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7"/>
        <w:rPr>
          <w:sz w:val="20"/>
        </w:rPr>
      </w:pPr>
    </w:p>
    <w:p>
      <w:pPr>
        <w:pStyle w:val="BodyText"/>
        <w:spacing w:after="0"/>
        <w:rPr>
          <w:sz w:val="20"/>
        </w:rPr>
        <w:sectPr>
          <w:type w:val="continuous"/>
          <w:pgSz w:w="11910" w:h="16840"/>
          <w:pgMar w:top="1920" w:bottom="280" w:left="0" w:right="0"/>
        </w:sectPr>
      </w:pPr>
    </w:p>
    <w:p>
      <w:pPr>
        <w:spacing w:before="91"/>
        <w:ind w:left="5493" w:right="8" w:firstLine="0"/>
        <w:jc w:val="center"/>
        <w:rPr>
          <w:b/>
          <w:sz w:val="22"/>
        </w:rPr>
      </w:pPr>
      <w:r>
        <w:rPr>
          <w:b/>
          <w:sz w:val="22"/>
        </w:rPr>
        <mc:AlternateContent>
          <mc:Choice Requires="wps">
            <w:drawing>
              <wp:anchor distT="0" distB="0" distL="0" distR="0" allowOverlap="1" layoutInCell="1" locked="0" behindDoc="0" simplePos="0" relativeHeight="15729152">
                <wp:simplePos x="0" y="0"/>
                <wp:positionH relativeFrom="page">
                  <wp:posOffset>432645</wp:posOffset>
                </wp:positionH>
                <wp:positionV relativeFrom="paragraph">
                  <wp:posOffset>-1180303</wp:posOffset>
                </wp:positionV>
                <wp:extent cx="287020" cy="19945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87020" cy="1994535"/>
                        </a:xfrm>
                        <a:prstGeom prst="rect">
                          <a:avLst/>
                        </a:prstGeom>
                      </wps:spPr>
                      <wps:txbx>
                        <w:txbxContent>
                          <w:p>
                            <w:pPr>
                              <w:spacing w:before="45"/>
                              <w:ind w:left="20" w:right="0" w:firstLine="0"/>
                              <w:jc w:val="left"/>
                              <w:rPr>
                                <w:rFonts w:ascii="Georgia" w:hAnsi="Georgia"/>
                                <w:b/>
                                <w:sz w:val="32"/>
                              </w:rPr>
                            </w:pPr>
                            <w:r>
                              <w:rPr>
                                <w:rFonts w:ascii="Georgia" w:hAnsi="Georgia"/>
                                <w:b/>
                                <w:color w:val="FFFFFF"/>
                                <w:w w:val="110"/>
                                <w:sz w:val="32"/>
                              </w:rPr>
                              <w:t>E</w:t>
                            </w:r>
                            <w:r>
                              <w:rPr>
                                <w:rFonts w:ascii="Georgia" w:hAnsi="Georgia"/>
                                <w:b/>
                                <w:smallCaps/>
                                <w:color w:val="FFFFFF"/>
                                <w:w w:val="110"/>
                                <w:sz w:val="32"/>
                              </w:rPr>
                              <w:t>dición</w:t>
                            </w:r>
                            <w:r>
                              <w:rPr>
                                <w:rFonts w:ascii="Georgia" w:hAnsi="Georgia"/>
                                <w:b/>
                                <w:smallCaps w:val="0"/>
                                <w:color w:val="FFFFFF"/>
                                <w:spacing w:val="64"/>
                                <w:w w:val="110"/>
                                <w:sz w:val="32"/>
                              </w:rPr>
                              <w:t> </w:t>
                            </w:r>
                            <w:r>
                              <w:rPr>
                                <w:rFonts w:ascii="Georgia" w:hAnsi="Georgia"/>
                                <w:b/>
                                <w:smallCaps w:val="0"/>
                                <w:color w:val="FFFFFF"/>
                                <w:spacing w:val="-2"/>
                                <w:w w:val="105"/>
                                <w:sz w:val="32"/>
                              </w:rPr>
                              <w:t>E</w:t>
                            </w:r>
                            <w:r>
                              <w:rPr>
                                <w:rFonts w:ascii="Georgia" w:hAnsi="Georgia"/>
                                <w:b/>
                                <w:smallCaps/>
                                <w:color w:val="FFFFFF"/>
                                <w:spacing w:val="-2"/>
                                <w:w w:val="105"/>
                                <w:sz w:val="32"/>
                              </w:rPr>
                              <w:t>special</w:t>
                            </w:r>
                          </w:p>
                        </w:txbxContent>
                      </wps:txbx>
                      <wps:bodyPr wrap="square" lIns="0" tIns="0" rIns="0" bIns="0" rtlCol="0" vert="vert27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066601pt;margin-top:-92.937271pt;width:22.6pt;height:157.050pt;mso-position-horizontal-relative:page;mso-position-vertical-relative:paragraph;z-index:15729152" type="#_x0000_t202" id="docshape1" filled="false" stroked="false">
                <v:textbox inset="0,0,0,0" style="layout-flow:vertical;mso-layout-flow-alt:bottom-to-top">
                  <w:txbxContent>
                    <w:p>
                      <w:pPr>
                        <w:spacing w:before="45"/>
                        <w:ind w:left="20" w:right="0" w:firstLine="0"/>
                        <w:jc w:val="left"/>
                        <w:rPr>
                          <w:rFonts w:ascii="Georgia" w:hAnsi="Georgia"/>
                          <w:b/>
                          <w:sz w:val="32"/>
                        </w:rPr>
                      </w:pPr>
                      <w:r>
                        <w:rPr>
                          <w:rFonts w:ascii="Georgia" w:hAnsi="Georgia"/>
                          <w:b/>
                          <w:color w:val="FFFFFF"/>
                          <w:w w:val="110"/>
                          <w:sz w:val="32"/>
                        </w:rPr>
                        <w:t>E</w:t>
                      </w:r>
                      <w:r>
                        <w:rPr>
                          <w:rFonts w:ascii="Georgia" w:hAnsi="Georgia"/>
                          <w:b/>
                          <w:smallCaps/>
                          <w:color w:val="FFFFFF"/>
                          <w:w w:val="110"/>
                          <w:sz w:val="32"/>
                        </w:rPr>
                        <w:t>dición</w:t>
                      </w:r>
                      <w:r>
                        <w:rPr>
                          <w:rFonts w:ascii="Georgia" w:hAnsi="Georgia"/>
                          <w:b/>
                          <w:smallCaps w:val="0"/>
                          <w:color w:val="FFFFFF"/>
                          <w:spacing w:val="64"/>
                          <w:w w:val="110"/>
                          <w:sz w:val="32"/>
                        </w:rPr>
                        <w:t> </w:t>
                      </w:r>
                      <w:r>
                        <w:rPr>
                          <w:rFonts w:ascii="Georgia" w:hAnsi="Georgia"/>
                          <w:b/>
                          <w:smallCaps w:val="0"/>
                          <w:color w:val="FFFFFF"/>
                          <w:spacing w:val="-2"/>
                          <w:w w:val="105"/>
                          <w:sz w:val="32"/>
                        </w:rPr>
                        <w:t>E</w:t>
                      </w:r>
                      <w:r>
                        <w:rPr>
                          <w:rFonts w:ascii="Georgia" w:hAnsi="Georgia"/>
                          <w:b/>
                          <w:smallCaps/>
                          <w:color w:val="FFFFFF"/>
                          <w:spacing w:val="-2"/>
                          <w:w w:val="105"/>
                          <w:sz w:val="32"/>
                        </w:rPr>
                        <w:t>special</w:t>
                      </w:r>
                    </w:p>
                  </w:txbxContent>
                </v:textbox>
                <w10:wrap type="none"/>
              </v:shape>
            </w:pict>
          </mc:Fallback>
        </mc:AlternateContent>
      </w:r>
      <w:r>
        <w:rPr>
          <w:b/>
          <w:color w:val="58595B"/>
          <w:spacing w:val="-2"/>
          <w:sz w:val="22"/>
        </w:rPr>
        <w:t>SUMARIO:</w:t>
      </w:r>
    </w:p>
    <w:p>
      <w:pPr>
        <w:pStyle w:val="BodyText"/>
        <w:rPr>
          <w:b/>
          <w:sz w:val="22"/>
        </w:rPr>
      </w:pPr>
    </w:p>
    <w:p>
      <w:pPr>
        <w:pStyle w:val="BodyText"/>
        <w:spacing w:before="97"/>
        <w:rPr>
          <w:b/>
          <w:sz w:val="22"/>
        </w:rPr>
      </w:pPr>
    </w:p>
    <w:p>
      <w:pPr>
        <w:spacing w:line="249" w:lineRule="auto" w:before="0"/>
        <w:ind w:left="5493" w:right="0" w:firstLine="0"/>
        <w:jc w:val="center"/>
        <w:rPr>
          <w:b/>
          <w:sz w:val="20"/>
        </w:rPr>
      </w:pPr>
      <w:r>
        <w:rPr>
          <w:b/>
          <w:color w:val="58595B"/>
          <w:sz w:val="20"/>
        </w:rPr>
        <w:t>GOBIERNOS AUTÓNOMOS </w:t>
      </w:r>
      <w:r>
        <w:rPr>
          <w:b/>
          <w:color w:val="58595B"/>
          <w:spacing w:val="-2"/>
          <w:sz w:val="20"/>
        </w:rPr>
        <w:t>DESCENTRALIZADOS</w:t>
      </w:r>
    </w:p>
    <w:p>
      <w:pPr>
        <w:spacing w:before="181"/>
        <w:ind w:left="5493" w:right="7" w:firstLine="0"/>
        <w:jc w:val="center"/>
        <w:rPr>
          <w:b/>
          <w:sz w:val="20"/>
        </w:rPr>
      </w:pPr>
      <w:r>
        <w:rPr>
          <w:b/>
          <w:color w:val="58595B"/>
          <w:spacing w:val="2"/>
          <w:sz w:val="20"/>
        </w:rPr>
        <w:t>ORDENANZAS</w:t>
      </w:r>
      <w:r>
        <w:rPr>
          <w:b/>
          <w:color w:val="58595B"/>
          <w:spacing w:val="52"/>
          <w:sz w:val="20"/>
        </w:rPr>
        <w:t> </w:t>
      </w:r>
      <w:r>
        <w:rPr>
          <w:b/>
          <w:color w:val="58595B"/>
          <w:spacing w:val="-2"/>
          <w:sz w:val="20"/>
        </w:rPr>
        <w:t>MUNICIPALES:</w:t>
      </w:r>
    </w:p>
    <w:p>
      <w:pPr>
        <w:spacing w:before="189"/>
        <w:ind w:left="5031" w:right="0" w:firstLine="0"/>
        <w:jc w:val="left"/>
        <w:rPr>
          <w:b/>
          <w:sz w:val="20"/>
        </w:rPr>
      </w:pPr>
      <w:r>
        <w:rPr>
          <w:b/>
          <w:color w:val="58595B"/>
          <w:sz w:val="20"/>
        </w:rPr>
        <w:t>010-GADMCC-2024</w:t>
      </w:r>
      <w:r>
        <w:rPr>
          <w:b/>
          <w:color w:val="58595B"/>
          <w:spacing w:val="69"/>
          <w:sz w:val="20"/>
        </w:rPr>
        <w:t> </w:t>
      </w:r>
      <w:r>
        <w:rPr>
          <w:b/>
          <w:color w:val="58595B"/>
          <w:sz w:val="20"/>
        </w:rPr>
        <w:t>Cantón</w:t>
      </w:r>
      <w:r>
        <w:rPr>
          <w:b/>
          <w:color w:val="58595B"/>
          <w:spacing w:val="70"/>
          <w:sz w:val="20"/>
        </w:rPr>
        <w:t> </w:t>
      </w:r>
      <w:r>
        <w:rPr>
          <w:b/>
          <w:color w:val="58595B"/>
          <w:sz w:val="20"/>
        </w:rPr>
        <w:t>Caluma:</w:t>
      </w:r>
      <w:r>
        <w:rPr>
          <w:b/>
          <w:color w:val="58595B"/>
          <w:spacing w:val="69"/>
          <w:sz w:val="20"/>
        </w:rPr>
        <w:t> </w:t>
      </w:r>
      <w:r>
        <w:rPr>
          <w:b/>
          <w:color w:val="58595B"/>
          <w:sz w:val="20"/>
        </w:rPr>
        <w:t>De</w:t>
      </w:r>
      <w:r>
        <w:rPr>
          <w:b/>
          <w:color w:val="58595B"/>
          <w:spacing w:val="70"/>
          <w:sz w:val="20"/>
        </w:rPr>
        <w:t> </w:t>
      </w:r>
      <w:r>
        <w:rPr>
          <w:b/>
          <w:color w:val="58595B"/>
          <w:sz w:val="20"/>
        </w:rPr>
        <w:t>remisión</w:t>
      </w:r>
      <w:r>
        <w:rPr>
          <w:b/>
          <w:color w:val="58595B"/>
          <w:spacing w:val="70"/>
          <w:sz w:val="20"/>
        </w:rPr>
        <w:t> </w:t>
      </w:r>
      <w:r>
        <w:rPr>
          <w:b/>
          <w:color w:val="58595B"/>
          <w:spacing w:val="-5"/>
          <w:sz w:val="20"/>
        </w:rPr>
        <w:t>del</w:t>
      </w:r>
    </w:p>
    <w:p>
      <w:pPr>
        <w:spacing w:line="249" w:lineRule="auto" w:before="10"/>
        <w:ind w:left="5711" w:right="0" w:firstLine="0"/>
        <w:jc w:val="left"/>
        <w:rPr>
          <w:b/>
          <w:sz w:val="20"/>
        </w:rPr>
      </w:pPr>
      <w:r>
        <w:rPr>
          <w:b/>
          <w:color w:val="58595B"/>
          <w:sz w:val="20"/>
        </w:rPr>
        <w:t>100</w:t>
      </w:r>
      <w:r>
        <w:rPr>
          <w:b/>
          <w:color w:val="58595B"/>
          <w:spacing w:val="40"/>
          <w:sz w:val="20"/>
        </w:rPr>
        <w:t> </w:t>
      </w:r>
      <w:r>
        <w:rPr>
          <w:b/>
          <w:color w:val="58595B"/>
          <w:sz w:val="20"/>
        </w:rPr>
        <w:t>por</w:t>
      </w:r>
      <w:r>
        <w:rPr>
          <w:b/>
          <w:color w:val="58595B"/>
          <w:spacing w:val="40"/>
          <w:sz w:val="20"/>
        </w:rPr>
        <w:t> </w:t>
      </w:r>
      <w:r>
        <w:rPr>
          <w:b/>
          <w:color w:val="58595B"/>
          <w:sz w:val="20"/>
        </w:rPr>
        <w:t>ciento</w:t>
      </w:r>
      <w:r>
        <w:rPr>
          <w:b/>
          <w:color w:val="58595B"/>
          <w:spacing w:val="40"/>
          <w:sz w:val="20"/>
        </w:rPr>
        <w:t> </w:t>
      </w:r>
      <w:r>
        <w:rPr>
          <w:b/>
          <w:color w:val="58595B"/>
          <w:sz w:val="20"/>
        </w:rPr>
        <w:t>de</w:t>
      </w:r>
      <w:r>
        <w:rPr>
          <w:b/>
          <w:color w:val="58595B"/>
          <w:spacing w:val="40"/>
          <w:sz w:val="20"/>
        </w:rPr>
        <w:t> </w:t>
      </w:r>
      <w:r>
        <w:rPr>
          <w:b/>
          <w:color w:val="58595B"/>
          <w:sz w:val="20"/>
        </w:rPr>
        <w:t>intereses,</w:t>
      </w:r>
      <w:r>
        <w:rPr>
          <w:b/>
          <w:color w:val="58595B"/>
          <w:spacing w:val="40"/>
          <w:sz w:val="20"/>
        </w:rPr>
        <w:t> </w:t>
      </w:r>
      <w:r>
        <w:rPr>
          <w:b/>
          <w:color w:val="58595B"/>
          <w:sz w:val="20"/>
        </w:rPr>
        <w:t>multas</w:t>
      </w:r>
      <w:r>
        <w:rPr>
          <w:b/>
          <w:color w:val="58595B"/>
          <w:spacing w:val="40"/>
          <w:sz w:val="20"/>
        </w:rPr>
        <w:t> </w:t>
      </w:r>
      <w:r>
        <w:rPr>
          <w:b/>
          <w:color w:val="58595B"/>
          <w:sz w:val="20"/>
        </w:rPr>
        <w:t>y</w:t>
      </w:r>
      <w:r>
        <w:rPr>
          <w:b/>
          <w:color w:val="58595B"/>
          <w:spacing w:val="40"/>
          <w:sz w:val="20"/>
        </w:rPr>
        <w:t> </w:t>
      </w:r>
      <w:r>
        <w:rPr>
          <w:b/>
          <w:color w:val="58595B"/>
          <w:sz w:val="20"/>
        </w:rPr>
        <w:t>recargos, derivados</w:t>
      </w:r>
      <w:r>
        <w:rPr>
          <w:b/>
          <w:color w:val="58595B"/>
          <w:spacing w:val="16"/>
          <w:sz w:val="20"/>
        </w:rPr>
        <w:t> </w:t>
      </w:r>
      <w:r>
        <w:rPr>
          <w:b/>
          <w:color w:val="58595B"/>
          <w:sz w:val="20"/>
        </w:rPr>
        <w:t>de</w:t>
      </w:r>
      <w:r>
        <w:rPr>
          <w:b/>
          <w:color w:val="58595B"/>
          <w:spacing w:val="17"/>
          <w:sz w:val="20"/>
        </w:rPr>
        <w:t> </w:t>
      </w:r>
      <w:r>
        <w:rPr>
          <w:b/>
          <w:color w:val="58595B"/>
          <w:sz w:val="20"/>
        </w:rPr>
        <w:t>los</w:t>
      </w:r>
      <w:r>
        <w:rPr>
          <w:b/>
          <w:color w:val="58595B"/>
          <w:spacing w:val="16"/>
          <w:sz w:val="20"/>
        </w:rPr>
        <w:t> </w:t>
      </w:r>
      <w:r>
        <w:rPr>
          <w:b/>
          <w:color w:val="58595B"/>
          <w:sz w:val="20"/>
        </w:rPr>
        <w:t>tributos,</w:t>
      </w:r>
      <w:r>
        <w:rPr>
          <w:b/>
          <w:color w:val="58595B"/>
          <w:spacing w:val="17"/>
          <w:sz w:val="20"/>
        </w:rPr>
        <w:t> </w:t>
      </w:r>
      <w:r>
        <w:rPr>
          <w:b/>
          <w:color w:val="58595B"/>
          <w:sz w:val="20"/>
        </w:rPr>
        <w:t>inclusive</w:t>
      </w:r>
      <w:r>
        <w:rPr>
          <w:b/>
          <w:color w:val="58595B"/>
          <w:spacing w:val="16"/>
          <w:sz w:val="20"/>
        </w:rPr>
        <w:t> </w:t>
      </w:r>
      <w:r>
        <w:rPr>
          <w:b/>
          <w:color w:val="58595B"/>
          <w:sz w:val="20"/>
        </w:rPr>
        <w:t>el</w:t>
      </w:r>
      <w:r>
        <w:rPr>
          <w:b/>
          <w:color w:val="58595B"/>
          <w:spacing w:val="17"/>
          <w:sz w:val="20"/>
        </w:rPr>
        <w:t> </w:t>
      </w:r>
      <w:r>
        <w:rPr>
          <w:b/>
          <w:color w:val="58595B"/>
          <w:sz w:val="20"/>
        </w:rPr>
        <w:t>impuesto</w:t>
      </w:r>
      <w:r>
        <w:rPr>
          <w:b/>
          <w:color w:val="58595B"/>
          <w:spacing w:val="17"/>
          <w:sz w:val="20"/>
        </w:rPr>
        <w:t> </w:t>
      </w:r>
      <w:r>
        <w:rPr>
          <w:b/>
          <w:color w:val="58595B"/>
          <w:spacing w:val="-5"/>
          <w:sz w:val="20"/>
        </w:rPr>
        <w:t>al</w:t>
      </w:r>
    </w:p>
    <w:p>
      <w:pPr>
        <w:spacing w:line="240" w:lineRule="auto" w:before="0"/>
        <w:rPr>
          <w:b/>
          <w:sz w:val="20"/>
        </w:rPr>
      </w:pPr>
      <w:r>
        <w:rPr/>
        <w:br w:type="column"/>
      </w:r>
      <w:r>
        <w:rPr>
          <w:b/>
          <w:sz w:val="20"/>
        </w:rPr>
      </w:r>
    </w:p>
    <w:p>
      <w:pPr>
        <w:pStyle w:val="BodyText"/>
        <w:spacing w:before="68"/>
        <w:rPr>
          <w:b/>
          <w:sz w:val="20"/>
        </w:rPr>
      </w:pPr>
    </w:p>
    <w:p>
      <w:pPr>
        <w:spacing w:before="0"/>
        <w:ind w:left="94" w:right="0" w:firstLine="0"/>
        <w:jc w:val="left"/>
        <w:rPr>
          <w:b/>
          <w:sz w:val="20"/>
        </w:rPr>
      </w:pPr>
      <w:r>
        <w:rPr>
          <w:b/>
          <w:color w:val="58595B"/>
          <w:spacing w:val="-2"/>
          <w:sz w:val="20"/>
        </w:rPr>
        <w:t>Págs.</w:t>
      </w:r>
    </w:p>
    <w:p>
      <w:pPr>
        <w:spacing w:after="0"/>
        <w:jc w:val="left"/>
        <w:rPr>
          <w:b/>
          <w:sz w:val="20"/>
        </w:rPr>
        <w:sectPr>
          <w:type w:val="continuous"/>
          <w:pgSz w:w="11910" w:h="16840"/>
          <w:pgMar w:top="1920" w:bottom="280" w:left="0" w:right="0"/>
          <w:cols w:num="2" w:equalWidth="0">
            <w:col w:w="10013" w:space="40"/>
            <w:col w:w="1857"/>
          </w:cols>
        </w:sectPr>
      </w:pPr>
    </w:p>
    <w:p>
      <w:pPr>
        <w:spacing w:before="1"/>
        <w:ind w:left="5711" w:right="0" w:firstLine="0"/>
        <w:jc w:val="both"/>
        <w:rPr>
          <w:b/>
          <w:sz w:val="20"/>
        </w:rPr>
      </w:pPr>
      <w:r>
        <w:rPr>
          <w:b/>
          <w:sz w:val="20"/>
        </w:rPr>
        <mc:AlternateContent>
          <mc:Choice Requires="wps">
            <w:drawing>
              <wp:anchor distT="0" distB="0" distL="0" distR="0" allowOverlap="1" layoutInCell="1" locked="0" behindDoc="1" simplePos="0" relativeHeight="485650944">
                <wp:simplePos x="0" y="0"/>
                <wp:positionH relativeFrom="page">
                  <wp:posOffset>0</wp:posOffset>
                </wp:positionH>
                <wp:positionV relativeFrom="page">
                  <wp:posOffset>0</wp:posOffset>
                </wp:positionV>
                <wp:extent cx="7128509" cy="106921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128509" cy="10692130"/>
                          <a:chExt cx="7128509" cy="10692130"/>
                        </a:xfrm>
                      </wpg:grpSpPr>
                      <wps:wsp>
                        <wps:cNvPr id="3" name="Graphic 3"/>
                        <wps:cNvSpPr/>
                        <wps:spPr>
                          <a:xfrm>
                            <a:off x="0" y="0"/>
                            <a:ext cx="2944495" cy="10692130"/>
                          </a:xfrm>
                          <a:custGeom>
                            <a:avLst/>
                            <a:gdLst/>
                            <a:ahLst/>
                            <a:cxnLst/>
                            <a:rect l="l" t="t" r="r" b="b"/>
                            <a:pathLst>
                              <a:path w="2944495" h="10692130">
                                <a:moveTo>
                                  <a:pt x="2944114" y="0"/>
                                </a:moveTo>
                                <a:lnTo>
                                  <a:pt x="0" y="0"/>
                                </a:lnTo>
                                <a:lnTo>
                                  <a:pt x="0" y="10692003"/>
                                </a:lnTo>
                                <a:lnTo>
                                  <a:pt x="2944114" y="10692003"/>
                                </a:lnTo>
                                <a:lnTo>
                                  <a:pt x="2944114" y="0"/>
                                </a:lnTo>
                                <a:close/>
                              </a:path>
                            </a:pathLst>
                          </a:custGeom>
                          <a:solidFill>
                            <a:srgbClr val="00305E"/>
                          </a:solidFill>
                        </wps:spPr>
                        <wps:bodyPr wrap="square" lIns="0" tIns="0" rIns="0" bIns="0" rtlCol="0">
                          <a:prstTxWarp prst="textNoShape">
                            <a:avLst/>
                          </a:prstTxWarp>
                          <a:noAutofit/>
                        </wps:bodyPr>
                      </wps:wsp>
                      <wps:wsp>
                        <wps:cNvPr id="4" name="Graphic 4"/>
                        <wps:cNvSpPr/>
                        <wps:spPr>
                          <a:xfrm>
                            <a:off x="840701" y="840613"/>
                            <a:ext cx="6275070" cy="8987790"/>
                          </a:xfrm>
                          <a:custGeom>
                            <a:avLst/>
                            <a:gdLst/>
                            <a:ahLst/>
                            <a:cxnLst/>
                            <a:rect l="l" t="t" r="r" b="b"/>
                            <a:pathLst>
                              <a:path w="6275070" h="8987790">
                                <a:moveTo>
                                  <a:pt x="0" y="8987396"/>
                                </a:moveTo>
                                <a:lnTo>
                                  <a:pt x="6274600" y="8987396"/>
                                </a:lnTo>
                                <a:lnTo>
                                  <a:pt x="6274600" y="0"/>
                                </a:lnTo>
                                <a:lnTo>
                                  <a:pt x="0" y="0"/>
                                </a:lnTo>
                                <a:lnTo>
                                  <a:pt x="0" y="8987396"/>
                                </a:lnTo>
                                <a:close/>
                              </a:path>
                            </a:pathLst>
                          </a:custGeom>
                          <a:ln w="25400">
                            <a:solidFill>
                              <a:srgbClr val="BCBEC0"/>
                            </a:solidFill>
                            <a:prstDash val="solid"/>
                          </a:ln>
                        </wps:spPr>
                        <wps:bodyPr wrap="square" lIns="0" tIns="0" rIns="0" bIns="0" rtlCol="0">
                          <a:prstTxWarp prst="textNoShape">
                            <a:avLst/>
                          </a:prstTxWarp>
                          <a:noAutofit/>
                        </wps:bodyPr>
                      </wps:wsp>
                      <pic:pic>
                        <pic:nvPicPr>
                          <pic:cNvPr id="5" name="Image 5"/>
                          <pic:cNvPicPr/>
                        </pic:nvPicPr>
                        <pic:blipFill>
                          <a:blip r:embed="rId5" cstate="print"/>
                          <a:stretch>
                            <a:fillRect/>
                          </a:stretch>
                        </pic:blipFill>
                        <pic:spPr>
                          <a:xfrm>
                            <a:off x="3153600" y="1224006"/>
                            <a:ext cx="3782392" cy="610500"/>
                          </a:xfrm>
                          <a:prstGeom prst="rect">
                            <a:avLst/>
                          </a:prstGeom>
                        </pic:spPr>
                      </pic:pic>
                      <wps:wsp>
                        <wps:cNvPr id="6" name="Graphic 6"/>
                        <wps:cNvSpPr/>
                        <wps:spPr>
                          <a:xfrm>
                            <a:off x="5669559" y="1901736"/>
                            <a:ext cx="278130" cy="42545"/>
                          </a:xfrm>
                          <a:custGeom>
                            <a:avLst/>
                            <a:gdLst/>
                            <a:ahLst/>
                            <a:cxnLst/>
                            <a:rect l="l" t="t" r="r" b="b"/>
                            <a:pathLst>
                              <a:path w="278130" h="42545">
                                <a:moveTo>
                                  <a:pt x="278002" y="0"/>
                                </a:moveTo>
                                <a:lnTo>
                                  <a:pt x="0" y="0"/>
                                </a:lnTo>
                                <a:lnTo>
                                  <a:pt x="0" y="42303"/>
                                </a:lnTo>
                                <a:lnTo>
                                  <a:pt x="278002" y="42303"/>
                                </a:lnTo>
                                <a:lnTo>
                                  <a:pt x="278002" y="0"/>
                                </a:lnTo>
                                <a:close/>
                              </a:path>
                            </a:pathLst>
                          </a:custGeom>
                          <a:solidFill>
                            <a:srgbClr val="FDCE06"/>
                          </a:solidFill>
                        </wps:spPr>
                        <wps:bodyPr wrap="square" lIns="0" tIns="0" rIns="0" bIns="0" rtlCol="0">
                          <a:prstTxWarp prst="textNoShape">
                            <a:avLst/>
                          </a:prstTxWarp>
                          <a:noAutofit/>
                        </wps:bodyPr>
                      </wps:wsp>
                      <wps:wsp>
                        <wps:cNvPr id="7" name="Graphic 7"/>
                        <wps:cNvSpPr/>
                        <wps:spPr>
                          <a:xfrm>
                            <a:off x="5947562" y="1901736"/>
                            <a:ext cx="171450" cy="42545"/>
                          </a:xfrm>
                          <a:custGeom>
                            <a:avLst/>
                            <a:gdLst/>
                            <a:ahLst/>
                            <a:cxnLst/>
                            <a:rect l="l" t="t" r="r" b="b"/>
                            <a:pathLst>
                              <a:path w="171450" h="42545">
                                <a:moveTo>
                                  <a:pt x="170916" y="0"/>
                                </a:moveTo>
                                <a:lnTo>
                                  <a:pt x="0" y="0"/>
                                </a:lnTo>
                                <a:lnTo>
                                  <a:pt x="0" y="42303"/>
                                </a:lnTo>
                                <a:lnTo>
                                  <a:pt x="170916" y="42303"/>
                                </a:lnTo>
                                <a:lnTo>
                                  <a:pt x="170916" y="0"/>
                                </a:lnTo>
                                <a:close/>
                              </a:path>
                            </a:pathLst>
                          </a:custGeom>
                          <a:solidFill>
                            <a:srgbClr val="00305E"/>
                          </a:solidFill>
                        </wps:spPr>
                        <wps:bodyPr wrap="square" lIns="0" tIns="0" rIns="0" bIns="0" rtlCol="0">
                          <a:prstTxWarp prst="textNoShape">
                            <a:avLst/>
                          </a:prstTxWarp>
                          <a:noAutofit/>
                        </wps:bodyPr>
                      </wps:wsp>
                      <wps:wsp>
                        <wps:cNvPr id="8" name="Graphic 8"/>
                        <wps:cNvSpPr/>
                        <wps:spPr>
                          <a:xfrm>
                            <a:off x="6118466" y="1901736"/>
                            <a:ext cx="171450" cy="42545"/>
                          </a:xfrm>
                          <a:custGeom>
                            <a:avLst/>
                            <a:gdLst/>
                            <a:ahLst/>
                            <a:cxnLst/>
                            <a:rect l="l" t="t" r="r" b="b"/>
                            <a:pathLst>
                              <a:path w="171450" h="42545">
                                <a:moveTo>
                                  <a:pt x="170929" y="0"/>
                                </a:moveTo>
                                <a:lnTo>
                                  <a:pt x="0" y="0"/>
                                </a:lnTo>
                                <a:lnTo>
                                  <a:pt x="0" y="42303"/>
                                </a:lnTo>
                                <a:lnTo>
                                  <a:pt x="170929" y="42303"/>
                                </a:lnTo>
                                <a:lnTo>
                                  <a:pt x="170929" y="0"/>
                                </a:lnTo>
                                <a:close/>
                              </a:path>
                            </a:pathLst>
                          </a:custGeom>
                          <a:solidFill>
                            <a:srgbClr val="E32726"/>
                          </a:solidFill>
                        </wps:spPr>
                        <wps:bodyPr wrap="square" lIns="0" tIns="0" rIns="0" bIns="0" rtlCol="0">
                          <a:prstTxWarp prst="textNoShape">
                            <a:avLst/>
                          </a:prstTxWarp>
                          <a:noAutofit/>
                        </wps:bodyPr>
                      </wps:wsp>
                    </wpg:wgp>
                  </a:graphicData>
                </a:graphic>
              </wp:anchor>
            </w:drawing>
          </mc:Choice>
          <mc:Fallback>
            <w:pict>
              <v:group style="position:absolute;margin-left:0pt;margin-top:.000015pt;width:561.3pt;height:841.9pt;mso-position-horizontal-relative:page;mso-position-vertical-relative:page;z-index:-17665536" id="docshapegroup2" coordorigin="0,0" coordsize="11226,16838">
                <v:rect style="position:absolute;left:0;top:0;width:4637;height:16838" id="docshape3" filled="true" fillcolor="#00305e" stroked="false">
                  <v:fill type="solid"/>
                </v:rect>
                <v:rect style="position:absolute;left:1323;top:1323;width:9882;height:14154" id="docshape4" filled="false" stroked="true" strokeweight="2pt" strokecolor="#bcbec0">
                  <v:stroke dashstyle="solid"/>
                </v:rect>
                <v:shape style="position:absolute;left:4966;top:1927;width:5957;height:962" type="#_x0000_t75" id="docshape5" stroked="false">
                  <v:imagedata r:id="rId5" o:title=""/>
                </v:shape>
                <v:rect style="position:absolute;left:8928;top:2994;width:438;height:67" id="docshape6" filled="true" fillcolor="#fdce06" stroked="false">
                  <v:fill type="solid"/>
                </v:rect>
                <v:rect style="position:absolute;left:9366;top:2994;width:270;height:67" id="docshape7" filled="true" fillcolor="#00305e" stroked="false">
                  <v:fill type="solid"/>
                </v:rect>
                <v:rect style="position:absolute;left:9635;top:2994;width:270;height:67" id="docshape8" filled="true" fillcolor="#e32726" stroked="false">
                  <v:fill type="solid"/>
                </v:rect>
                <w10:wrap type="none"/>
              </v:group>
            </w:pict>
          </mc:Fallback>
        </mc:AlternateContent>
      </w:r>
      <w:r>
        <w:rPr>
          <w:b/>
          <w:color w:val="58595B"/>
          <w:sz w:val="20"/>
        </w:rPr>
        <w:t>rodaje</w:t>
      </w:r>
      <w:r>
        <w:rPr>
          <w:b/>
          <w:color w:val="58595B"/>
          <w:spacing w:val="48"/>
          <w:sz w:val="20"/>
        </w:rPr>
        <w:t> </w:t>
      </w:r>
      <w:r>
        <w:rPr>
          <w:b/>
          <w:color w:val="58595B"/>
          <w:sz w:val="20"/>
        </w:rPr>
        <w:t>.......................................................................</w:t>
      </w:r>
      <w:r>
        <w:rPr>
          <w:b/>
          <w:color w:val="58595B"/>
          <w:spacing w:val="71"/>
          <w:w w:val="150"/>
          <w:sz w:val="20"/>
        </w:rPr>
        <w:t>    </w:t>
      </w:r>
      <w:r>
        <w:rPr>
          <w:b/>
          <w:color w:val="58595B"/>
          <w:spacing w:val="-10"/>
          <w:sz w:val="20"/>
        </w:rPr>
        <w:t>2</w:t>
      </w:r>
    </w:p>
    <w:p>
      <w:pPr>
        <w:pStyle w:val="ListParagraph"/>
        <w:numPr>
          <w:ilvl w:val="0"/>
          <w:numId w:val="1"/>
        </w:numPr>
        <w:tabs>
          <w:tab w:pos="5711" w:val="left" w:leader="none"/>
        </w:tabs>
        <w:spacing w:line="249" w:lineRule="auto" w:before="190" w:after="0"/>
        <w:ind w:left="5711" w:right="1890" w:hanging="681"/>
        <w:jc w:val="both"/>
        <w:rPr>
          <w:rFonts w:ascii="Times New Roman" w:hAnsi="Times New Roman"/>
          <w:b/>
          <w:sz w:val="20"/>
        </w:rPr>
      </w:pPr>
      <w:r>
        <w:rPr>
          <w:rFonts w:ascii="Times New Roman" w:hAnsi="Times New Roman"/>
          <w:b/>
          <w:color w:val="58595B"/>
          <w:sz w:val="20"/>
        </w:rPr>
        <w:t>Cantón</w:t>
      </w:r>
      <w:r>
        <w:rPr>
          <w:rFonts w:ascii="Times New Roman" w:hAnsi="Times New Roman"/>
          <w:b/>
          <w:color w:val="58595B"/>
          <w:spacing w:val="80"/>
          <w:sz w:val="20"/>
        </w:rPr>
        <w:t> </w:t>
      </w:r>
      <w:r>
        <w:rPr>
          <w:rFonts w:ascii="Times New Roman" w:hAnsi="Times New Roman"/>
          <w:b/>
          <w:color w:val="58595B"/>
          <w:sz w:val="20"/>
        </w:rPr>
        <w:t>Catamayo:</w:t>
      </w:r>
      <w:r>
        <w:rPr>
          <w:rFonts w:ascii="Times New Roman" w:hAnsi="Times New Roman"/>
          <w:b/>
          <w:color w:val="58595B"/>
          <w:spacing w:val="80"/>
          <w:sz w:val="20"/>
        </w:rPr>
        <w:t> </w:t>
      </w:r>
      <w:r>
        <w:rPr>
          <w:rFonts w:ascii="Times New Roman" w:hAnsi="Times New Roman"/>
          <w:b/>
          <w:color w:val="58595B"/>
          <w:sz w:val="20"/>
        </w:rPr>
        <w:t>Que</w:t>
      </w:r>
      <w:r>
        <w:rPr>
          <w:rFonts w:ascii="Times New Roman" w:hAnsi="Times New Roman"/>
          <w:b/>
          <w:color w:val="58595B"/>
          <w:spacing w:val="80"/>
          <w:sz w:val="20"/>
        </w:rPr>
        <w:t> </w:t>
      </w:r>
      <w:r>
        <w:rPr>
          <w:rFonts w:ascii="Times New Roman" w:hAnsi="Times New Roman"/>
          <w:b/>
          <w:color w:val="58595B"/>
          <w:sz w:val="20"/>
        </w:rPr>
        <w:t>fomenta</w:t>
      </w:r>
      <w:r>
        <w:rPr>
          <w:rFonts w:ascii="Times New Roman" w:hAnsi="Times New Roman"/>
          <w:b/>
          <w:color w:val="58595B"/>
          <w:spacing w:val="80"/>
          <w:sz w:val="20"/>
        </w:rPr>
        <w:t> </w:t>
      </w:r>
      <w:r>
        <w:rPr>
          <w:rFonts w:ascii="Times New Roman" w:hAnsi="Times New Roman"/>
          <w:b/>
          <w:color w:val="58595B"/>
          <w:sz w:val="20"/>
        </w:rPr>
        <w:t>y</w:t>
      </w:r>
      <w:r>
        <w:rPr>
          <w:rFonts w:ascii="Times New Roman" w:hAnsi="Times New Roman"/>
          <w:b/>
          <w:color w:val="58595B"/>
          <w:spacing w:val="80"/>
          <w:sz w:val="20"/>
        </w:rPr>
        <w:t> </w:t>
      </w:r>
      <w:r>
        <w:rPr>
          <w:rFonts w:ascii="Times New Roman" w:hAnsi="Times New Roman"/>
          <w:b/>
          <w:color w:val="58595B"/>
          <w:sz w:val="20"/>
        </w:rPr>
        <w:t>promueve el</w:t>
      </w:r>
      <w:r>
        <w:rPr>
          <w:rFonts w:ascii="Times New Roman" w:hAnsi="Times New Roman"/>
          <w:b/>
          <w:color w:val="58595B"/>
          <w:spacing w:val="30"/>
          <w:sz w:val="20"/>
        </w:rPr>
        <w:t> </w:t>
      </w:r>
      <w:r>
        <w:rPr>
          <w:rFonts w:ascii="Times New Roman" w:hAnsi="Times New Roman"/>
          <w:b/>
          <w:color w:val="58595B"/>
          <w:sz w:val="20"/>
        </w:rPr>
        <w:t>cumplimiento</w:t>
      </w:r>
      <w:r>
        <w:rPr>
          <w:rFonts w:ascii="Times New Roman" w:hAnsi="Times New Roman"/>
          <w:b/>
          <w:color w:val="58595B"/>
          <w:spacing w:val="33"/>
          <w:sz w:val="20"/>
        </w:rPr>
        <w:t> </w:t>
      </w:r>
      <w:r>
        <w:rPr>
          <w:rFonts w:ascii="Times New Roman" w:hAnsi="Times New Roman"/>
          <w:b/>
          <w:color w:val="58595B"/>
          <w:sz w:val="20"/>
        </w:rPr>
        <w:t>de</w:t>
      </w:r>
      <w:r>
        <w:rPr>
          <w:rFonts w:ascii="Times New Roman" w:hAnsi="Times New Roman"/>
          <w:b/>
          <w:color w:val="58595B"/>
          <w:spacing w:val="33"/>
          <w:sz w:val="20"/>
        </w:rPr>
        <w:t> </w:t>
      </w:r>
      <w:r>
        <w:rPr>
          <w:rFonts w:ascii="Times New Roman" w:hAnsi="Times New Roman"/>
          <w:b/>
          <w:color w:val="58595B"/>
          <w:sz w:val="20"/>
        </w:rPr>
        <w:t>los</w:t>
      </w:r>
      <w:r>
        <w:rPr>
          <w:rFonts w:ascii="Times New Roman" w:hAnsi="Times New Roman"/>
          <w:b/>
          <w:color w:val="58595B"/>
          <w:spacing w:val="33"/>
          <w:sz w:val="20"/>
        </w:rPr>
        <w:t> </w:t>
      </w:r>
      <w:r>
        <w:rPr>
          <w:rFonts w:ascii="Times New Roman" w:hAnsi="Times New Roman"/>
          <w:b/>
          <w:color w:val="58595B"/>
          <w:sz w:val="20"/>
        </w:rPr>
        <w:t>derechos</w:t>
      </w:r>
      <w:r>
        <w:rPr>
          <w:rFonts w:ascii="Times New Roman" w:hAnsi="Times New Roman"/>
          <w:b/>
          <w:color w:val="58595B"/>
          <w:spacing w:val="33"/>
          <w:sz w:val="20"/>
        </w:rPr>
        <w:t> </w:t>
      </w:r>
      <w:r>
        <w:rPr>
          <w:rFonts w:ascii="Times New Roman" w:hAnsi="Times New Roman"/>
          <w:b/>
          <w:color w:val="58595B"/>
          <w:sz w:val="20"/>
        </w:rPr>
        <w:t>de</w:t>
      </w:r>
      <w:r>
        <w:rPr>
          <w:rFonts w:ascii="Times New Roman" w:hAnsi="Times New Roman"/>
          <w:b/>
          <w:color w:val="58595B"/>
          <w:spacing w:val="33"/>
          <w:sz w:val="20"/>
        </w:rPr>
        <w:t> </w:t>
      </w:r>
      <w:r>
        <w:rPr>
          <w:rFonts w:ascii="Times New Roman" w:hAnsi="Times New Roman"/>
          <w:b/>
          <w:color w:val="58595B"/>
          <w:sz w:val="20"/>
        </w:rPr>
        <w:t>las</w:t>
      </w:r>
      <w:r>
        <w:rPr>
          <w:rFonts w:ascii="Times New Roman" w:hAnsi="Times New Roman"/>
          <w:b/>
          <w:color w:val="58595B"/>
          <w:spacing w:val="33"/>
          <w:sz w:val="20"/>
        </w:rPr>
        <w:t> </w:t>
      </w:r>
      <w:r>
        <w:rPr>
          <w:rFonts w:ascii="Times New Roman" w:hAnsi="Times New Roman"/>
          <w:b/>
          <w:color w:val="58595B"/>
          <w:spacing w:val="-2"/>
          <w:sz w:val="20"/>
        </w:rPr>
        <w:t>personas</w:t>
      </w:r>
    </w:p>
    <w:p>
      <w:pPr>
        <w:spacing w:before="1"/>
        <w:ind w:left="5711" w:right="0" w:firstLine="0"/>
        <w:jc w:val="both"/>
        <w:rPr>
          <w:b/>
          <w:sz w:val="20"/>
        </w:rPr>
      </w:pPr>
      <w:r>
        <w:rPr>
          <w:b/>
          <w:color w:val="58595B"/>
          <w:sz w:val="20"/>
        </w:rPr>
        <w:t>adultas</w:t>
      </w:r>
      <w:r>
        <w:rPr>
          <w:b/>
          <w:color w:val="58595B"/>
          <w:spacing w:val="6"/>
          <w:sz w:val="20"/>
        </w:rPr>
        <w:t> </w:t>
      </w:r>
      <w:r>
        <w:rPr>
          <w:b/>
          <w:color w:val="58595B"/>
          <w:sz w:val="20"/>
        </w:rPr>
        <w:t>mayores</w:t>
      </w:r>
      <w:r>
        <w:rPr>
          <w:b/>
          <w:color w:val="58595B"/>
          <w:spacing w:val="12"/>
          <w:sz w:val="20"/>
        </w:rPr>
        <w:t> </w:t>
      </w:r>
      <w:r>
        <w:rPr>
          <w:b/>
          <w:color w:val="58595B"/>
          <w:sz w:val="20"/>
        </w:rPr>
        <w:t>.......................................................</w:t>
      </w:r>
      <w:r>
        <w:rPr>
          <w:b/>
          <w:color w:val="58595B"/>
          <w:spacing w:val="66"/>
          <w:sz w:val="20"/>
        </w:rPr>
        <w:t>    </w:t>
      </w:r>
      <w:r>
        <w:rPr>
          <w:b/>
          <w:color w:val="58595B"/>
          <w:spacing w:val="-5"/>
          <w:sz w:val="20"/>
        </w:rPr>
        <w:t>15</w:t>
      </w:r>
    </w:p>
    <w:p>
      <w:pPr>
        <w:pStyle w:val="ListParagraph"/>
        <w:numPr>
          <w:ilvl w:val="0"/>
          <w:numId w:val="1"/>
        </w:numPr>
        <w:tabs>
          <w:tab w:pos="5712" w:val="left" w:leader="none"/>
        </w:tabs>
        <w:spacing w:line="249" w:lineRule="auto" w:before="189" w:after="0"/>
        <w:ind w:left="5712" w:right="1889" w:hanging="681"/>
        <w:jc w:val="both"/>
        <w:rPr>
          <w:rFonts w:ascii="Times New Roman" w:hAnsi="Times New Roman"/>
          <w:b/>
          <w:sz w:val="20"/>
        </w:rPr>
      </w:pPr>
      <w:r>
        <w:rPr>
          <w:rFonts w:ascii="Times New Roman" w:hAnsi="Times New Roman"/>
          <w:b/>
          <w:color w:val="58595B"/>
          <w:sz w:val="20"/>
        </w:rPr>
        <w:t>Cantón Chambo: De actualización del Plan de Desarrollo y Ordenamiento Territorial, </w:t>
      </w:r>
      <w:r>
        <w:rPr>
          <w:rFonts w:ascii="Times New Roman" w:hAnsi="Times New Roman"/>
          <w:b/>
          <w:color w:val="58595B"/>
          <w:sz w:val="20"/>
        </w:rPr>
        <w:t>(PDOT); y,</w:t>
      </w:r>
      <w:r>
        <w:rPr>
          <w:rFonts w:ascii="Times New Roman" w:hAnsi="Times New Roman"/>
          <w:b/>
          <w:color w:val="58595B"/>
          <w:spacing w:val="42"/>
          <w:sz w:val="20"/>
        </w:rPr>
        <w:t> </w:t>
      </w:r>
      <w:r>
        <w:rPr>
          <w:rFonts w:ascii="Times New Roman" w:hAnsi="Times New Roman"/>
          <w:b/>
          <w:color w:val="58595B"/>
          <w:sz w:val="20"/>
        </w:rPr>
        <w:t>Plan</w:t>
      </w:r>
      <w:r>
        <w:rPr>
          <w:rFonts w:ascii="Times New Roman" w:hAnsi="Times New Roman"/>
          <w:b/>
          <w:color w:val="58595B"/>
          <w:spacing w:val="42"/>
          <w:sz w:val="20"/>
        </w:rPr>
        <w:t> </w:t>
      </w:r>
      <w:r>
        <w:rPr>
          <w:rFonts w:ascii="Times New Roman" w:hAnsi="Times New Roman"/>
          <w:b/>
          <w:color w:val="58595B"/>
          <w:sz w:val="20"/>
        </w:rPr>
        <w:t>de</w:t>
      </w:r>
      <w:r>
        <w:rPr>
          <w:rFonts w:ascii="Times New Roman" w:hAnsi="Times New Roman"/>
          <w:b/>
          <w:color w:val="58595B"/>
          <w:spacing w:val="43"/>
          <w:sz w:val="20"/>
        </w:rPr>
        <w:t> </w:t>
      </w:r>
      <w:r>
        <w:rPr>
          <w:rFonts w:ascii="Times New Roman" w:hAnsi="Times New Roman"/>
          <w:b/>
          <w:color w:val="58595B"/>
          <w:sz w:val="20"/>
        </w:rPr>
        <w:t>Uso</w:t>
      </w:r>
      <w:r>
        <w:rPr>
          <w:rFonts w:ascii="Times New Roman" w:hAnsi="Times New Roman"/>
          <w:b/>
          <w:color w:val="58595B"/>
          <w:spacing w:val="42"/>
          <w:sz w:val="20"/>
        </w:rPr>
        <w:t> </w:t>
      </w:r>
      <w:r>
        <w:rPr>
          <w:rFonts w:ascii="Times New Roman" w:hAnsi="Times New Roman"/>
          <w:b/>
          <w:color w:val="58595B"/>
          <w:sz w:val="20"/>
        </w:rPr>
        <w:t>y</w:t>
      </w:r>
      <w:r>
        <w:rPr>
          <w:rFonts w:ascii="Times New Roman" w:hAnsi="Times New Roman"/>
          <w:b/>
          <w:color w:val="58595B"/>
          <w:spacing w:val="42"/>
          <w:sz w:val="20"/>
        </w:rPr>
        <w:t> </w:t>
      </w:r>
      <w:r>
        <w:rPr>
          <w:rFonts w:ascii="Times New Roman" w:hAnsi="Times New Roman"/>
          <w:b/>
          <w:color w:val="58595B"/>
          <w:sz w:val="20"/>
        </w:rPr>
        <w:t>Gestión</w:t>
      </w:r>
      <w:r>
        <w:rPr>
          <w:rFonts w:ascii="Times New Roman" w:hAnsi="Times New Roman"/>
          <w:b/>
          <w:color w:val="58595B"/>
          <w:spacing w:val="43"/>
          <w:sz w:val="20"/>
        </w:rPr>
        <w:t> </w:t>
      </w:r>
      <w:r>
        <w:rPr>
          <w:rFonts w:ascii="Times New Roman" w:hAnsi="Times New Roman"/>
          <w:b/>
          <w:color w:val="58595B"/>
          <w:sz w:val="20"/>
        </w:rPr>
        <w:t>de</w:t>
      </w:r>
      <w:r>
        <w:rPr>
          <w:rFonts w:ascii="Times New Roman" w:hAnsi="Times New Roman"/>
          <w:b/>
          <w:color w:val="58595B"/>
          <w:spacing w:val="42"/>
          <w:sz w:val="20"/>
        </w:rPr>
        <w:t> </w:t>
      </w:r>
      <w:r>
        <w:rPr>
          <w:rFonts w:ascii="Times New Roman" w:hAnsi="Times New Roman"/>
          <w:b/>
          <w:color w:val="58595B"/>
          <w:sz w:val="20"/>
        </w:rPr>
        <w:t>Suelo</w:t>
      </w:r>
      <w:r>
        <w:rPr>
          <w:rFonts w:ascii="Times New Roman" w:hAnsi="Times New Roman"/>
          <w:b/>
          <w:color w:val="58595B"/>
          <w:spacing w:val="42"/>
          <w:sz w:val="20"/>
        </w:rPr>
        <w:t> </w:t>
      </w:r>
      <w:r>
        <w:rPr>
          <w:rFonts w:ascii="Times New Roman" w:hAnsi="Times New Roman"/>
          <w:b/>
          <w:color w:val="58595B"/>
          <w:sz w:val="20"/>
        </w:rPr>
        <w:t>(PUGS),</w:t>
      </w:r>
      <w:r>
        <w:rPr>
          <w:rFonts w:ascii="Times New Roman" w:hAnsi="Times New Roman"/>
          <w:b/>
          <w:color w:val="58595B"/>
          <w:spacing w:val="43"/>
          <w:sz w:val="20"/>
        </w:rPr>
        <w:t> </w:t>
      </w:r>
      <w:r>
        <w:rPr>
          <w:rFonts w:ascii="Times New Roman" w:hAnsi="Times New Roman"/>
          <w:b/>
          <w:color w:val="58595B"/>
          <w:spacing w:val="-5"/>
          <w:sz w:val="20"/>
        </w:rPr>
        <w:t>del</w:t>
      </w:r>
    </w:p>
    <w:p>
      <w:pPr>
        <w:spacing w:before="3"/>
        <w:ind w:left="5712" w:right="0" w:firstLine="0"/>
        <w:jc w:val="both"/>
        <w:rPr>
          <w:b/>
          <w:sz w:val="20"/>
        </w:rPr>
      </w:pPr>
      <w:r>
        <w:rPr>
          <w:b/>
          <w:color w:val="58595B"/>
          <w:sz w:val="20"/>
        </w:rPr>
        <w:t>periodo</w:t>
      </w:r>
      <w:r>
        <w:rPr>
          <w:b/>
          <w:color w:val="58595B"/>
          <w:spacing w:val="5"/>
          <w:sz w:val="20"/>
        </w:rPr>
        <w:t> </w:t>
      </w:r>
      <w:r>
        <w:rPr>
          <w:b/>
          <w:color w:val="58595B"/>
          <w:sz w:val="20"/>
        </w:rPr>
        <w:t>administrativo</w:t>
      </w:r>
      <w:r>
        <w:rPr>
          <w:b/>
          <w:color w:val="58595B"/>
          <w:spacing w:val="6"/>
          <w:sz w:val="20"/>
        </w:rPr>
        <w:t> </w:t>
      </w:r>
      <w:r>
        <w:rPr>
          <w:b/>
          <w:color w:val="58595B"/>
          <w:sz w:val="20"/>
        </w:rPr>
        <w:t>2023</w:t>
      </w:r>
      <w:r>
        <w:rPr>
          <w:b/>
          <w:color w:val="58595B"/>
          <w:spacing w:val="5"/>
          <w:sz w:val="20"/>
        </w:rPr>
        <w:t> </w:t>
      </w:r>
      <w:r>
        <w:rPr>
          <w:b/>
          <w:color w:val="58595B"/>
          <w:sz w:val="20"/>
        </w:rPr>
        <w:t>-</w:t>
      </w:r>
      <w:r>
        <w:rPr>
          <w:b/>
          <w:color w:val="58595B"/>
          <w:spacing w:val="6"/>
          <w:sz w:val="20"/>
        </w:rPr>
        <w:t> </w:t>
      </w:r>
      <w:r>
        <w:rPr>
          <w:b/>
          <w:color w:val="58595B"/>
          <w:sz w:val="20"/>
        </w:rPr>
        <w:t>2027</w:t>
      </w:r>
      <w:r>
        <w:rPr>
          <w:b/>
          <w:color w:val="58595B"/>
          <w:spacing w:val="38"/>
          <w:sz w:val="20"/>
        </w:rPr>
        <w:t> </w:t>
      </w:r>
      <w:r>
        <w:rPr>
          <w:b/>
          <w:color w:val="58595B"/>
          <w:sz w:val="20"/>
        </w:rPr>
        <w:t>.......................</w:t>
      </w:r>
      <w:r>
        <w:rPr>
          <w:b/>
          <w:color w:val="58595B"/>
          <w:spacing w:val="75"/>
          <w:w w:val="150"/>
          <w:sz w:val="20"/>
        </w:rPr>
        <w:t>   </w:t>
      </w:r>
      <w:r>
        <w:rPr>
          <w:b/>
          <w:color w:val="58595B"/>
          <w:spacing w:val="-5"/>
          <w:sz w:val="20"/>
        </w:rPr>
        <w:t>43</w:t>
      </w:r>
    </w:p>
    <w:p>
      <w:pPr>
        <w:pStyle w:val="ListParagraph"/>
        <w:numPr>
          <w:ilvl w:val="0"/>
          <w:numId w:val="1"/>
        </w:numPr>
        <w:tabs>
          <w:tab w:pos="5712" w:val="left" w:leader="none"/>
        </w:tabs>
        <w:spacing w:line="249" w:lineRule="auto" w:before="189" w:after="0"/>
        <w:ind w:left="5712" w:right="1890" w:hanging="681"/>
        <w:jc w:val="both"/>
        <w:rPr>
          <w:rFonts w:ascii="Times New Roman" w:hAnsi="Times New Roman"/>
          <w:b/>
          <w:sz w:val="20"/>
        </w:rPr>
      </w:pPr>
      <w:r>
        <w:rPr>
          <w:rFonts w:ascii="Times New Roman" w:hAnsi="Times New Roman"/>
          <w:b/>
          <w:color w:val="58595B"/>
          <w:sz w:val="20"/>
        </w:rPr>
        <w:t>Cantón</w:t>
      </w:r>
      <w:r>
        <w:rPr>
          <w:rFonts w:ascii="Times New Roman" w:hAnsi="Times New Roman"/>
          <w:b/>
          <w:color w:val="58595B"/>
          <w:spacing w:val="-4"/>
          <w:sz w:val="20"/>
        </w:rPr>
        <w:t> </w:t>
      </w:r>
      <w:r>
        <w:rPr>
          <w:rFonts w:ascii="Times New Roman" w:hAnsi="Times New Roman"/>
          <w:b/>
          <w:color w:val="58595B"/>
          <w:sz w:val="20"/>
        </w:rPr>
        <w:t>Chimbo:</w:t>
      </w:r>
      <w:r>
        <w:rPr>
          <w:rFonts w:ascii="Times New Roman" w:hAnsi="Times New Roman"/>
          <w:b/>
          <w:color w:val="58595B"/>
          <w:spacing w:val="-4"/>
          <w:sz w:val="20"/>
        </w:rPr>
        <w:t> </w:t>
      </w:r>
      <w:r>
        <w:rPr>
          <w:rFonts w:ascii="Times New Roman" w:hAnsi="Times New Roman"/>
          <w:b/>
          <w:color w:val="58595B"/>
          <w:sz w:val="20"/>
        </w:rPr>
        <w:t>Para</w:t>
      </w:r>
      <w:r>
        <w:rPr>
          <w:rFonts w:ascii="Times New Roman" w:hAnsi="Times New Roman"/>
          <w:b/>
          <w:color w:val="58595B"/>
          <w:spacing w:val="-4"/>
          <w:sz w:val="20"/>
        </w:rPr>
        <w:t> </w:t>
      </w:r>
      <w:r>
        <w:rPr>
          <w:rFonts w:ascii="Times New Roman" w:hAnsi="Times New Roman"/>
          <w:b/>
          <w:color w:val="58595B"/>
          <w:sz w:val="20"/>
        </w:rPr>
        <w:t>la</w:t>
      </w:r>
      <w:r>
        <w:rPr>
          <w:rFonts w:ascii="Times New Roman" w:hAnsi="Times New Roman"/>
          <w:b/>
          <w:color w:val="58595B"/>
          <w:spacing w:val="-4"/>
          <w:sz w:val="20"/>
        </w:rPr>
        <w:t> </w:t>
      </w:r>
      <w:r>
        <w:rPr>
          <w:rFonts w:ascii="Times New Roman" w:hAnsi="Times New Roman"/>
          <w:b/>
          <w:color w:val="58595B"/>
          <w:sz w:val="20"/>
        </w:rPr>
        <w:t>regulación,</w:t>
      </w:r>
      <w:r>
        <w:rPr>
          <w:rFonts w:ascii="Times New Roman" w:hAnsi="Times New Roman"/>
          <w:b/>
          <w:color w:val="58595B"/>
          <w:spacing w:val="-4"/>
          <w:sz w:val="20"/>
        </w:rPr>
        <w:t> </w:t>
      </w:r>
      <w:r>
        <w:rPr>
          <w:rFonts w:ascii="Times New Roman" w:hAnsi="Times New Roman"/>
          <w:b/>
          <w:color w:val="58595B"/>
          <w:sz w:val="20"/>
        </w:rPr>
        <w:t>restauración, protección de fuentes y zonas de recarga hídrica, ecosistemas vulnerables y otras áreas prioritarias, los servicios ambientales, y el patrimonio natural</w:t>
      </w:r>
      <w:r>
        <w:rPr>
          <w:rFonts w:ascii="Times New Roman" w:hAnsi="Times New Roman"/>
          <w:b/>
          <w:color w:val="58595B"/>
          <w:spacing w:val="40"/>
          <w:sz w:val="20"/>
        </w:rPr>
        <w:t> </w:t>
      </w:r>
      <w:r>
        <w:rPr>
          <w:rFonts w:ascii="Times New Roman" w:hAnsi="Times New Roman"/>
          <w:b/>
          <w:color w:val="58595B"/>
          <w:sz w:val="20"/>
        </w:rPr>
        <w:t>a</w:t>
      </w:r>
      <w:r>
        <w:rPr>
          <w:rFonts w:ascii="Times New Roman" w:hAnsi="Times New Roman"/>
          <w:b/>
          <w:color w:val="58595B"/>
          <w:spacing w:val="63"/>
          <w:sz w:val="20"/>
        </w:rPr>
        <w:t> </w:t>
      </w:r>
      <w:r>
        <w:rPr>
          <w:rFonts w:ascii="Times New Roman" w:hAnsi="Times New Roman"/>
          <w:b/>
          <w:color w:val="58595B"/>
          <w:sz w:val="20"/>
        </w:rPr>
        <w:t>través</w:t>
      </w:r>
      <w:r>
        <w:rPr>
          <w:rFonts w:ascii="Times New Roman" w:hAnsi="Times New Roman"/>
          <w:b/>
          <w:color w:val="58595B"/>
          <w:spacing w:val="63"/>
          <w:sz w:val="20"/>
        </w:rPr>
        <w:t> </w:t>
      </w:r>
      <w:r>
        <w:rPr>
          <w:rFonts w:ascii="Times New Roman" w:hAnsi="Times New Roman"/>
          <w:b/>
          <w:color w:val="58595B"/>
          <w:sz w:val="20"/>
        </w:rPr>
        <w:t>de</w:t>
      </w:r>
      <w:r>
        <w:rPr>
          <w:rFonts w:ascii="Times New Roman" w:hAnsi="Times New Roman"/>
          <w:b/>
          <w:color w:val="58595B"/>
          <w:spacing w:val="64"/>
          <w:sz w:val="20"/>
        </w:rPr>
        <w:t> </w:t>
      </w:r>
      <w:r>
        <w:rPr>
          <w:rFonts w:ascii="Times New Roman" w:hAnsi="Times New Roman"/>
          <w:b/>
          <w:color w:val="58595B"/>
          <w:sz w:val="20"/>
        </w:rPr>
        <w:t>la</w:t>
      </w:r>
      <w:r>
        <w:rPr>
          <w:rFonts w:ascii="Times New Roman" w:hAnsi="Times New Roman"/>
          <w:b/>
          <w:color w:val="58595B"/>
          <w:spacing w:val="64"/>
          <w:sz w:val="20"/>
        </w:rPr>
        <w:t> </w:t>
      </w:r>
      <w:r>
        <w:rPr>
          <w:rFonts w:ascii="Times New Roman" w:hAnsi="Times New Roman"/>
          <w:b/>
          <w:color w:val="58595B"/>
          <w:sz w:val="20"/>
        </w:rPr>
        <w:t>creación</w:t>
      </w:r>
      <w:r>
        <w:rPr>
          <w:rFonts w:ascii="Times New Roman" w:hAnsi="Times New Roman"/>
          <w:b/>
          <w:color w:val="58595B"/>
          <w:spacing w:val="63"/>
          <w:sz w:val="20"/>
        </w:rPr>
        <w:t> </w:t>
      </w:r>
      <w:r>
        <w:rPr>
          <w:rFonts w:ascii="Times New Roman" w:hAnsi="Times New Roman"/>
          <w:b/>
          <w:color w:val="58595B"/>
          <w:sz w:val="20"/>
        </w:rPr>
        <w:t>y</w:t>
      </w:r>
      <w:r>
        <w:rPr>
          <w:rFonts w:ascii="Times New Roman" w:hAnsi="Times New Roman"/>
          <w:b/>
          <w:color w:val="58595B"/>
          <w:spacing w:val="64"/>
          <w:sz w:val="20"/>
        </w:rPr>
        <w:t> </w:t>
      </w:r>
      <w:r>
        <w:rPr>
          <w:rFonts w:ascii="Times New Roman" w:hAnsi="Times New Roman"/>
          <w:b/>
          <w:color w:val="58595B"/>
          <w:sz w:val="20"/>
        </w:rPr>
        <w:t>gestión</w:t>
      </w:r>
      <w:r>
        <w:rPr>
          <w:rFonts w:ascii="Times New Roman" w:hAnsi="Times New Roman"/>
          <w:b/>
          <w:color w:val="58595B"/>
          <w:spacing w:val="63"/>
          <w:sz w:val="20"/>
        </w:rPr>
        <w:t> </w:t>
      </w:r>
      <w:r>
        <w:rPr>
          <w:rFonts w:ascii="Times New Roman" w:hAnsi="Times New Roman"/>
          <w:b/>
          <w:color w:val="58595B"/>
          <w:sz w:val="20"/>
        </w:rPr>
        <w:t>de</w:t>
      </w:r>
      <w:r>
        <w:rPr>
          <w:rFonts w:ascii="Times New Roman" w:hAnsi="Times New Roman"/>
          <w:b/>
          <w:color w:val="58595B"/>
          <w:spacing w:val="64"/>
          <w:sz w:val="20"/>
        </w:rPr>
        <w:t> </w:t>
      </w:r>
      <w:r>
        <w:rPr>
          <w:rFonts w:ascii="Times New Roman" w:hAnsi="Times New Roman"/>
          <w:b/>
          <w:color w:val="58595B"/>
          <w:sz w:val="20"/>
        </w:rPr>
        <w:t>áreas</w:t>
      </w:r>
      <w:r>
        <w:rPr>
          <w:rFonts w:ascii="Times New Roman" w:hAnsi="Times New Roman"/>
          <w:b/>
          <w:color w:val="58595B"/>
          <w:spacing w:val="63"/>
          <w:sz w:val="20"/>
        </w:rPr>
        <w:t> </w:t>
      </w:r>
      <w:r>
        <w:rPr>
          <w:rFonts w:ascii="Times New Roman" w:hAnsi="Times New Roman"/>
          <w:b/>
          <w:color w:val="58595B"/>
          <w:spacing w:val="-5"/>
          <w:sz w:val="20"/>
        </w:rPr>
        <w:t>de</w:t>
      </w:r>
    </w:p>
    <w:p>
      <w:pPr>
        <w:spacing w:before="4"/>
        <w:ind w:left="5712" w:right="0" w:firstLine="0"/>
        <w:jc w:val="both"/>
        <w:rPr>
          <w:b/>
          <w:sz w:val="20"/>
        </w:rPr>
      </w:pPr>
      <w:r>
        <w:rPr>
          <w:b/>
          <w:color w:val="58595B"/>
          <w:sz w:val="20"/>
        </w:rPr>
        <w:t>conservación</w:t>
      </w:r>
      <w:r>
        <w:rPr>
          <w:b/>
          <w:color w:val="58595B"/>
          <w:spacing w:val="5"/>
          <w:sz w:val="20"/>
        </w:rPr>
        <w:t> </w:t>
      </w:r>
      <w:r>
        <w:rPr>
          <w:b/>
          <w:color w:val="58595B"/>
          <w:sz w:val="20"/>
        </w:rPr>
        <w:t>municipal</w:t>
      </w:r>
      <w:r>
        <w:rPr>
          <w:b/>
          <w:color w:val="58595B"/>
          <w:spacing w:val="45"/>
          <w:sz w:val="20"/>
        </w:rPr>
        <w:t> </w:t>
      </w:r>
      <w:r>
        <w:rPr>
          <w:b/>
          <w:color w:val="58595B"/>
          <w:sz w:val="20"/>
        </w:rPr>
        <w:t>..........................................</w:t>
      </w:r>
      <w:r>
        <w:rPr>
          <w:b/>
          <w:color w:val="58595B"/>
          <w:spacing w:val="78"/>
          <w:w w:val="150"/>
          <w:sz w:val="20"/>
        </w:rPr>
        <w:t>   </w:t>
      </w:r>
      <w:r>
        <w:rPr>
          <w:b/>
          <w:color w:val="58595B"/>
          <w:spacing w:val="-5"/>
          <w:sz w:val="20"/>
        </w:rPr>
        <w:t>60</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146"/>
        <w:rPr>
          <w:b/>
          <w:sz w:val="22"/>
        </w:rPr>
      </w:pPr>
    </w:p>
    <w:p>
      <w:pPr>
        <w:spacing w:line="244" w:lineRule="auto" w:before="0"/>
        <w:ind w:left="7525" w:right="674" w:firstLine="408"/>
        <w:jc w:val="left"/>
        <w:rPr>
          <w:rFonts w:ascii="Roboto Lt" w:hAnsi="Roboto Lt"/>
          <w:sz w:val="22"/>
        </w:rPr>
      </w:pPr>
      <w:r>
        <w:rPr>
          <w:rFonts w:ascii="Roboto Lt" w:hAnsi="Roboto Lt"/>
          <w:color w:val="58595B"/>
          <w:sz w:val="22"/>
        </w:rPr>
        <w:t>Año</w:t>
      </w:r>
      <w:r>
        <w:rPr>
          <w:rFonts w:ascii="Roboto Lt" w:hAnsi="Roboto Lt"/>
          <w:color w:val="58595B"/>
          <w:spacing w:val="40"/>
          <w:sz w:val="22"/>
        </w:rPr>
        <w:t> </w:t>
      </w:r>
      <w:r>
        <w:rPr>
          <w:rFonts w:ascii="Roboto Lt" w:hAnsi="Roboto Lt"/>
          <w:color w:val="58595B"/>
          <w:sz w:val="22"/>
        </w:rPr>
        <w:t>III</w:t>
      </w:r>
      <w:r>
        <w:rPr>
          <w:rFonts w:ascii="Roboto Lt" w:hAnsi="Roboto Lt"/>
          <w:color w:val="58595B"/>
          <w:spacing w:val="40"/>
          <w:sz w:val="22"/>
        </w:rPr>
        <w:t> </w:t>
      </w:r>
      <w:r>
        <w:rPr>
          <w:rFonts w:ascii="Roboto Lt" w:hAnsi="Roboto Lt"/>
          <w:color w:val="58595B"/>
          <w:sz w:val="22"/>
        </w:rPr>
        <w:t>-</w:t>
      </w:r>
      <w:r>
        <w:rPr>
          <w:rFonts w:ascii="Roboto Lt" w:hAnsi="Roboto Lt"/>
          <w:color w:val="58595B"/>
          <w:spacing w:val="40"/>
          <w:sz w:val="22"/>
        </w:rPr>
        <w:t> </w:t>
      </w:r>
      <w:r>
        <w:rPr>
          <w:rFonts w:ascii="Roboto Lt" w:hAnsi="Roboto Lt"/>
          <w:color w:val="58595B"/>
          <w:sz w:val="22"/>
        </w:rPr>
        <w:t>Nº</w:t>
      </w:r>
      <w:r>
        <w:rPr>
          <w:rFonts w:ascii="Roboto Lt" w:hAnsi="Roboto Lt"/>
          <w:color w:val="58595B"/>
          <w:spacing w:val="40"/>
          <w:sz w:val="22"/>
        </w:rPr>
        <w:t> </w:t>
      </w:r>
      <w:r>
        <w:rPr>
          <w:rFonts w:ascii="Roboto Lt" w:hAnsi="Roboto Lt"/>
          <w:color w:val="58595B"/>
          <w:sz w:val="22"/>
        </w:rPr>
        <w:t>1616</w:t>
      </w:r>
      <w:r>
        <w:rPr>
          <w:rFonts w:ascii="Roboto Lt" w:hAnsi="Roboto Lt"/>
          <w:color w:val="58595B"/>
          <w:spacing w:val="40"/>
          <w:sz w:val="22"/>
        </w:rPr>
        <w:t> </w:t>
      </w:r>
      <w:r>
        <w:rPr>
          <w:rFonts w:ascii="Roboto Lt" w:hAnsi="Roboto Lt"/>
          <w:color w:val="58595B"/>
          <w:sz w:val="22"/>
        </w:rPr>
        <w:t>-</w:t>
      </w:r>
      <w:r>
        <w:rPr>
          <w:rFonts w:ascii="Roboto Lt" w:hAnsi="Roboto Lt"/>
          <w:color w:val="58595B"/>
          <w:spacing w:val="40"/>
          <w:sz w:val="22"/>
        </w:rPr>
        <w:t> </w:t>
      </w:r>
      <w:r>
        <w:rPr>
          <w:rFonts w:ascii="Roboto Lt" w:hAnsi="Roboto Lt"/>
          <w:color w:val="58595B"/>
          <w:sz w:val="22"/>
        </w:rPr>
        <w:t>91</w:t>
      </w:r>
      <w:r>
        <w:rPr>
          <w:rFonts w:ascii="Roboto Lt" w:hAnsi="Roboto Lt"/>
          <w:color w:val="58595B"/>
          <w:spacing w:val="40"/>
          <w:sz w:val="22"/>
        </w:rPr>
        <w:t> </w:t>
      </w:r>
      <w:r>
        <w:rPr>
          <w:rFonts w:ascii="Roboto Lt" w:hAnsi="Roboto Lt"/>
          <w:color w:val="58595B"/>
          <w:sz w:val="22"/>
        </w:rPr>
        <w:t>páginas Quito,</w:t>
      </w:r>
      <w:r>
        <w:rPr>
          <w:rFonts w:ascii="Roboto Lt" w:hAnsi="Roboto Lt"/>
          <w:color w:val="58595B"/>
          <w:spacing w:val="59"/>
          <w:sz w:val="22"/>
        </w:rPr>
        <w:t> </w:t>
      </w:r>
      <w:r>
        <w:rPr>
          <w:rFonts w:ascii="Roboto Lt" w:hAnsi="Roboto Lt"/>
          <w:color w:val="58595B"/>
          <w:sz w:val="22"/>
        </w:rPr>
        <w:t>miércoles</w:t>
      </w:r>
      <w:r>
        <w:rPr>
          <w:rFonts w:ascii="Roboto Lt" w:hAnsi="Roboto Lt"/>
          <w:color w:val="58595B"/>
          <w:spacing w:val="59"/>
          <w:sz w:val="22"/>
        </w:rPr>
        <w:t> </w:t>
      </w:r>
      <w:r>
        <w:rPr>
          <w:rFonts w:ascii="Roboto Lt" w:hAnsi="Roboto Lt"/>
          <w:color w:val="58595B"/>
          <w:sz w:val="22"/>
        </w:rPr>
        <w:t>5</w:t>
      </w:r>
      <w:r>
        <w:rPr>
          <w:rFonts w:ascii="Roboto Lt" w:hAnsi="Roboto Lt"/>
          <w:color w:val="58595B"/>
          <w:spacing w:val="59"/>
          <w:sz w:val="22"/>
        </w:rPr>
        <w:t> </w:t>
      </w:r>
      <w:r>
        <w:rPr>
          <w:rFonts w:ascii="Roboto Lt" w:hAnsi="Roboto Lt"/>
          <w:color w:val="58595B"/>
          <w:sz w:val="22"/>
        </w:rPr>
        <w:t>de</w:t>
      </w:r>
      <w:r>
        <w:rPr>
          <w:rFonts w:ascii="Roboto Lt" w:hAnsi="Roboto Lt"/>
          <w:color w:val="58595B"/>
          <w:spacing w:val="3"/>
          <w:sz w:val="22"/>
        </w:rPr>
        <w:t> </w:t>
      </w:r>
      <w:r>
        <w:rPr>
          <w:rFonts w:ascii="Roboto Lt" w:hAnsi="Roboto Lt"/>
          <w:color w:val="58595B"/>
          <w:sz w:val="22"/>
        </w:rPr>
        <w:t>junio</w:t>
      </w:r>
      <w:r>
        <w:rPr>
          <w:rFonts w:ascii="Roboto Lt" w:hAnsi="Roboto Lt"/>
          <w:color w:val="58595B"/>
          <w:spacing w:val="59"/>
          <w:sz w:val="22"/>
        </w:rPr>
        <w:t> </w:t>
      </w:r>
      <w:r>
        <w:rPr>
          <w:rFonts w:ascii="Roboto Lt" w:hAnsi="Roboto Lt"/>
          <w:color w:val="58595B"/>
          <w:sz w:val="22"/>
        </w:rPr>
        <w:t>de</w:t>
      </w:r>
      <w:r>
        <w:rPr>
          <w:rFonts w:ascii="Roboto Lt" w:hAnsi="Roboto Lt"/>
          <w:color w:val="58595B"/>
          <w:spacing w:val="60"/>
          <w:sz w:val="22"/>
        </w:rPr>
        <w:t> </w:t>
      </w:r>
      <w:r>
        <w:rPr>
          <w:rFonts w:ascii="Roboto Lt" w:hAnsi="Roboto Lt"/>
          <w:color w:val="58595B"/>
          <w:spacing w:val="-4"/>
          <w:sz w:val="22"/>
        </w:rPr>
        <w:t>2024</w:t>
      </w:r>
    </w:p>
    <w:p>
      <w:pPr>
        <w:spacing w:after="0" w:line="244" w:lineRule="auto"/>
        <w:jc w:val="left"/>
        <w:rPr>
          <w:rFonts w:ascii="Roboto Lt" w:hAnsi="Roboto Lt"/>
          <w:sz w:val="22"/>
        </w:rPr>
        <w:sectPr>
          <w:type w:val="continuous"/>
          <w:pgSz w:w="11910" w:h="16840"/>
          <w:pgMar w:top="1920" w:bottom="280" w:left="0" w:right="0"/>
        </w:sectPr>
      </w:pPr>
    </w:p>
    <w:p>
      <w:pPr>
        <w:pStyle w:val="BodyText"/>
        <w:ind w:left="1190"/>
        <w:rPr>
          <w:rFonts w:ascii="Roboto Lt"/>
          <w:sz w:val="20"/>
        </w:rPr>
      </w:pPr>
      <w:r>
        <w:rPr>
          <w:rFonts w:ascii="Roboto Lt"/>
          <w:sz w:val="20"/>
        </w:rPr>
        <mc:AlternateContent>
          <mc:Choice Requires="wps">
            <w:drawing>
              <wp:inline distT="0" distB="0" distL="0" distR="0">
                <wp:extent cx="6012180" cy="909319"/>
                <wp:effectExtent l="0" t="0" r="0" b="5080"/>
                <wp:docPr id="19" name="Group 19"/>
                <wp:cNvGraphicFramePr>
                  <a:graphicFrameLocks/>
                </wp:cNvGraphicFramePr>
                <a:graphic>
                  <a:graphicData uri="http://schemas.microsoft.com/office/word/2010/wordprocessingGroup">
                    <wpg:wgp>
                      <wpg:cNvPr id="19" name="Group 19"/>
                      <wpg:cNvGrpSpPr/>
                      <wpg:grpSpPr>
                        <a:xfrm>
                          <a:off x="0" y="0"/>
                          <a:ext cx="6012180" cy="909319"/>
                          <a:chExt cx="6012180" cy="909319"/>
                        </a:xfrm>
                      </wpg:grpSpPr>
                      <pic:pic>
                        <pic:nvPicPr>
                          <pic:cNvPr id="20" name="Image 20"/>
                          <pic:cNvPicPr/>
                        </pic:nvPicPr>
                        <pic:blipFill>
                          <a:blip r:embed="rId10" cstate="print"/>
                          <a:stretch>
                            <a:fillRect/>
                          </a:stretch>
                        </pic:blipFill>
                        <pic:spPr>
                          <a:xfrm>
                            <a:off x="71996" y="63017"/>
                            <a:ext cx="5903988" cy="797446"/>
                          </a:xfrm>
                          <a:prstGeom prst="rect">
                            <a:avLst/>
                          </a:prstGeom>
                        </pic:spPr>
                      </pic:pic>
                      <wps:wsp>
                        <wps:cNvPr id="21" name="Graphic 21"/>
                        <wps:cNvSpPr/>
                        <wps:spPr>
                          <a:xfrm>
                            <a:off x="0" y="0"/>
                            <a:ext cx="6012180" cy="909319"/>
                          </a:xfrm>
                          <a:custGeom>
                            <a:avLst/>
                            <a:gdLst/>
                            <a:ahLst/>
                            <a:cxnLst/>
                            <a:rect l="l" t="t" r="r" b="b"/>
                            <a:pathLst>
                              <a:path w="6012180" h="909319">
                                <a:moveTo>
                                  <a:pt x="6011989" y="756005"/>
                                </a:moveTo>
                                <a:lnTo>
                                  <a:pt x="5399989" y="756005"/>
                                </a:lnTo>
                                <a:lnTo>
                                  <a:pt x="5399989" y="513003"/>
                                </a:lnTo>
                                <a:lnTo>
                                  <a:pt x="3023997" y="513003"/>
                                </a:lnTo>
                                <a:lnTo>
                                  <a:pt x="3023997" y="756005"/>
                                </a:lnTo>
                                <a:lnTo>
                                  <a:pt x="2096998" y="756005"/>
                                </a:lnTo>
                                <a:lnTo>
                                  <a:pt x="2096998" y="0"/>
                                </a:lnTo>
                                <a:lnTo>
                                  <a:pt x="0" y="0"/>
                                </a:lnTo>
                                <a:lnTo>
                                  <a:pt x="0" y="909002"/>
                                </a:lnTo>
                                <a:lnTo>
                                  <a:pt x="2096998" y="909002"/>
                                </a:lnTo>
                                <a:lnTo>
                                  <a:pt x="2096998" y="864006"/>
                                </a:lnTo>
                                <a:lnTo>
                                  <a:pt x="6011989" y="864006"/>
                                </a:lnTo>
                                <a:lnTo>
                                  <a:pt x="6011989" y="75600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473.4pt;height:71.6pt;mso-position-horizontal-relative:char;mso-position-vertical-relative:line" id="docshapegroup17" coordorigin="0,0" coordsize="9468,1432">
                <v:shape style="position:absolute;left:113;top:99;width:9298;height:1256" type="#_x0000_t75" id="docshape18" stroked="false">
                  <v:imagedata r:id="rId10" o:title=""/>
                </v:shape>
                <v:shape style="position:absolute;left:0;top:0;width:9468;height:1432" id="docshape19" coordorigin="0,0" coordsize="9468,1432" path="m9468,1191l8504,1191,8504,808,4762,808,4762,1191,3302,1191,3302,0,0,0,0,1431,3302,1431,3302,1361,9468,1361,9468,1191xe" filled="true" fillcolor="#ffffff" stroked="false">
                  <v:path arrowok="t"/>
                  <v:fill type="solid"/>
                </v:shape>
              </v:group>
            </w:pict>
          </mc:Fallback>
        </mc:AlternateContent>
      </w:r>
      <w:r>
        <w:rPr>
          <w:rFonts w:ascii="Roboto Lt"/>
          <w:sz w:val="20"/>
        </w:rPr>
      </w:r>
    </w:p>
    <w:p>
      <w:pPr>
        <w:spacing w:line="549" w:lineRule="auto" w:before="248"/>
        <w:ind w:left="3263" w:right="3293" w:firstLine="0"/>
        <w:jc w:val="center"/>
        <w:rPr>
          <w:rFonts w:ascii="Arial" w:hAnsi="Arial"/>
          <w:b/>
          <w:sz w:val="22"/>
        </w:rPr>
      </w:pPr>
      <w:r>
        <w:rPr>
          <w:rFonts w:ascii="Arial" w:hAnsi="Arial"/>
          <w:b/>
          <w:color w:val="231F20"/>
          <w:w w:val="105"/>
          <w:sz w:val="22"/>
        </w:rPr>
        <w:t>ORDENANZA N° 010-GADMCC-</w:t>
      </w:r>
      <w:r>
        <w:rPr>
          <w:rFonts w:ascii="Arial" w:hAnsi="Arial"/>
          <w:b/>
          <w:color w:val="231F20"/>
          <w:w w:val="105"/>
          <w:sz w:val="22"/>
        </w:rPr>
        <w:t>2024 EXPOSICIÓN DE MOTIVOS:</w:t>
      </w:r>
    </w:p>
    <w:p>
      <w:pPr>
        <w:spacing w:line="273" w:lineRule="auto" w:before="3"/>
        <w:ind w:left="1425" w:right="1447" w:firstLine="0"/>
        <w:jc w:val="both"/>
        <w:rPr>
          <w:rFonts w:ascii="Arial MT" w:hAnsi="Arial MT"/>
          <w:sz w:val="22"/>
        </w:rPr>
      </w:pPr>
      <w:r>
        <w:rPr>
          <w:rFonts w:ascii="Arial MT" w:hAnsi="Arial MT"/>
          <w:color w:val="231F20"/>
          <w:w w:val="105"/>
          <w:sz w:val="22"/>
        </w:rPr>
        <w:t>La Constitución ecuatoriana establece como su modelo de Estado el democrático, de derechos y justicia, que se gobierna de manera descentralizada, conforme el Art. 1 de</w:t>
      </w:r>
      <w:r>
        <w:rPr>
          <w:rFonts w:ascii="Arial MT" w:hAnsi="Arial MT"/>
          <w:color w:val="231F20"/>
          <w:spacing w:val="40"/>
          <w:w w:val="105"/>
          <w:sz w:val="22"/>
        </w:rPr>
        <w:t> </w:t>
      </w:r>
      <w:r>
        <w:rPr>
          <w:rFonts w:ascii="Arial MT" w:hAnsi="Arial MT"/>
          <w:color w:val="231F20"/>
          <w:w w:val="105"/>
          <w:sz w:val="22"/>
        </w:rPr>
        <w:t>la Constitución de la República del Ecuador (CRE).</w:t>
      </w:r>
    </w:p>
    <w:p>
      <w:pPr>
        <w:pStyle w:val="BodyText"/>
        <w:spacing w:before="41"/>
        <w:rPr>
          <w:rFonts w:ascii="Arial MT"/>
          <w:sz w:val="22"/>
        </w:rPr>
      </w:pPr>
    </w:p>
    <w:p>
      <w:pPr>
        <w:spacing w:line="273" w:lineRule="auto" w:before="0"/>
        <w:ind w:left="1425" w:right="1447" w:firstLine="0"/>
        <w:jc w:val="both"/>
        <w:rPr>
          <w:rFonts w:ascii="Arial MT" w:hAnsi="Arial MT"/>
          <w:sz w:val="22"/>
        </w:rPr>
      </w:pPr>
      <w:r>
        <w:rPr>
          <w:rFonts w:ascii="Arial MT" w:hAnsi="Arial MT"/>
          <w:sz w:val="22"/>
        </w:rPr>
        <w:drawing>
          <wp:anchor distT="0" distB="0" distL="0" distR="0" allowOverlap="1" layoutInCell="1" locked="0" behindDoc="1" simplePos="0" relativeHeight="485652480">
            <wp:simplePos x="0" y="0"/>
            <wp:positionH relativeFrom="page">
              <wp:posOffset>2200909</wp:posOffset>
            </wp:positionH>
            <wp:positionV relativeFrom="paragraph">
              <wp:posOffset>350084</wp:posOffset>
            </wp:positionV>
            <wp:extent cx="3104809" cy="4882726"/>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1" cstate="print"/>
                    <a:stretch>
                      <a:fillRect/>
                    </a:stretch>
                  </pic:blipFill>
                  <pic:spPr>
                    <a:xfrm>
                      <a:off x="0" y="0"/>
                      <a:ext cx="3104809" cy="4882726"/>
                    </a:xfrm>
                    <a:prstGeom prst="rect">
                      <a:avLst/>
                    </a:prstGeom>
                  </pic:spPr>
                </pic:pic>
              </a:graphicData>
            </a:graphic>
          </wp:anchor>
        </w:drawing>
      </w:r>
      <w:r>
        <w:rPr>
          <w:rFonts w:ascii="Arial MT" w:hAnsi="Arial MT"/>
          <w:color w:val="231F20"/>
          <w:w w:val="105"/>
          <w:sz w:val="22"/>
        </w:rPr>
        <w:t>Los</w:t>
      </w:r>
      <w:r>
        <w:rPr>
          <w:rFonts w:ascii="Arial MT" w:hAnsi="Arial MT"/>
          <w:color w:val="231F20"/>
          <w:spacing w:val="-1"/>
          <w:w w:val="105"/>
          <w:sz w:val="22"/>
        </w:rPr>
        <w:t> </w:t>
      </w:r>
      <w:r>
        <w:rPr>
          <w:rFonts w:ascii="Arial MT" w:hAnsi="Arial MT"/>
          <w:color w:val="231F20"/>
          <w:w w:val="105"/>
          <w:sz w:val="22"/>
        </w:rPr>
        <w:t>gobiernos</w:t>
      </w:r>
      <w:r>
        <w:rPr>
          <w:rFonts w:ascii="Arial MT" w:hAnsi="Arial MT"/>
          <w:color w:val="231F20"/>
          <w:spacing w:val="-4"/>
          <w:w w:val="105"/>
          <w:sz w:val="22"/>
        </w:rPr>
        <w:t> </w:t>
      </w:r>
      <w:r>
        <w:rPr>
          <w:rFonts w:ascii="Arial MT" w:hAnsi="Arial MT"/>
          <w:color w:val="231F20"/>
          <w:w w:val="105"/>
          <w:sz w:val="22"/>
        </w:rPr>
        <w:t>cantonales descentralizados somos autónomos</w:t>
      </w:r>
      <w:r>
        <w:rPr>
          <w:rFonts w:ascii="Arial MT" w:hAnsi="Arial MT"/>
          <w:color w:val="231F20"/>
          <w:spacing w:val="-1"/>
          <w:w w:val="105"/>
          <w:sz w:val="22"/>
        </w:rPr>
        <w:t> </w:t>
      </w:r>
      <w:r>
        <w:rPr>
          <w:rFonts w:ascii="Arial MT" w:hAnsi="Arial MT"/>
          <w:color w:val="231F20"/>
          <w:w w:val="105"/>
          <w:sz w:val="22"/>
        </w:rPr>
        <w:t>por mandato del Art. 238 de</w:t>
      </w:r>
      <w:r>
        <w:rPr>
          <w:rFonts w:ascii="Arial MT" w:hAnsi="Arial MT"/>
          <w:color w:val="231F20"/>
          <w:spacing w:val="-8"/>
          <w:w w:val="105"/>
          <w:sz w:val="22"/>
        </w:rPr>
        <w:t> </w:t>
      </w:r>
      <w:r>
        <w:rPr>
          <w:rFonts w:ascii="Arial MT" w:hAnsi="Arial MT"/>
          <w:color w:val="231F20"/>
          <w:w w:val="105"/>
          <w:sz w:val="22"/>
        </w:rPr>
        <w:t>la</w:t>
      </w:r>
      <w:r>
        <w:rPr>
          <w:rFonts w:ascii="Arial MT" w:hAnsi="Arial MT"/>
          <w:color w:val="231F20"/>
          <w:spacing w:val="-9"/>
          <w:w w:val="105"/>
          <w:sz w:val="22"/>
        </w:rPr>
        <w:t> </w:t>
      </w:r>
      <w:r>
        <w:rPr>
          <w:rFonts w:ascii="Arial MT" w:hAnsi="Arial MT"/>
          <w:color w:val="231F20"/>
          <w:w w:val="105"/>
          <w:sz w:val="22"/>
        </w:rPr>
        <w:t>CRE,</w:t>
      </w:r>
      <w:r>
        <w:rPr>
          <w:rFonts w:ascii="Arial MT" w:hAnsi="Arial MT"/>
          <w:color w:val="231F20"/>
          <w:spacing w:val="-8"/>
          <w:w w:val="105"/>
          <w:sz w:val="22"/>
        </w:rPr>
        <w:t> </w:t>
      </w:r>
      <w:r>
        <w:rPr>
          <w:rFonts w:ascii="Arial MT" w:hAnsi="Arial MT"/>
          <w:color w:val="231F20"/>
          <w:w w:val="105"/>
          <w:sz w:val="22"/>
        </w:rPr>
        <w:t>y</w:t>
      </w:r>
      <w:r>
        <w:rPr>
          <w:rFonts w:ascii="Arial MT" w:hAnsi="Arial MT"/>
          <w:color w:val="231F20"/>
          <w:spacing w:val="-11"/>
          <w:w w:val="105"/>
          <w:sz w:val="22"/>
        </w:rPr>
        <w:t> </w:t>
      </w:r>
      <w:r>
        <w:rPr>
          <w:rFonts w:ascii="Arial MT" w:hAnsi="Arial MT"/>
          <w:color w:val="231F20"/>
          <w:w w:val="105"/>
          <w:sz w:val="22"/>
        </w:rPr>
        <w:t>por</w:t>
      </w:r>
      <w:r>
        <w:rPr>
          <w:rFonts w:ascii="Arial MT" w:hAnsi="Arial MT"/>
          <w:color w:val="231F20"/>
          <w:spacing w:val="-10"/>
          <w:w w:val="105"/>
          <w:sz w:val="22"/>
        </w:rPr>
        <w:t> </w:t>
      </w:r>
      <w:r>
        <w:rPr>
          <w:rFonts w:ascii="Arial MT" w:hAnsi="Arial MT"/>
          <w:color w:val="231F20"/>
          <w:w w:val="105"/>
          <w:sz w:val="22"/>
        </w:rPr>
        <w:t>las</w:t>
      </w:r>
      <w:r>
        <w:rPr>
          <w:rFonts w:ascii="Arial MT" w:hAnsi="Arial MT"/>
          <w:color w:val="231F20"/>
          <w:spacing w:val="-11"/>
          <w:w w:val="105"/>
          <w:sz w:val="22"/>
        </w:rPr>
        <w:t> </w:t>
      </w:r>
      <w:r>
        <w:rPr>
          <w:rFonts w:ascii="Arial MT" w:hAnsi="Arial MT"/>
          <w:color w:val="231F20"/>
          <w:w w:val="105"/>
          <w:sz w:val="22"/>
        </w:rPr>
        <w:t>garantías</w:t>
      </w:r>
      <w:r>
        <w:rPr>
          <w:rFonts w:ascii="Arial MT" w:hAnsi="Arial MT"/>
          <w:color w:val="231F20"/>
          <w:spacing w:val="-9"/>
          <w:w w:val="105"/>
          <w:sz w:val="22"/>
        </w:rPr>
        <w:t> </w:t>
      </w:r>
      <w:r>
        <w:rPr>
          <w:rFonts w:ascii="Arial MT" w:hAnsi="Arial MT"/>
          <w:color w:val="231F20"/>
          <w:w w:val="105"/>
          <w:sz w:val="22"/>
        </w:rPr>
        <w:t>legales</w:t>
      </w:r>
      <w:r>
        <w:rPr>
          <w:rFonts w:ascii="Arial MT" w:hAnsi="Arial MT"/>
          <w:color w:val="231F20"/>
          <w:spacing w:val="-8"/>
          <w:w w:val="105"/>
          <w:sz w:val="22"/>
        </w:rPr>
        <w:t> </w:t>
      </w:r>
      <w:r>
        <w:rPr>
          <w:rFonts w:ascii="Arial MT" w:hAnsi="Arial MT"/>
          <w:color w:val="231F20"/>
          <w:w w:val="105"/>
          <w:sz w:val="22"/>
        </w:rPr>
        <w:t>reconocidas</w:t>
      </w:r>
      <w:r>
        <w:rPr>
          <w:rFonts w:ascii="Arial MT" w:hAnsi="Arial MT"/>
          <w:color w:val="231F20"/>
          <w:spacing w:val="-8"/>
          <w:w w:val="105"/>
          <w:sz w:val="22"/>
        </w:rPr>
        <w:t> </w:t>
      </w:r>
      <w:r>
        <w:rPr>
          <w:rFonts w:ascii="Arial MT" w:hAnsi="Arial MT"/>
          <w:color w:val="231F20"/>
          <w:w w:val="105"/>
          <w:sz w:val="22"/>
        </w:rPr>
        <w:t>en</w:t>
      </w:r>
      <w:r>
        <w:rPr>
          <w:rFonts w:ascii="Arial MT" w:hAnsi="Arial MT"/>
          <w:color w:val="231F20"/>
          <w:spacing w:val="-8"/>
          <w:w w:val="105"/>
          <w:sz w:val="22"/>
        </w:rPr>
        <w:t> </w:t>
      </w:r>
      <w:r>
        <w:rPr>
          <w:rFonts w:ascii="Arial MT" w:hAnsi="Arial MT"/>
          <w:color w:val="231F20"/>
          <w:w w:val="105"/>
          <w:sz w:val="22"/>
        </w:rPr>
        <w:t>los</w:t>
      </w:r>
      <w:r>
        <w:rPr>
          <w:rFonts w:ascii="Arial MT" w:hAnsi="Arial MT"/>
          <w:color w:val="231F20"/>
          <w:spacing w:val="-11"/>
          <w:w w:val="105"/>
          <w:sz w:val="22"/>
        </w:rPr>
        <w:t> </w:t>
      </w:r>
      <w:r>
        <w:rPr>
          <w:rFonts w:ascii="Arial MT" w:hAnsi="Arial MT"/>
          <w:color w:val="231F20"/>
          <w:w w:val="105"/>
          <w:sz w:val="22"/>
        </w:rPr>
        <w:t>Arts.</w:t>
      </w:r>
      <w:r>
        <w:rPr>
          <w:rFonts w:ascii="Arial MT" w:hAnsi="Arial MT"/>
          <w:color w:val="231F20"/>
          <w:spacing w:val="-10"/>
          <w:w w:val="105"/>
          <w:sz w:val="22"/>
        </w:rPr>
        <w:t> </w:t>
      </w:r>
      <w:r>
        <w:rPr>
          <w:rFonts w:ascii="Arial MT" w:hAnsi="Arial MT"/>
          <w:color w:val="231F20"/>
          <w:w w:val="105"/>
          <w:sz w:val="22"/>
        </w:rPr>
        <w:t>5</w:t>
      </w:r>
      <w:r>
        <w:rPr>
          <w:rFonts w:ascii="Arial MT" w:hAnsi="Arial MT"/>
          <w:color w:val="231F20"/>
          <w:spacing w:val="-8"/>
          <w:w w:val="105"/>
          <w:sz w:val="22"/>
        </w:rPr>
        <w:t> </w:t>
      </w:r>
      <w:r>
        <w:rPr>
          <w:rFonts w:ascii="Arial MT" w:hAnsi="Arial MT"/>
          <w:color w:val="231F20"/>
          <w:w w:val="105"/>
          <w:sz w:val="22"/>
        </w:rPr>
        <w:t>y</w:t>
      </w:r>
      <w:r>
        <w:rPr>
          <w:rFonts w:ascii="Arial MT" w:hAnsi="Arial MT"/>
          <w:color w:val="231F20"/>
          <w:spacing w:val="-11"/>
          <w:w w:val="105"/>
          <w:sz w:val="22"/>
        </w:rPr>
        <w:t> </w:t>
      </w:r>
      <w:r>
        <w:rPr>
          <w:rFonts w:ascii="Arial MT" w:hAnsi="Arial MT"/>
          <w:color w:val="231F20"/>
          <w:w w:val="105"/>
          <w:sz w:val="22"/>
        </w:rPr>
        <w:t>6</w:t>
      </w:r>
      <w:r>
        <w:rPr>
          <w:rFonts w:ascii="Arial MT" w:hAnsi="Arial MT"/>
          <w:color w:val="231F20"/>
          <w:spacing w:val="-8"/>
          <w:w w:val="105"/>
          <w:sz w:val="22"/>
        </w:rPr>
        <w:t> </w:t>
      </w:r>
      <w:r>
        <w:rPr>
          <w:rFonts w:ascii="Arial MT" w:hAnsi="Arial MT"/>
          <w:color w:val="231F20"/>
          <w:w w:val="105"/>
          <w:sz w:val="22"/>
        </w:rPr>
        <w:t>del</w:t>
      </w:r>
      <w:r>
        <w:rPr>
          <w:rFonts w:ascii="Arial MT" w:hAnsi="Arial MT"/>
          <w:color w:val="231F20"/>
          <w:spacing w:val="-9"/>
          <w:w w:val="105"/>
          <w:sz w:val="22"/>
        </w:rPr>
        <w:t> </w:t>
      </w:r>
      <w:r>
        <w:rPr>
          <w:rFonts w:ascii="Arial MT" w:hAnsi="Arial MT"/>
          <w:color w:val="231F20"/>
          <w:w w:val="105"/>
          <w:sz w:val="22"/>
        </w:rPr>
        <w:t>Código</w:t>
      </w:r>
      <w:r>
        <w:rPr>
          <w:rFonts w:ascii="Arial MT" w:hAnsi="Arial MT"/>
          <w:color w:val="231F20"/>
          <w:spacing w:val="-11"/>
          <w:w w:val="105"/>
          <w:sz w:val="22"/>
        </w:rPr>
        <w:t> </w:t>
      </w:r>
      <w:r>
        <w:rPr>
          <w:rFonts w:ascii="Arial MT" w:hAnsi="Arial MT"/>
          <w:color w:val="231F20"/>
          <w:w w:val="105"/>
          <w:sz w:val="22"/>
        </w:rPr>
        <w:t>Orgánico de Organización Territorial, Autonomía y Descentralización (COOTAD). Al tratarse de una</w:t>
      </w:r>
      <w:r>
        <w:rPr>
          <w:rFonts w:ascii="Arial MT" w:hAnsi="Arial MT"/>
          <w:color w:val="231F20"/>
          <w:w w:val="105"/>
          <w:sz w:val="22"/>
        </w:rPr>
        <w:t> autonomía</w:t>
      </w:r>
      <w:r>
        <w:rPr>
          <w:rFonts w:ascii="Arial MT" w:hAnsi="Arial MT"/>
          <w:color w:val="231F20"/>
          <w:w w:val="105"/>
          <w:sz w:val="22"/>
        </w:rPr>
        <w:t> política,</w:t>
      </w:r>
      <w:r>
        <w:rPr>
          <w:rFonts w:ascii="Arial MT" w:hAnsi="Arial MT"/>
          <w:color w:val="231F20"/>
          <w:w w:val="105"/>
          <w:sz w:val="22"/>
        </w:rPr>
        <w:t> administrativa</w:t>
      </w:r>
      <w:r>
        <w:rPr>
          <w:rFonts w:ascii="Arial MT" w:hAnsi="Arial MT"/>
          <w:color w:val="231F20"/>
          <w:w w:val="105"/>
          <w:sz w:val="22"/>
        </w:rPr>
        <w:t> y</w:t>
      </w:r>
      <w:r>
        <w:rPr>
          <w:rFonts w:ascii="Arial MT" w:hAnsi="Arial MT"/>
          <w:color w:val="231F20"/>
          <w:w w:val="105"/>
          <w:sz w:val="22"/>
        </w:rPr>
        <w:t> financiera,</w:t>
      </w:r>
      <w:r>
        <w:rPr>
          <w:rFonts w:ascii="Arial MT" w:hAnsi="Arial MT"/>
          <w:color w:val="231F20"/>
          <w:w w:val="105"/>
          <w:sz w:val="22"/>
        </w:rPr>
        <w:t> los</w:t>
      </w:r>
      <w:r>
        <w:rPr>
          <w:rFonts w:ascii="Arial MT" w:hAnsi="Arial MT"/>
          <w:color w:val="231F20"/>
          <w:w w:val="105"/>
          <w:sz w:val="22"/>
        </w:rPr>
        <w:t> Concejos</w:t>
      </w:r>
      <w:r>
        <w:rPr>
          <w:rFonts w:ascii="Arial MT" w:hAnsi="Arial MT"/>
          <w:color w:val="231F20"/>
          <w:w w:val="105"/>
          <w:sz w:val="22"/>
        </w:rPr>
        <w:t> Cantonales</w:t>
      </w:r>
      <w:r>
        <w:rPr>
          <w:rFonts w:ascii="Arial MT" w:hAnsi="Arial MT"/>
          <w:color w:val="231F20"/>
          <w:w w:val="105"/>
          <w:sz w:val="22"/>
        </w:rPr>
        <w:t> tienen facultades</w:t>
      </w:r>
      <w:r>
        <w:rPr>
          <w:rFonts w:ascii="Arial MT" w:hAnsi="Arial MT"/>
          <w:color w:val="231F20"/>
          <w:w w:val="105"/>
          <w:sz w:val="22"/>
        </w:rPr>
        <w:t> legislativas</w:t>
      </w:r>
      <w:r>
        <w:rPr>
          <w:rFonts w:ascii="Arial MT" w:hAnsi="Arial MT"/>
          <w:color w:val="231F20"/>
          <w:w w:val="105"/>
          <w:sz w:val="22"/>
        </w:rPr>
        <w:t> ancladas</w:t>
      </w:r>
      <w:r>
        <w:rPr>
          <w:rFonts w:ascii="Arial MT" w:hAnsi="Arial MT"/>
          <w:color w:val="231F20"/>
          <w:w w:val="105"/>
          <w:sz w:val="22"/>
        </w:rPr>
        <w:t> a</w:t>
      </w:r>
      <w:r>
        <w:rPr>
          <w:rFonts w:ascii="Arial MT" w:hAnsi="Arial MT"/>
          <w:color w:val="231F20"/>
          <w:w w:val="105"/>
          <w:sz w:val="22"/>
        </w:rPr>
        <w:t> sus</w:t>
      </w:r>
      <w:r>
        <w:rPr>
          <w:rFonts w:ascii="Arial MT" w:hAnsi="Arial MT"/>
          <w:color w:val="231F20"/>
          <w:w w:val="105"/>
          <w:sz w:val="22"/>
        </w:rPr>
        <w:t> competencias,</w:t>
      </w:r>
      <w:r>
        <w:rPr>
          <w:rFonts w:ascii="Arial MT" w:hAnsi="Arial MT"/>
          <w:color w:val="231F20"/>
          <w:w w:val="105"/>
          <w:sz w:val="22"/>
        </w:rPr>
        <w:t> en</w:t>
      </w:r>
      <w:r>
        <w:rPr>
          <w:rFonts w:ascii="Arial MT" w:hAnsi="Arial MT"/>
          <w:color w:val="231F20"/>
          <w:w w:val="105"/>
          <w:sz w:val="22"/>
        </w:rPr>
        <w:t> el</w:t>
      </w:r>
      <w:r>
        <w:rPr>
          <w:rFonts w:ascii="Arial MT" w:hAnsi="Arial MT"/>
          <w:color w:val="231F20"/>
          <w:w w:val="105"/>
          <w:sz w:val="22"/>
        </w:rPr>
        <w:t> ámbito</w:t>
      </w:r>
      <w:r>
        <w:rPr>
          <w:rFonts w:ascii="Arial MT" w:hAnsi="Arial MT"/>
          <w:color w:val="231F20"/>
          <w:w w:val="105"/>
          <w:sz w:val="22"/>
        </w:rPr>
        <w:t> de</w:t>
      </w:r>
      <w:r>
        <w:rPr>
          <w:rFonts w:ascii="Arial MT" w:hAnsi="Arial MT"/>
          <w:color w:val="231F20"/>
          <w:w w:val="105"/>
          <w:sz w:val="22"/>
        </w:rPr>
        <w:t> su</w:t>
      </w:r>
      <w:r>
        <w:rPr>
          <w:rFonts w:ascii="Arial MT" w:hAnsi="Arial MT"/>
          <w:color w:val="231F20"/>
          <w:w w:val="105"/>
          <w:sz w:val="22"/>
        </w:rPr>
        <w:t> jurisdicción territorial, como manda el Art. 240 de la CRE, además de las facultades ejecutivas que todo</w:t>
      </w:r>
      <w:r>
        <w:rPr>
          <w:rFonts w:ascii="Arial MT" w:hAnsi="Arial MT"/>
          <w:color w:val="231F20"/>
          <w:w w:val="105"/>
          <w:sz w:val="22"/>
        </w:rPr>
        <w:t> gobierno</w:t>
      </w:r>
      <w:r>
        <w:rPr>
          <w:rFonts w:ascii="Arial MT" w:hAnsi="Arial MT"/>
          <w:color w:val="231F20"/>
          <w:w w:val="105"/>
          <w:sz w:val="22"/>
        </w:rPr>
        <w:t> autónomo</w:t>
      </w:r>
      <w:r>
        <w:rPr>
          <w:rFonts w:ascii="Arial MT" w:hAnsi="Arial MT"/>
          <w:color w:val="231F20"/>
          <w:w w:val="105"/>
          <w:sz w:val="22"/>
        </w:rPr>
        <w:t> descentralizado</w:t>
      </w:r>
      <w:r>
        <w:rPr>
          <w:rFonts w:ascii="Arial MT" w:hAnsi="Arial MT"/>
          <w:color w:val="231F20"/>
          <w:w w:val="105"/>
          <w:sz w:val="22"/>
        </w:rPr>
        <w:t> ejerce,</w:t>
      </w:r>
      <w:r>
        <w:rPr>
          <w:rFonts w:ascii="Arial MT" w:hAnsi="Arial MT"/>
          <w:color w:val="231F20"/>
          <w:w w:val="105"/>
          <w:sz w:val="22"/>
        </w:rPr>
        <w:t> conforme</w:t>
      </w:r>
      <w:r>
        <w:rPr>
          <w:rFonts w:ascii="Arial MT" w:hAnsi="Arial MT"/>
          <w:color w:val="231F20"/>
          <w:w w:val="105"/>
          <w:sz w:val="22"/>
        </w:rPr>
        <w:t> los</w:t>
      </w:r>
      <w:r>
        <w:rPr>
          <w:rFonts w:ascii="Arial MT" w:hAnsi="Arial MT"/>
          <w:color w:val="231F20"/>
          <w:w w:val="105"/>
          <w:sz w:val="22"/>
        </w:rPr>
        <w:t> Arts.</w:t>
      </w:r>
      <w:r>
        <w:rPr>
          <w:rFonts w:ascii="Arial MT" w:hAnsi="Arial MT"/>
          <w:color w:val="231F20"/>
          <w:w w:val="105"/>
          <w:sz w:val="22"/>
        </w:rPr>
        <w:t> 7,</w:t>
      </w:r>
      <w:r>
        <w:rPr>
          <w:rFonts w:ascii="Arial MT" w:hAnsi="Arial MT"/>
          <w:color w:val="231F20"/>
          <w:w w:val="105"/>
          <w:sz w:val="22"/>
        </w:rPr>
        <w:t> 10</w:t>
      </w:r>
      <w:r>
        <w:rPr>
          <w:rFonts w:ascii="Arial MT" w:hAnsi="Arial MT"/>
          <w:color w:val="231F20"/>
          <w:w w:val="105"/>
          <w:sz w:val="22"/>
        </w:rPr>
        <w:t> y</w:t>
      </w:r>
      <w:r>
        <w:rPr>
          <w:rFonts w:ascii="Arial MT" w:hAnsi="Arial MT"/>
          <w:color w:val="231F20"/>
          <w:w w:val="105"/>
          <w:sz w:val="22"/>
        </w:rPr>
        <w:t> 28</w:t>
      </w:r>
      <w:r>
        <w:rPr>
          <w:rFonts w:ascii="Arial MT" w:hAnsi="Arial MT"/>
          <w:color w:val="231F20"/>
          <w:w w:val="105"/>
          <w:sz w:val="22"/>
        </w:rPr>
        <w:t> de</w:t>
      </w:r>
      <w:r>
        <w:rPr>
          <w:rFonts w:ascii="Arial MT" w:hAnsi="Arial MT"/>
          <w:color w:val="231F20"/>
          <w:w w:val="105"/>
          <w:sz w:val="22"/>
        </w:rPr>
        <w:t> la norma de la titularidad de las competencias de aquellos (COOTAD).</w:t>
      </w:r>
    </w:p>
    <w:p>
      <w:pPr>
        <w:pStyle w:val="BodyText"/>
        <w:spacing w:before="47"/>
        <w:rPr>
          <w:rFonts w:ascii="Arial MT"/>
          <w:sz w:val="22"/>
        </w:rPr>
      </w:pPr>
    </w:p>
    <w:p>
      <w:pPr>
        <w:spacing w:line="276" w:lineRule="auto" w:before="1"/>
        <w:ind w:left="1425" w:right="1450" w:firstLine="0"/>
        <w:jc w:val="both"/>
        <w:rPr>
          <w:rFonts w:ascii="Arial" w:hAnsi="Arial"/>
          <w:i/>
          <w:sz w:val="22"/>
        </w:rPr>
      </w:pPr>
      <w:r>
        <w:rPr>
          <w:rFonts w:ascii="Arial MT" w:hAnsi="Arial MT"/>
          <w:color w:val="231F20"/>
          <w:w w:val="105"/>
          <w:sz w:val="22"/>
        </w:rPr>
        <w:t>El Art. 264 de la CRE dispone el catálogo de competencias exclusivas de los gobiernos autónomos descentralizados municipales, mismas que, de conformidad con el Art. 260 </w:t>
      </w:r>
      <w:r>
        <w:rPr>
          <w:rFonts w:ascii="Arial" w:hAnsi="Arial"/>
          <w:i/>
          <w:color w:val="231F20"/>
          <w:w w:val="105"/>
          <w:sz w:val="22"/>
        </w:rPr>
        <w:t>ibídem, </w:t>
      </w:r>
      <w:r>
        <w:rPr>
          <w:rFonts w:ascii="Arial MT" w:hAnsi="Arial MT"/>
          <w:color w:val="231F20"/>
          <w:w w:val="105"/>
          <w:sz w:val="22"/>
        </w:rPr>
        <w:t>pueden ser ejercidas de manera concurrente entre los niveles de gobierno, en cuanto</w:t>
      </w:r>
      <w:r>
        <w:rPr>
          <w:rFonts w:ascii="Arial MT" w:hAnsi="Arial MT"/>
          <w:color w:val="231F20"/>
          <w:w w:val="105"/>
          <w:sz w:val="22"/>
        </w:rPr>
        <w:t> a</w:t>
      </w:r>
      <w:r>
        <w:rPr>
          <w:rFonts w:ascii="Arial MT" w:hAnsi="Arial MT"/>
          <w:color w:val="231F20"/>
          <w:w w:val="105"/>
          <w:sz w:val="22"/>
        </w:rPr>
        <w:t> la</w:t>
      </w:r>
      <w:r>
        <w:rPr>
          <w:rFonts w:ascii="Arial MT" w:hAnsi="Arial MT"/>
          <w:color w:val="231F20"/>
          <w:w w:val="105"/>
          <w:sz w:val="22"/>
        </w:rPr>
        <w:t> gestión</w:t>
      </w:r>
      <w:r>
        <w:rPr>
          <w:rFonts w:ascii="Arial MT" w:hAnsi="Arial MT"/>
          <w:color w:val="231F20"/>
          <w:w w:val="105"/>
          <w:sz w:val="22"/>
        </w:rPr>
        <w:t> de</w:t>
      </w:r>
      <w:r>
        <w:rPr>
          <w:rFonts w:ascii="Arial MT" w:hAnsi="Arial MT"/>
          <w:color w:val="231F20"/>
          <w:w w:val="105"/>
          <w:sz w:val="22"/>
        </w:rPr>
        <w:t> servicios</w:t>
      </w:r>
      <w:r>
        <w:rPr>
          <w:rFonts w:ascii="Arial MT" w:hAnsi="Arial MT"/>
          <w:color w:val="231F20"/>
          <w:w w:val="105"/>
          <w:sz w:val="22"/>
        </w:rPr>
        <w:t> públicos,</w:t>
      </w:r>
      <w:r>
        <w:rPr>
          <w:rFonts w:ascii="Arial MT" w:hAnsi="Arial MT"/>
          <w:color w:val="231F20"/>
          <w:w w:val="105"/>
          <w:sz w:val="22"/>
        </w:rPr>
        <w:t> garantizando,</w:t>
      </w:r>
      <w:r>
        <w:rPr>
          <w:rFonts w:ascii="Arial MT" w:hAnsi="Arial MT"/>
          <w:color w:val="231F20"/>
          <w:w w:val="105"/>
          <w:sz w:val="22"/>
        </w:rPr>
        <w:t> de</w:t>
      </w:r>
      <w:r>
        <w:rPr>
          <w:rFonts w:ascii="Arial MT" w:hAnsi="Arial MT"/>
          <w:color w:val="231F20"/>
          <w:w w:val="105"/>
          <w:sz w:val="22"/>
        </w:rPr>
        <w:t> conformidad</w:t>
      </w:r>
      <w:r>
        <w:rPr>
          <w:rFonts w:ascii="Arial MT" w:hAnsi="Arial MT"/>
          <w:color w:val="231F20"/>
          <w:w w:val="105"/>
          <w:sz w:val="22"/>
        </w:rPr>
        <w:t> con</w:t>
      </w:r>
      <w:r>
        <w:rPr>
          <w:rFonts w:ascii="Arial MT" w:hAnsi="Arial MT"/>
          <w:color w:val="231F20"/>
          <w:w w:val="105"/>
          <w:sz w:val="22"/>
        </w:rPr>
        <w:t> los principios previstos en los Arts. 226 y 227 de la CRE, 3 del COOTAD y 26 del Código Orgánico</w:t>
      </w:r>
      <w:r>
        <w:rPr>
          <w:rFonts w:ascii="Arial MT" w:hAnsi="Arial MT"/>
          <w:color w:val="231F20"/>
          <w:w w:val="105"/>
          <w:sz w:val="22"/>
        </w:rPr>
        <w:t> Administrativo</w:t>
      </w:r>
      <w:r>
        <w:rPr>
          <w:rFonts w:ascii="Arial MT" w:hAnsi="Arial MT"/>
          <w:color w:val="231F20"/>
          <w:w w:val="105"/>
          <w:sz w:val="22"/>
        </w:rPr>
        <w:t> (COA),</w:t>
      </w:r>
      <w:r>
        <w:rPr>
          <w:rFonts w:ascii="Arial MT" w:hAnsi="Arial MT"/>
          <w:color w:val="231F20"/>
          <w:w w:val="105"/>
          <w:sz w:val="22"/>
        </w:rPr>
        <w:t> bajo</w:t>
      </w:r>
      <w:r>
        <w:rPr>
          <w:rFonts w:ascii="Arial MT" w:hAnsi="Arial MT"/>
          <w:color w:val="231F20"/>
          <w:w w:val="105"/>
          <w:sz w:val="22"/>
        </w:rPr>
        <w:t> los</w:t>
      </w:r>
      <w:r>
        <w:rPr>
          <w:rFonts w:ascii="Arial MT" w:hAnsi="Arial MT"/>
          <w:color w:val="231F20"/>
          <w:w w:val="105"/>
          <w:sz w:val="22"/>
        </w:rPr>
        <w:t> principios</w:t>
      </w:r>
      <w:r>
        <w:rPr>
          <w:rFonts w:ascii="Arial MT" w:hAnsi="Arial MT"/>
          <w:color w:val="231F20"/>
          <w:w w:val="105"/>
          <w:sz w:val="22"/>
        </w:rPr>
        <w:t> de</w:t>
      </w:r>
      <w:r>
        <w:rPr>
          <w:rFonts w:ascii="Arial MT" w:hAnsi="Arial MT"/>
          <w:color w:val="231F20"/>
          <w:w w:val="105"/>
          <w:sz w:val="22"/>
        </w:rPr>
        <w:t> corresponsabilidad</w:t>
      </w:r>
      <w:r>
        <w:rPr>
          <w:rFonts w:ascii="Arial MT" w:hAnsi="Arial MT"/>
          <w:color w:val="231F20"/>
          <w:w w:val="105"/>
          <w:sz w:val="22"/>
        </w:rPr>
        <w:t> y complementariedad</w:t>
      </w:r>
      <w:r>
        <w:rPr>
          <w:rFonts w:ascii="Arial MT" w:hAnsi="Arial MT"/>
          <w:color w:val="231F20"/>
          <w:w w:val="105"/>
          <w:sz w:val="22"/>
        </w:rPr>
        <w:t> en</w:t>
      </w:r>
      <w:r>
        <w:rPr>
          <w:rFonts w:ascii="Arial MT" w:hAnsi="Arial MT"/>
          <w:color w:val="231F20"/>
          <w:w w:val="105"/>
          <w:sz w:val="22"/>
        </w:rPr>
        <w:t> la</w:t>
      </w:r>
      <w:r>
        <w:rPr>
          <w:rFonts w:ascii="Arial MT" w:hAnsi="Arial MT"/>
          <w:color w:val="231F20"/>
          <w:w w:val="105"/>
          <w:sz w:val="22"/>
        </w:rPr>
        <w:t> gestión,</w:t>
      </w:r>
      <w:r>
        <w:rPr>
          <w:rFonts w:ascii="Arial MT" w:hAnsi="Arial MT"/>
          <w:color w:val="231F20"/>
          <w:w w:val="105"/>
          <w:sz w:val="22"/>
        </w:rPr>
        <w:t> según</w:t>
      </w:r>
      <w:r>
        <w:rPr>
          <w:rFonts w:ascii="Arial MT" w:hAnsi="Arial MT"/>
          <w:color w:val="231F20"/>
          <w:w w:val="105"/>
          <w:sz w:val="22"/>
        </w:rPr>
        <w:t> las</w:t>
      </w:r>
      <w:r>
        <w:rPr>
          <w:rFonts w:ascii="Arial MT" w:hAnsi="Arial MT"/>
          <w:color w:val="231F20"/>
          <w:w w:val="105"/>
          <w:sz w:val="22"/>
        </w:rPr>
        <w:t> competencias</w:t>
      </w:r>
      <w:r>
        <w:rPr>
          <w:rFonts w:ascii="Arial MT" w:hAnsi="Arial MT"/>
          <w:color w:val="231F20"/>
          <w:w w:val="105"/>
          <w:sz w:val="22"/>
        </w:rPr>
        <w:t> que</w:t>
      </w:r>
      <w:r>
        <w:rPr>
          <w:rFonts w:ascii="Arial MT" w:hAnsi="Arial MT"/>
          <w:color w:val="231F20"/>
          <w:w w:val="105"/>
          <w:sz w:val="22"/>
        </w:rPr>
        <w:t> corresponde</w:t>
      </w:r>
      <w:r>
        <w:rPr>
          <w:rFonts w:ascii="Arial MT" w:hAnsi="Arial MT"/>
          <w:color w:val="231F20"/>
          <w:w w:val="105"/>
          <w:sz w:val="22"/>
        </w:rPr>
        <w:t> a</w:t>
      </w:r>
      <w:r>
        <w:rPr>
          <w:rFonts w:ascii="Arial MT" w:hAnsi="Arial MT"/>
          <w:color w:val="231F20"/>
          <w:w w:val="105"/>
          <w:sz w:val="22"/>
        </w:rPr>
        <w:t> cada gobierno autónomo en sus jurisdicciones, para garantizar actuaciones conducentes al efectivo goce</w:t>
      </w:r>
      <w:r>
        <w:rPr>
          <w:rFonts w:ascii="Arial MT" w:hAnsi="Arial MT"/>
          <w:color w:val="231F20"/>
          <w:spacing w:val="-2"/>
          <w:w w:val="105"/>
          <w:sz w:val="22"/>
        </w:rPr>
        <w:t> </w:t>
      </w:r>
      <w:r>
        <w:rPr>
          <w:rFonts w:ascii="Arial MT" w:hAnsi="Arial MT"/>
          <w:color w:val="231F20"/>
          <w:w w:val="105"/>
          <w:sz w:val="22"/>
        </w:rPr>
        <w:t>y</w:t>
      </w:r>
      <w:r>
        <w:rPr>
          <w:rFonts w:ascii="Arial MT" w:hAnsi="Arial MT"/>
          <w:color w:val="231F20"/>
          <w:spacing w:val="-1"/>
          <w:w w:val="105"/>
          <w:sz w:val="22"/>
        </w:rPr>
        <w:t> </w:t>
      </w:r>
      <w:r>
        <w:rPr>
          <w:rFonts w:ascii="Arial MT" w:hAnsi="Arial MT"/>
          <w:color w:val="231F20"/>
          <w:w w:val="105"/>
          <w:sz w:val="22"/>
        </w:rPr>
        <w:t>ejercicio</w:t>
      </w:r>
      <w:r>
        <w:rPr>
          <w:rFonts w:ascii="Arial MT" w:hAnsi="Arial MT"/>
          <w:color w:val="231F20"/>
          <w:spacing w:val="-1"/>
          <w:w w:val="105"/>
          <w:sz w:val="22"/>
        </w:rPr>
        <w:t> </w:t>
      </w:r>
      <w:r>
        <w:rPr>
          <w:rFonts w:ascii="Arial MT" w:hAnsi="Arial MT"/>
          <w:color w:val="231F20"/>
          <w:w w:val="105"/>
          <w:sz w:val="22"/>
        </w:rPr>
        <w:t>de derechos de</w:t>
      </w:r>
      <w:r>
        <w:rPr>
          <w:rFonts w:ascii="Arial MT" w:hAnsi="Arial MT"/>
          <w:color w:val="231F20"/>
          <w:spacing w:val="-2"/>
          <w:w w:val="105"/>
          <w:sz w:val="22"/>
        </w:rPr>
        <w:t> </w:t>
      </w:r>
      <w:r>
        <w:rPr>
          <w:rFonts w:ascii="Arial MT" w:hAnsi="Arial MT"/>
          <w:color w:val="231F20"/>
          <w:w w:val="105"/>
          <w:sz w:val="22"/>
        </w:rPr>
        <w:t>las personas y</w:t>
      </w:r>
      <w:r>
        <w:rPr>
          <w:rFonts w:ascii="Arial MT" w:hAnsi="Arial MT"/>
          <w:color w:val="231F20"/>
          <w:spacing w:val="-1"/>
          <w:w w:val="105"/>
          <w:sz w:val="22"/>
        </w:rPr>
        <w:t> </w:t>
      </w:r>
      <w:r>
        <w:rPr>
          <w:rFonts w:ascii="Arial MT" w:hAnsi="Arial MT"/>
          <w:color w:val="231F20"/>
          <w:w w:val="105"/>
          <w:sz w:val="22"/>
        </w:rPr>
        <w:t>el cumplimiento de</w:t>
      </w:r>
      <w:r>
        <w:rPr>
          <w:rFonts w:ascii="Arial MT" w:hAnsi="Arial MT"/>
          <w:color w:val="231F20"/>
          <w:spacing w:val="-1"/>
          <w:w w:val="105"/>
          <w:sz w:val="22"/>
        </w:rPr>
        <w:t> </w:t>
      </w:r>
      <w:r>
        <w:rPr>
          <w:rFonts w:ascii="Arial MT" w:hAnsi="Arial MT"/>
          <w:color w:val="231F20"/>
          <w:w w:val="105"/>
          <w:sz w:val="22"/>
        </w:rPr>
        <w:t>los objetivos del </w:t>
      </w:r>
      <w:r>
        <w:rPr>
          <w:rFonts w:ascii="Arial" w:hAnsi="Arial"/>
          <w:i/>
          <w:color w:val="231F20"/>
          <w:w w:val="105"/>
          <w:sz w:val="22"/>
        </w:rPr>
        <w:t>buen vivir.</w:t>
      </w:r>
    </w:p>
    <w:p>
      <w:pPr>
        <w:pStyle w:val="BodyText"/>
        <w:spacing w:before="23"/>
        <w:rPr>
          <w:rFonts w:ascii="Arial"/>
          <w:i/>
          <w:sz w:val="22"/>
        </w:rPr>
      </w:pPr>
    </w:p>
    <w:p>
      <w:pPr>
        <w:spacing w:line="273" w:lineRule="auto" w:before="0"/>
        <w:ind w:left="1425" w:right="1446" w:firstLine="0"/>
        <w:jc w:val="both"/>
        <w:rPr>
          <w:rFonts w:ascii="Arial MT" w:hAnsi="Arial MT"/>
          <w:sz w:val="22"/>
        </w:rPr>
      </w:pPr>
      <w:r>
        <w:rPr>
          <w:rFonts w:ascii="Arial MT" w:hAnsi="Arial MT"/>
          <w:color w:val="231F20"/>
          <w:w w:val="105"/>
          <w:sz w:val="22"/>
        </w:rPr>
        <w:t>El</w:t>
      </w:r>
      <w:r>
        <w:rPr>
          <w:rFonts w:ascii="Arial MT" w:hAnsi="Arial MT"/>
          <w:color w:val="231F20"/>
          <w:w w:val="105"/>
          <w:sz w:val="22"/>
        </w:rPr>
        <w:t> Art.</w:t>
      </w:r>
      <w:r>
        <w:rPr>
          <w:rFonts w:ascii="Arial MT" w:hAnsi="Arial MT"/>
          <w:color w:val="231F20"/>
          <w:w w:val="105"/>
          <w:sz w:val="22"/>
        </w:rPr>
        <w:t> 425</w:t>
      </w:r>
      <w:r>
        <w:rPr>
          <w:rFonts w:ascii="Arial MT" w:hAnsi="Arial MT"/>
          <w:color w:val="231F20"/>
          <w:w w:val="105"/>
          <w:sz w:val="22"/>
        </w:rPr>
        <w:t> de</w:t>
      </w:r>
      <w:r>
        <w:rPr>
          <w:rFonts w:ascii="Arial MT" w:hAnsi="Arial MT"/>
          <w:color w:val="231F20"/>
          <w:w w:val="105"/>
          <w:sz w:val="22"/>
        </w:rPr>
        <w:t> la</w:t>
      </w:r>
      <w:r>
        <w:rPr>
          <w:rFonts w:ascii="Arial MT" w:hAnsi="Arial MT"/>
          <w:color w:val="231F20"/>
          <w:w w:val="105"/>
          <w:sz w:val="22"/>
        </w:rPr>
        <w:t> CRE</w:t>
      </w:r>
      <w:r>
        <w:rPr>
          <w:rFonts w:ascii="Arial MT" w:hAnsi="Arial MT"/>
          <w:color w:val="231F20"/>
          <w:w w:val="105"/>
          <w:sz w:val="22"/>
        </w:rPr>
        <w:t> establece,</w:t>
      </w:r>
      <w:r>
        <w:rPr>
          <w:rFonts w:ascii="Arial MT" w:hAnsi="Arial MT"/>
          <w:color w:val="231F20"/>
          <w:w w:val="105"/>
          <w:sz w:val="22"/>
        </w:rPr>
        <w:t> en</w:t>
      </w:r>
      <w:r>
        <w:rPr>
          <w:rFonts w:ascii="Arial MT" w:hAnsi="Arial MT"/>
          <w:color w:val="231F20"/>
          <w:w w:val="105"/>
          <w:sz w:val="22"/>
        </w:rPr>
        <w:t> virtud</w:t>
      </w:r>
      <w:r>
        <w:rPr>
          <w:rFonts w:ascii="Arial MT" w:hAnsi="Arial MT"/>
          <w:color w:val="231F20"/>
          <w:w w:val="105"/>
          <w:sz w:val="22"/>
        </w:rPr>
        <w:t> de</w:t>
      </w:r>
      <w:r>
        <w:rPr>
          <w:rFonts w:ascii="Arial MT" w:hAnsi="Arial MT"/>
          <w:color w:val="231F20"/>
          <w:w w:val="105"/>
          <w:sz w:val="22"/>
        </w:rPr>
        <w:t> la supremacía</w:t>
      </w:r>
      <w:r>
        <w:rPr>
          <w:rFonts w:ascii="Arial MT" w:hAnsi="Arial MT"/>
          <w:color w:val="231F20"/>
          <w:w w:val="105"/>
          <w:sz w:val="22"/>
        </w:rPr>
        <w:t> constitucional,</w:t>
      </w:r>
      <w:r>
        <w:rPr>
          <w:rFonts w:ascii="Arial MT" w:hAnsi="Arial MT"/>
          <w:color w:val="231F20"/>
          <w:w w:val="105"/>
          <w:sz w:val="22"/>
        </w:rPr>
        <w:t> el</w:t>
      </w:r>
      <w:r>
        <w:rPr>
          <w:rFonts w:ascii="Arial MT" w:hAnsi="Arial MT"/>
          <w:color w:val="231F20"/>
          <w:w w:val="105"/>
          <w:sz w:val="22"/>
        </w:rPr>
        <w:t> orden jerárquico de aplicación normativa en el país, considerando que, dentro</w:t>
      </w:r>
      <w:r>
        <w:rPr>
          <w:rFonts w:ascii="Arial MT" w:hAnsi="Arial MT"/>
          <w:color w:val="231F20"/>
          <w:spacing w:val="-2"/>
          <w:w w:val="105"/>
          <w:sz w:val="22"/>
        </w:rPr>
        <w:t> </w:t>
      </w:r>
      <w:r>
        <w:rPr>
          <w:rFonts w:ascii="Arial MT" w:hAnsi="Arial MT"/>
          <w:color w:val="231F20"/>
          <w:w w:val="105"/>
          <w:sz w:val="22"/>
        </w:rPr>
        <w:t>de</w:t>
      </w:r>
      <w:r>
        <w:rPr>
          <w:rFonts w:ascii="Arial MT" w:hAnsi="Arial MT"/>
          <w:color w:val="231F20"/>
          <w:spacing w:val="-2"/>
          <w:w w:val="105"/>
          <w:sz w:val="22"/>
        </w:rPr>
        <w:t> </w:t>
      </w:r>
      <w:r>
        <w:rPr>
          <w:rFonts w:ascii="Arial MT" w:hAnsi="Arial MT"/>
          <w:color w:val="231F20"/>
          <w:w w:val="105"/>
          <w:sz w:val="22"/>
        </w:rPr>
        <w:t>tal</w:t>
      </w:r>
      <w:r>
        <w:rPr>
          <w:rFonts w:ascii="Arial MT" w:hAnsi="Arial MT"/>
          <w:color w:val="231F20"/>
          <w:spacing w:val="-2"/>
          <w:w w:val="105"/>
          <w:sz w:val="22"/>
        </w:rPr>
        <w:t> </w:t>
      </w:r>
      <w:r>
        <w:rPr>
          <w:rFonts w:ascii="Arial MT" w:hAnsi="Arial MT"/>
          <w:color w:val="231F20"/>
          <w:w w:val="105"/>
          <w:sz w:val="22"/>
        </w:rPr>
        <w:t>jerarquía, el</w:t>
      </w:r>
      <w:r>
        <w:rPr>
          <w:rFonts w:ascii="Arial MT" w:hAnsi="Arial MT"/>
          <w:color w:val="231F20"/>
          <w:spacing w:val="-2"/>
          <w:w w:val="105"/>
          <w:sz w:val="22"/>
        </w:rPr>
        <w:t> </w:t>
      </w:r>
      <w:r>
        <w:rPr>
          <w:rFonts w:ascii="Arial MT" w:hAnsi="Arial MT"/>
          <w:color w:val="231F20"/>
          <w:w w:val="105"/>
          <w:sz w:val="22"/>
        </w:rPr>
        <w:t>principio</w:t>
      </w:r>
      <w:r>
        <w:rPr>
          <w:rFonts w:ascii="Arial MT" w:hAnsi="Arial MT"/>
          <w:color w:val="231F20"/>
          <w:spacing w:val="-2"/>
          <w:w w:val="105"/>
          <w:sz w:val="22"/>
        </w:rPr>
        <w:t> </w:t>
      </w:r>
      <w:r>
        <w:rPr>
          <w:rFonts w:ascii="Arial MT" w:hAnsi="Arial MT"/>
          <w:color w:val="231F20"/>
          <w:w w:val="105"/>
          <w:sz w:val="22"/>
        </w:rPr>
        <w:t>de</w:t>
      </w:r>
      <w:r>
        <w:rPr>
          <w:rFonts w:ascii="Arial MT" w:hAnsi="Arial MT"/>
          <w:color w:val="231F20"/>
          <w:spacing w:val="-4"/>
          <w:w w:val="105"/>
          <w:sz w:val="22"/>
        </w:rPr>
        <w:t> </w:t>
      </w:r>
      <w:r>
        <w:rPr>
          <w:rFonts w:ascii="Arial MT" w:hAnsi="Arial MT"/>
          <w:color w:val="231F20"/>
          <w:w w:val="105"/>
          <w:sz w:val="22"/>
        </w:rPr>
        <w:t>competencia, en</w:t>
      </w:r>
      <w:r>
        <w:rPr>
          <w:rFonts w:ascii="Arial MT" w:hAnsi="Arial MT"/>
          <w:color w:val="231F20"/>
          <w:spacing w:val="-4"/>
          <w:w w:val="105"/>
          <w:sz w:val="22"/>
        </w:rPr>
        <w:t> </w:t>
      </w:r>
      <w:r>
        <w:rPr>
          <w:rFonts w:ascii="Arial MT" w:hAnsi="Arial MT"/>
          <w:color w:val="231F20"/>
          <w:w w:val="105"/>
          <w:sz w:val="22"/>
        </w:rPr>
        <w:t>especial</w:t>
      </w:r>
      <w:r>
        <w:rPr>
          <w:rFonts w:ascii="Arial MT" w:hAnsi="Arial MT"/>
          <w:color w:val="231F20"/>
          <w:spacing w:val="-2"/>
          <w:w w:val="105"/>
          <w:sz w:val="22"/>
        </w:rPr>
        <w:t> </w:t>
      </w:r>
      <w:r>
        <w:rPr>
          <w:rFonts w:ascii="Arial MT" w:hAnsi="Arial MT"/>
          <w:color w:val="231F20"/>
          <w:w w:val="105"/>
          <w:sz w:val="22"/>
        </w:rPr>
        <w:t>de</w:t>
      </w:r>
      <w:r>
        <w:rPr>
          <w:rFonts w:ascii="Arial MT" w:hAnsi="Arial MT"/>
          <w:color w:val="231F20"/>
          <w:spacing w:val="-4"/>
          <w:w w:val="105"/>
          <w:sz w:val="22"/>
        </w:rPr>
        <w:t> </w:t>
      </w:r>
      <w:r>
        <w:rPr>
          <w:rFonts w:ascii="Arial MT" w:hAnsi="Arial MT"/>
          <w:color w:val="231F20"/>
          <w:w w:val="105"/>
          <w:sz w:val="22"/>
        </w:rPr>
        <w:t>la</w:t>
      </w:r>
      <w:r>
        <w:rPr>
          <w:rFonts w:ascii="Arial MT" w:hAnsi="Arial MT"/>
          <w:color w:val="231F20"/>
          <w:spacing w:val="-4"/>
          <w:w w:val="105"/>
          <w:sz w:val="22"/>
        </w:rPr>
        <w:t> </w:t>
      </w:r>
      <w:r>
        <w:rPr>
          <w:rFonts w:ascii="Arial MT" w:hAnsi="Arial MT"/>
          <w:color w:val="231F20"/>
          <w:w w:val="105"/>
          <w:sz w:val="22"/>
        </w:rPr>
        <w:t>titularidad</w:t>
      </w:r>
      <w:r>
        <w:rPr>
          <w:rFonts w:ascii="Arial MT" w:hAnsi="Arial MT"/>
          <w:color w:val="231F20"/>
          <w:spacing w:val="-1"/>
          <w:w w:val="105"/>
          <w:sz w:val="22"/>
        </w:rPr>
        <w:t> </w:t>
      </w:r>
      <w:r>
        <w:rPr>
          <w:rFonts w:ascii="Arial MT" w:hAnsi="Arial MT"/>
          <w:color w:val="231F20"/>
          <w:w w:val="105"/>
          <w:sz w:val="22"/>
        </w:rPr>
        <w:t>de</w:t>
      </w:r>
      <w:r>
        <w:rPr>
          <w:rFonts w:ascii="Arial MT" w:hAnsi="Arial MT"/>
          <w:color w:val="231F20"/>
          <w:spacing w:val="-4"/>
          <w:w w:val="105"/>
          <w:sz w:val="22"/>
        </w:rPr>
        <w:t> </w:t>
      </w:r>
      <w:r>
        <w:rPr>
          <w:rFonts w:ascii="Arial MT" w:hAnsi="Arial MT"/>
          <w:color w:val="231F20"/>
          <w:w w:val="105"/>
          <w:sz w:val="22"/>
        </w:rPr>
        <w:t>las</w:t>
      </w:r>
      <w:r>
        <w:rPr>
          <w:rFonts w:ascii="Arial MT" w:hAnsi="Arial MT"/>
          <w:color w:val="231F20"/>
          <w:spacing w:val="-2"/>
          <w:w w:val="105"/>
          <w:sz w:val="22"/>
        </w:rPr>
        <w:t> </w:t>
      </w:r>
      <w:r>
        <w:rPr>
          <w:rFonts w:ascii="Arial MT" w:hAnsi="Arial MT"/>
          <w:color w:val="231F20"/>
          <w:w w:val="105"/>
          <w:sz w:val="22"/>
        </w:rPr>
        <w:t>competencias</w:t>
      </w:r>
      <w:r>
        <w:rPr>
          <w:rFonts w:ascii="Arial MT" w:hAnsi="Arial MT"/>
          <w:color w:val="231F20"/>
          <w:spacing w:val="-2"/>
          <w:w w:val="105"/>
          <w:sz w:val="22"/>
        </w:rPr>
        <w:t> </w:t>
      </w:r>
      <w:r>
        <w:rPr>
          <w:rFonts w:ascii="Arial MT" w:hAnsi="Arial MT"/>
          <w:color w:val="231F20"/>
          <w:w w:val="105"/>
          <w:sz w:val="22"/>
        </w:rPr>
        <w:t>exclusivas de los gobiernos autónomos descentralizados, prevé que las normas expedidas en el ejercicio de</w:t>
      </w:r>
      <w:r>
        <w:rPr>
          <w:rFonts w:ascii="Arial MT" w:hAnsi="Arial MT"/>
          <w:color w:val="231F20"/>
          <w:spacing w:val="-6"/>
          <w:w w:val="105"/>
          <w:sz w:val="22"/>
        </w:rPr>
        <w:t> </w:t>
      </w:r>
      <w:r>
        <w:rPr>
          <w:rFonts w:ascii="Arial MT" w:hAnsi="Arial MT"/>
          <w:color w:val="231F20"/>
          <w:w w:val="105"/>
          <w:sz w:val="22"/>
        </w:rPr>
        <w:t>tales competencias prevalecen sobre</w:t>
      </w:r>
      <w:r>
        <w:rPr>
          <w:rFonts w:ascii="Arial MT" w:hAnsi="Arial MT"/>
          <w:color w:val="231F20"/>
          <w:spacing w:val="-2"/>
          <w:w w:val="105"/>
          <w:sz w:val="22"/>
        </w:rPr>
        <w:t> </w:t>
      </w:r>
      <w:r>
        <w:rPr>
          <w:rFonts w:ascii="Arial MT" w:hAnsi="Arial MT"/>
          <w:color w:val="231F20"/>
          <w:w w:val="105"/>
          <w:sz w:val="22"/>
        </w:rPr>
        <w:t>otras</w:t>
      </w:r>
      <w:r>
        <w:rPr>
          <w:rFonts w:ascii="Arial MT" w:hAnsi="Arial MT"/>
          <w:color w:val="231F20"/>
          <w:spacing w:val="-2"/>
          <w:w w:val="105"/>
          <w:sz w:val="22"/>
        </w:rPr>
        <w:t> </w:t>
      </w:r>
      <w:r>
        <w:rPr>
          <w:rFonts w:ascii="Arial MT" w:hAnsi="Arial MT"/>
          <w:color w:val="231F20"/>
          <w:w w:val="105"/>
          <w:sz w:val="22"/>
        </w:rPr>
        <w:t>normas</w:t>
      </w:r>
      <w:r>
        <w:rPr>
          <w:rFonts w:ascii="Arial MT" w:hAnsi="Arial MT"/>
          <w:color w:val="231F20"/>
          <w:spacing w:val="-1"/>
          <w:w w:val="105"/>
          <w:sz w:val="22"/>
        </w:rPr>
        <w:t> </w:t>
      </w:r>
      <w:r>
        <w:rPr>
          <w:rFonts w:ascii="Arial" w:hAnsi="Arial"/>
          <w:i/>
          <w:color w:val="231F20"/>
          <w:w w:val="105"/>
          <w:sz w:val="22"/>
        </w:rPr>
        <w:t>infraconstitucionales</w:t>
      </w:r>
      <w:r>
        <w:rPr>
          <w:rFonts w:ascii="Arial MT" w:hAnsi="Arial MT"/>
          <w:color w:val="231F20"/>
          <w:w w:val="105"/>
          <w:sz w:val="22"/>
        </w:rPr>
        <w:t>, en caso de conflicto.</w:t>
      </w:r>
    </w:p>
    <w:p>
      <w:pPr>
        <w:pStyle w:val="BodyText"/>
        <w:spacing w:before="46"/>
        <w:rPr>
          <w:rFonts w:ascii="Arial MT"/>
          <w:sz w:val="22"/>
        </w:rPr>
      </w:pPr>
    </w:p>
    <w:p>
      <w:pPr>
        <w:spacing w:line="273" w:lineRule="auto" w:before="0"/>
        <w:ind w:left="1426" w:right="1448" w:firstLine="0"/>
        <w:jc w:val="both"/>
        <w:rPr>
          <w:rFonts w:ascii="Arial MT" w:hAnsi="Arial MT"/>
          <w:sz w:val="22"/>
        </w:rPr>
      </w:pPr>
      <w:r>
        <w:rPr>
          <w:rFonts w:ascii="Arial MT" w:hAnsi="Arial MT"/>
          <w:color w:val="231F20"/>
          <w:w w:val="105"/>
          <w:sz w:val="22"/>
        </w:rPr>
        <w:t>De igual</w:t>
      </w:r>
      <w:r>
        <w:rPr>
          <w:rFonts w:ascii="Arial MT" w:hAnsi="Arial MT"/>
          <w:color w:val="231F20"/>
          <w:spacing w:val="-1"/>
          <w:w w:val="105"/>
          <w:sz w:val="22"/>
        </w:rPr>
        <w:t> </w:t>
      </w:r>
      <w:r>
        <w:rPr>
          <w:rFonts w:ascii="Arial MT" w:hAnsi="Arial MT"/>
          <w:color w:val="231F20"/>
          <w:w w:val="105"/>
          <w:sz w:val="22"/>
        </w:rPr>
        <w:t>forma, los</w:t>
      </w:r>
      <w:r>
        <w:rPr>
          <w:rFonts w:ascii="Arial MT" w:hAnsi="Arial MT"/>
          <w:color w:val="231F20"/>
          <w:spacing w:val="-1"/>
          <w:w w:val="105"/>
          <w:sz w:val="22"/>
        </w:rPr>
        <w:t> </w:t>
      </w:r>
      <w:r>
        <w:rPr>
          <w:rFonts w:ascii="Arial MT" w:hAnsi="Arial MT"/>
          <w:color w:val="231F20"/>
          <w:w w:val="105"/>
          <w:sz w:val="22"/>
        </w:rPr>
        <w:t>numerales 13, 15</w:t>
      </w:r>
      <w:r>
        <w:rPr>
          <w:rFonts w:ascii="Arial MT" w:hAnsi="Arial MT"/>
          <w:color w:val="231F20"/>
          <w:spacing w:val="-1"/>
          <w:w w:val="105"/>
          <w:sz w:val="22"/>
        </w:rPr>
        <w:t> </w:t>
      </w:r>
      <w:r>
        <w:rPr>
          <w:rFonts w:ascii="Arial MT" w:hAnsi="Arial MT"/>
          <w:color w:val="231F20"/>
          <w:w w:val="105"/>
          <w:sz w:val="22"/>
        </w:rPr>
        <w:t>y 26 del Art.</w:t>
      </w:r>
      <w:r>
        <w:rPr>
          <w:rFonts w:ascii="Arial MT" w:hAnsi="Arial MT"/>
          <w:color w:val="231F20"/>
          <w:spacing w:val="-1"/>
          <w:w w:val="105"/>
          <w:sz w:val="22"/>
        </w:rPr>
        <w:t> </w:t>
      </w:r>
      <w:r>
        <w:rPr>
          <w:rFonts w:ascii="Arial MT" w:hAnsi="Arial MT"/>
          <w:color w:val="231F20"/>
          <w:w w:val="105"/>
          <w:sz w:val="22"/>
        </w:rPr>
        <w:t>66 de la</w:t>
      </w:r>
      <w:r>
        <w:rPr>
          <w:rFonts w:ascii="Arial MT" w:hAnsi="Arial MT"/>
          <w:color w:val="231F20"/>
          <w:spacing w:val="-1"/>
          <w:w w:val="105"/>
          <w:sz w:val="22"/>
        </w:rPr>
        <w:t> </w:t>
      </w:r>
      <w:r>
        <w:rPr>
          <w:rFonts w:ascii="Arial MT" w:hAnsi="Arial MT"/>
          <w:color w:val="231F20"/>
          <w:w w:val="105"/>
          <w:sz w:val="22"/>
        </w:rPr>
        <w:t>CRE reconocen y garantizan a</w:t>
      </w:r>
      <w:r>
        <w:rPr>
          <w:rFonts w:ascii="Arial MT" w:hAnsi="Arial MT"/>
          <w:color w:val="231F20"/>
          <w:spacing w:val="-2"/>
          <w:w w:val="105"/>
          <w:sz w:val="22"/>
        </w:rPr>
        <w:t> </w:t>
      </w:r>
      <w:r>
        <w:rPr>
          <w:rFonts w:ascii="Arial MT" w:hAnsi="Arial MT"/>
          <w:color w:val="231F20"/>
          <w:w w:val="105"/>
          <w:sz w:val="22"/>
        </w:rPr>
        <w:t>las</w:t>
      </w:r>
      <w:r>
        <w:rPr>
          <w:rFonts w:ascii="Arial MT" w:hAnsi="Arial MT"/>
          <w:color w:val="231F20"/>
          <w:spacing w:val="-2"/>
          <w:w w:val="105"/>
          <w:sz w:val="22"/>
        </w:rPr>
        <w:t> </w:t>
      </w:r>
      <w:r>
        <w:rPr>
          <w:rFonts w:ascii="Arial MT" w:hAnsi="Arial MT"/>
          <w:color w:val="231F20"/>
          <w:w w:val="105"/>
          <w:sz w:val="22"/>
        </w:rPr>
        <w:t>personas</w:t>
      </w:r>
      <w:r>
        <w:rPr>
          <w:rFonts w:ascii="Arial MT" w:hAnsi="Arial MT"/>
          <w:color w:val="231F20"/>
          <w:spacing w:val="-4"/>
          <w:w w:val="105"/>
          <w:sz w:val="22"/>
        </w:rPr>
        <w:t> </w:t>
      </w:r>
      <w:r>
        <w:rPr>
          <w:rFonts w:ascii="Arial MT" w:hAnsi="Arial MT"/>
          <w:color w:val="231F20"/>
          <w:w w:val="105"/>
          <w:sz w:val="22"/>
        </w:rPr>
        <w:t>derechos</w:t>
      </w:r>
      <w:r>
        <w:rPr>
          <w:rFonts w:ascii="Arial MT" w:hAnsi="Arial MT"/>
          <w:color w:val="231F20"/>
          <w:spacing w:val="-7"/>
          <w:w w:val="105"/>
          <w:sz w:val="22"/>
        </w:rPr>
        <w:t> </w:t>
      </w:r>
      <w:r>
        <w:rPr>
          <w:rFonts w:ascii="Arial MT" w:hAnsi="Arial MT"/>
          <w:color w:val="231F20"/>
          <w:w w:val="105"/>
          <w:sz w:val="22"/>
        </w:rPr>
        <w:t>vinculados</w:t>
      </w:r>
      <w:r>
        <w:rPr>
          <w:rFonts w:ascii="Arial MT" w:hAnsi="Arial MT"/>
          <w:color w:val="231F20"/>
          <w:spacing w:val="-2"/>
          <w:w w:val="105"/>
          <w:sz w:val="22"/>
        </w:rPr>
        <w:t> </w:t>
      </w:r>
      <w:r>
        <w:rPr>
          <w:rFonts w:ascii="Arial MT" w:hAnsi="Arial MT"/>
          <w:color w:val="231F20"/>
          <w:w w:val="105"/>
          <w:sz w:val="22"/>
        </w:rPr>
        <w:t>con</w:t>
      </w:r>
      <w:r>
        <w:rPr>
          <w:rFonts w:ascii="Arial MT" w:hAnsi="Arial MT"/>
          <w:color w:val="231F20"/>
          <w:spacing w:val="-1"/>
          <w:w w:val="105"/>
          <w:sz w:val="22"/>
        </w:rPr>
        <w:t> </w:t>
      </w:r>
      <w:r>
        <w:rPr>
          <w:rFonts w:ascii="Arial MT" w:hAnsi="Arial MT"/>
          <w:color w:val="231F20"/>
          <w:w w:val="105"/>
          <w:sz w:val="22"/>
        </w:rPr>
        <w:t>el</w:t>
      </w:r>
      <w:r>
        <w:rPr>
          <w:rFonts w:ascii="Arial MT" w:hAnsi="Arial MT"/>
          <w:color w:val="231F20"/>
          <w:spacing w:val="-2"/>
          <w:w w:val="105"/>
          <w:sz w:val="22"/>
        </w:rPr>
        <w:t> </w:t>
      </w:r>
      <w:r>
        <w:rPr>
          <w:rFonts w:ascii="Arial MT" w:hAnsi="Arial MT"/>
          <w:color w:val="231F20"/>
          <w:w w:val="105"/>
          <w:sz w:val="22"/>
        </w:rPr>
        <w:t>desarrollo</w:t>
      </w:r>
      <w:r>
        <w:rPr>
          <w:rFonts w:ascii="Arial MT" w:hAnsi="Arial MT"/>
          <w:color w:val="231F20"/>
          <w:spacing w:val="-2"/>
          <w:w w:val="105"/>
          <w:sz w:val="22"/>
        </w:rPr>
        <w:t> </w:t>
      </w:r>
      <w:r>
        <w:rPr>
          <w:rFonts w:ascii="Arial MT" w:hAnsi="Arial MT"/>
          <w:color w:val="231F20"/>
          <w:w w:val="105"/>
          <w:sz w:val="22"/>
        </w:rPr>
        <w:t>personal,</w:t>
      </w:r>
      <w:r>
        <w:rPr>
          <w:rFonts w:ascii="Arial MT" w:hAnsi="Arial MT"/>
          <w:color w:val="231F20"/>
          <w:spacing w:val="-2"/>
          <w:w w:val="105"/>
          <w:sz w:val="22"/>
        </w:rPr>
        <w:t> </w:t>
      </w:r>
      <w:r>
        <w:rPr>
          <w:rFonts w:ascii="Arial MT" w:hAnsi="Arial MT"/>
          <w:color w:val="231F20"/>
          <w:w w:val="105"/>
          <w:sz w:val="22"/>
        </w:rPr>
        <w:t>colectivo, de</w:t>
      </w:r>
      <w:r>
        <w:rPr>
          <w:rFonts w:ascii="Arial MT" w:hAnsi="Arial MT"/>
          <w:color w:val="231F20"/>
          <w:spacing w:val="-1"/>
          <w:w w:val="105"/>
          <w:sz w:val="22"/>
        </w:rPr>
        <w:t> </w:t>
      </w:r>
      <w:r>
        <w:rPr>
          <w:rFonts w:ascii="Arial MT" w:hAnsi="Arial MT"/>
          <w:color w:val="231F20"/>
          <w:w w:val="105"/>
          <w:sz w:val="22"/>
        </w:rPr>
        <w:t>actividades económicas, conforme principios de solidaridad, responsabilidad social y ambiental, así como, en las condiciones previstas en el Art. 321 </w:t>
      </w:r>
      <w:r>
        <w:rPr>
          <w:rFonts w:ascii="Arial" w:hAnsi="Arial"/>
          <w:i/>
          <w:color w:val="231F20"/>
          <w:w w:val="105"/>
          <w:sz w:val="22"/>
        </w:rPr>
        <w:t>ibídem, </w:t>
      </w:r>
      <w:r>
        <w:rPr>
          <w:rFonts w:ascii="Arial MT" w:hAnsi="Arial MT"/>
          <w:color w:val="231F20"/>
          <w:w w:val="105"/>
          <w:sz w:val="22"/>
        </w:rPr>
        <w:t>a los derechos de propiedad, conforme la proyección social y las políticas públicas relacionadas con la prestación de los servicios públicos.</w:t>
      </w:r>
    </w:p>
    <w:p>
      <w:pPr>
        <w:spacing w:after="0" w:line="273" w:lineRule="auto"/>
        <w:jc w:val="both"/>
        <w:rPr>
          <w:rFonts w:ascii="Arial MT" w:hAnsi="Arial MT"/>
          <w:sz w:val="22"/>
        </w:rPr>
        <w:sectPr>
          <w:headerReference w:type="even" r:id="rId6"/>
          <w:headerReference w:type="default" r:id="rId7"/>
          <w:footerReference w:type="even" r:id="rId8"/>
          <w:footerReference w:type="default" r:id="rId9"/>
          <w:pgSz w:w="11910" w:h="16840"/>
          <w:pgMar w:header="1391" w:footer="571" w:top="1800" w:bottom="760" w:left="0" w:right="0"/>
          <w:pgNumType w:start="2"/>
        </w:sectPr>
      </w:pPr>
    </w:p>
    <w:p>
      <w:pPr>
        <w:pStyle w:val="BodyText"/>
        <w:spacing w:line="283" w:lineRule="auto" w:before="209"/>
        <w:ind w:left="1425" w:right="1445"/>
        <w:jc w:val="both"/>
        <w:rPr>
          <w:rFonts w:ascii="Arial MT" w:hAnsi="Arial MT"/>
        </w:rPr>
      </w:pPr>
      <w:r>
        <w:rPr>
          <w:rFonts w:ascii="Arial MT" w:hAnsi="Arial MT"/>
        </w:rPr>
        <w:drawing>
          <wp:anchor distT="0" distB="0" distL="0" distR="0" allowOverlap="1" layoutInCell="1" locked="0" behindDoc="1" simplePos="0" relativeHeight="485652992">
            <wp:simplePos x="0" y="0"/>
            <wp:positionH relativeFrom="page">
              <wp:posOffset>2200909</wp:posOffset>
            </wp:positionH>
            <wp:positionV relativeFrom="paragraph">
              <wp:posOffset>2183166</wp:posOffset>
            </wp:positionV>
            <wp:extent cx="3104809" cy="5499982"/>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1" cstate="print"/>
                    <a:stretch>
                      <a:fillRect/>
                    </a:stretch>
                  </pic:blipFill>
                  <pic:spPr>
                    <a:xfrm>
                      <a:off x="0" y="0"/>
                      <a:ext cx="3104809" cy="5499982"/>
                    </a:xfrm>
                    <a:prstGeom prst="rect">
                      <a:avLst/>
                    </a:prstGeom>
                  </pic:spPr>
                </pic:pic>
              </a:graphicData>
            </a:graphic>
          </wp:anchor>
        </w:drawing>
      </w:r>
      <w:r>
        <w:rPr>
          <w:rFonts w:ascii="Arial MT" w:hAnsi="Arial MT"/>
          <w:color w:val="231F20"/>
          <w:spacing w:val="-2"/>
        </w:rPr>
        <w:t>De</w:t>
      </w:r>
      <w:r>
        <w:rPr>
          <w:rFonts w:ascii="Arial MT" w:hAnsi="Arial MT"/>
          <w:color w:val="231F20"/>
          <w:spacing w:val="-11"/>
        </w:rPr>
        <w:t> </w:t>
      </w:r>
      <w:r>
        <w:rPr>
          <w:rFonts w:ascii="Arial MT" w:hAnsi="Arial MT"/>
          <w:color w:val="231F20"/>
          <w:spacing w:val="-2"/>
        </w:rPr>
        <w:t>conformidad</w:t>
      </w:r>
      <w:r>
        <w:rPr>
          <w:rFonts w:ascii="Arial MT" w:hAnsi="Arial MT"/>
          <w:color w:val="231F20"/>
          <w:spacing w:val="-11"/>
        </w:rPr>
        <w:t> </w:t>
      </w:r>
      <w:r>
        <w:rPr>
          <w:rFonts w:ascii="Arial MT" w:hAnsi="Arial MT"/>
          <w:color w:val="231F20"/>
          <w:spacing w:val="-2"/>
        </w:rPr>
        <w:t>con</w:t>
      </w:r>
      <w:r>
        <w:rPr>
          <w:rFonts w:ascii="Arial MT" w:hAnsi="Arial MT"/>
          <w:color w:val="231F20"/>
          <w:spacing w:val="-11"/>
        </w:rPr>
        <w:t> </w:t>
      </w:r>
      <w:r>
        <w:rPr>
          <w:rFonts w:ascii="Arial MT" w:hAnsi="Arial MT"/>
          <w:color w:val="231F20"/>
          <w:spacing w:val="-2"/>
        </w:rPr>
        <w:t>los</w:t>
      </w:r>
      <w:r>
        <w:rPr>
          <w:rFonts w:ascii="Arial MT" w:hAnsi="Arial MT"/>
          <w:color w:val="231F20"/>
          <w:spacing w:val="-14"/>
        </w:rPr>
        <w:t> </w:t>
      </w:r>
      <w:r>
        <w:rPr>
          <w:rFonts w:ascii="Arial MT" w:hAnsi="Arial MT"/>
          <w:color w:val="231F20"/>
          <w:spacing w:val="-2"/>
        </w:rPr>
        <w:t>principales</w:t>
      </w:r>
      <w:r>
        <w:rPr>
          <w:rFonts w:ascii="Arial MT" w:hAnsi="Arial MT"/>
          <w:color w:val="231F20"/>
          <w:spacing w:val="-11"/>
        </w:rPr>
        <w:t> </w:t>
      </w:r>
      <w:r>
        <w:rPr>
          <w:rFonts w:ascii="Arial MT" w:hAnsi="Arial MT"/>
          <w:color w:val="231F20"/>
          <w:spacing w:val="-2"/>
        </w:rPr>
        <w:t>deberes</w:t>
      </w:r>
      <w:r>
        <w:rPr>
          <w:rFonts w:ascii="Arial MT" w:hAnsi="Arial MT"/>
          <w:color w:val="231F20"/>
          <w:spacing w:val="-11"/>
        </w:rPr>
        <w:t> </w:t>
      </w:r>
      <w:r>
        <w:rPr>
          <w:rFonts w:ascii="Arial MT" w:hAnsi="Arial MT"/>
          <w:color w:val="231F20"/>
          <w:spacing w:val="-2"/>
        </w:rPr>
        <w:t>del</w:t>
      </w:r>
      <w:r>
        <w:rPr>
          <w:rFonts w:ascii="Arial MT" w:hAnsi="Arial MT"/>
          <w:color w:val="231F20"/>
          <w:spacing w:val="-13"/>
        </w:rPr>
        <w:t> </w:t>
      </w:r>
      <w:r>
        <w:rPr>
          <w:rFonts w:ascii="Arial MT" w:hAnsi="Arial MT"/>
          <w:color w:val="231F20"/>
          <w:spacing w:val="-2"/>
        </w:rPr>
        <w:t>Estado,</w:t>
      </w:r>
      <w:r>
        <w:rPr>
          <w:rFonts w:ascii="Arial MT" w:hAnsi="Arial MT"/>
          <w:color w:val="231F20"/>
          <w:spacing w:val="-10"/>
        </w:rPr>
        <w:t> </w:t>
      </w:r>
      <w:r>
        <w:rPr>
          <w:rFonts w:ascii="Arial MT" w:hAnsi="Arial MT"/>
          <w:color w:val="231F20"/>
          <w:spacing w:val="-2"/>
        </w:rPr>
        <w:t>el</w:t>
      </w:r>
      <w:r>
        <w:rPr>
          <w:rFonts w:ascii="Arial MT" w:hAnsi="Arial MT"/>
          <w:color w:val="231F20"/>
          <w:spacing w:val="-12"/>
        </w:rPr>
        <w:t> </w:t>
      </w:r>
      <w:r>
        <w:rPr>
          <w:rFonts w:ascii="Arial MT" w:hAnsi="Arial MT"/>
          <w:color w:val="231F20"/>
          <w:spacing w:val="-2"/>
        </w:rPr>
        <w:t>20</w:t>
      </w:r>
      <w:r>
        <w:rPr>
          <w:rFonts w:ascii="Arial MT" w:hAnsi="Arial MT"/>
          <w:color w:val="231F20"/>
          <w:spacing w:val="-11"/>
        </w:rPr>
        <w:t> </w:t>
      </w:r>
      <w:r>
        <w:rPr>
          <w:rFonts w:ascii="Arial MT" w:hAnsi="Arial MT"/>
          <w:color w:val="231F20"/>
          <w:spacing w:val="-2"/>
        </w:rPr>
        <w:t>de</w:t>
      </w:r>
      <w:r>
        <w:rPr>
          <w:rFonts w:ascii="Arial MT" w:hAnsi="Arial MT"/>
          <w:color w:val="231F20"/>
          <w:spacing w:val="-11"/>
        </w:rPr>
        <w:t> </w:t>
      </w:r>
      <w:r>
        <w:rPr>
          <w:rFonts w:ascii="Arial MT" w:hAnsi="Arial MT"/>
          <w:color w:val="231F20"/>
          <w:spacing w:val="-2"/>
        </w:rPr>
        <w:t>diciembre</w:t>
      </w:r>
      <w:r>
        <w:rPr>
          <w:rFonts w:ascii="Arial MT" w:hAnsi="Arial MT"/>
          <w:color w:val="231F20"/>
          <w:spacing w:val="-11"/>
        </w:rPr>
        <w:t> </w:t>
      </w:r>
      <w:r>
        <w:rPr>
          <w:rFonts w:ascii="Arial MT" w:hAnsi="Arial MT"/>
          <w:color w:val="231F20"/>
          <w:spacing w:val="-2"/>
        </w:rPr>
        <w:t>de</w:t>
      </w:r>
      <w:r>
        <w:rPr>
          <w:rFonts w:ascii="Arial MT" w:hAnsi="Arial MT"/>
          <w:color w:val="231F20"/>
          <w:spacing w:val="-11"/>
        </w:rPr>
        <w:t> </w:t>
      </w:r>
      <w:r>
        <w:rPr>
          <w:rFonts w:ascii="Arial MT" w:hAnsi="Arial MT"/>
          <w:color w:val="231F20"/>
          <w:spacing w:val="-2"/>
        </w:rPr>
        <w:t>2023</w:t>
      </w:r>
      <w:r>
        <w:rPr>
          <w:rFonts w:ascii="Arial MT" w:hAnsi="Arial MT"/>
          <w:color w:val="231F20"/>
          <w:spacing w:val="-13"/>
        </w:rPr>
        <w:t> </w:t>
      </w:r>
      <w:r>
        <w:rPr>
          <w:rFonts w:ascii="Arial MT" w:hAnsi="Arial MT"/>
          <w:color w:val="231F20"/>
          <w:spacing w:val="-2"/>
        </w:rPr>
        <w:t>fue </w:t>
      </w:r>
      <w:r>
        <w:rPr>
          <w:rFonts w:ascii="Arial MT" w:hAnsi="Arial MT"/>
          <w:color w:val="231F20"/>
        </w:rPr>
        <w:t>promulgada la Ley Orgánica de Eficiencia Económica y Generación de Empleo, con carácter</w:t>
      </w:r>
      <w:r>
        <w:rPr>
          <w:rFonts w:ascii="Arial MT" w:hAnsi="Arial MT"/>
          <w:color w:val="231F20"/>
          <w:spacing w:val="-17"/>
        </w:rPr>
        <w:t> </w:t>
      </w:r>
      <w:r>
        <w:rPr>
          <w:rFonts w:ascii="Arial MT" w:hAnsi="Arial MT"/>
          <w:color w:val="231F20"/>
        </w:rPr>
        <w:t>de</w:t>
      </w:r>
      <w:r>
        <w:rPr>
          <w:rFonts w:ascii="Arial MT" w:hAnsi="Arial MT"/>
          <w:color w:val="231F20"/>
          <w:spacing w:val="-17"/>
        </w:rPr>
        <w:t> </w:t>
      </w:r>
      <w:r>
        <w:rPr>
          <w:rFonts w:ascii="Arial MT" w:hAnsi="Arial MT"/>
          <w:color w:val="231F20"/>
        </w:rPr>
        <w:t>urgente</w:t>
      </w:r>
      <w:r>
        <w:rPr>
          <w:rFonts w:ascii="Arial MT" w:hAnsi="Arial MT"/>
          <w:color w:val="231F20"/>
          <w:spacing w:val="-16"/>
        </w:rPr>
        <w:t> </w:t>
      </w:r>
      <w:r>
        <w:rPr>
          <w:rFonts w:ascii="Arial MT" w:hAnsi="Arial MT"/>
          <w:color w:val="231F20"/>
        </w:rPr>
        <w:t>en</w:t>
      </w:r>
      <w:r>
        <w:rPr>
          <w:rFonts w:ascii="Arial MT" w:hAnsi="Arial MT"/>
          <w:color w:val="231F20"/>
          <w:spacing w:val="-17"/>
        </w:rPr>
        <w:t> </w:t>
      </w:r>
      <w:r>
        <w:rPr>
          <w:rFonts w:ascii="Arial MT" w:hAnsi="Arial MT"/>
          <w:color w:val="231F20"/>
        </w:rPr>
        <w:t>materia</w:t>
      </w:r>
      <w:r>
        <w:rPr>
          <w:rFonts w:ascii="Arial MT" w:hAnsi="Arial MT"/>
          <w:color w:val="231F20"/>
          <w:spacing w:val="-17"/>
        </w:rPr>
        <w:t> </w:t>
      </w:r>
      <w:r>
        <w:rPr>
          <w:rFonts w:ascii="Arial MT" w:hAnsi="Arial MT"/>
          <w:color w:val="231F20"/>
        </w:rPr>
        <w:t>económica,</w:t>
      </w:r>
      <w:r>
        <w:rPr>
          <w:rFonts w:ascii="Arial MT" w:hAnsi="Arial MT"/>
          <w:color w:val="231F20"/>
          <w:spacing w:val="-17"/>
        </w:rPr>
        <w:t> </w:t>
      </w:r>
      <w:r>
        <w:rPr>
          <w:rFonts w:ascii="Arial MT" w:hAnsi="Arial MT"/>
          <w:color w:val="231F20"/>
        </w:rPr>
        <w:t>que</w:t>
      </w:r>
      <w:r>
        <w:rPr>
          <w:rFonts w:ascii="Arial MT" w:hAnsi="Arial MT"/>
          <w:color w:val="231F20"/>
          <w:spacing w:val="-16"/>
        </w:rPr>
        <w:t> </w:t>
      </w:r>
      <w:r>
        <w:rPr>
          <w:rFonts w:ascii="Arial MT" w:hAnsi="Arial MT"/>
          <w:color w:val="231F20"/>
        </w:rPr>
        <w:t>busca</w:t>
      </w:r>
      <w:r>
        <w:rPr>
          <w:rFonts w:ascii="Arial MT" w:hAnsi="Arial MT"/>
          <w:color w:val="231F20"/>
          <w:spacing w:val="-17"/>
        </w:rPr>
        <w:t> </w:t>
      </w:r>
      <w:r>
        <w:rPr>
          <w:rFonts w:ascii="Arial MT" w:hAnsi="Arial MT"/>
          <w:color w:val="231F20"/>
        </w:rPr>
        <w:t>fortalecer</w:t>
      </w:r>
      <w:r>
        <w:rPr>
          <w:rFonts w:ascii="Arial MT" w:hAnsi="Arial MT"/>
          <w:color w:val="231F20"/>
          <w:spacing w:val="-17"/>
        </w:rPr>
        <w:t> </w:t>
      </w:r>
      <w:r>
        <w:rPr>
          <w:rFonts w:ascii="Arial MT" w:hAnsi="Arial MT"/>
          <w:color w:val="231F20"/>
        </w:rPr>
        <w:t>y</w:t>
      </w:r>
      <w:r>
        <w:rPr>
          <w:rFonts w:ascii="Arial MT" w:hAnsi="Arial MT"/>
          <w:color w:val="231F20"/>
          <w:spacing w:val="-16"/>
        </w:rPr>
        <w:t> </w:t>
      </w:r>
      <w:r>
        <w:rPr>
          <w:rFonts w:ascii="Arial MT" w:hAnsi="Arial MT"/>
          <w:color w:val="231F20"/>
        </w:rPr>
        <w:t>rescatar</w:t>
      </w:r>
      <w:r>
        <w:rPr>
          <w:rFonts w:ascii="Arial MT" w:hAnsi="Arial MT"/>
          <w:color w:val="231F20"/>
          <w:spacing w:val="-17"/>
        </w:rPr>
        <w:t> </w:t>
      </w:r>
      <w:r>
        <w:rPr>
          <w:rFonts w:ascii="Arial MT" w:hAnsi="Arial MT"/>
          <w:color w:val="231F20"/>
        </w:rPr>
        <w:t>la</w:t>
      </w:r>
      <w:r>
        <w:rPr>
          <w:rFonts w:ascii="Arial MT" w:hAnsi="Arial MT"/>
          <w:color w:val="231F20"/>
          <w:spacing w:val="-17"/>
        </w:rPr>
        <w:t> </w:t>
      </w:r>
      <w:r>
        <w:rPr>
          <w:rFonts w:ascii="Arial MT" w:hAnsi="Arial MT"/>
          <w:color w:val="231F20"/>
        </w:rPr>
        <w:t>situación </w:t>
      </w:r>
      <w:r>
        <w:rPr>
          <w:rFonts w:ascii="Arial MT" w:hAnsi="Arial MT"/>
          <w:color w:val="231F20"/>
          <w:spacing w:val="-2"/>
        </w:rPr>
        <w:t>ecuatoriana,</w:t>
      </w:r>
      <w:r>
        <w:rPr>
          <w:rFonts w:ascii="Arial MT" w:hAnsi="Arial MT"/>
          <w:color w:val="231F20"/>
          <w:spacing w:val="-14"/>
        </w:rPr>
        <w:t> </w:t>
      </w:r>
      <w:r>
        <w:rPr>
          <w:rFonts w:ascii="Arial MT" w:hAnsi="Arial MT"/>
          <w:color w:val="231F20"/>
          <w:spacing w:val="-2"/>
        </w:rPr>
        <w:t>a</w:t>
      </w:r>
      <w:r>
        <w:rPr>
          <w:rFonts w:ascii="Arial MT" w:hAnsi="Arial MT"/>
          <w:color w:val="231F20"/>
          <w:spacing w:val="-13"/>
        </w:rPr>
        <w:t> </w:t>
      </w:r>
      <w:r>
        <w:rPr>
          <w:rFonts w:ascii="Arial MT" w:hAnsi="Arial MT"/>
          <w:color w:val="231F20"/>
          <w:spacing w:val="-2"/>
        </w:rPr>
        <w:t>partir</w:t>
      </w:r>
      <w:r>
        <w:rPr>
          <w:rFonts w:ascii="Arial MT" w:hAnsi="Arial MT"/>
          <w:color w:val="231F20"/>
          <w:spacing w:val="-13"/>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la</w:t>
      </w:r>
      <w:r>
        <w:rPr>
          <w:rFonts w:ascii="Arial MT" w:hAnsi="Arial MT"/>
          <w:color w:val="231F20"/>
          <w:spacing w:val="-13"/>
        </w:rPr>
        <w:t> </w:t>
      </w:r>
      <w:r>
        <w:rPr>
          <w:rFonts w:ascii="Arial MT" w:hAnsi="Arial MT"/>
          <w:color w:val="231F20"/>
          <w:spacing w:val="-2"/>
        </w:rPr>
        <w:t>implementación</w:t>
      </w:r>
      <w:r>
        <w:rPr>
          <w:rFonts w:ascii="Arial MT" w:hAnsi="Arial MT"/>
          <w:color w:val="231F20"/>
          <w:spacing w:val="-13"/>
        </w:rPr>
        <w:t> </w:t>
      </w:r>
      <w:r>
        <w:rPr>
          <w:rFonts w:ascii="Arial MT" w:hAnsi="Arial MT"/>
          <w:color w:val="231F20"/>
          <w:spacing w:val="-2"/>
        </w:rPr>
        <w:t>de</w:t>
      </w:r>
      <w:r>
        <w:rPr>
          <w:rFonts w:ascii="Arial MT" w:hAnsi="Arial MT"/>
          <w:color w:val="231F20"/>
          <w:spacing w:val="-13"/>
        </w:rPr>
        <w:t> </w:t>
      </w:r>
      <w:r>
        <w:rPr>
          <w:rFonts w:ascii="Arial MT" w:hAnsi="Arial MT"/>
          <w:color w:val="231F20"/>
          <w:spacing w:val="-2"/>
        </w:rPr>
        <w:t>incentivos</w:t>
      </w:r>
      <w:r>
        <w:rPr>
          <w:rFonts w:ascii="Arial MT" w:hAnsi="Arial MT"/>
          <w:color w:val="231F20"/>
          <w:spacing w:val="-13"/>
        </w:rPr>
        <w:t> </w:t>
      </w:r>
      <w:r>
        <w:rPr>
          <w:rFonts w:ascii="Arial MT" w:hAnsi="Arial MT"/>
          <w:color w:val="231F20"/>
          <w:spacing w:val="-2"/>
        </w:rPr>
        <w:t>tributarios,</w:t>
      </w:r>
      <w:r>
        <w:rPr>
          <w:rFonts w:ascii="Arial MT" w:hAnsi="Arial MT"/>
          <w:color w:val="231F20"/>
          <w:spacing w:val="-11"/>
        </w:rPr>
        <w:t> </w:t>
      </w:r>
      <w:r>
        <w:rPr>
          <w:rFonts w:ascii="Arial MT" w:hAnsi="Arial MT"/>
          <w:color w:val="231F20"/>
          <w:spacing w:val="-2"/>
        </w:rPr>
        <w:t>inversión</w:t>
      </w:r>
      <w:r>
        <w:rPr>
          <w:rFonts w:ascii="Arial MT" w:hAnsi="Arial MT"/>
          <w:color w:val="231F20"/>
          <w:spacing w:val="-13"/>
        </w:rPr>
        <w:t> </w:t>
      </w:r>
      <w:r>
        <w:rPr>
          <w:rFonts w:ascii="Arial MT" w:hAnsi="Arial MT"/>
          <w:color w:val="231F20"/>
          <w:spacing w:val="-2"/>
        </w:rPr>
        <w:t>nacional</w:t>
      </w:r>
      <w:r>
        <w:rPr>
          <w:rFonts w:ascii="Arial MT" w:hAnsi="Arial MT"/>
          <w:color w:val="231F20"/>
          <w:spacing w:val="-14"/>
        </w:rPr>
        <w:t> </w:t>
      </w:r>
      <w:r>
        <w:rPr>
          <w:rFonts w:ascii="Arial MT" w:hAnsi="Arial MT"/>
          <w:color w:val="231F20"/>
          <w:spacing w:val="-2"/>
        </w:rPr>
        <w:t>y extranjera</w:t>
      </w:r>
      <w:r>
        <w:rPr>
          <w:rFonts w:ascii="Arial MT" w:hAnsi="Arial MT"/>
          <w:color w:val="231F20"/>
          <w:spacing w:val="-15"/>
        </w:rPr>
        <w:t> </w:t>
      </w:r>
      <w:r>
        <w:rPr>
          <w:rFonts w:ascii="Arial MT" w:hAnsi="Arial MT"/>
          <w:color w:val="231F20"/>
          <w:spacing w:val="-2"/>
        </w:rPr>
        <w:t>y</w:t>
      </w:r>
      <w:r>
        <w:rPr>
          <w:rFonts w:ascii="Arial MT" w:hAnsi="Arial MT"/>
          <w:color w:val="231F20"/>
          <w:spacing w:val="-15"/>
        </w:rPr>
        <w:t> </w:t>
      </w:r>
      <w:r>
        <w:rPr>
          <w:rFonts w:ascii="Arial MT" w:hAnsi="Arial MT"/>
          <w:color w:val="231F20"/>
          <w:spacing w:val="-2"/>
        </w:rPr>
        <w:t>creación</w:t>
      </w:r>
      <w:r>
        <w:rPr>
          <w:rFonts w:ascii="Arial MT" w:hAnsi="Arial MT"/>
          <w:color w:val="231F20"/>
          <w:spacing w:val="-14"/>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empleo,</w:t>
      </w:r>
      <w:r>
        <w:rPr>
          <w:rFonts w:ascii="Arial MT" w:hAnsi="Arial MT"/>
          <w:color w:val="231F20"/>
          <w:spacing w:val="-13"/>
        </w:rPr>
        <w:t> </w:t>
      </w:r>
      <w:r>
        <w:rPr>
          <w:rFonts w:ascii="Arial MT" w:hAnsi="Arial MT"/>
          <w:color w:val="231F20"/>
          <w:spacing w:val="-2"/>
        </w:rPr>
        <w:t>para</w:t>
      </w:r>
      <w:r>
        <w:rPr>
          <w:rFonts w:ascii="Arial MT" w:hAnsi="Arial MT"/>
          <w:color w:val="231F20"/>
          <w:spacing w:val="-14"/>
        </w:rPr>
        <w:t> </w:t>
      </w:r>
      <w:r>
        <w:rPr>
          <w:rFonts w:ascii="Arial MT" w:hAnsi="Arial MT"/>
          <w:color w:val="231F20"/>
          <w:spacing w:val="-2"/>
        </w:rPr>
        <w:t>el</w:t>
      </w:r>
      <w:r>
        <w:rPr>
          <w:rFonts w:ascii="Arial MT" w:hAnsi="Arial MT"/>
          <w:color w:val="231F20"/>
          <w:spacing w:val="-14"/>
        </w:rPr>
        <w:t> </w:t>
      </w:r>
      <w:r>
        <w:rPr>
          <w:rFonts w:ascii="Arial MT" w:hAnsi="Arial MT"/>
          <w:color w:val="231F20"/>
          <w:spacing w:val="-2"/>
        </w:rPr>
        <w:t>cumplimiento</w:t>
      </w:r>
      <w:r>
        <w:rPr>
          <w:rFonts w:ascii="Arial MT" w:hAnsi="Arial MT"/>
          <w:color w:val="231F20"/>
          <w:spacing w:val="-14"/>
        </w:rPr>
        <w:t> </w:t>
      </w:r>
      <w:r>
        <w:rPr>
          <w:rFonts w:ascii="Arial MT" w:hAnsi="Arial MT"/>
          <w:color w:val="231F20"/>
          <w:spacing w:val="-2"/>
        </w:rPr>
        <w:t>de</w:t>
      </w:r>
      <w:r>
        <w:rPr>
          <w:rFonts w:ascii="Arial MT" w:hAnsi="Arial MT"/>
          <w:color w:val="231F20"/>
          <w:spacing w:val="-13"/>
        </w:rPr>
        <w:t> </w:t>
      </w:r>
      <w:r>
        <w:rPr>
          <w:rFonts w:ascii="Arial MT" w:hAnsi="Arial MT"/>
          <w:color w:val="231F20"/>
          <w:spacing w:val="-2"/>
        </w:rPr>
        <w:t>lo</w:t>
      </w:r>
      <w:r>
        <w:rPr>
          <w:rFonts w:ascii="Arial MT" w:hAnsi="Arial MT"/>
          <w:color w:val="231F20"/>
          <w:spacing w:val="-14"/>
        </w:rPr>
        <w:t> </w:t>
      </w:r>
      <w:r>
        <w:rPr>
          <w:rFonts w:ascii="Arial MT" w:hAnsi="Arial MT"/>
          <w:color w:val="231F20"/>
          <w:spacing w:val="-2"/>
        </w:rPr>
        <w:t>dispuesto</w:t>
      </w:r>
      <w:r>
        <w:rPr>
          <w:rFonts w:ascii="Arial MT" w:hAnsi="Arial MT"/>
          <w:color w:val="231F20"/>
          <w:spacing w:val="-13"/>
        </w:rPr>
        <w:t> </w:t>
      </w:r>
      <w:r>
        <w:rPr>
          <w:rFonts w:ascii="Arial MT" w:hAnsi="Arial MT"/>
          <w:color w:val="231F20"/>
          <w:spacing w:val="-2"/>
        </w:rPr>
        <w:t>–entre</w:t>
      </w:r>
      <w:r>
        <w:rPr>
          <w:rFonts w:ascii="Arial MT" w:hAnsi="Arial MT"/>
          <w:color w:val="231F20"/>
          <w:spacing w:val="-13"/>
        </w:rPr>
        <w:t> </w:t>
      </w:r>
      <w:r>
        <w:rPr>
          <w:rFonts w:ascii="Arial MT" w:hAnsi="Arial MT"/>
          <w:color w:val="231F20"/>
          <w:spacing w:val="-2"/>
        </w:rPr>
        <w:t>otros-,</w:t>
      </w:r>
      <w:r>
        <w:rPr>
          <w:rFonts w:ascii="Arial MT" w:hAnsi="Arial MT"/>
          <w:color w:val="231F20"/>
          <w:spacing w:val="40"/>
        </w:rPr>
        <w:t> </w:t>
      </w:r>
      <w:r>
        <w:rPr>
          <w:rFonts w:ascii="Arial MT" w:hAnsi="Arial MT"/>
          <w:color w:val="231F20"/>
          <w:spacing w:val="-2"/>
        </w:rPr>
        <w:t>en </w:t>
      </w:r>
      <w:r>
        <w:rPr>
          <w:rFonts w:ascii="Arial MT" w:hAnsi="Arial MT"/>
          <w:color w:val="231F20"/>
        </w:rPr>
        <w:t>el</w:t>
      </w:r>
      <w:r>
        <w:rPr>
          <w:rFonts w:ascii="Arial MT" w:hAnsi="Arial MT"/>
          <w:color w:val="231F20"/>
          <w:spacing w:val="-12"/>
        </w:rPr>
        <w:t> </w:t>
      </w:r>
      <w:r>
        <w:rPr>
          <w:rFonts w:ascii="Arial MT" w:hAnsi="Arial MT"/>
          <w:color w:val="231F20"/>
        </w:rPr>
        <w:t>Art.</w:t>
      </w:r>
      <w:r>
        <w:rPr>
          <w:rFonts w:ascii="Arial MT" w:hAnsi="Arial MT"/>
          <w:color w:val="231F20"/>
          <w:spacing w:val="-10"/>
        </w:rPr>
        <w:t> </w:t>
      </w:r>
      <w:r>
        <w:rPr>
          <w:rFonts w:ascii="Arial MT" w:hAnsi="Arial MT"/>
          <w:color w:val="231F20"/>
        </w:rPr>
        <w:t>336</w:t>
      </w:r>
      <w:r>
        <w:rPr>
          <w:rFonts w:ascii="Arial MT" w:hAnsi="Arial MT"/>
          <w:color w:val="231F20"/>
          <w:spacing w:val="-12"/>
        </w:rPr>
        <w:t> </w:t>
      </w:r>
      <w:r>
        <w:rPr>
          <w:rFonts w:ascii="Arial MT" w:hAnsi="Arial MT"/>
          <w:color w:val="231F20"/>
        </w:rPr>
        <w:t>de</w:t>
      </w:r>
      <w:r>
        <w:rPr>
          <w:rFonts w:ascii="Arial MT" w:hAnsi="Arial MT"/>
          <w:color w:val="231F20"/>
          <w:spacing w:val="-12"/>
        </w:rPr>
        <w:t> </w:t>
      </w:r>
      <w:r>
        <w:rPr>
          <w:rFonts w:ascii="Arial MT" w:hAnsi="Arial MT"/>
          <w:color w:val="231F20"/>
        </w:rPr>
        <w:t>la</w:t>
      </w:r>
      <w:r>
        <w:rPr>
          <w:rFonts w:ascii="Arial MT" w:hAnsi="Arial MT"/>
          <w:color w:val="231F20"/>
          <w:spacing w:val="-11"/>
        </w:rPr>
        <w:t> </w:t>
      </w:r>
      <w:r>
        <w:rPr>
          <w:rFonts w:ascii="Arial MT" w:hAnsi="Arial MT"/>
          <w:color w:val="231F20"/>
        </w:rPr>
        <w:t>CRE,</w:t>
      </w:r>
      <w:r>
        <w:rPr>
          <w:rFonts w:ascii="Arial MT" w:hAnsi="Arial MT"/>
          <w:color w:val="231F20"/>
          <w:spacing w:val="-11"/>
        </w:rPr>
        <w:t> </w:t>
      </w:r>
      <w:r>
        <w:rPr>
          <w:rFonts w:ascii="Arial MT" w:hAnsi="Arial MT"/>
          <w:color w:val="231F20"/>
        </w:rPr>
        <w:t>siendo</w:t>
      </w:r>
      <w:r>
        <w:rPr>
          <w:rFonts w:ascii="Arial MT" w:hAnsi="Arial MT"/>
          <w:color w:val="231F20"/>
          <w:spacing w:val="-10"/>
        </w:rPr>
        <w:t> </w:t>
      </w:r>
      <w:r>
        <w:rPr>
          <w:rFonts w:ascii="Arial MT" w:hAnsi="Arial MT"/>
          <w:color w:val="231F20"/>
        </w:rPr>
        <w:t>el</w:t>
      </w:r>
      <w:r>
        <w:rPr>
          <w:rFonts w:ascii="Arial MT" w:hAnsi="Arial MT"/>
          <w:color w:val="231F20"/>
          <w:spacing w:val="-12"/>
        </w:rPr>
        <w:t> </w:t>
      </w:r>
      <w:r>
        <w:rPr>
          <w:rFonts w:ascii="Arial MT" w:hAnsi="Arial MT"/>
          <w:color w:val="231F20"/>
        </w:rPr>
        <w:t>Estado</w:t>
      </w:r>
      <w:r>
        <w:rPr>
          <w:rFonts w:ascii="Arial MT" w:hAnsi="Arial MT"/>
          <w:color w:val="231F20"/>
          <w:spacing w:val="-11"/>
        </w:rPr>
        <w:t> </w:t>
      </w:r>
      <w:r>
        <w:rPr>
          <w:rFonts w:ascii="Arial MT" w:hAnsi="Arial MT"/>
          <w:color w:val="231F20"/>
        </w:rPr>
        <w:t>el</w:t>
      </w:r>
      <w:r>
        <w:rPr>
          <w:rFonts w:ascii="Arial MT" w:hAnsi="Arial MT"/>
          <w:color w:val="231F20"/>
          <w:spacing w:val="-13"/>
        </w:rPr>
        <w:t> </w:t>
      </w:r>
      <w:r>
        <w:rPr>
          <w:rFonts w:ascii="Arial MT" w:hAnsi="Arial MT"/>
          <w:color w:val="231F20"/>
        </w:rPr>
        <w:t>llamado</w:t>
      </w:r>
      <w:r>
        <w:rPr>
          <w:rFonts w:ascii="Arial MT" w:hAnsi="Arial MT"/>
          <w:color w:val="231F20"/>
          <w:spacing w:val="-10"/>
        </w:rPr>
        <w:t> </w:t>
      </w:r>
      <w:r>
        <w:rPr>
          <w:rFonts w:ascii="Arial MT" w:hAnsi="Arial MT"/>
          <w:color w:val="231F20"/>
        </w:rPr>
        <w:t>a</w:t>
      </w:r>
      <w:r>
        <w:rPr>
          <w:rFonts w:ascii="Arial MT" w:hAnsi="Arial MT"/>
          <w:color w:val="231F20"/>
          <w:spacing w:val="-10"/>
        </w:rPr>
        <w:t> </w:t>
      </w:r>
      <w:r>
        <w:rPr>
          <w:rFonts w:ascii="Arial MT" w:hAnsi="Arial MT"/>
          <w:color w:val="231F20"/>
        </w:rPr>
        <w:t>impulsar</w:t>
      </w:r>
      <w:r>
        <w:rPr>
          <w:rFonts w:ascii="Arial MT" w:hAnsi="Arial MT"/>
          <w:color w:val="231F20"/>
          <w:spacing w:val="-12"/>
        </w:rPr>
        <w:t> </w:t>
      </w:r>
      <w:r>
        <w:rPr>
          <w:rFonts w:ascii="Arial MT" w:hAnsi="Arial MT"/>
          <w:color w:val="231F20"/>
        </w:rPr>
        <w:t>y</w:t>
      </w:r>
      <w:r>
        <w:rPr>
          <w:rFonts w:ascii="Arial MT" w:hAnsi="Arial MT"/>
          <w:color w:val="231F20"/>
          <w:spacing w:val="-13"/>
        </w:rPr>
        <w:t> </w:t>
      </w:r>
      <w:r>
        <w:rPr>
          <w:rFonts w:ascii="Arial MT" w:hAnsi="Arial MT"/>
          <w:color w:val="231F20"/>
        </w:rPr>
        <w:t>velar</w:t>
      </w:r>
      <w:r>
        <w:rPr>
          <w:rFonts w:ascii="Arial MT" w:hAnsi="Arial MT"/>
          <w:color w:val="231F20"/>
          <w:spacing w:val="-10"/>
        </w:rPr>
        <w:t> </w:t>
      </w:r>
      <w:r>
        <w:rPr>
          <w:rFonts w:ascii="Arial MT" w:hAnsi="Arial MT"/>
          <w:color w:val="231F20"/>
        </w:rPr>
        <w:t>por</w:t>
      </w:r>
      <w:r>
        <w:rPr>
          <w:rFonts w:ascii="Arial MT" w:hAnsi="Arial MT"/>
          <w:color w:val="231F20"/>
          <w:spacing w:val="-12"/>
        </w:rPr>
        <w:t> </w:t>
      </w:r>
      <w:r>
        <w:rPr>
          <w:rFonts w:ascii="Arial MT" w:hAnsi="Arial MT"/>
          <w:color w:val="231F20"/>
        </w:rPr>
        <w:t>la</w:t>
      </w:r>
      <w:r>
        <w:rPr>
          <w:rFonts w:ascii="Arial MT" w:hAnsi="Arial MT"/>
          <w:color w:val="231F20"/>
          <w:spacing w:val="-10"/>
        </w:rPr>
        <w:t> </w:t>
      </w:r>
      <w:r>
        <w:rPr>
          <w:rFonts w:ascii="Arial MT" w:hAnsi="Arial MT"/>
          <w:color w:val="231F20"/>
        </w:rPr>
        <w:t>eficiencia</w:t>
      </w:r>
      <w:r>
        <w:rPr>
          <w:rFonts w:ascii="Arial MT" w:hAnsi="Arial MT"/>
          <w:color w:val="231F20"/>
          <w:spacing w:val="-10"/>
        </w:rPr>
        <w:t> </w:t>
      </w:r>
      <w:r>
        <w:rPr>
          <w:rFonts w:ascii="Arial MT" w:hAnsi="Arial MT"/>
          <w:color w:val="231F20"/>
        </w:rPr>
        <w:t>y calidad de los servicios, minimizando distorsiones y fomentando competencia en </w:t>
      </w:r>
      <w:r>
        <w:rPr>
          <w:rFonts w:ascii="Arial MT" w:hAnsi="Arial MT"/>
          <w:color w:val="231F20"/>
          <w:spacing w:val="-4"/>
        </w:rPr>
        <w:t>igualdad</w:t>
      </w:r>
      <w:r>
        <w:rPr>
          <w:rFonts w:ascii="Arial MT" w:hAnsi="Arial MT"/>
          <w:color w:val="231F20"/>
          <w:spacing w:val="-8"/>
        </w:rPr>
        <w:t> </w:t>
      </w:r>
      <w:r>
        <w:rPr>
          <w:rFonts w:ascii="Arial MT" w:hAnsi="Arial MT"/>
          <w:color w:val="231F20"/>
          <w:spacing w:val="-4"/>
        </w:rPr>
        <w:t>de</w:t>
      </w:r>
      <w:r>
        <w:rPr>
          <w:rFonts w:ascii="Arial MT" w:hAnsi="Arial MT"/>
          <w:color w:val="231F20"/>
          <w:spacing w:val="-13"/>
        </w:rPr>
        <w:t> </w:t>
      </w:r>
      <w:r>
        <w:rPr>
          <w:rFonts w:ascii="Arial MT" w:hAnsi="Arial MT"/>
          <w:color w:val="231F20"/>
          <w:spacing w:val="-4"/>
        </w:rPr>
        <w:t>condiciones</w:t>
      </w:r>
      <w:r>
        <w:rPr>
          <w:rFonts w:ascii="Arial MT" w:hAnsi="Arial MT"/>
          <w:color w:val="231F20"/>
          <w:spacing w:val="-10"/>
        </w:rPr>
        <w:t> </w:t>
      </w:r>
      <w:r>
        <w:rPr>
          <w:rFonts w:ascii="Arial MT" w:hAnsi="Arial MT"/>
          <w:color w:val="231F20"/>
          <w:spacing w:val="-4"/>
        </w:rPr>
        <w:t>y</w:t>
      </w:r>
      <w:r>
        <w:rPr>
          <w:rFonts w:ascii="Arial MT" w:hAnsi="Arial MT"/>
          <w:color w:val="231F20"/>
          <w:spacing w:val="-10"/>
        </w:rPr>
        <w:t> </w:t>
      </w:r>
      <w:r>
        <w:rPr>
          <w:rFonts w:ascii="Arial MT" w:hAnsi="Arial MT"/>
          <w:color w:val="231F20"/>
          <w:spacing w:val="-4"/>
        </w:rPr>
        <w:t>oportunidades,</w:t>
      </w:r>
      <w:r>
        <w:rPr>
          <w:rFonts w:ascii="Arial MT" w:hAnsi="Arial MT"/>
          <w:color w:val="231F20"/>
          <w:spacing w:val="-8"/>
        </w:rPr>
        <w:t> </w:t>
      </w:r>
      <w:r>
        <w:rPr>
          <w:rFonts w:ascii="Arial MT" w:hAnsi="Arial MT"/>
          <w:color w:val="231F20"/>
          <w:spacing w:val="-4"/>
        </w:rPr>
        <w:t>para</w:t>
      </w:r>
      <w:r>
        <w:rPr>
          <w:rFonts w:ascii="Arial MT" w:hAnsi="Arial MT"/>
          <w:color w:val="231F20"/>
          <w:spacing w:val="-10"/>
        </w:rPr>
        <w:t> </w:t>
      </w:r>
      <w:r>
        <w:rPr>
          <w:rFonts w:ascii="Arial MT" w:hAnsi="Arial MT"/>
          <w:color w:val="231F20"/>
          <w:spacing w:val="-4"/>
        </w:rPr>
        <w:t>asegurar</w:t>
      </w:r>
      <w:r>
        <w:rPr>
          <w:rFonts w:ascii="Arial MT" w:hAnsi="Arial MT"/>
          <w:color w:val="231F20"/>
          <w:spacing w:val="-9"/>
        </w:rPr>
        <w:t> </w:t>
      </w:r>
      <w:r>
        <w:rPr>
          <w:rFonts w:ascii="Arial MT" w:hAnsi="Arial MT"/>
          <w:color w:val="231F20"/>
          <w:spacing w:val="-4"/>
        </w:rPr>
        <w:t>la</w:t>
      </w:r>
      <w:r>
        <w:rPr>
          <w:rFonts w:ascii="Arial MT" w:hAnsi="Arial MT"/>
          <w:color w:val="231F20"/>
          <w:spacing w:val="-10"/>
        </w:rPr>
        <w:t> </w:t>
      </w:r>
      <w:r>
        <w:rPr>
          <w:rFonts w:ascii="Arial MT" w:hAnsi="Arial MT"/>
          <w:color w:val="231F20"/>
          <w:spacing w:val="-4"/>
        </w:rPr>
        <w:t>participación</w:t>
      </w:r>
      <w:r>
        <w:rPr>
          <w:rFonts w:ascii="Arial MT" w:hAnsi="Arial MT"/>
          <w:color w:val="231F20"/>
          <w:spacing w:val="-8"/>
        </w:rPr>
        <w:t> </w:t>
      </w:r>
      <w:r>
        <w:rPr>
          <w:rFonts w:ascii="Arial MT" w:hAnsi="Arial MT"/>
          <w:color w:val="231F20"/>
          <w:spacing w:val="-4"/>
        </w:rPr>
        <w:t>de</w:t>
      </w:r>
      <w:r>
        <w:rPr>
          <w:rFonts w:ascii="Arial MT" w:hAnsi="Arial MT"/>
          <w:color w:val="231F20"/>
          <w:spacing w:val="-10"/>
        </w:rPr>
        <w:t> </w:t>
      </w:r>
      <w:r>
        <w:rPr>
          <w:rFonts w:ascii="Arial MT" w:hAnsi="Arial MT"/>
          <w:color w:val="231F20"/>
          <w:spacing w:val="-4"/>
        </w:rPr>
        <w:t>las</w:t>
      </w:r>
      <w:r>
        <w:rPr>
          <w:rFonts w:ascii="Arial MT" w:hAnsi="Arial MT"/>
          <w:color w:val="231F20"/>
          <w:spacing w:val="-10"/>
        </w:rPr>
        <w:t> </w:t>
      </w:r>
      <w:r>
        <w:rPr>
          <w:rFonts w:ascii="Arial MT" w:hAnsi="Arial MT"/>
          <w:color w:val="231F20"/>
          <w:spacing w:val="-4"/>
        </w:rPr>
        <w:t>personas </w:t>
      </w:r>
      <w:r>
        <w:rPr>
          <w:rFonts w:ascii="Arial MT" w:hAnsi="Arial MT"/>
          <w:color w:val="231F20"/>
          <w:spacing w:val="-2"/>
        </w:rPr>
        <w:t>en</w:t>
      </w:r>
      <w:r>
        <w:rPr>
          <w:rFonts w:ascii="Arial MT" w:hAnsi="Arial MT"/>
          <w:color w:val="231F20"/>
          <w:spacing w:val="-15"/>
        </w:rPr>
        <w:t> </w:t>
      </w:r>
      <w:r>
        <w:rPr>
          <w:rFonts w:ascii="Arial MT" w:hAnsi="Arial MT"/>
          <w:color w:val="231F20"/>
          <w:spacing w:val="-2"/>
        </w:rPr>
        <w:t>procesos</w:t>
      </w:r>
      <w:r>
        <w:rPr>
          <w:rFonts w:ascii="Arial MT" w:hAnsi="Arial MT"/>
          <w:color w:val="231F20"/>
          <w:spacing w:val="-15"/>
        </w:rPr>
        <w:t> </w:t>
      </w:r>
      <w:r>
        <w:rPr>
          <w:rFonts w:ascii="Arial MT" w:hAnsi="Arial MT"/>
          <w:color w:val="231F20"/>
          <w:spacing w:val="-2"/>
        </w:rPr>
        <w:t>de</w:t>
      </w:r>
      <w:r>
        <w:rPr>
          <w:rFonts w:ascii="Arial MT" w:hAnsi="Arial MT"/>
          <w:color w:val="231F20"/>
          <w:spacing w:val="-14"/>
        </w:rPr>
        <w:t> </w:t>
      </w:r>
      <w:r>
        <w:rPr>
          <w:rFonts w:ascii="Arial MT" w:hAnsi="Arial MT"/>
          <w:color w:val="231F20"/>
          <w:spacing w:val="-2"/>
        </w:rPr>
        <w:t>desarrollo</w:t>
      </w:r>
      <w:r>
        <w:rPr>
          <w:rFonts w:ascii="Arial MT" w:hAnsi="Arial MT"/>
          <w:color w:val="231F20"/>
          <w:spacing w:val="-15"/>
        </w:rPr>
        <w:t> </w:t>
      </w:r>
      <w:r>
        <w:rPr>
          <w:rFonts w:ascii="Arial MT" w:hAnsi="Arial MT"/>
          <w:color w:val="231F20"/>
          <w:spacing w:val="-2"/>
        </w:rPr>
        <w:t>económico,</w:t>
      </w:r>
      <w:r>
        <w:rPr>
          <w:rFonts w:ascii="Arial MT" w:hAnsi="Arial MT"/>
          <w:color w:val="231F20"/>
          <w:spacing w:val="-15"/>
        </w:rPr>
        <w:t> </w:t>
      </w:r>
      <w:r>
        <w:rPr>
          <w:rFonts w:ascii="Arial MT" w:hAnsi="Arial MT"/>
          <w:color w:val="231F20"/>
          <w:spacing w:val="-2"/>
        </w:rPr>
        <w:t>evitando</w:t>
      </w:r>
      <w:r>
        <w:rPr>
          <w:rFonts w:ascii="Arial MT" w:hAnsi="Arial MT"/>
          <w:color w:val="231F20"/>
          <w:spacing w:val="-15"/>
        </w:rPr>
        <w:t> </w:t>
      </w:r>
      <w:r>
        <w:rPr>
          <w:rFonts w:ascii="Arial MT" w:hAnsi="Arial MT"/>
          <w:color w:val="231F20"/>
          <w:spacing w:val="-2"/>
        </w:rPr>
        <w:t>la</w:t>
      </w:r>
      <w:r>
        <w:rPr>
          <w:rFonts w:ascii="Arial MT" w:hAnsi="Arial MT"/>
          <w:color w:val="231F20"/>
          <w:spacing w:val="-14"/>
        </w:rPr>
        <w:t> </w:t>
      </w:r>
      <w:r>
        <w:rPr>
          <w:rFonts w:ascii="Arial MT" w:hAnsi="Arial MT"/>
          <w:color w:val="231F20"/>
          <w:spacing w:val="-2"/>
        </w:rPr>
        <w:t>precarización</w:t>
      </w:r>
      <w:r>
        <w:rPr>
          <w:rFonts w:ascii="Arial MT" w:hAnsi="Arial MT"/>
          <w:color w:val="231F20"/>
          <w:spacing w:val="-15"/>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la</w:t>
      </w:r>
      <w:r>
        <w:rPr>
          <w:rFonts w:ascii="Arial MT" w:hAnsi="Arial MT"/>
          <w:color w:val="231F20"/>
          <w:spacing w:val="-14"/>
        </w:rPr>
        <w:t> </w:t>
      </w:r>
      <w:r>
        <w:rPr>
          <w:rFonts w:ascii="Arial MT" w:hAnsi="Arial MT"/>
          <w:color w:val="231F20"/>
          <w:spacing w:val="-2"/>
        </w:rPr>
        <w:t>calidad</w:t>
      </w:r>
      <w:r>
        <w:rPr>
          <w:rFonts w:ascii="Arial MT" w:hAnsi="Arial MT"/>
          <w:color w:val="231F20"/>
          <w:spacing w:val="-15"/>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vida</w:t>
      </w:r>
      <w:r>
        <w:rPr>
          <w:rFonts w:ascii="Arial MT" w:hAnsi="Arial MT"/>
          <w:color w:val="231F20"/>
          <w:spacing w:val="-14"/>
        </w:rPr>
        <w:t> </w:t>
      </w:r>
      <w:r>
        <w:rPr>
          <w:rFonts w:ascii="Arial MT" w:hAnsi="Arial MT"/>
          <w:color w:val="231F20"/>
          <w:spacing w:val="-2"/>
        </w:rPr>
        <w:t>de </w:t>
      </w:r>
      <w:r>
        <w:rPr>
          <w:rFonts w:ascii="Arial MT" w:hAnsi="Arial MT"/>
          <w:color w:val="231F20"/>
        </w:rPr>
        <w:t>las</w:t>
      </w:r>
      <w:r>
        <w:rPr>
          <w:rFonts w:ascii="Arial MT" w:hAnsi="Arial MT"/>
          <w:color w:val="231F20"/>
          <w:spacing w:val="-1"/>
        </w:rPr>
        <w:t> </w:t>
      </w:r>
      <w:r>
        <w:rPr>
          <w:rFonts w:ascii="Arial MT" w:hAnsi="Arial MT"/>
          <w:color w:val="231F20"/>
        </w:rPr>
        <w:t>poblaciones, particularmente</w:t>
      </w:r>
      <w:r>
        <w:rPr>
          <w:rFonts w:ascii="Arial MT" w:hAnsi="Arial MT"/>
          <w:color w:val="231F20"/>
          <w:spacing w:val="-1"/>
        </w:rPr>
        <w:t> </w:t>
      </w:r>
      <w:r>
        <w:rPr>
          <w:rFonts w:ascii="Arial MT" w:hAnsi="Arial MT"/>
          <w:color w:val="231F20"/>
        </w:rPr>
        <w:t>en</w:t>
      </w:r>
      <w:r>
        <w:rPr>
          <w:rFonts w:ascii="Arial MT" w:hAnsi="Arial MT"/>
          <w:color w:val="231F20"/>
          <w:spacing w:val="-3"/>
        </w:rPr>
        <w:t> </w:t>
      </w:r>
      <w:r>
        <w:rPr>
          <w:rFonts w:ascii="Arial MT" w:hAnsi="Arial MT"/>
          <w:color w:val="231F20"/>
        </w:rPr>
        <w:t>los</w:t>
      </w:r>
      <w:r>
        <w:rPr>
          <w:rFonts w:ascii="Arial MT" w:hAnsi="Arial MT"/>
          <w:color w:val="231F20"/>
          <w:spacing w:val="-1"/>
        </w:rPr>
        <w:t> </w:t>
      </w:r>
      <w:r>
        <w:rPr>
          <w:rFonts w:ascii="Arial MT" w:hAnsi="Arial MT"/>
          <w:color w:val="231F20"/>
        </w:rPr>
        <w:t>Cantones.</w:t>
      </w:r>
    </w:p>
    <w:p>
      <w:pPr>
        <w:pStyle w:val="BodyText"/>
        <w:spacing w:before="58"/>
        <w:rPr>
          <w:rFonts w:ascii="Arial MT"/>
        </w:rPr>
      </w:pPr>
    </w:p>
    <w:p>
      <w:pPr>
        <w:pStyle w:val="BodyText"/>
        <w:spacing w:line="283" w:lineRule="auto"/>
        <w:ind w:left="1425" w:right="1452"/>
        <w:jc w:val="both"/>
        <w:rPr>
          <w:rFonts w:ascii="Arial MT" w:hAnsi="Arial MT"/>
        </w:rPr>
      </w:pPr>
      <w:r>
        <w:rPr>
          <w:rFonts w:ascii="Arial MT" w:hAnsi="Arial MT"/>
          <w:color w:val="231F20"/>
        </w:rPr>
        <w:t>En</w:t>
      </w:r>
      <w:r>
        <w:rPr>
          <w:rFonts w:ascii="Arial MT" w:hAnsi="Arial MT"/>
          <w:color w:val="231F20"/>
          <w:spacing w:val="-5"/>
        </w:rPr>
        <w:t> </w:t>
      </w:r>
      <w:r>
        <w:rPr>
          <w:rFonts w:ascii="Arial MT" w:hAnsi="Arial MT"/>
          <w:color w:val="231F20"/>
        </w:rPr>
        <w:t>virtud</w:t>
      </w:r>
      <w:r>
        <w:rPr>
          <w:rFonts w:ascii="Arial MT" w:hAnsi="Arial MT"/>
          <w:color w:val="231F20"/>
          <w:spacing w:val="-4"/>
        </w:rPr>
        <w:t> </w:t>
      </w:r>
      <w:r>
        <w:rPr>
          <w:rFonts w:ascii="Arial MT" w:hAnsi="Arial MT"/>
          <w:color w:val="231F20"/>
        </w:rPr>
        <w:t>de</w:t>
      </w:r>
      <w:r>
        <w:rPr>
          <w:rFonts w:ascii="Arial MT" w:hAnsi="Arial MT"/>
          <w:color w:val="231F20"/>
          <w:spacing w:val="-4"/>
        </w:rPr>
        <w:t> </w:t>
      </w:r>
      <w:r>
        <w:rPr>
          <w:rFonts w:ascii="Arial MT" w:hAnsi="Arial MT"/>
          <w:color w:val="231F20"/>
        </w:rPr>
        <w:t>los</w:t>
      </w:r>
      <w:r>
        <w:rPr>
          <w:rFonts w:ascii="Arial MT" w:hAnsi="Arial MT"/>
          <w:color w:val="231F20"/>
          <w:spacing w:val="-6"/>
        </w:rPr>
        <w:t> </w:t>
      </w:r>
      <w:r>
        <w:rPr>
          <w:rFonts w:ascii="Arial MT" w:hAnsi="Arial MT"/>
          <w:color w:val="231F20"/>
        </w:rPr>
        <w:t>principios</w:t>
      </w:r>
      <w:r>
        <w:rPr>
          <w:rFonts w:ascii="Arial MT" w:hAnsi="Arial MT"/>
          <w:color w:val="231F20"/>
          <w:spacing w:val="-4"/>
        </w:rPr>
        <w:t> </w:t>
      </w:r>
      <w:r>
        <w:rPr>
          <w:rFonts w:ascii="Arial MT" w:hAnsi="Arial MT"/>
          <w:color w:val="231F20"/>
        </w:rPr>
        <w:t>previstos</w:t>
      </w:r>
      <w:r>
        <w:rPr>
          <w:rFonts w:ascii="Arial MT" w:hAnsi="Arial MT"/>
          <w:color w:val="231F20"/>
          <w:spacing w:val="-4"/>
        </w:rPr>
        <w:t> </w:t>
      </w:r>
      <w:r>
        <w:rPr>
          <w:rFonts w:ascii="Arial MT" w:hAnsi="Arial MT"/>
          <w:color w:val="231F20"/>
        </w:rPr>
        <w:t>en</w:t>
      </w:r>
      <w:r>
        <w:rPr>
          <w:rFonts w:ascii="Arial MT" w:hAnsi="Arial MT"/>
          <w:color w:val="231F20"/>
          <w:spacing w:val="-6"/>
        </w:rPr>
        <w:t> </w:t>
      </w:r>
      <w:r>
        <w:rPr>
          <w:rFonts w:ascii="Arial MT" w:hAnsi="Arial MT"/>
          <w:color w:val="231F20"/>
        </w:rPr>
        <w:t>el</w:t>
      </w:r>
      <w:r>
        <w:rPr>
          <w:rFonts w:ascii="Arial MT" w:hAnsi="Arial MT"/>
          <w:color w:val="231F20"/>
          <w:spacing w:val="-5"/>
        </w:rPr>
        <w:t> </w:t>
      </w:r>
      <w:r>
        <w:rPr>
          <w:rFonts w:ascii="Arial MT" w:hAnsi="Arial MT"/>
          <w:color w:val="231F20"/>
        </w:rPr>
        <w:t>Art.</w:t>
      </w:r>
      <w:r>
        <w:rPr>
          <w:rFonts w:ascii="Arial MT" w:hAnsi="Arial MT"/>
          <w:color w:val="231F20"/>
          <w:spacing w:val="-3"/>
        </w:rPr>
        <w:t> </w:t>
      </w:r>
      <w:r>
        <w:rPr>
          <w:rFonts w:ascii="Arial MT" w:hAnsi="Arial MT"/>
          <w:color w:val="231F20"/>
        </w:rPr>
        <w:t>3</w:t>
      </w:r>
      <w:r>
        <w:rPr>
          <w:rFonts w:ascii="Arial MT" w:hAnsi="Arial MT"/>
          <w:color w:val="231F20"/>
          <w:spacing w:val="-6"/>
        </w:rPr>
        <w:t> </w:t>
      </w:r>
      <w:r>
        <w:rPr>
          <w:rFonts w:ascii="Arial MT" w:hAnsi="Arial MT"/>
          <w:color w:val="231F20"/>
        </w:rPr>
        <w:t>del</w:t>
      </w:r>
      <w:r>
        <w:rPr>
          <w:rFonts w:ascii="Arial MT" w:hAnsi="Arial MT"/>
          <w:color w:val="231F20"/>
          <w:spacing w:val="-5"/>
        </w:rPr>
        <w:t> </w:t>
      </w:r>
      <w:r>
        <w:rPr>
          <w:rFonts w:ascii="Arial MT" w:hAnsi="Arial MT"/>
          <w:color w:val="231F20"/>
        </w:rPr>
        <w:t>Código</w:t>
      </w:r>
      <w:r>
        <w:rPr>
          <w:rFonts w:ascii="Arial MT" w:hAnsi="Arial MT"/>
          <w:color w:val="231F20"/>
          <w:spacing w:val="-6"/>
        </w:rPr>
        <w:t> </w:t>
      </w:r>
      <w:r>
        <w:rPr>
          <w:rFonts w:ascii="Arial MT" w:hAnsi="Arial MT"/>
          <w:color w:val="231F20"/>
        </w:rPr>
        <w:t>Orgánico</w:t>
      </w:r>
      <w:r>
        <w:rPr>
          <w:rFonts w:ascii="Arial MT" w:hAnsi="Arial MT"/>
          <w:color w:val="231F20"/>
          <w:spacing w:val="-6"/>
        </w:rPr>
        <w:t> </w:t>
      </w:r>
      <w:r>
        <w:rPr>
          <w:rFonts w:ascii="Arial MT" w:hAnsi="Arial MT"/>
          <w:color w:val="231F20"/>
        </w:rPr>
        <w:t>de</w:t>
      </w:r>
      <w:r>
        <w:rPr>
          <w:rFonts w:ascii="Arial MT" w:hAnsi="Arial MT"/>
          <w:color w:val="231F20"/>
          <w:spacing w:val="-6"/>
        </w:rPr>
        <w:t> </w:t>
      </w:r>
      <w:r>
        <w:rPr>
          <w:rFonts w:ascii="Arial MT" w:hAnsi="Arial MT"/>
          <w:color w:val="231F20"/>
        </w:rPr>
        <w:t>Organización Territorial,</w:t>
      </w:r>
      <w:r>
        <w:rPr>
          <w:rFonts w:ascii="Arial MT" w:hAnsi="Arial MT"/>
          <w:color w:val="231F20"/>
          <w:spacing w:val="-7"/>
        </w:rPr>
        <w:t> </w:t>
      </w:r>
      <w:r>
        <w:rPr>
          <w:rFonts w:ascii="Arial MT" w:hAnsi="Arial MT"/>
          <w:color w:val="231F20"/>
        </w:rPr>
        <w:t>Autonomía</w:t>
      </w:r>
      <w:r>
        <w:rPr>
          <w:rFonts w:ascii="Arial MT" w:hAnsi="Arial MT"/>
          <w:color w:val="231F20"/>
          <w:spacing w:val="-8"/>
        </w:rPr>
        <w:t> </w:t>
      </w:r>
      <w:r>
        <w:rPr>
          <w:rFonts w:ascii="Arial MT" w:hAnsi="Arial MT"/>
          <w:color w:val="231F20"/>
        </w:rPr>
        <w:t>y</w:t>
      </w:r>
      <w:r>
        <w:rPr>
          <w:rFonts w:ascii="Arial MT" w:hAnsi="Arial MT"/>
          <w:color w:val="231F20"/>
          <w:spacing w:val="-10"/>
        </w:rPr>
        <w:t> </w:t>
      </w:r>
      <w:r>
        <w:rPr>
          <w:rFonts w:ascii="Arial MT" w:hAnsi="Arial MT"/>
          <w:color w:val="231F20"/>
        </w:rPr>
        <w:t>Descentralización</w:t>
      </w:r>
      <w:r>
        <w:rPr>
          <w:rFonts w:ascii="Arial MT" w:hAnsi="Arial MT"/>
          <w:color w:val="231F20"/>
          <w:spacing w:val="-8"/>
        </w:rPr>
        <w:t> </w:t>
      </w:r>
      <w:r>
        <w:rPr>
          <w:rFonts w:ascii="Arial MT" w:hAnsi="Arial MT"/>
          <w:color w:val="231F20"/>
        </w:rPr>
        <w:t>(COOTAD),</w:t>
      </w:r>
      <w:r>
        <w:rPr>
          <w:rFonts w:ascii="Arial MT" w:hAnsi="Arial MT"/>
          <w:color w:val="231F20"/>
          <w:spacing w:val="-7"/>
        </w:rPr>
        <w:t> </w:t>
      </w:r>
      <w:r>
        <w:rPr>
          <w:rFonts w:ascii="Arial MT" w:hAnsi="Arial MT"/>
          <w:color w:val="231F20"/>
        </w:rPr>
        <w:t>es</w:t>
      </w:r>
      <w:r>
        <w:rPr>
          <w:rFonts w:ascii="Arial MT" w:hAnsi="Arial MT"/>
          <w:color w:val="231F20"/>
          <w:spacing w:val="-10"/>
        </w:rPr>
        <w:t> </w:t>
      </w:r>
      <w:r>
        <w:rPr>
          <w:rFonts w:ascii="Arial MT" w:hAnsi="Arial MT"/>
          <w:color w:val="231F20"/>
        </w:rPr>
        <w:t>menester</w:t>
      </w:r>
      <w:r>
        <w:rPr>
          <w:rFonts w:ascii="Arial MT" w:hAnsi="Arial MT"/>
          <w:color w:val="231F20"/>
          <w:spacing w:val="-10"/>
        </w:rPr>
        <w:t> </w:t>
      </w:r>
      <w:r>
        <w:rPr>
          <w:rFonts w:ascii="Arial MT" w:hAnsi="Arial MT"/>
          <w:color w:val="231F20"/>
        </w:rPr>
        <w:t>que</w:t>
      </w:r>
      <w:r>
        <w:rPr>
          <w:rFonts w:ascii="Arial MT" w:hAnsi="Arial MT"/>
          <w:color w:val="231F20"/>
          <w:spacing w:val="-12"/>
        </w:rPr>
        <w:t> </w:t>
      </w:r>
      <w:r>
        <w:rPr>
          <w:rFonts w:ascii="Arial MT" w:hAnsi="Arial MT"/>
          <w:color w:val="231F20"/>
        </w:rPr>
        <w:t>los</w:t>
      </w:r>
      <w:r>
        <w:rPr>
          <w:rFonts w:ascii="Arial MT" w:hAnsi="Arial MT"/>
          <w:color w:val="231F20"/>
          <w:spacing w:val="-8"/>
        </w:rPr>
        <w:t> </w:t>
      </w:r>
      <w:r>
        <w:rPr>
          <w:rFonts w:ascii="Arial MT" w:hAnsi="Arial MT"/>
          <w:color w:val="231F20"/>
        </w:rPr>
        <w:t>Concejos Cantonales</w:t>
      </w:r>
      <w:r>
        <w:rPr>
          <w:rFonts w:ascii="Arial MT" w:hAnsi="Arial MT"/>
          <w:color w:val="231F20"/>
          <w:spacing w:val="-17"/>
        </w:rPr>
        <w:t> </w:t>
      </w:r>
      <w:r>
        <w:rPr>
          <w:rFonts w:ascii="Arial MT" w:hAnsi="Arial MT"/>
          <w:color w:val="231F20"/>
        </w:rPr>
        <w:t>consideren</w:t>
      </w:r>
      <w:r>
        <w:rPr>
          <w:rFonts w:ascii="Arial MT" w:hAnsi="Arial MT"/>
          <w:color w:val="231F20"/>
          <w:spacing w:val="-17"/>
        </w:rPr>
        <w:t> </w:t>
      </w:r>
      <w:r>
        <w:rPr>
          <w:rFonts w:ascii="Arial MT" w:hAnsi="Arial MT"/>
          <w:color w:val="231F20"/>
        </w:rPr>
        <w:t>la</w:t>
      </w:r>
      <w:r>
        <w:rPr>
          <w:rFonts w:ascii="Arial MT" w:hAnsi="Arial MT"/>
          <w:color w:val="231F20"/>
          <w:spacing w:val="-14"/>
        </w:rPr>
        <w:t> </w:t>
      </w:r>
      <w:r>
        <w:rPr>
          <w:rFonts w:ascii="Arial MT" w:hAnsi="Arial MT"/>
          <w:color w:val="231F20"/>
        </w:rPr>
        <w:t>remisión</w:t>
      </w:r>
      <w:r>
        <w:rPr>
          <w:rFonts w:ascii="Arial MT" w:hAnsi="Arial MT"/>
          <w:color w:val="231F20"/>
          <w:spacing w:val="-15"/>
        </w:rPr>
        <w:t> </w:t>
      </w:r>
      <w:r>
        <w:rPr>
          <w:rFonts w:ascii="Arial MT" w:hAnsi="Arial MT"/>
          <w:color w:val="231F20"/>
        </w:rPr>
        <w:t>de</w:t>
      </w:r>
      <w:r>
        <w:rPr>
          <w:rFonts w:ascii="Arial MT" w:hAnsi="Arial MT"/>
          <w:color w:val="231F20"/>
          <w:spacing w:val="-17"/>
        </w:rPr>
        <w:t> </w:t>
      </w:r>
      <w:r>
        <w:rPr>
          <w:rFonts w:ascii="Arial MT" w:hAnsi="Arial MT"/>
          <w:color w:val="231F20"/>
        </w:rPr>
        <w:t>intereses</w:t>
      </w:r>
      <w:r>
        <w:rPr>
          <w:rFonts w:ascii="Arial MT" w:hAnsi="Arial MT"/>
          <w:color w:val="231F20"/>
          <w:spacing w:val="-17"/>
        </w:rPr>
        <w:t> </w:t>
      </w:r>
      <w:r>
        <w:rPr>
          <w:rFonts w:ascii="Arial MT" w:hAnsi="Arial MT"/>
          <w:color w:val="231F20"/>
        </w:rPr>
        <w:t>como</w:t>
      </w:r>
      <w:r>
        <w:rPr>
          <w:rFonts w:ascii="Arial MT" w:hAnsi="Arial MT"/>
          <w:color w:val="231F20"/>
          <w:spacing w:val="-16"/>
        </w:rPr>
        <w:t> </w:t>
      </w:r>
      <w:r>
        <w:rPr>
          <w:rFonts w:ascii="Arial MT" w:hAnsi="Arial MT"/>
          <w:color w:val="231F20"/>
        </w:rPr>
        <w:t>un</w:t>
      </w:r>
      <w:r>
        <w:rPr>
          <w:rFonts w:ascii="Arial MT" w:hAnsi="Arial MT"/>
          <w:color w:val="231F20"/>
          <w:spacing w:val="-16"/>
        </w:rPr>
        <w:t> </w:t>
      </w:r>
      <w:r>
        <w:rPr>
          <w:rFonts w:ascii="Arial MT" w:hAnsi="Arial MT"/>
          <w:color w:val="231F20"/>
        </w:rPr>
        <w:t>mecanismo</w:t>
      </w:r>
      <w:r>
        <w:rPr>
          <w:rFonts w:ascii="Arial MT" w:hAnsi="Arial MT"/>
          <w:color w:val="231F20"/>
          <w:spacing w:val="-15"/>
        </w:rPr>
        <w:t> </w:t>
      </w:r>
      <w:r>
        <w:rPr>
          <w:rFonts w:ascii="Arial MT" w:hAnsi="Arial MT"/>
          <w:color w:val="231F20"/>
        </w:rPr>
        <w:t>de</w:t>
      </w:r>
      <w:r>
        <w:rPr>
          <w:rFonts w:ascii="Arial MT" w:hAnsi="Arial MT"/>
          <w:color w:val="231F20"/>
          <w:spacing w:val="-17"/>
        </w:rPr>
        <w:t> </w:t>
      </w:r>
      <w:r>
        <w:rPr>
          <w:rFonts w:ascii="Arial MT" w:hAnsi="Arial MT"/>
          <w:color w:val="231F20"/>
        </w:rPr>
        <w:t>cumplimiento de</w:t>
      </w:r>
      <w:r>
        <w:rPr>
          <w:rFonts w:ascii="Arial MT" w:hAnsi="Arial MT"/>
          <w:color w:val="231F20"/>
          <w:spacing w:val="-17"/>
        </w:rPr>
        <w:t> </w:t>
      </w:r>
      <w:r>
        <w:rPr>
          <w:rFonts w:ascii="Arial MT" w:hAnsi="Arial MT"/>
          <w:color w:val="231F20"/>
        </w:rPr>
        <w:t>los</w:t>
      </w:r>
      <w:r>
        <w:rPr>
          <w:rFonts w:ascii="Arial MT" w:hAnsi="Arial MT"/>
          <w:color w:val="231F20"/>
          <w:spacing w:val="-17"/>
        </w:rPr>
        <w:t> </w:t>
      </w:r>
      <w:r>
        <w:rPr>
          <w:rFonts w:ascii="Arial MT" w:hAnsi="Arial MT"/>
          <w:color w:val="231F20"/>
        </w:rPr>
        <w:t>estándares</w:t>
      </w:r>
      <w:r>
        <w:rPr>
          <w:rFonts w:ascii="Arial MT" w:hAnsi="Arial MT"/>
          <w:color w:val="231F20"/>
          <w:spacing w:val="-16"/>
        </w:rPr>
        <w:t> </w:t>
      </w:r>
      <w:r>
        <w:rPr>
          <w:rFonts w:ascii="Arial MT" w:hAnsi="Arial MT"/>
          <w:color w:val="231F20"/>
        </w:rPr>
        <w:t>constitucionales</w:t>
      </w:r>
      <w:r>
        <w:rPr>
          <w:rFonts w:ascii="Arial MT" w:hAnsi="Arial MT"/>
          <w:color w:val="231F20"/>
          <w:spacing w:val="-17"/>
        </w:rPr>
        <w:t> </w:t>
      </w:r>
      <w:r>
        <w:rPr>
          <w:rFonts w:ascii="Arial MT" w:hAnsi="Arial MT"/>
          <w:color w:val="231F20"/>
        </w:rPr>
        <w:t>señalados,</w:t>
      </w:r>
      <w:r>
        <w:rPr>
          <w:rFonts w:ascii="Arial MT" w:hAnsi="Arial MT"/>
          <w:color w:val="231F20"/>
          <w:spacing w:val="-17"/>
        </w:rPr>
        <w:t> </w:t>
      </w:r>
      <w:r>
        <w:rPr>
          <w:rFonts w:ascii="Arial MT" w:hAnsi="Arial MT"/>
          <w:color w:val="231F20"/>
        </w:rPr>
        <w:t>pero,</w:t>
      </w:r>
      <w:r>
        <w:rPr>
          <w:rFonts w:ascii="Arial MT" w:hAnsi="Arial MT"/>
          <w:color w:val="231F20"/>
          <w:spacing w:val="-17"/>
        </w:rPr>
        <w:t> </w:t>
      </w:r>
      <w:r>
        <w:rPr>
          <w:rFonts w:ascii="Arial MT" w:hAnsi="Arial MT"/>
          <w:color w:val="231F20"/>
        </w:rPr>
        <w:t>además,</w:t>
      </w:r>
      <w:r>
        <w:rPr>
          <w:rFonts w:ascii="Arial MT" w:hAnsi="Arial MT"/>
          <w:color w:val="231F20"/>
          <w:spacing w:val="-16"/>
        </w:rPr>
        <w:t> </w:t>
      </w:r>
      <w:r>
        <w:rPr>
          <w:rFonts w:ascii="Arial MT" w:hAnsi="Arial MT"/>
          <w:color w:val="231F20"/>
        </w:rPr>
        <w:t>en</w:t>
      </w:r>
      <w:r>
        <w:rPr>
          <w:rFonts w:ascii="Arial MT" w:hAnsi="Arial MT"/>
          <w:color w:val="231F20"/>
          <w:spacing w:val="-17"/>
        </w:rPr>
        <w:t> </w:t>
      </w:r>
      <w:r>
        <w:rPr>
          <w:rFonts w:ascii="Arial MT" w:hAnsi="Arial MT"/>
          <w:color w:val="231F20"/>
        </w:rPr>
        <w:t>favor</w:t>
      </w:r>
      <w:r>
        <w:rPr>
          <w:rFonts w:ascii="Arial MT" w:hAnsi="Arial MT"/>
          <w:color w:val="231F20"/>
          <w:spacing w:val="-17"/>
        </w:rPr>
        <w:t> </w:t>
      </w:r>
      <w:r>
        <w:rPr>
          <w:rFonts w:ascii="Arial MT" w:hAnsi="Arial MT"/>
          <w:color w:val="231F20"/>
        </w:rPr>
        <w:t>de</w:t>
      </w:r>
      <w:r>
        <w:rPr>
          <w:rFonts w:ascii="Arial MT" w:hAnsi="Arial MT"/>
          <w:color w:val="231F20"/>
          <w:spacing w:val="-16"/>
        </w:rPr>
        <w:t> </w:t>
      </w:r>
      <w:r>
        <w:rPr>
          <w:rFonts w:ascii="Arial MT" w:hAnsi="Arial MT"/>
          <w:color w:val="231F20"/>
        </w:rPr>
        <w:t>los</w:t>
      </w:r>
      <w:r>
        <w:rPr>
          <w:rFonts w:ascii="Arial MT" w:hAnsi="Arial MT"/>
          <w:color w:val="231F20"/>
          <w:spacing w:val="-17"/>
        </w:rPr>
        <w:t> </w:t>
      </w:r>
      <w:r>
        <w:rPr>
          <w:rFonts w:ascii="Arial MT" w:hAnsi="Arial MT"/>
          <w:color w:val="231F20"/>
        </w:rPr>
        <w:t>derechos de los contribuyentes, para mejorar el impacto que está afrontando la población a </w:t>
      </w:r>
      <w:r>
        <w:rPr>
          <w:rFonts w:ascii="Arial MT" w:hAnsi="Arial MT"/>
          <w:color w:val="231F20"/>
          <w:spacing w:val="-2"/>
        </w:rPr>
        <w:t>propósito</w:t>
      </w:r>
      <w:r>
        <w:rPr>
          <w:rFonts w:ascii="Arial MT" w:hAnsi="Arial MT"/>
          <w:color w:val="231F20"/>
          <w:spacing w:val="-8"/>
        </w:rPr>
        <w:t> </w:t>
      </w:r>
      <w:r>
        <w:rPr>
          <w:rFonts w:ascii="Arial MT" w:hAnsi="Arial MT"/>
          <w:color w:val="231F20"/>
          <w:spacing w:val="-2"/>
        </w:rPr>
        <w:t>del</w:t>
      </w:r>
      <w:r>
        <w:rPr>
          <w:rFonts w:ascii="Arial MT" w:hAnsi="Arial MT"/>
          <w:color w:val="231F20"/>
          <w:spacing w:val="-5"/>
        </w:rPr>
        <w:t> </w:t>
      </w:r>
      <w:r>
        <w:rPr>
          <w:rFonts w:ascii="Arial MT" w:hAnsi="Arial MT"/>
          <w:color w:val="231F20"/>
          <w:spacing w:val="-2"/>
        </w:rPr>
        <w:t>incremento</w:t>
      </w:r>
      <w:r>
        <w:rPr>
          <w:rFonts w:ascii="Arial MT" w:hAnsi="Arial MT"/>
          <w:color w:val="231F20"/>
          <w:spacing w:val="-8"/>
        </w:rPr>
        <w:t> </w:t>
      </w:r>
      <w:r>
        <w:rPr>
          <w:rFonts w:ascii="Arial MT" w:hAnsi="Arial MT"/>
          <w:color w:val="231F20"/>
          <w:spacing w:val="-2"/>
        </w:rPr>
        <w:t>del</w:t>
      </w:r>
      <w:r>
        <w:rPr>
          <w:rFonts w:ascii="Arial MT" w:hAnsi="Arial MT"/>
          <w:color w:val="231F20"/>
          <w:spacing w:val="-5"/>
        </w:rPr>
        <w:t> </w:t>
      </w:r>
      <w:r>
        <w:rPr>
          <w:rFonts w:ascii="Arial MT" w:hAnsi="Arial MT"/>
          <w:color w:val="231F20"/>
          <w:spacing w:val="-2"/>
        </w:rPr>
        <w:t>desempleo</w:t>
      </w:r>
      <w:r>
        <w:rPr>
          <w:rFonts w:ascii="Arial MT" w:hAnsi="Arial MT"/>
          <w:color w:val="231F20"/>
          <w:spacing w:val="-8"/>
        </w:rPr>
        <w:t> </w:t>
      </w:r>
      <w:r>
        <w:rPr>
          <w:rFonts w:ascii="Arial MT" w:hAnsi="Arial MT"/>
          <w:color w:val="231F20"/>
          <w:spacing w:val="-2"/>
        </w:rPr>
        <w:t>y</w:t>
      </w:r>
      <w:r>
        <w:rPr>
          <w:rFonts w:ascii="Arial MT" w:hAnsi="Arial MT"/>
          <w:color w:val="231F20"/>
          <w:spacing w:val="-7"/>
        </w:rPr>
        <w:t> </w:t>
      </w:r>
      <w:r>
        <w:rPr>
          <w:rFonts w:ascii="Arial MT" w:hAnsi="Arial MT"/>
          <w:color w:val="231F20"/>
          <w:spacing w:val="-2"/>
        </w:rPr>
        <w:t>otros</w:t>
      </w:r>
      <w:r>
        <w:rPr>
          <w:rFonts w:ascii="Arial MT" w:hAnsi="Arial MT"/>
          <w:color w:val="231F20"/>
          <w:spacing w:val="-10"/>
        </w:rPr>
        <w:t> </w:t>
      </w:r>
      <w:r>
        <w:rPr>
          <w:rFonts w:ascii="Arial MT" w:hAnsi="Arial MT"/>
          <w:color w:val="231F20"/>
          <w:spacing w:val="-2"/>
        </w:rPr>
        <w:t>fenómenos</w:t>
      </w:r>
      <w:r>
        <w:rPr>
          <w:rFonts w:ascii="Arial MT" w:hAnsi="Arial MT"/>
          <w:color w:val="231F20"/>
          <w:spacing w:val="-8"/>
        </w:rPr>
        <w:t> </w:t>
      </w:r>
      <w:r>
        <w:rPr>
          <w:rFonts w:ascii="Arial MT" w:hAnsi="Arial MT"/>
          <w:color w:val="231F20"/>
          <w:spacing w:val="-2"/>
        </w:rPr>
        <w:t>socioeconómicos,</w:t>
      </w:r>
      <w:r>
        <w:rPr>
          <w:rFonts w:ascii="Arial MT" w:hAnsi="Arial MT"/>
          <w:color w:val="231F20"/>
          <w:spacing w:val="-9"/>
        </w:rPr>
        <w:t> </w:t>
      </w:r>
      <w:r>
        <w:rPr>
          <w:rFonts w:ascii="Arial MT" w:hAnsi="Arial MT"/>
          <w:color w:val="231F20"/>
          <w:spacing w:val="-2"/>
        </w:rPr>
        <w:t>que</w:t>
      </w:r>
      <w:r>
        <w:rPr>
          <w:rFonts w:ascii="Arial MT" w:hAnsi="Arial MT"/>
          <w:color w:val="231F20"/>
          <w:spacing w:val="-8"/>
        </w:rPr>
        <w:t> </w:t>
      </w:r>
      <w:r>
        <w:rPr>
          <w:rFonts w:ascii="Arial MT" w:hAnsi="Arial MT"/>
          <w:color w:val="231F20"/>
          <w:spacing w:val="-2"/>
        </w:rPr>
        <w:t>han </w:t>
      </w:r>
      <w:r>
        <w:rPr>
          <w:rFonts w:ascii="Arial MT" w:hAnsi="Arial MT"/>
          <w:color w:val="231F20"/>
        </w:rPr>
        <w:t>ido</w:t>
      </w:r>
      <w:r>
        <w:rPr>
          <w:rFonts w:ascii="Arial MT" w:hAnsi="Arial MT"/>
          <w:color w:val="231F20"/>
          <w:spacing w:val="-1"/>
        </w:rPr>
        <w:t> </w:t>
      </w:r>
      <w:r>
        <w:rPr>
          <w:rFonts w:ascii="Arial MT" w:hAnsi="Arial MT"/>
          <w:color w:val="231F20"/>
        </w:rPr>
        <w:t>en</w:t>
      </w:r>
      <w:r>
        <w:rPr>
          <w:rFonts w:ascii="Arial MT" w:hAnsi="Arial MT"/>
          <w:color w:val="231F20"/>
          <w:spacing w:val="-1"/>
        </w:rPr>
        <w:t> </w:t>
      </w:r>
      <w:r>
        <w:rPr>
          <w:rFonts w:ascii="Arial MT" w:hAnsi="Arial MT"/>
          <w:color w:val="231F20"/>
        </w:rPr>
        <w:t>detrimento</w:t>
      </w:r>
      <w:r>
        <w:rPr>
          <w:rFonts w:ascii="Arial MT" w:hAnsi="Arial MT"/>
          <w:color w:val="231F20"/>
          <w:spacing w:val="-2"/>
        </w:rPr>
        <w:t> </w:t>
      </w:r>
      <w:r>
        <w:rPr>
          <w:rFonts w:ascii="Arial MT" w:hAnsi="Arial MT"/>
          <w:color w:val="231F20"/>
        </w:rPr>
        <w:t>del</w:t>
      </w:r>
      <w:r>
        <w:rPr>
          <w:rFonts w:ascii="Arial MT" w:hAnsi="Arial MT"/>
          <w:color w:val="231F20"/>
          <w:spacing w:val="-1"/>
        </w:rPr>
        <w:t> </w:t>
      </w:r>
      <w:r>
        <w:rPr>
          <w:rFonts w:ascii="Arial MT" w:hAnsi="Arial MT"/>
          <w:color w:val="231F20"/>
        </w:rPr>
        <w:t>desarrollo</w:t>
      </w:r>
      <w:r>
        <w:rPr>
          <w:rFonts w:ascii="Arial MT" w:hAnsi="Arial MT"/>
          <w:color w:val="231F20"/>
          <w:spacing w:val="-2"/>
        </w:rPr>
        <w:t> </w:t>
      </w:r>
      <w:r>
        <w:rPr>
          <w:rFonts w:ascii="Arial MT" w:hAnsi="Arial MT"/>
          <w:color w:val="231F20"/>
        </w:rPr>
        <w:t>económico</w:t>
      </w:r>
      <w:r>
        <w:rPr>
          <w:rFonts w:ascii="Arial MT" w:hAnsi="Arial MT"/>
          <w:color w:val="231F20"/>
          <w:spacing w:val="-2"/>
        </w:rPr>
        <w:t> </w:t>
      </w:r>
      <w:r>
        <w:rPr>
          <w:rFonts w:ascii="Arial MT" w:hAnsi="Arial MT"/>
          <w:color w:val="231F20"/>
        </w:rPr>
        <w:t>y</w:t>
      </w:r>
      <w:r>
        <w:rPr>
          <w:rFonts w:ascii="Arial MT" w:hAnsi="Arial MT"/>
          <w:color w:val="231F20"/>
          <w:spacing w:val="-4"/>
        </w:rPr>
        <w:t> </w:t>
      </w:r>
      <w:r>
        <w:rPr>
          <w:rFonts w:ascii="Arial MT" w:hAnsi="Arial MT"/>
          <w:color w:val="231F20"/>
        </w:rPr>
        <w:t>el</w:t>
      </w:r>
      <w:r>
        <w:rPr>
          <w:rFonts w:ascii="Arial MT" w:hAnsi="Arial MT"/>
          <w:color w:val="231F20"/>
          <w:spacing w:val="-5"/>
        </w:rPr>
        <w:t> </w:t>
      </w:r>
      <w:r>
        <w:rPr>
          <w:rFonts w:ascii="Arial MT" w:hAnsi="Arial MT"/>
          <w:color w:val="231F20"/>
        </w:rPr>
        <w:t>proyecto</w:t>
      </w:r>
      <w:r>
        <w:rPr>
          <w:rFonts w:ascii="Arial MT" w:hAnsi="Arial MT"/>
          <w:color w:val="231F20"/>
          <w:spacing w:val="-1"/>
        </w:rPr>
        <w:t> </w:t>
      </w:r>
      <w:r>
        <w:rPr>
          <w:rFonts w:ascii="Arial MT" w:hAnsi="Arial MT"/>
          <w:color w:val="231F20"/>
        </w:rPr>
        <w:t>de</w:t>
      </w:r>
      <w:r>
        <w:rPr>
          <w:rFonts w:ascii="Arial MT" w:hAnsi="Arial MT"/>
          <w:color w:val="231F20"/>
          <w:spacing w:val="-1"/>
        </w:rPr>
        <w:t> </w:t>
      </w:r>
      <w:r>
        <w:rPr>
          <w:rFonts w:ascii="Arial MT" w:hAnsi="Arial MT"/>
          <w:color w:val="231F20"/>
        </w:rPr>
        <w:t>vida</w:t>
      </w:r>
      <w:r>
        <w:rPr>
          <w:rFonts w:ascii="Arial MT" w:hAnsi="Arial MT"/>
          <w:color w:val="231F20"/>
          <w:spacing w:val="-2"/>
        </w:rPr>
        <w:t> </w:t>
      </w:r>
      <w:r>
        <w:rPr>
          <w:rFonts w:ascii="Arial MT" w:hAnsi="Arial MT"/>
          <w:color w:val="231F20"/>
        </w:rPr>
        <w:t>de</w:t>
      </w:r>
      <w:r>
        <w:rPr>
          <w:rFonts w:ascii="Arial MT" w:hAnsi="Arial MT"/>
          <w:color w:val="231F20"/>
          <w:spacing w:val="-2"/>
        </w:rPr>
        <w:t> </w:t>
      </w:r>
      <w:r>
        <w:rPr>
          <w:rFonts w:ascii="Arial MT" w:hAnsi="Arial MT"/>
          <w:color w:val="231F20"/>
        </w:rPr>
        <w:t>las</w:t>
      </w:r>
      <w:r>
        <w:rPr>
          <w:rFonts w:ascii="Arial MT" w:hAnsi="Arial MT"/>
          <w:color w:val="231F20"/>
          <w:spacing w:val="-5"/>
        </w:rPr>
        <w:t> </w:t>
      </w:r>
      <w:r>
        <w:rPr>
          <w:rFonts w:ascii="Arial MT" w:hAnsi="Arial MT"/>
          <w:color w:val="231F20"/>
        </w:rPr>
        <w:t>personas,</w:t>
      </w:r>
      <w:r>
        <w:rPr>
          <w:rFonts w:ascii="Arial MT" w:hAnsi="Arial MT"/>
          <w:color w:val="231F20"/>
          <w:spacing w:val="-2"/>
        </w:rPr>
        <w:t> </w:t>
      </w:r>
      <w:r>
        <w:rPr>
          <w:rFonts w:ascii="Arial MT" w:hAnsi="Arial MT"/>
          <w:color w:val="231F20"/>
        </w:rPr>
        <w:t>en particular de las emprendedoras.</w:t>
      </w:r>
    </w:p>
    <w:p>
      <w:pPr>
        <w:pStyle w:val="BodyText"/>
        <w:spacing w:before="53"/>
        <w:rPr>
          <w:rFonts w:ascii="Arial MT"/>
        </w:rPr>
      </w:pPr>
    </w:p>
    <w:p>
      <w:pPr>
        <w:pStyle w:val="Heading3"/>
        <w:spacing w:line="285" w:lineRule="auto"/>
        <w:ind w:left="1636" w:right="1664"/>
        <w:rPr>
          <w:rFonts w:ascii="Arial" w:hAnsi="Arial"/>
        </w:rPr>
      </w:pPr>
      <w:r>
        <w:rPr>
          <w:rFonts w:ascii="Arial" w:hAnsi="Arial"/>
          <w:color w:val="231F20"/>
          <w:spacing w:val="-4"/>
        </w:rPr>
        <w:t>EL</w:t>
      </w:r>
      <w:r>
        <w:rPr>
          <w:rFonts w:ascii="Arial" w:hAnsi="Arial"/>
          <w:color w:val="231F20"/>
          <w:spacing w:val="-12"/>
        </w:rPr>
        <w:t> </w:t>
      </w:r>
      <w:r>
        <w:rPr>
          <w:rFonts w:ascii="Arial" w:hAnsi="Arial"/>
          <w:color w:val="231F20"/>
          <w:spacing w:val="-4"/>
        </w:rPr>
        <w:t>CONCEJO</w:t>
      </w:r>
      <w:r>
        <w:rPr>
          <w:rFonts w:ascii="Arial" w:hAnsi="Arial"/>
          <w:color w:val="231F20"/>
          <w:spacing w:val="-13"/>
        </w:rPr>
        <w:t> </w:t>
      </w:r>
      <w:r>
        <w:rPr>
          <w:rFonts w:ascii="Arial" w:hAnsi="Arial"/>
          <w:color w:val="231F20"/>
          <w:spacing w:val="-4"/>
        </w:rPr>
        <w:t>CANTONAL</w:t>
      </w:r>
      <w:r>
        <w:rPr>
          <w:rFonts w:ascii="Arial" w:hAnsi="Arial"/>
          <w:color w:val="231F20"/>
          <w:spacing w:val="-11"/>
        </w:rPr>
        <w:t> </w:t>
      </w:r>
      <w:r>
        <w:rPr>
          <w:rFonts w:ascii="Arial" w:hAnsi="Arial"/>
          <w:color w:val="231F20"/>
          <w:spacing w:val="-4"/>
        </w:rPr>
        <w:t>DEL</w:t>
      </w:r>
      <w:r>
        <w:rPr>
          <w:rFonts w:ascii="Arial" w:hAnsi="Arial"/>
          <w:color w:val="231F20"/>
          <w:spacing w:val="-12"/>
        </w:rPr>
        <w:t> </w:t>
      </w:r>
      <w:r>
        <w:rPr>
          <w:rFonts w:ascii="Arial" w:hAnsi="Arial"/>
          <w:color w:val="231F20"/>
          <w:spacing w:val="-4"/>
        </w:rPr>
        <w:t>GOBIERNO</w:t>
      </w:r>
      <w:r>
        <w:rPr>
          <w:rFonts w:ascii="Arial" w:hAnsi="Arial"/>
          <w:color w:val="231F20"/>
          <w:spacing w:val="-8"/>
        </w:rPr>
        <w:t> </w:t>
      </w:r>
      <w:r>
        <w:rPr>
          <w:rFonts w:ascii="Arial" w:hAnsi="Arial"/>
          <w:color w:val="231F20"/>
          <w:spacing w:val="-4"/>
        </w:rPr>
        <w:t>AUTONOMO</w:t>
      </w:r>
      <w:r>
        <w:rPr>
          <w:rFonts w:ascii="Arial" w:hAnsi="Arial"/>
          <w:color w:val="231F20"/>
          <w:spacing w:val="-12"/>
        </w:rPr>
        <w:t> </w:t>
      </w:r>
      <w:r>
        <w:rPr>
          <w:rFonts w:ascii="Arial" w:hAnsi="Arial"/>
          <w:color w:val="231F20"/>
          <w:spacing w:val="-4"/>
        </w:rPr>
        <w:t>DESCENTRALIZADO </w:t>
      </w:r>
      <w:r>
        <w:rPr>
          <w:rFonts w:ascii="Arial" w:hAnsi="Arial"/>
          <w:color w:val="231F20"/>
        </w:rPr>
        <w:t>MUNICIPAL DEL CANTÓN CALUMA</w:t>
      </w:r>
    </w:p>
    <w:p>
      <w:pPr>
        <w:pStyle w:val="BodyText"/>
        <w:spacing w:before="48"/>
        <w:rPr>
          <w:rFonts w:ascii="Arial"/>
          <w:b/>
        </w:rPr>
      </w:pPr>
    </w:p>
    <w:p>
      <w:pPr>
        <w:spacing w:before="0"/>
        <w:ind w:left="3270" w:right="3293" w:firstLine="0"/>
        <w:jc w:val="center"/>
        <w:rPr>
          <w:rFonts w:ascii="Arial"/>
          <w:b/>
          <w:sz w:val="24"/>
        </w:rPr>
      </w:pPr>
      <w:r>
        <w:rPr>
          <w:rFonts w:ascii="Arial"/>
          <w:b/>
          <w:i/>
          <w:color w:val="231F20"/>
          <w:spacing w:val="-2"/>
          <w:sz w:val="24"/>
        </w:rPr>
        <w:t>Considerando</w:t>
      </w:r>
      <w:r>
        <w:rPr>
          <w:rFonts w:ascii="Arial"/>
          <w:b/>
          <w:color w:val="231F20"/>
          <w:spacing w:val="-2"/>
          <w:sz w:val="24"/>
        </w:rPr>
        <w:t>:</w:t>
      </w:r>
    </w:p>
    <w:p>
      <w:pPr>
        <w:pStyle w:val="BodyText"/>
        <w:spacing w:before="100"/>
        <w:rPr>
          <w:rFonts w:ascii="Arial"/>
          <w:b/>
        </w:rPr>
      </w:pPr>
    </w:p>
    <w:p>
      <w:pPr>
        <w:spacing w:line="285" w:lineRule="auto" w:before="0"/>
        <w:ind w:left="1878" w:right="1453" w:hanging="454"/>
        <w:jc w:val="both"/>
        <w:rPr>
          <w:rFonts w:ascii="Arial" w:hAnsi="Arial"/>
          <w:i/>
          <w:sz w:val="24"/>
        </w:rPr>
      </w:pPr>
      <w:r>
        <w:rPr>
          <w:rFonts w:ascii="Arial" w:hAnsi="Arial"/>
          <w:b/>
          <w:color w:val="231F20"/>
          <w:sz w:val="24"/>
        </w:rPr>
        <w:t>Que </w:t>
      </w:r>
      <w:r>
        <w:rPr>
          <w:rFonts w:ascii="Arial MT" w:hAnsi="Arial MT"/>
          <w:color w:val="231F20"/>
          <w:sz w:val="24"/>
        </w:rPr>
        <w:t>el</w:t>
      </w:r>
      <w:r>
        <w:rPr>
          <w:rFonts w:ascii="Arial MT" w:hAnsi="Arial MT"/>
          <w:color w:val="231F20"/>
          <w:spacing w:val="-1"/>
          <w:sz w:val="24"/>
        </w:rPr>
        <w:t> </w:t>
      </w:r>
      <w:r>
        <w:rPr>
          <w:rFonts w:ascii="Arial MT" w:hAnsi="Arial MT"/>
          <w:color w:val="231F20"/>
          <w:sz w:val="24"/>
        </w:rPr>
        <w:t>Art.</w:t>
      </w:r>
      <w:r>
        <w:rPr>
          <w:rFonts w:ascii="Arial MT" w:hAnsi="Arial MT"/>
          <w:color w:val="231F20"/>
          <w:spacing w:val="-1"/>
          <w:sz w:val="24"/>
        </w:rPr>
        <w:t> </w:t>
      </w:r>
      <w:r>
        <w:rPr>
          <w:rFonts w:ascii="Arial MT" w:hAnsi="Arial MT"/>
          <w:color w:val="231F20"/>
          <w:sz w:val="24"/>
        </w:rPr>
        <w:t>1 de la Constitución de la República</w:t>
      </w:r>
      <w:r>
        <w:rPr>
          <w:rFonts w:ascii="Arial MT" w:hAnsi="Arial MT"/>
          <w:color w:val="231F20"/>
          <w:spacing w:val="-1"/>
          <w:sz w:val="24"/>
        </w:rPr>
        <w:t> </w:t>
      </w:r>
      <w:r>
        <w:rPr>
          <w:rFonts w:ascii="Arial MT" w:hAnsi="Arial MT"/>
          <w:color w:val="231F20"/>
          <w:sz w:val="24"/>
        </w:rPr>
        <w:t>del Ecuador (CRE) determina</w:t>
      </w:r>
      <w:r>
        <w:rPr>
          <w:rFonts w:ascii="Arial MT" w:hAnsi="Arial MT"/>
          <w:color w:val="231F20"/>
          <w:spacing w:val="-2"/>
          <w:sz w:val="24"/>
        </w:rPr>
        <w:t> </w:t>
      </w:r>
      <w:r>
        <w:rPr>
          <w:rFonts w:ascii="Arial MT" w:hAnsi="Arial MT"/>
          <w:color w:val="231F20"/>
          <w:sz w:val="24"/>
        </w:rPr>
        <w:t>que el </w:t>
      </w:r>
      <w:r>
        <w:rPr>
          <w:rFonts w:ascii="Arial" w:hAnsi="Arial"/>
          <w:i/>
          <w:color w:val="231F20"/>
          <w:sz w:val="24"/>
        </w:rPr>
        <w:t>Ecuador es un Estado constitucional de derechos y justicia, social, democrático, soberano,</w:t>
      </w:r>
      <w:r>
        <w:rPr>
          <w:rFonts w:ascii="Arial" w:hAnsi="Arial"/>
          <w:i/>
          <w:color w:val="231F20"/>
          <w:spacing w:val="-16"/>
          <w:sz w:val="24"/>
        </w:rPr>
        <w:t> </w:t>
      </w:r>
      <w:r>
        <w:rPr>
          <w:rFonts w:ascii="Arial" w:hAnsi="Arial"/>
          <w:i/>
          <w:color w:val="231F20"/>
          <w:sz w:val="24"/>
        </w:rPr>
        <w:t>independiente,</w:t>
      </w:r>
      <w:r>
        <w:rPr>
          <w:rFonts w:ascii="Arial" w:hAnsi="Arial"/>
          <w:i/>
          <w:color w:val="231F20"/>
          <w:spacing w:val="-13"/>
          <w:sz w:val="24"/>
        </w:rPr>
        <w:t> </w:t>
      </w:r>
      <w:r>
        <w:rPr>
          <w:rFonts w:ascii="Arial" w:hAnsi="Arial"/>
          <w:i/>
          <w:color w:val="231F20"/>
          <w:sz w:val="24"/>
        </w:rPr>
        <w:t>unitario,</w:t>
      </w:r>
      <w:r>
        <w:rPr>
          <w:rFonts w:ascii="Arial" w:hAnsi="Arial"/>
          <w:i/>
          <w:color w:val="231F20"/>
          <w:spacing w:val="-14"/>
          <w:sz w:val="24"/>
        </w:rPr>
        <w:t> </w:t>
      </w:r>
      <w:r>
        <w:rPr>
          <w:rFonts w:ascii="Arial" w:hAnsi="Arial"/>
          <w:i/>
          <w:color w:val="231F20"/>
          <w:sz w:val="24"/>
        </w:rPr>
        <w:t>intercultural,</w:t>
      </w:r>
      <w:r>
        <w:rPr>
          <w:rFonts w:ascii="Arial" w:hAnsi="Arial"/>
          <w:i/>
          <w:color w:val="231F20"/>
          <w:spacing w:val="-15"/>
          <w:sz w:val="24"/>
        </w:rPr>
        <w:t> </w:t>
      </w:r>
      <w:r>
        <w:rPr>
          <w:rFonts w:ascii="Arial" w:hAnsi="Arial"/>
          <w:i/>
          <w:color w:val="231F20"/>
          <w:sz w:val="24"/>
        </w:rPr>
        <w:t>plurinacional</w:t>
      </w:r>
      <w:r>
        <w:rPr>
          <w:rFonts w:ascii="Arial" w:hAnsi="Arial"/>
          <w:i/>
          <w:color w:val="231F20"/>
          <w:spacing w:val="-16"/>
          <w:sz w:val="24"/>
        </w:rPr>
        <w:t> </w:t>
      </w:r>
      <w:r>
        <w:rPr>
          <w:rFonts w:ascii="Arial" w:hAnsi="Arial"/>
          <w:i/>
          <w:color w:val="231F20"/>
          <w:sz w:val="24"/>
        </w:rPr>
        <w:t>y</w:t>
      </w:r>
      <w:r>
        <w:rPr>
          <w:rFonts w:ascii="Arial" w:hAnsi="Arial"/>
          <w:i/>
          <w:color w:val="231F20"/>
          <w:spacing w:val="-14"/>
          <w:sz w:val="24"/>
        </w:rPr>
        <w:t> </w:t>
      </w:r>
      <w:r>
        <w:rPr>
          <w:rFonts w:ascii="Arial" w:hAnsi="Arial"/>
          <w:i/>
          <w:color w:val="231F20"/>
          <w:sz w:val="24"/>
        </w:rPr>
        <w:t>laico;</w:t>
      </w:r>
    </w:p>
    <w:p>
      <w:pPr>
        <w:pStyle w:val="BodyText"/>
        <w:spacing w:before="44"/>
        <w:rPr>
          <w:rFonts w:ascii="Arial"/>
          <w:i/>
        </w:rPr>
      </w:pPr>
    </w:p>
    <w:p>
      <w:pPr>
        <w:pStyle w:val="BodyText"/>
        <w:spacing w:line="283" w:lineRule="auto" w:before="1"/>
        <w:ind w:left="1878" w:right="1452" w:hanging="454"/>
        <w:jc w:val="both"/>
        <w:rPr>
          <w:rFonts w:ascii="Arial MT" w:hAnsi="Arial MT"/>
        </w:rPr>
      </w:pPr>
      <w:r>
        <w:rPr>
          <w:rFonts w:ascii="Arial" w:hAnsi="Arial"/>
          <w:b/>
          <w:color w:val="231F20"/>
        </w:rPr>
        <w:t>Que </w:t>
      </w:r>
      <w:r>
        <w:rPr>
          <w:rFonts w:ascii="Arial MT" w:hAnsi="Arial MT"/>
          <w:color w:val="231F20"/>
        </w:rPr>
        <w:t>el Estado constitucional de derechos y justicia, que se gobierna de manera descentralizada, da prioridad a los derechos fundamentales de los sujetos de protección, que se encuentran normativamente garantizados, derechos que son </w:t>
      </w:r>
      <w:r>
        <w:rPr>
          <w:rFonts w:ascii="Arial MT" w:hAnsi="Arial MT"/>
          <w:color w:val="231F20"/>
          <w:spacing w:val="-4"/>
        </w:rPr>
        <w:t>exigibles</w:t>
      </w:r>
      <w:r>
        <w:rPr>
          <w:rFonts w:ascii="Arial MT" w:hAnsi="Arial MT"/>
          <w:color w:val="231F20"/>
          <w:spacing w:val="-5"/>
        </w:rPr>
        <w:t> </w:t>
      </w:r>
      <w:r>
        <w:rPr>
          <w:rFonts w:ascii="Arial MT" w:hAnsi="Arial MT"/>
          <w:color w:val="231F20"/>
          <w:spacing w:val="-4"/>
        </w:rPr>
        <w:t>y</w:t>
      </w:r>
      <w:r>
        <w:rPr>
          <w:rFonts w:ascii="Arial MT" w:hAnsi="Arial MT"/>
          <w:color w:val="231F20"/>
          <w:spacing w:val="-8"/>
        </w:rPr>
        <w:t> </w:t>
      </w:r>
      <w:r>
        <w:rPr>
          <w:rFonts w:ascii="Arial MT" w:hAnsi="Arial MT"/>
          <w:color w:val="231F20"/>
          <w:spacing w:val="-4"/>
        </w:rPr>
        <w:t>justiciables</w:t>
      </w:r>
      <w:r>
        <w:rPr>
          <w:rFonts w:ascii="Arial MT" w:hAnsi="Arial MT"/>
          <w:color w:val="231F20"/>
          <w:spacing w:val="-5"/>
        </w:rPr>
        <w:t> </w:t>
      </w:r>
      <w:r>
        <w:rPr>
          <w:rFonts w:ascii="Arial MT" w:hAnsi="Arial MT"/>
          <w:color w:val="231F20"/>
          <w:spacing w:val="-4"/>
        </w:rPr>
        <w:t>a</w:t>
      </w:r>
      <w:r>
        <w:rPr>
          <w:rFonts w:ascii="Arial MT" w:hAnsi="Arial MT"/>
          <w:color w:val="231F20"/>
          <w:spacing w:val="-7"/>
        </w:rPr>
        <w:t> </w:t>
      </w:r>
      <w:r>
        <w:rPr>
          <w:rFonts w:ascii="Arial MT" w:hAnsi="Arial MT"/>
          <w:color w:val="231F20"/>
          <w:spacing w:val="-4"/>
        </w:rPr>
        <w:t>través</w:t>
      </w:r>
      <w:r>
        <w:rPr>
          <w:rFonts w:ascii="Arial MT" w:hAnsi="Arial MT"/>
          <w:color w:val="231F20"/>
          <w:spacing w:val="-5"/>
        </w:rPr>
        <w:t> </w:t>
      </w:r>
      <w:r>
        <w:rPr>
          <w:rFonts w:ascii="Arial MT" w:hAnsi="Arial MT"/>
          <w:color w:val="231F20"/>
          <w:spacing w:val="-4"/>
        </w:rPr>
        <w:t>de</w:t>
      </w:r>
      <w:r>
        <w:rPr>
          <w:rFonts w:ascii="Arial MT" w:hAnsi="Arial MT"/>
          <w:color w:val="231F20"/>
          <w:spacing w:val="-5"/>
        </w:rPr>
        <w:t> </w:t>
      </w:r>
      <w:r>
        <w:rPr>
          <w:rFonts w:ascii="Arial MT" w:hAnsi="Arial MT"/>
          <w:color w:val="231F20"/>
          <w:spacing w:val="-4"/>
        </w:rPr>
        <w:t>las</w:t>
      </w:r>
      <w:r>
        <w:rPr>
          <w:rFonts w:ascii="Arial MT" w:hAnsi="Arial MT"/>
          <w:color w:val="231F20"/>
          <w:spacing w:val="-11"/>
        </w:rPr>
        <w:t> </w:t>
      </w:r>
      <w:r>
        <w:rPr>
          <w:rFonts w:ascii="Arial MT" w:hAnsi="Arial MT"/>
          <w:color w:val="231F20"/>
          <w:spacing w:val="-4"/>
        </w:rPr>
        <w:t>garantías</w:t>
      </w:r>
      <w:r>
        <w:rPr>
          <w:rFonts w:ascii="Arial MT" w:hAnsi="Arial MT"/>
          <w:color w:val="231F20"/>
          <w:spacing w:val="-5"/>
        </w:rPr>
        <w:t> </w:t>
      </w:r>
      <w:r>
        <w:rPr>
          <w:rFonts w:ascii="Arial MT" w:hAnsi="Arial MT"/>
          <w:color w:val="231F20"/>
          <w:spacing w:val="-4"/>
        </w:rPr>
        <w:t>jurisdiccionales</w:t>
      </w:r>
      <w:r>
        <w:rPr>
          <w:rFonts w:ascii="Arial MT" w:hAnsi="Arial MT"/>
          <w:color w:val="231F20"/>
          <w:spacing w:val="-5"/>
        </w:rPr>
        <w:t> </w:t>
      </w:r>
      <w:r>
        <w:rPr>
          <w:rFonts w:ascii="Arial MT" w:hAnsi="Arial MT"/>
          <w:color w:val="231F20"/>
          <w:spacing w:val="-4"/>
        </w:rPr>
        <w:t>reguladas</w:t>
      </w:r>
      <w:r>
        <w:rPr>
          <w:rFonts w:ascii="Arial MT" w:hAnsi="Arial MT"/>
          <w:color w:val="231F20"/>
          <w:spacing w:val="-9"/>
        </w:rPr>
        <w:t> </w:t>
      </w:r>
      <w:r>
        <w:rPr>
          <w:rFonts w:ascii="Arial MT" w:hAnsi="Arial MT"/>
          <w:color w:val="231F20"/>
          <w:spacing w:val="-4"/>
        </w:rPr>
        <w:t>en</w:t>
      </w:r>
      <w:r>
        <w:rPr>
          <w:rFonts w:ascii="Arial MT" w:hAnsi="Arial MT"/>
          <w:color w:val="231F20"/>
          <w:spacing w:val="-5"/>
        </w:rPr>
        <w:t> </w:t>
      </w:r>
      <w:r>
        <w:rPr>
          <w:rFonts w:ascii="Arial MT" w:hAnsi="Arial MT"/>
          <w:color w:val="231F20"/>
          <w:spacing w:val="-4"/>
        </w:rPr>
        <w:t>la</w:t>
      </w:r>
      <w:r>
        <w:rPr>
          <w:rFonts w:ascii="Arial MT" w:hAnsi="Arial MT"/>
          <w:color w:val="231F20"/>
          <w:spacing w:val="-5"/>
        </w:rPr>
        <w:t> </w:t>
      </w:r>
      <w:r>
        <w:rPr>
          <w:rFonts w:ascii="Arial MT" w:hAnsi="Arial MT"/>
          <w:color w:val="231F20"/>
          <w:spacing w:val="-4"/>
        </w:rPr>
        <w:t>Ley </w:t>
      </w:r>
      <w:r>
        <w:rPr>
          <w:rFonts w:ascii="Arial MT" w:hAnsi="Arial MT"/>
          <w:color w:val="231F20"/>
        </w:rPr>
        <w:t>Orgánica de Garantías Jurisdiccionales y Control Constitucional y en normativa jurídica supletoria;</w:t>
      </w:r>
    </w:p>
    <w:p>
      <w:pPr>
        <w:pStyle w:val="BodyText"/>
        <w:spacing w:before="56"/>
        <w:rPr>
          <w:rFonts w:ascii="Arial MT"/>
        </w:rPr>
      </w:pPr>
    </w:p>
    <w:p>
      <w:pPr>
        <w:spacing w:line="285" w:lineRule="auto" w:before="0"/>
        <w:ind w:left="1878" w:right="1449" w:hanging="454"/>
        <w:jc w:val="both"/>
        <w:rPr>
          <w:rFonts w:ascii="Arial MT" w:hAnsi="Arial MT"/>
          <w:sz w:val="24"/>
        </w:rPr>
      </w:pPr>
      <w:r>
        <w:rPr>
          <w:rFonts w:ascii="Arial" w:hAnsi="Arial"/>
          <w:b/>
          <w:color w:val="231F20"/>
          <w:sz w:val="24"/>
        </w:rPr>
        <w:t>Que </w:t>
      </w:r>
      <w:r>
        <w:rPr>
          <w:rFonts w:ascii="Arial MT" w:hAnsi="Arial MT"/>
          <w:color w:val="231F20"/>
          <w:sz w:val="24"/>
        </w:rPr>
        <w:t>el Art. 84 de la CRE establece que: </w:t>
      </w:r>
      <w:r>
        <w:rPr>
          <w:rFonts w:ascii="Arial" w:hAnsi="Arial"/>
          <w:i/>
          <w:color w:val="231F20"/>
          <w:sz w:val="24"/>
        </w:rPr>
        <w:t>La Asamblea Nacional y todo órgano con potestad normativa tendrá la obligación de adecuar, formal y materialmente, las leyes y</w:t>
      </w:r>
      <w:r>
        <w:rPr>
          <w:rFonts w:ascii="Arial" w:hAnsi="Arial"/>
          <w:i/>
          <w:color w:val="231F20"/>
          <w:spacing w:val="-1"/>
          <w:sz w:val="24"/>
        </w:rPr>
        <w:t> </w:t>
      </w:r>
      <w:r>
        <w:rPr>
          <w:rFonts w:ascii="Arial" w:hAnsi="Arial"/>
          <w:i/>
          <w:color w:val="231F20"/>
          <w:sz w:val="24"/>
        </w:rPr>
        <w:t>demás</w:t>
      </w:r>
      <w:r>
        <w:rPr>
          <w:rFonts w:ascii="Arial" w:hAnsi="Arial"/>
          <w:i/>
          <w:color w:val="231F20"/>
          <w:spacing w:val="-2"/>
          <w:sz w:val="24"/>
        </w:rPr>
        <w:t> </w:t>
      </w:r>
      <w:r>
        <w:rPr>
          <w:rFonts w:ascii="Arial" w:hAnsi="Arial"/>
          <w:i/>
          <w:color w:val="231F20"/>
          <w:sz w:val="24"/>
        </w:rPr>
        <w:t>normas</w:t>
      </w:r>
      <w:r>
        <w:rPr>
          <w:rFonts w:ascii="Arial" w:hAnsi="Arial"/>
          <w:i/>
          <w:color w:val="231F20"/>
          <w:spacing w:val="-2"/>
          <w:sz w:val="24"/>
        </w:rPr>
        <w:t> </w:t>
      </w:r>
      <w:r>
        <w:rPr>
          <w:rFonts w:ascii="Arial" w:hAnsi="Arial"/>
          <w:i/>
          <w:color w:val="231F20"/>
          <w:sz w:val="24"/>
        </w:rPr>
        <w:t>jurídicas</w:t>
      </w:r>
      <w:r>
        <w:rPr>
          <w:rFonts w:ascii="Arial" w:hAnsi="Arial"/>
          <w:i/>
          <w:color w:val="231F20"/>
          <w:spacing w:val="-2"/>
          <w:sz w:val="24"/>
        </w:rPr>
        <w:t> </w:t>
      </w:r>
      <w:r>
        <w:rPr>
          <w:rFonts w:ascii="Arial" w:hAnsi="Arial"/>
          <w:i/>
          <w:color w:val="231F20"/>
          <w:sz w:val="24"/>
        </w:rPr>
        <w:t>a</w:t>
      </w:r>
      <w:r>
        <w:rPr>
          <w:rFonts w:ascii="Arial" w:hAnsi="Arial"/>
          <w:i/>
          <w:color w:val="231F20"/>
          <w:spacing w:val="-2"/>
          <w:sz w:val="24"/>
        </w:rPr>
        <w:t> </w:t>
      </w:r>
      <w:r>
        <w:rPr>
          <w:rFonts w:ascii="Arial" w:hAnsi="Arial"/>
          <w:i/>
          <w:color w:val="231F20"/>
          <w:sz w:val="24"/>
        </w:rPr>
        <w:t>los derechos</w:t>
      </w:r>
      <w:r>
        <w:rPr>
          <w:rFonts w:ascii="Arial" w:hAnsi="Arial"/>
          <w:i/>
          <w:color w:val="231F20"/>
          <w:spacing w:val="-3"/>
          <w:sz w:val="24"/>
        </w:rPr>
        <w:t> </w:t>
      </w:r>
      <w:r>
        <w:rPr>
          <w:rFonts w:ascii="Arial" w:hAnsi="Arial"/>
          <w:i/>
          <w:color w:val="231F20"/>
          <w:sz w:val="24"/>
        </w:rPr>
        <w:t>previstos</w:t>
      </w:r>
      <w:r>
        <w:rPr>
          <w:rFonts w:ascii="Arial" w:hAnsi="Arial"/>
          <w:i/>
          <w:color w:val="231F20"/>
          <w:spacing w:val="-2"/>
          <w:sz w:val="24"/>
        </w:rPr>
        <w:t> </w:t>
      </w:r>
      <w:r>
        <w:rPr>
          <w:rFonts w:ascii="Arial" w:hAnsi="Arial"/>
          <w:i/>
          <w:color w:val="231F20"/>
          <w:sz w:val="24"/>
        </w:rPr>
        <w:t>en</w:t>
      </w:r>
      <w:r>
        <w:rPr>
          <w:rFonts w:ascii="Arial" w:hAnsi="Arial"/>
          <w:i/>
          <w:color w:val="231F20"/>
          <w:spacing w:val="-2"/>
          <w:sz w:val="24"/>
        </w:rPr>
        <w:t> </w:t>
      </w:r>
      <w:r>
        <w:rPr>
          <w:rFonts w:ascii="Arial" w:hAnsi="Arial"/>
          <w:i/>
          <w:color w:val="231F20"/>
          <w:sz w:val="24"/>
        </w:rPr>
        <w:t>la Constitución y</w:t>
      </w:r>
      <w:r>
        <w:rPr>
          <w:rFonts w:ascii="Arial" w:hAnsi="Arial"/>
          <w:i/>
          <w:color w:val="231F20"/>
          <w:spacing w:val="-1"/>
          <w:sz w:val="24"/>
        </w:rPr>
        <w:t> </w:t>
      </w:r>
      <w:r>
        <w:rPr>
          <w:rFonts w:ascii="Arial" w:hAnsi="Arial"/>
          <w:i/>
          <w:color w:val="231F20"/>
          <w:sz w:val="24"/>
        </w:rPr>
        <w:t>los tratados</w:t>
      </w:r>
      <w:r>
        <w:rPr>
          <w:rFonts w:ascii="Arial" w:hAnsi="Arial"/>
          <w:i/>
          <w:color w:val="231F20"/>
          <w:spacing w:val="-17"/>
          <w:sz w:val="24"/>
        </w:rPr>
        <w:t> </w:t>
      </w:r>
      <w:r>
        <w:rPr>
          <w:rFonts w:ascii="Arial" w:hAnsi="Arial"/>
          <w:i/>
          <w:color w:val="231F20"/>
          <w:sz w:val="24"/>
        </w:rPr>
        <w:t>internacionales,</w:t>
      </w:r>
      <w:r>
        <w:rPr>
          <w:rFonts w:ascii="Arial" w:hAnsi="Arial"/>
          <w:i/>
          <w:color w:val="231F20"/>
          <w:spacing w:val="-17"/>
          <w:sz w:val="24"/>
        </w:rPr>
        <w:t> </w:t>
      </w:r>
      <w:r>
        <w:rPr>
          <w:rFonts w:ascii="Arial" w:hAnsi="Arial"/>
          <w:i/>
          <w:color w:val="231F20"/>
          <w:sz w:val="24"/>
        </w:rPr>
        <w:t>y</w:t>
      </w:r>
      <w:r>
        <w:rPr>
          <w:rFonts w:ascii="Arial" w:hAnsi="Arial"/>
          <w:i/>
          <w:color w:val="231F20"/>
          <w:spacing w:val="-16"/>
          <w:sz w:val="24"/>
        </w:rPr>
        <w:t> </w:t>
      </w:r>
      <w:r>
        <w:rPr>
          <w:rFonts w:ascii="Arial" w:hAnsi="Arial"/>
          <w:i/>
          <w:color w:val="231F20"/>
          <w:sz w:val="24"/>
        </w:rPr>
        <w:t>los</w:t>
      </w:r>
      <w:r>
        <w:rPr>
          <w:rFonts w:ascii="Arial" w:hAnsi="Arial"/>
          <w:i/>
          <w:color w:val="231F20"/>
          <w:spacing w:val="-17"/>
          <w:sz w:val="24"/>
        </w:rPr>
        <w:t> </w:t>
      </w:r>
      <w:r>
        <w:rPr>
          <w:rFonts w:ascii="Arial" w:hAnsi="Arial"/>
          <w:i/>
          <w:color w:val="231F20"/>
          <w:sz w:val="24"/>
        </w:rPr>
        <w:t>que</w:t>
      </w:r>
      <w:r>
        <w:rPr>
          <w:rFonts w:ascii="Arial" w:hAnsi="Arial"/>
          <w:i/>
          <w:color w:val="231F20"/>
          <w:spacing w:val="-17"/>
          <w:sz w:val="24"/>
        </w:rPr>
        <w:t> </w:t>
      </w:r>
      <w:r>
        <w:rPr>
          <w:rFonts w:ascii="Arial" w:hAnsi="Arial"/>
          <w:i/>
          <w:color w:val="231F20"/>
          <w:sz w:val="24"/>
        </w:rPr>
        <w:t>sean</w:t>
      </w:r>
      <w:r>
        <w:rPr>
          <w:rFonts w:ascii="Arial" w:hAnsi="Arial"/>
          <w:i/>
          <w:color w:val="231F20"/>
          <w:spacing w:val="-17"/>
          <w:sz w:val="24"/>
        </w:rPr>
        <w:t> </w:t>
      </w:r>
      <w:r>
        <w:rPr>
          <w:rFonts w:ascii="Arial" w:hAnsi="Arial"/>
          <w:i/>
          <w:color w:val="231F20"/>
          <w:sz w:val="24"/>
        </w:rPr>
        <w:t>necesarios</w:t>
      </w:r>
      <w:r>
        <w:rPr>
          <w:rFonts w:ascii="Arial" w:hAnsi="Arial"/>
          <w:i/>
          <w:color w:val="231F20"/>
          <w:spacing w:val="-16"/>
          <w:sz w:val="24"/>
        </w:rPr>
        <w:t> </w:t>
      </w:r>
      <w:r>
        <w:rPr>
          <w:rFonts w:ascii="Arial" w:hAnsi="Arial"/>
          <w:i/>
          <w:color w:val="231F20"/>
          <w:sz w:val="24"/>
        </w:rPr>
        <w:t>para</w:t>
      </w:r>
      <w:r>
        <w:rPr>
          <w:rFonts w:ascii="Arial" w:hAnsi="Arial"/>
          <w:i/>
          <w:color w:val="231F20"/>
          <w:spacing w:val="-17"/>
          <w:sz w:val="24"/>
        </w:rPr>
        <w:t> </w:t>
      </w:r>
      <w:r>
        <w:rPr>
          <w:rFonts w:ascii="Arial" w:hAnsi="Arial"/>
          <w:i/>
          <w:color w:val="231F20"/>
          <w:sz w:val="24"/>
        </w:rPr>
        <w:t>garantizar</w:t>
      </w:r>
      <w:r>
        <w:rPr>
          <w:rFonts w:ascii="Arial" w:hAnsi="Arial"/>
          <w:i/>
          <w:color w:val="231F20"/>
          <w:spacing w:val="-17"/>
          <w:sz w:val="24"/>
        </w:rPr>
        <w:t> </w:t>
      </w:r>
      <w:r>
        <w:rPr>
          <w:rFonts w:ascii="Arial" w:hAnsi="Arial"/>
          <w:i/>
          <w:color w:val="231F20"/>
          <w:sz w:val="24"/>
        </w:rPr>
        <w:t>la</w:t>
      </w:r>
      <w:r>
        <w:rPr>
          <w:rFonts w:ascii="Arial" w:hAnsi="Arial"/>
          <w:i/>
          <w:color w:val="231F20"/>
          <w:spacing w:val="-16"/>
          <w:sz w:val="24"/>
        </w:rPr>
        <w:t> </w:t>
      </w:r>
      <w:r>
        <w:rPr>
          <w:rFonts w:ascii="Arial" w:hAnsi="Arial"/>
          <w:i/>
          <w:color w:val="231F20"/>
          <w:sz w:val="24"/>
        </w:rPr>
        <w:t>dignidad</w:t>
      </w:r>
      <w:r>
        <w:rPr>
          <w:rFonts w:ascii="Arial" w:hAnsi="Arial"/>
          <w:i/>
          <w:color w:val="231F20"/>
          <w:spacing w:val="-17"/>
          <w:sz w:val="24"/>
        </w:rPr>
        <w:t> </w:t>
      </w:r>
      <w:r>
        <w:rPr>
          <w:rFonts w:ascii="Arial" w:hAnsi="Arial"/>
          <w:i/>
          <w:color w:val="231F20"/>
          <w:sz w:val="24"/>
        </w:rPr>
        <w:t>del </w:t>
      </w:r>
      <w:r>
        <w:rPr>
          <w:rFonts w:ascii="Arial" w:hAnsi="Arial"/>
          <w:i/>
          <w:color w:val="231F20"/>
          <w:spacing w:val="-4"/>
          <w:sz w:val="24"/>
        </w:rPr>
        <w:t>ser</w:t>
      </w:r>
      <w:r>
        <w:rPr>
          <w:rFonts w:ascii="Arial" w:hAnsi="Arial"/>
          <w:i/>
          <w:color w:val="231F20"/>
          <w:spacing w:val="-9"/>
          <w:sz w:val="24"/>
        </w:rPr>
        <w:t> </w:t>
      </w:r>
      <w:r>
        <w:rPr>
          <w:rFonts w:ascii="Arial" w:hAnsi="Arial"/>
          <w:i/>
          <w:color w:val="231F20"/>
          <w:spacing w:val="-4"/>
          <w:sz w:val="24"/>
        </w:rPr>
        <w:t>humano</w:t>
      </w:r>
      <w:r>
        <w:rPr>
          <w:rFonts w:ascii="Arial" w:hAnsi="Arial"/>
          <w:i/>
          <w:color w:val="231F20"/>
          <w:spacing w:val="-9"/>
          <w:sz w:val="24"/>
        </w:rPr>
        <w:t> </w:t>
      </w:r>
      <w:r>
        <w:rPr>
          <w:rFonts w:ascii="Arial" w:hAnsi="Arial"/>
          <w:i/>
          <w:color w:val="231F20"/>
          <w:spacing w:val="-4"/>
          <w:sz w:val="24"/>
        </w:rPr>
        <w:t>o</w:t>
      </w:r>
      <w:r>
        <w:rPr>
          <w:rFonts w:ascii="Arial" w:hAnsi="Arial"/>
          <w:i/>
          <w:color w:val="231F20"/>
          <w:spacing w:val="-9"/>
          <w:sz w:val="24"/>
        </w:rPr>
        <w:t> </w:t>
      </w:r>
      <w:r>
        <w:rPr>
          <w:rFonts w:ascii="Arial" w:hAnsi="Arial"/>
          <w:i/>
          <w:color w:val="231F20"/>
          <w:spacing w:val="-4"/>
          <w:sz w:val="24"/>
        </w:rPr>
        <w:t>de</w:t>
      </w:r>
      <w:r>
        <w:rPr>
          <w:rFonts w:ascii="Arial" w:hAnsi="Arial"/>
          <w:i/>
          <w:color w:val="231F20"/>
          <w:spacing w:val="-9"/>
          <w:sz w:val="24"/>
        </w:rPr>
        <w:t> </w:t>
      </w:r>
      <w:r>
        <w:rPr>
          <w:rFonts w:ascii="Arial" w:hAnsi="Arial"/>
          <w:i/>
          <w:color w:val="231F20"/>
          <w:spacing w:val="-4"/>
          <w:sz w:val="24"/>
        </w:rPr>
        <w:t>las</w:t>
      </w:r>
      <w:r>
        <w:rPr>
          <w:rFonts w:ascii="Arial" w:hAnsi="Arial"/>
          <w:i/>
          <w:color w:val="231F20"/>
          <w:spacing w:val="-12"/>
          <w:sz w:val="24"/>
        </w:rPr>
        <w:t> </w:t>
      </w:r>
      <w:r>
        <w:rPr>
          <w:rFonts w:ascii="Arial" w:hAnsi="Arial"/>
          <w:i/>
          <w:color w:val="231F20"/>
          <w:spacing w:val="-4"/>
          <w:sz w:val="24"/>
        </w:rPr>
        <w:t>comunidades,</w:t>
      </w:r>
      <w:r>
        <w:rPr>
          <w:rFonts w:ascii="Arial" w:hAnsi="Arial"/>
          <w:i/>
          <w:color w:val="231F20"/>
          <w:spacing w:val="-9"/>
          <w:sz w:val="24"/>
        </w:rPr>
        <w:t> </w:t>
      </w:r>
      <w:r>
        <w:rPr>
          <w:rFonts w:ascii="Arial" w:hAnsi="Arial"/>
          <w:i/>
          <w:color w:val="231F20"/>
          <w:spacing w:val="-4"/>
          <w:sz w:val="24"/>
        </w:rPr>
        <w:t>pueblos</w:t>
      </w:r>
      <w:r>
        <w:rPr>
          <w:rFonts w:ascii="Arial" w:hAnsi="Arial"/>
          <w:i/>
          <w:color w:val="231F20"/>
          <w:spacing w:val="-9"/>
          <w:sz w:val="24"/>
        </w:rPr>
        <w:t> </w:t>
      </w:r>
      <w:r>
        <w:rPr>
          <w:rFonts w:ascii="Arial" w:hAnsi="Arial"/>
          <w:i/>
          <w:color w:val="231F20"/>
          <w:spacing w:val="-4"/>
          <w:sz w:val="24"/>
        </w:rPr>
        <w:t>y</w:t>
      </w:r>
      <w:r>
        <w:rPr>
          <w:rFonts w:ascii="Arial" w:hAnsi="Arial"/>
          <w:i/>
          <w:color w:val="231F20"/>
          <w:spacing w:val="-9"/>
          <w:sz w:val="24"/>
        </w:rPr>
        <w:t> </w:t>
      </w:r>
      <w:r>
        <w:rPr>
          <w:rFonts w:ascii="Arial" w:hAnsi="Arial"/>
          <w:i/>
          <w:color w:val="231F20"/>
          <w:spacing w:val="-4"/>
          <w:sz w:val="24"/>
        </w:rPr>
        <w:t>nacionalidades,</w:t>
      </w:r>
      <w:r>
        <w:rPr>
          <w:rFonts w:ascii="Arial" w:hAnsi="Arial"/>
          <w:i/>
          <w:color w:val="231F20"/>
          <w:spacing w:val="-9"/>
          <w:sz w:val="24"/>
        </w:rPr>
        <w:t> </w:t>
      </w:r>
      <w:r>
        <w:rPr>
          <w:rFonts w:ascii="Arial MT" w:hAnsi="Arial MT"/>
          <w:color w:val="231F20"/>
          <w:spacing w:val="-4"/>
          <w:sz w:val="24"/>
        </w:rPr>
        <w:t>lo</w:t>
      </w:r>
      <w:r>
        <w:rPr>
          <w:rFonts w:ascii="Arial MT" w:hAnsi="Arial MT"/>
          <w:color w:val="231F20"/>
          <w:spacing w:val="-9"/>
          <w:sz w:val="24"/>
        </w:rPr>
        <w:t> </w:t>
      </w:r>
      <w:r>
        <w:rPr>
          <w:rFonts w:ascii="Arial MT" w:hAnsi="Arial MT"/>
          <w:color w:val="231F20"/>
          <w:spacing w:val="-4"/>
          <w:sz w:val="24"/>
        </w:rPr>
        <w:t>que</w:t>
      </w:r>
      <w:r>
        <w:rPr>
          <w:rFonts w:ascii="Arial MT" w:hAnsi="Arial MT"/>
          <w:color w:val="231F20"/>
          <w:spacing w:val="-13"/>
          <w:sz w:val="24"/>
        </w:rPr>
        <w:t> </w:t>
      </w:r>
      <w:r>
        <w:rPr>
          <w:rFonts w:ascii="Arial MT" w:hAnsi="Arial MT"/>
          <w:color w:val="231F20"/>
          <w:spacing w:val="-4"/>
          <w:sz w:val="24"/>
        </w:rPr>
        <w:t>implica</w:t>
      </w:r>
      <w:r>
        <w:rPr>
          <w:rFonts w:ascii="Arial MT" w:hAnsi="Arial MT"/>
          <w:color w:val="231F20"/>
          <w:spacing w:val="-9"/>
          <w:sz w:val="24"/>
        </w:rPr>
        <w:t> </w:t>
      </w:r>
      <w:r>
        <w:rPr>
          <w:rFonts w:ascii="Arial MT" w:hAnsi="Arial MT"/>
          <w:color w:val="231F20"/>
          <w:spacing w:val="-4"/>
          <w:sz w:val="24"/>
        </w:rPr>
        <w:t>que</w:t>
      </w:r>
      <w:r>
        <w:rPr>
          <w:rFonts w:ascii="Arial MT" w:hAnsi="Arial MT"/>
          <w:color w:val="231F20"/>
          <w:spacing w:val="-13"/>
          <w:sz w:val="24"/>
        </w:rPr>
        <w:t> </w:t>
      </w:r>
      <w:r>
        <w:rPr>
          <w:rFonts w:ascii="Arial MT" w:hAnsi="Arial MT"/>
          <w:color w:val="231F20"/>
          <w:spacing w:val="-4"/>
          <w:sz w:val="24"/>
        </w:rPr>
        <w:t>los</w:t>
      </w:r>
    </w:p>
    <w:p>
      <w:pPr>
        <w:spacing w:after="0" w:line="285" w:lineRule="auto"/>
        <w:jc w:val="both"/>
        <w:rPr>
          <w:rFonts w:ascii="Arial MT" w:hAnsi="Arial MT"/>
          <w:sz w:val="24"/>
        </w:rPr>
        <w:sectPr>
          <w:pgSz w:w="11910" w:h="16840"/>
          <w:pgMar w:header="1391" w:footer="571" w:top="1800" w:bottom="760" w:left="0" w:right="0"/>
        </w:sectPr>
      </w:pPr>
    </w:p>
    <w:p>
      <w:pPr>
        <w:pStyle w:val="BodyText"/>
        <w:spacing w:line="276" w:lineRule="auto" w:before="202"/>
        <w:ind w:left="1877" w:right="674"/>
        <w:rPr>
          <w:rFonts w:ascii="Arial MT" w:hAnsi="Arial MT"/>
        </w:rPr>
      </w:pPr>
      <w:r>
        <w:rPr>
          <w:rFonts w:ascii="Arial MT" w:hAnsi="Arial MT"/>
          <w:color w:val="231F20"/>
          <w:spacing w:val="-4"/>
        </w:rPr>
        <w:t>organismos</w:t>
      </w:r>
      <w:r>
        <w:rPr>
          <w:rFonts w:ascii="Arial MT" w:hAnsi="Arial MT"/>
          <w:color w:val="231F20"/>
          <w:spacing w:val="-14"/>
        </w:rPr>
        <w:t> </w:t>
      </w:r>
      <w:r>
        <w:rPr>
          <w:rFonts w:ascii="Arial MT" w:hAnsi="Arial MT"/>
          <w:color w:val="231F20"/>
          <w:spacing w:val="-4"/>
        </w:rPr>
        <w:t>del</w:t>
      </w:r>
      <w:r>
        <w:rPr>
          <w:rFonts w:ascii="Arial MT" w:hAnsi="Arial MT"/>
          <w:color w:val="231F20"/>
          <w:spacing w:val="-15"/>
        </w:rPr>
        <w:t> </w:t>
      </w:r>
      <w:r>
        <w:rPr>
          <w:rFonts w:ascii="Arial MT" w:hAnsi="Arial MT"/>
          <w:color w:val="231F20"/>
          <w:spacing w:val="-4"/>
        </w:rPr>
        <w:t>sector</w:t>
      </w:r>
      <w:r>
        <w:rPr>
          <w:rFonts w:ascii="Arial MT" w:hAnsi="Arial MT"/>
          <w:color w:val="231F20"/>
          <w:spacing w:val="-13"/>
        </w:rPr>
        <w:t> </w:t>
      </w:r>
      <w:r>
        <w:rPr>
          <w:rFonts w:ascii="Arial MT" w:hAnsi="Arial MT"/>
          <w:color w:val="231F20"/>
          <w:spacing w:val="-4"/>
        </w:rPr>
        <w:t>público</w:t>
      </w:r>
      <w:r>
        <w:rPr>
          <w:rFonts w:ascii="Arial MT" w:hAnsi="Arial MT"/>
          <w:color w:val="231F20"/>
          <w:spacing w:val="-12"/>
        </w:rPr>
        <w:t> </w:t>
      </w:r>
      <w:r>
        <w:rPr>
          <w:rFonts w:ascii="Arial MT" w:hAnsi="Arial MT"/>
          <w:color w:val="231F20"/>
          <w:spacing w:val="-4"/>
        </w:rPr>
        <w:t>comprendidos</w:t>
      </w:r>
      <w:r>
        <w:rPr>
          <w:rFonts w:ascii="Arial MT" w:hAnsi="Arial MT"/>
          <w:color w:val="231F20"/>
          <w:spacing w:val="-14"/>
        </w:rPr>
        <w:t> </w:t>
      </w:r>
      <w:r>
        <w:rPr>
          <w:rFonts w:ascii="Arial MT" w:hAnsi="Arial MT"/>
          <w:color w:val="231F20"/>
          <w:spacing w:val="-4"/>
        </w:rPr>
        <w:t>en</w:t>
      </w:r>
      <w:r>
        <w:rPr>
          <w:rFonts w:ascii="Arial MT" w:hAnsi="Arial MT"/>
          <w:color w:val="231F20"/>
          <w:spacing w:val="-15"/>
        </w:rPr>
        <w:t> </w:t>
      </w:r>
      <w:r>
        <w:rPr>
          <w:rFonts w:ascii="Arial MT" w:hAnsi="Arial MT"/>
          <w:color w:val="231F20"/>
          <w:spacing w:val="-4"/>
        </w:rPr>
        <w:t>el</w:t>
      </w:r>
      <w:r>
        <w:rPr>
          <w:rFonts w:ascii="Arial MT" w:hAnsi="Arial MT"/>
          <w:color w:val="231F20"/>
          <w:spacing w:val="-15"/>
        </w:rPr>
        <w:t> </w:t>
      </w:r>
      <w:r>
        <w:rPr>
          <w:rFonts w:ascii="Arial MT" w:hAnsi="Arial MT"/>
          <w:color w:val="231F20"/>
          <w:spacing w:val="-4"/>
        </w:rPr>
        <w:t>Art.</w:t>
      </w:r>
      <w:r>
        <w:rPr>
          <w:rFonts w:ascii="Arial MT" w:hAnsi="Arial MT"/>
          <w:color w:val="231F20"/>
          <w:spacing w:val="-13"/>
        </w:rPr>
        <w:t> </w:t>
      </w:r>
      <w:r>
        <w:rPr>
          <w:rFonts w:ascii="Arial MT" w:hAnsi="Arial MT"/>
          <w:color w:val="231F20"/>
          <w:spacing w:val="-4"/>
        </w:rPr>
        <w:t>225</w:t>
      </w:r>
      <w:r>
        <w:rPr>
          <w:rFonts w:ascii="Arial MT" w:hAnsi="Arial MT"/>
          <w:color w:val="231F20"/>
          <w:spacing w:val="-14"/>
        </w:rPr>
        <w:t> </w:t>
      </w:r>
      <w:r>
        <w:rPr>
          <w:rFonts w:ascii="Arial MT" w:hAnsi="Arial MT"/>
          <w:color w:val="231F20"/>
          <w:spacing w:val="-4"/>
        </w:rPr>
        <w:t>de</w:t>
      </w:r>
      <w:r>
        <w:rPr>
          <w:rFonts w:ascii="Arial MT" w:hAnsi="Arial MT"/>
          <w:color w:val="231F20"/>
          <w:spacing w:val="-15"/>
        </w:rPr>
        <w:t> </w:t>
      </w:r>
      <w:r>
        <w:rPr>
          <w:rFonts w:ascii="Arial MT" w:hAnsi="Arial MT"/>
          <w:color w:val="231F20"/>
          <w:spacing w:val="-4"/>
        </w:rPr>
        <w:t>la</w:t>
      </w:r>
      <w:r>
        <w:rPr>
          <w:rFonts w:ascii="Arial MT" w:hAnsi="Arial MT"/>
          <w:color w:val="231F20"/>
          <w:spacing w:val="-9"/>
        </w:rPr>
        <w:t> </w:t>
      </w:r>
      <w:r>
        <w:rPr>
          <w:rFonts w:ascii="Arial MT" w:hAnsi="Arial MT"/>
          <w:color w:val="231F20"/>
          <w:spacing w:val="-4"/>
        </w:rPr>
        <w:t>Constitución</w:t>
      </w:r>
      <w:r>
        <w:rPr>
          <w:rFonts w:ascii="Arial MT" w:hAnsi="Arial MT"/>
          <w:color w:val="231F20"/>
          <w:spacing w:val="-12"/>
        </w:rPr>
        <w:t> </w:t>
      </w:r>
      <w:r>
        <w:rPr>
          <w:rFonts w:ascii="Arial MT" w:hAnsi="Arial MT"/>
          <w:color w:val="231F20"/>
          <w:spacing w:val="-4"/>
        </w:rPr>
        <w:t>deben </w:t>
      </w:r>
      <w:r>
        <w:rPr>
          <w:rFonts w:ascii="Arial MT" w:hAnsi="Arial MT"/>
          <w:color w:val="231F20"/>
        </w:rPr>
        <w:t>adecuar su actuar a esta disposición;</w:t>
      </w:r>
    </w:p>
    <w:p>
      <w:pPr>
        <w:pStyle w:val="BodyText"/>
        <w:spacing w:before="44"/>
        <w:rPr>
          <w:rFonts w:ascii="Arial MT"/>
        </w:rPr>
      </w:pPr>
    </w:p>
    <w:p>
      <w:pPr>
        <w:spacing w:line="278" w:lineRule="auto" w:before="0"/>
        <w:ind w:left="1877" w:right="1477" w:hanging="452"/>
        <w:jc w:val="both"/>
        <w:rPr>
          <w:rFonts w:ascii="Arial" w:hAnsi="Arial"/>
          <w:i/>
          <w:sz w:val="24"/>
        </w:rPr>
      </w:pPr>
      <w:r>
        <w:rPr>
          <w:rFonts w:ascii="Arial" w:hAnsi="Arial"/>
          <w:b/>
          <w:color w:val="231F20"/>
          <w:sz w:val="24"/>
        </w:rPr>
        <w:t>Que </w:t>
      </w:r>
      <w:r>
        <w:rPr>
          <w:rFonts w:ascii="Arial MT" w:hAnsi="Arial MT"/>
          <w:color w:val="231F20"/>
          <w:sz w:val="24"/>
        </w:rPr>
        <w:t>el Art. 225 de la CRE dispone que </w:t>
      </w:r>
      <w:r>
        <w:rPr>
          <w:rFonts w:ascii="Arial" w:hAnsi="Arial"/>
          <w:i/>
          <w:color w:val="231F20"/>
          <w:sz w:val="24"/>
        </w:rPr>
        <w:t>el sector público </w:t>
      </w:r>
      <w:r>
        <w:rPr>
          <w:rFonts w:ascii="Arial MT" w:hAnsi="Arial MT"/>
          <w:color w:val="231F20"/>
          <w:sz w:val="24"/>
        </w:rPr>
        <w:t>comprenda: </w:t>
      </w:r>
      <w:r>
        <w:rPr>
          <w:rFonts w:ascii="Arial" w:hAnsi="Arial"/>
          <w:i/>
          <w:color w:val="231F20"/>
          <w:sz w:val="24"/>
        </w:rPr>
        <w:t>(…) 2. Las </w:t>
      </w:r>
      <w:r>
        <w:rPr>
          <w:rFonts w:ascii="Arial" w:hAnsi="Arial"/>
          <w:i/>
          <w:color w:val="231F20"/>
          <w:spacing w:val="-2"/>
          <w:sz w:val="24"/>
        </w:rPr>
        <w:t>entidades</w:t>
      </w:r>
      <w:r>
        <w:rPr>
          <w:rFonts w:ascii="Arial" w:hAnsi="Arial"/>
          <w:i/>
          <w:color w:val="231F20"/>
          <w:spacing w:val="-15"/>
          <w:sz w:val="24"/>
        </w:rPr>
        <w:t> </w:t>
      </w:r>
      <w:r>
        <w:rPr>
          <w:rFonts w:ascii="Arial" w:hAnsi="Arial"/>
          <w:i/>
          <w:color w:val="231F20"/>
          <w:spacing w:val="-2"/>
          <w:sz w:val="24"/>
        </w:rPr>
        <w:t>que</w:t>
      </w:r>
      <w:r>
        <w:rPr>
          <w:rFonts w:ascii="Arial" w:hAnsi="Arial"/>
          <w:i/>
          <w:color w:val="231F20"/>
          <w:spacing w:val="-15"/>
          <w:sz w:val="24"/>
        </w:rPr>
        <w:t> </w:t>
      </w:r>
      <w:r>
        <w:rPr>
          <w:rFonts w:ascii="Arial" w:hAnsi="Arial"/>
          <w:i/>
          <w:color w:val="231F20"/>
          <w:spacing w:val="-2"/>
          <w:sz w:val="24"/>
        </w:rPr>
        <w:t>integran</w:t>
      </w:r>
      <w:r>
        <w:rPr>
          <w:rFonts w:ascii="Arial" w:hAnsi="Arial"/>
          <w:i/>
          <w:color w:val="231F20"/>
          <w:spacing w:val="-13"/>
          <w:sz w:val="24"/>
        </w:rPr>
        <w:t> </w:t>
      </w:r>
      <w:r>
        <w:rPr>
          <w:rFonts w:ascii="Arial" w:hAnsi="Arial"/>
          <w:i/>
          <w:color w:val="231F20"/>
          <w:spacing w:val="-2"/>
          <w:sz w:val="24"/>
        </w:rPr>
        <w:t>el</w:t>
      </w:r>
      <w:r>
        <w:rPr>
          <w:rFonts w:ascii="Arial" w:hAnsi="Arial"/>
          <w:i/>
          <w:color w:val="231F20"/>
          <w:spacing w:val="-14"/>
          <w:sz w:val="24"/>
        </w:rPr>
        <w:t> </w:t>
      </w:r>
      <w:r>
        <w:rPr>
          <w:rFonts w:ascii="Arial" w:hAnsi="Arial"/>
          <w:i/>
          <w:color w:val="231F20"/>
          <w:spacing w:val="-2"/>
          <w:sz w:val="24"/>
        </w:rPr>
        <w:t>régimen</w:t>
      </w:r>
      <w:r>
        <w:rPr>
          <w:rFonts w:ascii="Arial" w:hAnsi="Arial"/>
          <w:i/>
          <w:color w:val="231F20"/>
          <w:spacing w:val="-15"/>
          <w:sz w:val="24"/>
        </w:rPr>
        <w:t> </w:t>
      </w:r>
      <w:r>
        <w:rPr>
          <w:rFonts w:ascii="Arial" w:hAnsi="Arial"/>
          <w:i/>
          <w:color w:val="231F20"/>
          <w:spacing w:val="-2"/>
          <w:sz w:val="24"/>
        </w:rPr>
        <w:t>autónomo</w:t>
      </w:r>
      <w:r>
        <w:rPr>
          <w:rFonts w:ascii="Arial" w:hAnsi="Arial"/>
          <w:i/>
          <w:color w:val="231F20"/>
          <w:spacing w:val="-14"/>
          <w:sz w:val="24"/>
        </w:rPr>
        <w:t> </w:t>
      </w:r>
      <w:r>
        <w:rPr>
          <w:rFonts w:ascii="Arial" w:hAnsi="Arial"/>
          <w:i/>
          <w:color w:val="231F20"/>
          <w:spacing w:val="-2"/>
          <w:sz w:val="24"/>
        </w:rPr>
        <w:t>descentralizado;</w:t>
      </w:r>
      <w:r>
        <w:rPr>
          <w:rFonts w:ascii="Arial" w:hAnsi="Arial"/>
          <w:i/>
          <w:color w:val="231F20"/>
          <w:spacing w:val="-12"/>
          <w:sz w:val="24"/>
        </w:rPr>
        <w:t> </w:t>
      </w:r>
      <w:r>
        <w:rPr>
          <w:rFonts w:ascii="Arial" w:hAnsi="Arial"/>
          <w:i/>
          <w:color w:val="231F20"/>
          <w:spacing w:val="-2"/>
          <w:sz w:val="24"/>
        </w:rPr>
        <w:t>3.</w:t>
      </w:r>
      <w:r>
        <w:rPr>
          <w:rFonts w:ascii="Arial" w:hAnsi="Arial"/>
          <w:i/>
          <w:color w:val="231F20"/>
          <w:spacing w:val="-12"/>
          <w:sz w:val="24"/>
        </w:rPr>
        <w:t> </w:t>
      </w:r>
      <w:r>
        <w:rPr>
          <w:rFonts w:ascii="Arial" w:hAnsi="Arial"/>
          <w:i/>
          <w:color w:val="231F20"/>
          <w:spacing w:val="-2"/>
          <w:sz w:val="24"/>
        </w:rPr>
        <w:t>Los</w:t>
      </w:r>
      <w:r>
        <w:rPr>
          <w:rFonts w:ascii="Arial" w:hAnsi="Arial"/>
          <w:i/>
          <w:color w:val="231F20"/>
          <w:spacing w:val="-15"/>
          <w:sz w:val="24"/>
        </w:rPr>
        <w:t> </w:t>
      </w:r>
      <w:r>
        <w:rPr>
          <w:rFonts w:ascii="Arial" w:hAnsi="Arial"/>
          <w:i/>
          <w:color w:val="231F20"/>
          <w:spacing w:val="-2"/>
          <w:sz w:val="24"/>
        </w:rPr>
        <w:t>organismos</w:t>
      </w:r>
      <w:r>
        <w:rPr>
          <w:rFonts w:ascii="Arial" w:hAnsi="Arial"/>
          <w:i/>
          <w:color w:val="231F20"/>
          <w:spacing w:val="-15"/>
          <w:sz w:val="24"/>
        </w:rPr>
        <w:t> </w:t>
      </w:r>
      <w:r>
        <w:rPr>
          <w:rFonts w:ascii="Arial" w:hAnsi="Arial"/>
          <w:i/>
          <w:color w:val="231F20"/>
          <w:spacing w:val="-2"/>
          <w:sz w:val="24"/>
        </w:rPr>
        <w:t>y </w:t>
      </w:r>
      <w:r>
        <w:rPr>
          <w:rFonts w:ascii="Arial" w:hAnsi="Arial"/>
          <w:i/>
          <w:color w:val="231F20"/>
          <w:spacing w:val="-4"/>
          <w:sz w:val="24"/>
        </w:rPr>
        <w:t>entidades</w:t>
      </w:r>
      <w:r>
        <w:rPr>
          <w:rFonts w:ascii="Arial" w:hAnsi="Arial"/>
          <w:i/>
          <w:color w:val="231F20"/>
          <w:spacing w:val="-13"/>
          <w:sz w:val="24"/>
        </w:rPr>
        <w:t> </w:t>
      </w:r>
      <w:r>
        <w:rPr>
          <w:rFonts w:ascii="Arial" w:hAnsi="Arial"/>
          <w:i/>
          <w:color w:val="231F20"/>
          <w:spacing w:val="-4"/>
          <w:sz w:val="24"/>
        </w:rPr>
        <w:t>creados</w:t>
      </w:r>
      <w:r>
        <w:rPr>
          <w:rFonts w:ascii="Arial" w:hAnsi="Arial"/>
          <w:i/>
          <w:color w:val="231F20"/>
          <w:spacing w:val="-13"/>
          <w:sz w:val="24"/>
        </w:rPr>
        <w:t> </w:t>
      </w:r>
      <w:r>
        <w:rPr>
          <w:rFonts w:ascii="Arial" w:hAnsi="Arial"/>
          <w:i/>
          <w:color w:val="231F20"/>
          <w:spacing w:val="-4"/>
          <w:sz w:val="24"/>
        </w:rPr>
        <w:t>por</w:t>
      </w:r>
      <w:r>
        <w:rPr>
          <w:rFonts w:ascii="Arial" w:hAnsi="Arial"/>
          <w:i/>
          <w:color w:val="231F20"/>
          <w:spacing w:val="-12"/>
          <w:sz w:val="24"/>
        </w:rPr>
        <w:t> </w:t>
      </w:r>
      <w:r>
        <w:rPr>
          <w:rFonts w:ascii="Arial" w:hAnsi="Arial"/>
          <w:i/>
          <w:color w:val="231F20"/>
          <w:spacing w:val="-4"/>
          <w:sz w:val="24"/>
        </w:rPr>
        <w:t>la</w:t>
      </w:r>
      <w:r>
        <w:rPr>
          <w:rFonts w:ascii="Arial" w:hAnsi="Arial"/>
          <w:i/>
          <w:color w:val="231F20"/>
          <w:spacing w:val="-13"/>
          <w:sz w:val="24"/>
        </w:rPr>
        <w:t> </w:t>
      </w:r>
      <w:r>
        <w:rPr>
          <w:rFonts w:ascii="Arial" w:hAnsi="Arial"/>
          <w:i/>
          <w:color w:val="231F20"/>
          <w:spacing w:val="-4"/>
          <w:sz w:val="24"/>
        </w:rPr>
        <w:t>Constitución</w:t>
      </w:r>
      <w:r>
        <w:rPr>
          <w:rFonts w:ascii="Arial" w:hAnsi="Arial"/>
          <w:i/>
          <w:color w:val="231F20"/>
          <w:spacing w:val="-13"/>
          <w:sz w:val="24"/>
        </w:rPr>
        <w:t> </w:t>
      </w:r>
      <w:r>
        <w:rPr>
          <w:rFonts w:ascii="Arial" w:hAnsi="Arial"/>
          <w:i/>
          <w:color w:val="231F20"/>
          <w:spacing w:val="-4"/>
          <w:sz w:val="24"/>
        </w:rPr>
        <w:t>o</w:t>
      </w:r>
      <w:r>
        <w:rPr>
          <w:rFonts w:ascii="Arial" w:hAnsi="Arial"/>
          <w:i/>
          <w:color w:val="231F20"/>
          <w:spacing w:val="-13"/>
          <w:sz w:val="24"/>
        </w:rPr>
        <w:t> </w:t>
      </w:r>
      <w:r>
        <w:rPr>
          <w:rFonts w:ascii="Arial" w:hAnsi="Arial"/>
          <w:i/>
          <w:color w:val="231F20"/>
          <w:spacing w:val="-4"/>
          <w:sz w:val="24"/>
        </w:rPr>
        <w:t>la</w:t>
      </w:r>
      <w:r>
        <w:rPr>
          <w:rFonts w:ascii="Arial" w:hAnsi="Arial"/>
          <w:i/>
          <w:color w:val="231F20"/>
          <w:spacing w:val="-12"/>
          <w:sz w:val="24"/>
        </w:rPr>
        <w:t> </w:t>
      </w:r>
      <w:r>
        <w:rPr>
          <w:rFonts w:ascii="Arial" w:hAnsi="Arial"/>
          <w:i/>
          <w:color w:val="231F20"/>
          <w:spacing w:val="-4"/>
          <w:sz w:val="24"/>
        </w:rPr>
        <w:t>ley</w:t>
      </w:r>
      <w:r>
        <w:rPr>
          <w:rFonts w:ascii="Arial" w:hAnsi="Arial"/>
          <w:i/>
          <w:color w:val="231F20"/>
          <w:spacing w:val="-13"/>
          <w:sz w:val="24"/>
        </w:rPr>
        <w:t> </w:t>
      </w:r>
      <w:r>
        <w:rPr>
          <w:rFonts w:ascii="Arial" w:hAnsi="Arial"/>
          <w:i/>
          <w:color w:val="231F20"/>
          <w:spacing w:val="-4"/>
          <w:sz w:val="24"/>
        </w:rPr>
        <w:t>para</w:t>
      </w:r>
      <w:r>
        <w:rPr>
          <w:rFonts w:ascii="Arial" w:hAnsi="Arial"/>
          <w:i/>
          <w:color w:val="231F20"/>
          <w:spacing w:val="-13"/>
          <w:sz w:val="24"/>
        </w:rPr>
        <w:t> </w:t>
      </w:r>
      <w:r>
        <w:rPr>
          <w:rFonts w:ascii="Arial" w:hAnsi="Arial"/>
          <w:i/>
          <w:color w:val="231F20"/>
          <w:spacing w:val="-4"/>
          <w:sz w:val="24"/>
        </w:rPr>
        <w:t>el</w:t>
      </w:r>
      <w:r>
        <w:rPr>
          <w:rFonts w:ascii="Arial" w:hAnsi="Arial"/>
          <w:i/>
          <w:color w:val="231F20"/>
          <w:spacing w:val="-12"/>
          <w:sz w:val="24"/>
        </w:rPr>
        <w:t> </w:t>
      </w:r>
      <w:r>
        <w:rPr>
          <w:rFonts w:ascii="Arial" w:hAnsi="Arial"/>
          <w:i/>
          <w:color w:val="231F20"/>
          <w:spacing w:val="-4"/>
          <w:sz w:val="24"/>
        </w:rPr>
        <w:t>ejercicio</w:t>
      </w:r>
      <w:r>
        <w:rPr>
          <w:rFonts w:ascii="Arial" w:hAnsi="Arial"/>
          <w:i/>
          <w:color w:val="231F20"/>
          <w:spacing w:val="-13"/>
          <w:sz w:val="24"/>
        </w:rPr>
        <w:t> </w:t>
      </w:r>
      <w:r>
        <w:rPr>
          <w:rFonts w:ascii="Arial" w:hAnsi="Arial"/>
          <w:i/>
          <w:color w:val="231F20"/>
          <w:spacing w:val="-4"/>
          <w:sz w:val="24"/>
        </w:rPr>
        <w:t>de</w:t>
      </w:r>
      <w:r>
        <w:rPr>
          <w:rFonts w:ascii="Arial" w:hAnsi="Arial"/>
          <w:i/>
          <w:color w:val="231F20"/>
          <w:spacing w:val="-13"/>
          <w:sz w:val="24"/>
        </w:rPr>
        <w:t> </w:t>
      </w:r>
      <w:r>
        <w:rPr>
          <w:rFonts w:ascii="Arial" w:hAnsi="Arial"/>
          <w:i/>
          <w:color w:val="231F20"/>
          <w:spacing w:val="-4"/>
          <w:sz w:val="24"/>
        </w:rPr>
        <w:t>la</w:t>
      </w:r>
      <w:r>
        <w:rPr>
          <w:rFonts w:ascii="Arial" w:hAnsi="Arial"/>
          <w:i/>
          <w:color w:val="231F20"/>
          <w:spacing w:val="-12"/>
          <w:sz w:val="24"/>
        </w:rPr>
        <w:t> </w:t>
      </w:r>
      <w:r>
        <w:rPr>
          <w:rFonts w:ascii="Arial" w:hAnsi="Arial"/>
          <w:i/>
          <w:color w:val="231F20"/>
          <w:spacing w:val="-4"/>
          <w:sz w:val="24"/>
        </w:rPr>
        <w:t>potestad</w:t>
      </w:r>
      <w:r>
        <w:rPr>
          <w:rFonts w:ascii="Arial" w:hAnsi="Arial"/>
          <w:i/>
          <w:color w:val="231F20"/>
          <w:spacing w:val="-13"/>
          <w:sz w:val="24"/>
        </w:rPr>
        <w:t> </w:t>
      </w:r>
      <w:r>
        <w:rPr>
          <w:rFonts w:ascii="Arial" w:hAnsi="Arial"/>
          <w:i/>
          <w:color w:val="231F20"/>
          <w:spacing w:val="-4"/>
          <w:sz w:val="24"/>
        </w:rPr>
        <w:t>estatal, </w:t>
      </w:r>
      <w:r>
        <w:rPr>
          <w:rFonts w:ascii="Arial" w:hAnsi="Arial"/>
          <w:i/>
          <w:color w:val="231F20"/>
          <w:spacing w:val="-2"/>
          <w:sz w:val="24"/>
        </w:rPr>
        <w:t>para</w:t>
      </w:r>
      <w:r>
        <w:rPr>
          <w:rFonts w:ascii="Arial" w:hAnsi="Arial"/>
          <w:i/>
          <w:color w:val="231F20"/>
          <w:spacing w:val="-10"/>
          <w:sz w:val="24"/>
        </w:rPr>
        <w:t> </w:t>
      </w:r>
      <w:r>
        <w:rPr>
          <w:rFonts w:ascii="Arial" w:hAnsi="Arial"/>
          <w:i/>
          <w:color w:val="231F20"/>
          <w:spacing w:val="-2"/>
          <w:sz w:val="24"/>
        </w:rPr>
        <w:t>la</w:t>
      </w:r>
      <w:r>
        <w:rPr>
          <w:rFonts w:ascii="Arial" w:hAnsi="Arial"/>
          <w:i/>
          <w:color w:val="231F20"/>
          <w:spacing w:val="-10"/>
          <w:sz w:val="24"/>
        </w:rPr>
        <w:t> </w:t>
      </w:r>
      <w:r>
        <w:rPr>
          <w:rFonts w:ascii="Arial" w:hAnsi="Arial"/>
          <w:i/>
          <w:color w:val="231F20"/>
          <w:spacing w:val="-2"/>
          <w:sz w:val="24"/>
        </w:rPr>
        <w:t>prestación</w:t>
      </w:r>
      <w:r>
        <w:rPr>
          <w:rFonts w:ascii="Arial" w:hAnsi="Arial"/>
          <w:i/>
          <w:color w:val="231F20"/>
          <w:spacing w:val="-10"/>
          <w:sz w:val="24"/>
        </w:rPr>
        <w:t> </w:t>
      </w:r>
      <w:r>
        <w:rPr>
          <w:rFonts w:ascii="Arial" w:hAnsi="Arial"/>
          <w:i/>
          <w:color w:val="231F20"/>
          <w:spacing w:val="-2"/>
          <w:sz w:val="24"/>
        </w:rPr>
        <w:t>de</w:t>
      </w:r>
      <w:r>
        <w:rPr>
          <w:rFonts w:ascii="Arial" w:hAnsi="Arial"/>
          <w:i/>
          <w:color w:val="231F20"/>
          <w:spacing w:val="-10"/>
          <w:sz w:val="24"/>
        </w:rPr>
        <w:t> </w:t>
      </w:r>
      <w:r>
        <w:rPr>
          <w:rFonts w:ascii="Arial" w:hAnsi="Arial"/>
          <w:i/>
          <w:color w:val="231F20"/>
          <w:spacing w:val="-2"/>
          <w:sz w:val="24"/>
        </w:rPr>
        <w:t>servicios</w:t>
      </w:r>
      <w:r>
        <w:rPr>
          <w:rFonts w:ascii="Arial" w:hAnsi="Arial"/>
          <w:i/>
          <w:color w:val="231F20"/>
          <w:spacing w:val="-10"/>
          <w:sz w:val="24"/>
        </w:rPr>
        <w:t> </w:t>
      </w:r>
      <w:r>
        <w:rPr>
          <w:rFonts w:ascii="Arial" w:hAnsi="Arial"/>
          <w:i/>
          <w:color w:val="231F20"/>
          <w:spacing w:val="-2"/>
          <w:sz w:val="24"/>
        </w:rPr>
        <w:t>públicos</w:t>
      </w:r>
      <w:r>
        <w:rPr>
          <w:rFonts w:ascii="Arial" w:hAnsi="Arial"/>
          <w:i/>
          <w:color w:val="231F20"/>
          <w:spacing w:val="-10"/>
          <w:sz w:val="24"/>
        </w:rPr>
        <w:t> </w:t>
      </w:r>
      <w:r>
        <w:rPr>
          <w:rFonts w:ascii="Arial" w:hAnsi="Arial"/>
          <w:i/>
          <w:color w:val="231F20"/>
          <w:spacing w:val="-2"/>
          <w:sz w:val="24"/>
        </w:rPr>
        <w:t>o</w:t>
      </w:r>
      <w:r>
        <w:rPr>
          <w:rFonts w:ascii="Arial" w:hAnsi="Arial"/>
          <w:i/>
          <w:color w:val="231F20"/>
          <w:spacing w:val="-10"/>
          <w:sz w:val="24"/>
        </w:rPr>
        <w:t> </w:t>
      </w:r>
      <w:r>
        <w:rPr>
          <w:rFonts w:ascii="Arial" w:hAnsi="Arial"/>
          <w:i/>
          <w:color w:val="231F20"/>
          <w:spacing w:val="-2"/>
          <w:sz w:val="24"/>
        </w:rPr>
        <w:t>para</w:t>
      </w:r>
      <w:r>
        <w:rPr>
          <w:rFonts w:ascii="Arial" w:hAnsi="Arial"/>
          <w:i/>
          <w:color w:val="231F20"/>
          <w:spacing w:val="-10"/>
          <w:sz w:val="24"/>
        </w:rPr>
        <w:t> </w:t>
      </w:r>
      <w:r>
        <w:rPr>
          <w:rFonts w:ascii="Arial" w:hAnsi="Arial"/>
          <w:i/>
          <w:color w:val="231F20"/>
          <w:spacing w:val="-2"/>
          <w:sz w:val="24"/>
        </w:rPr>
        <w:t>desarrollar</w:t>
      </w:r>
      <w:r>
        <w:rPr>
          <w:rFonts w:ascii="Arial" w:hAnsi="Arial"/>
          <w:i/>
          <w:color w:val="231F20"/>
          <w:spacing w:val="-10"/>
          <w:sz w:val="24"/>
        </w:rPr>
        <w:t> </w:t>
      </w:r>
      <w:r>
        <w:rPr>
          <w:rFonts w:ascii="Arial" w:hAnsi="Arial"/>
          <w:i/>
          <w:color w:val="231F20"/>
          <w:spacing w:val="-2"/>
          <w:sz w:val="24"/>
        </w:rPr>
        <w:t>actividades</w:t>
      </w:r>
      <w:r>
        <w:rPr>
          <w:rFonts w:ascii="Arial" w:hAnsi="Arial"/>
          <w:i/>
          <w:color w:val="231F20"/>
          <w:spacing w:val="-10"/>
          <w:sz w:val="24"/>
        </w:rPr>
        <w:t> </w:t>
      </w:r>
      <w:r>
        <w:rPr>
          <w:rFonts w:ascii="Arial" w:hAnsi="Arial"/>
          <w:i/>
          <w:color w:val="231F20"/>
          <w:spacing w:val="-2"/>
          <w:sz w:val="24"/>
        </w:rPr>
        <w:t>económicas </w:t>
      </w:r>
      <w:r>
        <w:rPr>
          <w:rFonts w:ascii="Arial" w:hAnsi="Arial"/>
          <w:i/>
          <w:color w:val="231F20"/>
          <w:sz w:val="24"/>
        </w:rPr>
        <w:t>asumidas</w:t>
      </w:r>
      <w:r>
        <w:rPr>
          <w:rFonts w:ascii="Arial" w:hAnsi="Arial"/>
          <w:i/>
          <w:color w:val="231F20"/>
          <w:spacing w:val="-8"/>
          <w:sz w:val="24"/>
        </w:rPr>
        <w:t> </w:t>
      </w:r>
      <w:r>
        <w:rPr>
          <w:rFonts w:ascii="Arial" w:hAnsi="Arial"/>
          <w:i/>
          <w:color w:val="231F20"/>
          <w:sz w:val="24"/>
        </w:rPr>
        <w:t>por</w:t>
      </w:r>
      <w:r>
        <w:rPr>
          <w:rFonts w:ascii="Arial" w:hAnsi="Arial"/>
          <w:i/>
          <w:color w:val="231F20"/>
          <w:spacing w:val="-8"/>
          <w:sz w:val="24"/>
        </w:rPr>
        <w:t> </w:t>
      </w:r>
      <w:r>
        <w:rPr>
          <w:rFonts w:ascii="Arial" w:hAnsi="Arial"/>
          <w:i/>
          <w:color w:val="231F20"/>
          <w:sz w:val="24"/>
        </w:rPr>
        <w:t>el</w:t>
      </w:r>
      <w:r>
        <w:rPr>
          <w:rFonts w:ascii="Arial" w:hAnsi="Arial"/>
          <w:i/>
          <w:color w:val="231F20"/>
          <w:spacing w:val="-9"/>
          <w:sz w:val="24"/>
        </w:rPr>
        <w:t> </w:t>
      </w:r>
      <w:r>
        <w:rPr>
          <w:rFonts w:ascii="Arial" w:hAnsi="Arial"/>
          <w:i/>
          <w:color w:val="231F20"/>
          <w:sz w:val="24"/>
        </w:rPr>
        <w:t>Estado;</w:t>
      </w:r>
      <w:r>
        <w:rPr>
          <w:rFonts w:ascii="Arial" w:hAnsi="Arial"/>
          <w:i/>
          <w:color w:val="231F20"/>
          <w:spacing w:val="-9"/>
          <w:sz w:val="24"/>
        </w:rPr>
        <w:t> </w:t>
      </w:r>
      <w:r>
        <w:rPr>
          <w:rFonts w:ascii="Arial" w:hAnsi="Arial"/>
          <w:i/>
          <w:color w:val="231F20"/>
          <w:sz w:val="24"/>
        </w:rPr>
        <w:t>4.</w:t>
      </w:r>
      <w:r>
        <w:rPr>
          <w:rFonts w:ascii="Arial" w:hAnsi="Arial"/>
          <w:i/>
          <w:color w:val="231F20"/>
          <w:spacing w:val="-8"/>
          <w:sz w:val="24"/>
        </w:rPr>
        <w:t> </w:t>
      </w:r>
      <w:r>
        <w:rPr>
          <w:rFonts w:ascii="Arial" w:hAnsi="Arial"/>
          <w:i/>
          <w:color w:val="231F20"/>
          <w:sz w:val="24"/>
        </w:rPr>
        <w:t>Las</w:t>
      </w:r>
      <w:r>
        <w:rPr>
          <w:rFonts w:ascii="Arial" w:hAnsi="Arial"/>
          <w:i/>
          <w:color w:val="231F20"/>
          <w:spacing w:val="-10"/>
          <w:sz w:val="24"/>
        </w:rPr>
        <w:t> </w:t>
      </w:r>
      <w:r>
        <w:rPr>
          <w:rFonts w:ascii="Arial" w:hAnsi="Arial"/>
          <w:i/>
          <w:color w:val="231F20"/>
          <w:sz w:val="24"/>
        </w:rPr>
        <w:t>personas</w:t>
      </w:r>
      <w:r>
        <w:rPr>
          <w:rFonts w:ascii="Arial" w:hAnsi="Arial"/>
          <w:i/>
          <w:color w:val="231F20"/>
          <w:spacing w:val="-8"/>
          <w:sz w:val="24"/>
        </w:rPr>
        <w:t> </w:t>
      </w:r>
      <w:r>
        <w:rPr>
          <w:rFonts w:ascii="Arial" w:hAnsi="Arial"/>
          <w:i/>
          <w:color w:val="231F20"/>
          <w:sz w:val="24"/>
        </w:rPr>
        <w:t>jurídicas</w:t>
      </w:r>
      <w:r>
        <w:rPr>
          <w:rFonts w:ascii="Arial" w:hAnsi="Arial"/>
          <w:i/>
          <w:color w:val="231F20"/>
          <w:spacing w:val="-8"/>
          <w:sz w:val="24"/>
        </w:rPr>
        <w:t> </w:t>
      </w:r>
      <w:r>
        <w:rPr>
          <w:rFonts w:ascii="Arial" w:hAnsi="Arial"/>
          <w:i/>
          <w:color w:val="231F20"/>
          <w:sz w:val="24"/>
        </w:rPr>
        <w:t>creadas</w:t>
      </w:r>
      <w:r>
        <w:rPr>
          <w:rFonts w:ascii="Arial" w:hAnsi="Arial"/>
          <w:i/>
          <w:color w:val="231F20"/>
          <w:spacing w:val="-10"/>
          <w:sz w:val="24"/>
        </w:rPr>
        <w:t> </w:t>
      </w:r>
      <w:r>
        <w:rPr>
          <w:rFonts w:ascii="Arial" w:hAnsi="Arial"/>
          <w:i/>
          <w:color w:val="231F20"/>
          <w:sz w:val="24"/>
        </w:rPr>
        <w:t>por</w:t>
      </w:r>
      <w:r>
        <w:rPr>
          <w:rFonts w:ascii="Arial" w:hAnsi="Arial"/>
          <w:i/>
          <w:color w:val="231F20"/>
          <w:spacing w:val="-9"/>
          <w:sz w:val="24"/>
        </w:rPr>
        <w:t> </w:t>
      </w:r>
      <w:r>
        <w:rPr>
          <w:rFonts w:ascii="Arial" w:hAnsi="Arial"/>
          <w:i/>
          <w:color w:val="231F20"/>
          <w:sz w:val="24"/>
        </w:rPr>
        <w:t>acto</w:t>
      </w:r>
      <w:r>
        <w:rPr>
          <w:rFonts w:ascii="Arial" w:hAnsi="Arial"/>
          <w:i/>
          <w:color w:val="231F20"/>
          <w:spacing w:val="-10"/>
          <w:sz w:val="24"/>
        </w:rPr>
        <w:t> </w:t>
      </w:r>
      <w:r>
        <w:rPr>
          <w:rFonts w:ascii="Arial" w:hAnsi="Arial"/>
          <w:i/>
          <w:color w:val="231F20"/>
          <w:sz w:val="24"/>
        </w:rPr>
        <w:t>normativo</w:t>
      </w:r>
      <w:r>
        <w:rPr>
          <w:rFonts w:ascii="Arial" w:hAnsi="Arial"/>
          <w:i/>
          <w:color w:val="231F20"/>
          <w:spacing w:val="-10"/>
          <w:sz w:val="24"/>
        </w:rPr>
        <w:t> </w:t>
      </w:r>
      <w:r>
        <w:rPr>
          <w:rFonts w:ascii="Arial" w:hAnsi="Arial"/>
          <w:i/>
          <w:color w:val="231F20"/>
          <w:sz w:val="24"/>
        </w:rPr>
        <w:t>de </w:t>
      </w:r>
      <w:r>
        <w:rPr>
          <w:rFonts w:ascii="Arial" w:hAnsi="Arial"/>
          <w:i/>
          <w:color w:val="231F20"/>
          <w:spacing w:val="-4"/>
          <w:sz w:val="24"/>
        </w:rPr>
        <w:t>los</w:t>
      </w:r>
      <w:r>
        <w:rPr>
          <w:rFonts w:ascii="Arial" w:hAnsi="Arial"/>
          <w:i/>
          <w:color w:val="231F20"/>
          <w:spacing w:val="-7"/>
          <w:sz w:val="24"/>
        </w:rPr>
        <w:t> </w:t>
      </w:r>
      <w:r>
        <w:rPr>
          <w:rFonts w:ascii="Arial" w:hAnsi="Arial"/>
          <w:i/>
          <w:color w:val="231F20"/>
          <w:spacing w:val="-4"/>
          <w:sz w:val="24"/>
        </w:rPr>
        <w:t>gobiernos</w:t>
      </w:r>
      <w:r>
        <w:rPr>
          <w:rFonts w:ascii="Arial" w:hAnsi="Arial"/>
          <w:i/>
          <w:color w:val="231F20"/>
          <w:spacing w:val="-7"/>
          <w:sz w:val="24"/>
        </w:rPr>
        <w:t> </w:t>
      </w:r>
      <w:r>
        <w:rPr>
          <w:rFonts w:ascii="Arial" w:hAnsi="Arial"/>
          <w:i/>
          <w:color w:val="231F20"/>
          <w:spacing w:val="-4"/>
          <w:sz w:val="24"/>
        </w:rPr>
        <w:t>autónomos</w:t>
      </w:r>
      <w:r>
        <w:rPr>
          <w:rFonts w:ascii="Arial" w:hAnsi="Arial"/>
          <w:i/>
          <w:color w:val="231F20"/>
          <w:spacing w:val="-10"/>
          <w:sz w:val="24"/>
        </w:rPr>
        <w:t> </w:t>
      </w:r>
      <w:r>
        <w:rPr>
          <w:rFonts w:ascii="Arial" w:hAnsi="Arial"/>
          <w:i/>
          <w:color w:val="231F20"/>
          <w:spacing w:val="-4"/>
          <w:sz w:val="24"/>
        </w:rPr>
        <w:t>descentralizados</w:t>
      </w:r>
      <w:r>
        <w:rPr>
          <w:rFonts w:ascii="Arial" w:hAnsi="Arial"/>
          <w:i/>
          <w:color w:val="231F20"/>
          <w:spacing w:val="-7"/>
          <w:sz w:val="24"/>
        </w:rPr>
        <w:t> </w:t>
      </w:r>
      <w:r>
        <w:rPr>
          <w:rFonts w:ascii="Arial" w:hAnsi="Arial"/>
          <w:i/>
          <w:color w:val="231F20"/>
          <w:spacing w:val="-4"/>
          <w:sz w:val="24"/>
        </w:rPr>
        <w:t>para</w:t>
      </w:r>
      <w:r>
        <w:rPr>
          <w:rFonts w:ascii="Arial" w:hAnsi="Arial"/>
          <w:i/>
          <w:color w:val="231F20"/>
          <w:spacing w:val="-6"/>
          <w:sz w:val="24"/>
        </w:rPr>
        <w:t> </w:t>
      </w:r>
      <w:r>
        <w:rPr>
          <w:rFonts w:ascii="Arial" w:hAnsi="Arial"/>
          <w:i/>
          <w:color w:val="231F20"/>
          <w:spacing w:val="-4"/>
          <w:sz w:val="24"/>
        </w:rPr>
        <w:t>la</w:t>
      </w:r>
      <w:r>
        <w:rPr>
          <w:rFonts w:ascii="Arial" w:hAnsi="Arial"/>
          <w:i/>
          <w:color w:val="231F20"/>
          <w:spacing w:val="-5"/>
          <w:sz w:val="24"/>
        </w:rPr>
        <w:t> </w:t>
      </w:r>
      <w:r>
        <w:rPr>
          <w:rFonts w:ascii="Arial" w:hAnsi="Arial"/>
          <w:i/>
          <w:color w:val="231F20"/>
          <w:spacing w:val="-4"/>
          <w:sz w:val="24"/>
        </w:rPr>
        <w:t>prestación</w:t>
      </w:r>
      <w:r>
        <w:rPr>
          <w:rFonts w:ascii="Arial" w:hAnsi="Arial"/>
          <w:i/>
          <w:color w:val="231F20"/>
          <w:spacing w:val="-7"/>
          <w:sz w:val="24"/>
        </w:rPr>
        <w:t> </w:t>
      </w:r>
      <w:r>
        <w:rPr>
          <w:rFonts w:ascii="Arial" w:hAnsi="Arial"/>
          <w:i/>
          <w:color w:val="231F20"/>
          <w:spacing w:val="-4"/>
          <w:sz w:val="24"/>
        </w:rPr>
        <w:t>de</w:t>
      </w:r>
      <w:r>
        <w:rPr>
          <w:rFonts w:ascii="Arial" w:hAnsi="Arial"/>
          <w:i/>
          <w:color w:val="231F20"/>
          <w:spacing w:val="-7"/>
          <w:sz w:val="24"/>
        </w:rPr>
        <w:t> </w:t>
      </w:r>
      <w:r>
        <w:rPr>
          <w:rFonts w:ascii="Arial" w:hAnsi="Arial"/>
          <w:i/>
          <w:color w:val="231F20"/>
          <w:spacing w:val="-4"/>
          <w:sz w:val="24"/>
        </w:rPr>
        <w:t>servicios</w:t>
      </w:r>
      <w:r>
        <w:rPr>
          <w:rFonts w:ascii="Arial" w:hAnsi="Arial"/>
          <w:i/>
          <w:color w:val="231F20"/>
          <w:spacing w:val="-10"/>
          <w:sz w:val="24"/>
        </w:rPr>
        <w:t> </w:t>
      </w:r>
      <w:r>
        <w:rPr>
          <w:rFonts w:ascii="Arial" w:hAnsi="Arial"/>
          <w:i/>
          <w:color w:val="231F20"/>
          <w:spacing w:val="-4"/>
          <w:sz w:val="24"/>
        </w:rPr>
        <w:t>públicos;</w:t>
      </w:r>
    </w:p>
    <w:p>
      <w:pPr>
        <w:pStyle w:val="BodyText"/>
        <w:spacing w:before="34"/>
        <w:rPr>
          <w:rFonts w:ascii="Arial"/>
          <w:i/>
        </w:rPr>
      </w:pPr>
    </w:p>
    <w:p>
      <w:pPr>
        <w:spacing w:line="278" w:lineRule="auto" w:before="0"/>
        <w:ind w:left="1877" w:right="1479" w:hanging="453"/>
        <w:jc w:val="both"/>
        <w:rPr>
          <w:rFonts w:ascii="Arial MT" w:hAnsi="Arial MT"/>
          <w:sz w:val="24"/>
        </w:rPr>
      </w:pPr>
      <w:r>
        <w:rPr>
          <w:rFonts w:ascii="Arial MT" w:hAnsi="Arial MT"/>
          <w:sz w:val="24"/>
        </w:rPr>
        <w:drawing>
          <wp:anchor distT="0" distB="0" distL="0" distR="0" allowOverlap="1" layoutInCell="1" locked="0" behindDoc="1" simplePos="0" relativeHeight="485653504">
            <wp:simplePos x="0" y="0"/>
            <wp:positionH relativeFrom="page">
              <wp:posOffset>2196412</wp:posOffset>
            </wp:positionH>
            <wp:positionV relativeFrom="paragraph">
              <wp:posOffset>-17137</wp:posOffset>
            </wp:positionV>
            <wp:extent cx="3094637" cy="5371852"/>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1" cstate="print"/>
                    <a:stretch>
                      <a:fillRect/>
                    </a:stretch>
                  </pic:blipFill>
                  <pic:spPr>
                    <a:xfrm>
                      <a:off x="0" y="0"/>
                      <a:ext cx="3094637" cy="5371852"/>
                    </a:xfrm>
                    <a:prstGeom prst="rect">
                      <a:avLst/>
                    </a:prstGeom>
                  </pic:spPr>
                </pic:pic>
              </a:graphicData>
            </a:graphic>
          </wp:anchor>
        </w:drawing>
      </w:r>
      <w:r>
        <w:rPr>
          <w:rFonts w:ascii="Arial" w:hAnsi="Arial"/>
          <w:b/>
          <w:color w:val="231F20"/>
          <w:spacing w:val="-2"/>
          <w:sz w:val="24"/>
        </w:rPr>
        <w:t>Que</w:t>
      </w:r>
      <w:r>
        <w:rPr>
          <w:rFonts w:ascii="Arial" w:hAnsi="Arial"/>
          <w:b/>
          <w:color w:val="231F20"/>
          <w:spacing w:val="-13"/>
          <w:sz w:val="24"/>
        </w:rPr>
        <w:t> </w:t>
      </w:r>
      <w:r>
        <w:rPr>
          <w:rFonts w:ascii="Arial MT" w:hAnsi="Arial MT"/>
          <w:color w:val="231F20"/>
          <w:spacing w:val="-2"/>
          <w:sz w:val="24"/>
        </w:rPr>
        <w:t>el</w:t>
      </w:r>
      <w:r>
        <w:rPr>
          <w:rFonts w:ascii="Arial MT" w:hAnsi="Arial MT"/>
          <w:color w:val="231F20"/>
          <w:spacing w:val="-11"/>
          <w:sz w:val="24"/>
        </w:rPr>
        <w:t> </w:t>
      </w:r>
      <w:r>
        <w:rPr>
          <w:rFonts w:ascii="Arial MT" w:hAnsi="Arial MT"/>
          <w:color w:val="231F20"/>
          <w:spacing w:val="-2"/>
          <w:sz w:val="24"/>
        </w:rPr>
        <w:t>Art.</w:t>
      </w:r>
      <w:r>
        <w:rPr>
          <w:rFonts w:ascii="Arial MT" w:hAnsi="Arial MT"/>
          <w:color w:val="231F20"/>
          <w:spacing w:val="-11"/>
          <w:sz w:val="24"/>
        </w:rPr>
        <w:t> </w:t>
      </w:r>
      <w:r>
        <w:rPr>
          <w:rFonts w:ascii="Arial MT" w:hAnsi="Arial MT"/>
          <w:color w:val="231F20"/>
          <w:spacing w:val="-2"/>
          <w:sz w:val="24"/>
        </w:rPr>
        <w:t>238</w:t>
      </w:r>
      <w:r>
        <w:rPr>
          <w:rFonts w:ascii="Arial MT" w:hAnsi="Arial MT"/>
          <w:color w:val="231F20"/>
          <w:spacing w:val="-12"/>
          <w:sz w:val="24"/>
        </w:rPr>
        <w:t> </w:t>
      </w:r>
      <w:r>
        <w:rPr>
          <w:rFonts w:ascii="Arial MT" w:hAnsi="Arial MT"/>
          <w:color w:val="231F20"/>
          <w:spacing w:val="-2"/>
          <w:sz w:val="24"/>
        </w:rPr>
        <w:t>de</w:t>
      </w:r>
      <w:r>
        <w:rPr>
          <w:rFonts w:ascii="Arial MT" w:hAnsi="Arial MT"/>
          <w:color w:val="231F20"/>
          <w:spacing w:val="-13"/>
          <w:sz w:val="24"/>
        </w:rPr>
        <w:t> </w:t>
      </w:r>
      <w:r>
        <w:rPr>
          <w:rFonts w:ascii="Arial MT" w:hAnsi="Arial MT"/>
          <w:color w:val="231F20"/>
          <w:spacing w:val="-2"/>
          <w:sz w:val="24"/>
        </w:rPr>
        <w:t>la</w:t>
      </w:r>
      <w:r>
        <w:rPr>
          <w:rFonts w:ascii="Arial MT" w:hAnsi="Arial MT"/>
          <w:color w:val="231F20"/>
          <w:spacing w:val="-10"/>
          <w:sz w:val="24"/>
        </w:rPr>
        <w:t> </w:t>
      </w:r>
      <w:r>
        <w:rPr>
          <w:rFonts w:ascii="Arial MT" w:hAnsi="Arial MT"/>
          <w:color w:val="231F20"/>
          <w:spacing w:val="-2"/>
          <w:sz w:val="24"/>
        </w:rPr>
        <w:t>norma</w:t>
      </w:r>
      <w:r>
        <w:rPr>
          <w:rFonts w:ascii="Arial MT" w:hAnsi="Arial MT"/>
          <w:color w:val="231F20"/>
          <w:spacing w:val="-15"/>
          <w:sz w:val="24"/>
        </w:rPr>
        <w:t> </w:t>
      </w:r>
      <w:r>
        <w:rPr>
          <w:rFonts w:ascii="Arial MT" w:hAnsi="Arial MT"/>
          <w:color w:val="231F20"/>
          <w:spacing w:val="-2"/>
          <w:sz w:val="24"/>
        </w:rPr>
        <w:t>fundamental</w:t>
      </w:r>
      <w:r>
        <w:rPr>
          <w:rFonts w:ascii="Arial MT" w:hAnsi="Arial MT"/>
          <w:color w:val="231F20"/>
          <w:spacing w:val="-12"/>
          <w:sz w:val="24"/>
        </w:rPr>
        <w:t> </w:t>
      </w:r>
      <w:r>
        <w:rPr>
          <w:rFonts w:ascii="Arial" w:hAnsi="Arial"/>
          <w:i/>
          <w:color w:val="231F20"/>
          <w:spacing w:val="-2"/>
          <w:sz w:val="24"/>
        </w:rPr>
        <w:t>ibídem</w:t>
      </w:r>
      <w:r>
        <w:rPr>
          <w:rFonts w:ascii="Arial" w:hAnsi="Arial"/>
          <w:i/>
          <w:color w:val="231F20"/>
          <w:spacing w:val="-14"/>
          <w:sz w:val="24"/>
        </w:rPr>
        <w:t> </w:t>
      </w:r>
      <w:r>
        <w:rPr>
          <w:rFonts w:ascii="Arial MT" w:hAnsi="Arial MT"/>
          <w:color w:val="231F20"/>
          <w:spacing w:val="-2"/>
          <w:sz w:val="24"/>
        </w:rPr>
        <w:t>dispone</w:t>
      </w:r>
      <w:r>
        <w:rPr>
          <w:rFonts w:ascii="Arial MT" w:hAnsi="Arial MT"/>
          <w:color w:val="231F20"/>
          <w:spacing w:val="-13"/>
          <w:sz w:val="24"/>
        </w:rPr>
        <w:t> </w:t>
      </w:r>
      <w:r>
        <w:rPr>
          <w:rFonts w:ascii="Arial MT" w:hAnsi="Arial MT"/>
          <w:color w:val="231F20"/>
          <w:spacing w:val="-2"/>
          <w:sz w:val="24"/>
        </w:rPr>
        <w:t>que</w:t>
      </w:r>
      <w:r>
        <w:rPr>
          <w:rFonts w:ascii="Arial MT" w:hAnsi="Arial MT"/>
          <w:color w:val="231F20"/>
          <w:spacing w:val="-12"/>
          <w:sz w:val="24"/>
        </w:rPr>
        <w:t> </w:t>
      </w:r>
      <w:r>
        <w:rPr>
          <w:rFonts w:ascii="Arial" w:hAnsi="Arial"/>
          <w:i/>
          <w:color w:val="231F20"/>
          <w:spacing w:val="-2"/>
          <w:sz w:val="24"/>
        </w:rPr>
        <w:t>los</w:t>
      </w:r>
      <w:r>
        <w:rPr>
          <w:rFonts w:ascii="Arial" w:hAnsi="Arial"/>
          <w:i/>
          <w:color w:val="231F20"/>
          <w:spacing w:val="-13"/>
          <w:sz w:val="24"/>
        </w:rPr>
        <w:t> </w:t>
      </w:r>
      <w:r>
        <w:rPr>
          <w:rFonts w:ascii="Arial" w:hAnsi="Arial"/>
          <w:i/>
          <w:color w:val="231F20"/>
          <w:spacing w:val="-2"/>
          <w:sz w:val="24"/>
        </w:rPr>
        <w:t>gobiernos</w:t>
      </w:r>
      <w:r>
        <w:rPr>
          <w:rFonts w:ascii="Arial" w:hAnsi="Arial"/>
          <w:i/>
          <w:color w:val="231F20"/>
          <w:spacing w:val="-10"/>
          <w:sz w:val="24"/>
        </w:rPr>
        <w:t> </w:t>
      </w:r>
      <w:r>
        <w:rPr>
          <w:rFonts w:ascii="Arial" w:hAnsi="Arial"/>
          <w:i/>
          <w:color w:val="231F20"/>
          <w:spacing w:val="-2"/>
          <w:sz w:val="24"/>
        </w:rPr>
        <w:t>autónomos </w:t>
      </w:r>
      <w:r>
        <w:rPr>
          <w:rFonts w:ascii="Arial" w:hAnsi="Arial"/>
          <w:i/>
          <w:color w:val="231F20"/>
          <w:sz w:val="24"/>
        </w:rPr>
        <w:t>descentralizados</w:t>
      </w:r>
      <w:r>
        <w:rPr>
          <w:rFonts w:ascii="Arial" w:hAnsi="Arial"/>
          <w:i/>
          <w:color w:val="231F20"/>
          <w:spacing w:val="-7"/>
          <w:sz w:val="24"/>
        </w:rPr>
        <w:t> </w:t>
      </w:r>
      <w:r>
        <w:rPr>
          <w:rFonts w:ascii="Arial" w:hAnsi="Arial"/>
          <w:i/>
          <w:color w:val="231F20"/>
          <w:sz w:val="24"/>
        </w:rPr>
        <w:t>gozarán</w:t>
      </w:r>
      <w:r>
        <w:rPr>
          <w:rFonts w:ascii="Arial" w:hAnsi="Arial"/>
          <w:i/>
          <w:color w:val="231F20"/>
          <w:spacing w:val="-7"/>
          <w:sz w:val="24"/>
        </w:rPr>
        <w:t> </w:t>
      </w:r>
      <w:r>
        <w:rPr>
          <w:rFonts w:ascii="Arial" w:hAnsi="Arial"/>
          <w:i/>
          <w:color w:val="231F20"/>
          <w:sz w:val="24"/>
        </w:rPr>
        <w:t>de</w:t>
      </w:r>
      <w:r>
        <w:rPr>
          <w:rFonts w:ascii="Arial" w:hAnsi="Arial"/>
          <w:i/>
          <w:color w:val="231F20"/>
          <w:spacing w:val="-7"/>
          <w:sz w:val="24"/>
        </w:rPr>
        <w:t> </w:t>
      </w:r>
      <w:r>
        <w:rPr>
          <w:rFonts w:ascii="Arial" w:hAnsi="Arial"/>
          <w:i/>
          <w:color w:val="231F20"/>
          <w:sz w:val="24"/>
        </w:rPr>
        <w:t>autonomía</w:t>
      </w:r>
      <w:r>
        <w:rPr>
          <w:rFonts w:ascii="Arial" w:hAnsi="Arial"/>
          <w:i/>
          <w:color w:val="231F20"/>
          <w:spacing w:val="-9"/>
          <w:sz w:val="24"/>
        </w:rPr>
        <w:t> </w:t>
      </w:r>
      <w:r>
        <w:rPr>
          <w:rFonts w:ascii="Arial" w:hAnsi="Arial"/>
          <w:i/>
          <w:color w:val="231F20"/>
          <w:sz w:val="24"/>
        </w:rPr>
        <w:t>política,</w:t>
      </w:r>
      <w:r>
        <w:rPr>
          <w:rFonts w:ascii="Arial" w:hAnsi="Arial"/>
          <w:i/>
          <w:color w:val="231F20"/>
          <w:spacing w:val="-7"/>
          <w:sz w:val="24"/>
        </w:rPr>
        <w:t> </w:t>
      </w:r>
      <w:r>
        <w:rPr>
          <w:rFonts w:ascii="Arial" w:hAnsi="Arial"/>
          <w:i/>
          <w:color w:val="231F20"/>
          <w:sz w:val="24"/>
        </w:rPr>
        <w:t>administrativa</w:t>
      </w:r>
      <w:r>
        <w:rPr>
          <w:rFonts w:ascii="Arial" w:hAnsi="Arial"/>
          <w:i/>
          <w:color w:val="231F20"/>
          <w:spacing w:val="-9"/>
          <w:sz w:val="24"/>
        </w:rPr>
        <w:t> </w:t>
      </w:r>
      <w:r>
        <w:rPr>
          <w:rFonts w:ascii="Arial" w:hAnsi="Arial"/>
          <w:i/>
          <w:color w:val="231F20"/>
          <w:sz w:val="24"/>
        </w:rPr>
        <w:t>y</w:t>
      </w:r>
      <w:r>
        <w:rPr>
          <w:rFonts w:ascii="Arial" w:hAnsi="Arial"/>
          <w:i/>
          <w:color w:val="231F20"/>
          <w:spacing w:val="-8"/>
          <w:sz w:val="24"/>
        </w:rPr>
        <w:t> </w:t>
      </w:r>
      <w:r>
        <w:rPr>
          <w:rFonts w:ascii="Arial" w:hAnsi="Arial"/>
          <w:i/>
          <w:color w:val="231F20"/>
          <w:sz w:val="24"/>
        </w:rPr>
        <w:t>financiera,</w:t>
      </w:r>
      <w:r>
        <w:rPr>
          <w:rFonts w:ascii="Arial" w:hAnsi="Arial"/>
          <w:i/>
          <w:color w:val="231F20"/>
          <w:spacing w:val="-7"/>
          <w:sz w:val="24"/>
        </w:rPr>
        <w:t> </w:t>
      </w:r>
      <w:r>
        <w:rPr>
          <w:rFonts w:ascii="Arial" w:hAnsi="Arial"/>
          <w:i/>
          <w:color w:val="231F20"/>
          <w:sz w:val="24"/>
        </w:rPr>
        <w:t>y</w:t>
      </w:r>
      <w:r>
        <w:rPr>
          <w:rFonts w:ascii="Arial" w:hAnsi="Arial"/>
          <w:i/>
          <w:color w:val="231F20"/>
          <w:spacing w:val="-8"/>
          <w:sz w:val="24"/>
        </w:rPr>
        <w:t> </w:t>
      </w:r>
      <w:r>
        <w:rPr>
          <w:rFonts w:ascii="Arial" w:hAnsi="Arial"/>
          <w:i/>
          <w:color w:val="231F20"/>
          <w:sz w:val="24"/>
        </w:rPr>
        <w:t>se regirán por los principios de solidaridad, subsidiariedad, equidad interterritorial, integración</w:t>
      </w:r>
      <w:r>
        <w:rPr>
          <w:rFonts w:ascii="Arial" w:hAnsi="Arial"/>
          <w:i/>
          <w:color w:val="231F20"/>
          <w:spacing w:val="-17"/>
          <w:sz w:val="24"/>
        </w:rPr>
        <w:t> </w:t>
      </w:r>
      <w:r>
        <w:rPr>
          <w:rFonts w:ascii="Arial" w:hAnsi="Arial"/>
          <w:i/>
          <w:color w:val="231F20"/>
          <w:sz w:val="24"/>
        </w:rPr>
        <w:t>y</w:t>
      </w:r>
      <w:r>
        <w:rPr>
          <w:rFonts w:ascii="Arial" w:hAnsi="Arial"/>
          <w:i/>
          <w:color w:val="231F20"/>
          <w:spacing w:val="-17"/>
          <w:sz w:val="24"/>
        </w:rPr>
        <w:t> </w:t>
      </w:r>
      <w:r>
        <w:rPr>
          <w:rFonts w:ascii="Arial" w:hAnsi="Arial"/>
          <w:i/>
          <w:color w:val="231F20"/>
          <w:sz w:val="24"/>
        </w:rPr>
        <w:t>participación</w:t>
      </w:r>
      <w:r>
        <w:rPr>
          <w:rFonts w:ascii="Arial" w:hAnsi="Arial"/>
          <w:i/>
          <w:color w:val="231F20"/>
          <w:spacing w:val="-16"/>
          <w:sz w:val="24"/>
        </w:rPr>
        <w:t> </w:t>
      </w:r>
      <w:r>
        <w:rPr>
          <w:rFonts w:ascii="Arial" w:hAnsi="Arial"/>
          <w:i/>
          <w:color w:val="231F20"/>
          <w:sz w:val="24"/>
        </w:rPr>
        <w:t>ciudadana.</w:t>
      </w:r>
      <w:r>
        <w:rPr>
          <w:rFonts w:ascii="Arial" w:hAnsi="Arial"/>
          <w:i/>
          <w:color w:val="231F20"/>
          <w:spacing w:val="-17"/>
          <w:sz w:val="24"/>
        </w:rPr>
        <w:t> </w:t>
      </w:r>
      <w:r>
        <w:rPr>
          <w:rFonts w:ascii="Arial" w:hAnsi="Arial"/>
          <w:i/>
          <w:color w:val="231F20"/>
          <w:sz w:val="24"/>
        </w:rPr>
        <w:t>En</w:t>
      </w:r>
      <w:r>
        <w:rPr>
          <w:rFonts w:ascii="Arial" w:hAnsi="Arial"/>
          <w:i/>
          <w:color w:val="231F20"/>
          <w:spacing w:val="-17"/>
          <w:sz w:val="24"/>
        </w:rPr>
        <w:t> </w:t>
      </w:r>
      <w:r>
        <w:rPr>
          <w:rFonts w:ascii="Arial" w:hAnsi="Arial"/>
          <w:i/>
          <w:color w:val="231F20"/>
          <w:sz w:val="24"/>
        </w:rPr>
        <w:t>ningún</w:t>
      </w:r>
      <w:r>
        <w:rPr>
          <w:rFonts w:ascii="Arial" w:hAnsi="Arial"/>
          <w:i/>
          <w:color w:val="231F20"/>
          <w:spacing w:val="-17"/>
          <w:sz w:val="24"/>
        </w:rPr>
        <w:t> </w:t>
      </w:r>
      <w:r>
        <w:rPr>
          <w:rFonts w:ascii="Arial" w:hAnsi="Arial"/>
          <w:i/>
          <w:color w:val="231F20"/>
          <w:sz w:val="24"/>
        </w:rPr>
        <w:t>caso</w:t>
      </w:r>
      <w:r>
        <w:rPr>
          <w:rFonts w:ascii="Arial" w:hAnsi="Arial"/>
          <w:i/>
          <w:color w:val="231F20"/>
          <w:spacing w:val="-16"/>
          <w:sz w:val="24"/>
        </w:rPr>
        <w:t> </w:t>
      </w:r>
      <w:r>
        <w:rPr>
          <w:rFonts w:ascii="Arial" w:hAnsi="Arial"/>
          <w:i/>
          <w:color w:val="231F20"/>
          <w:sz w:val="24"/>
        </w:rPr>
        <w:t>el</w:t>
      </w:r>
      <w:r>
        <w:rPr>
          <w:rFonts w:ascii="Arial" w:hAnsi="Arial"/>
          <w:i/>
          <w:color w:val="231F20"/>
          <w:spacing w:val="-17"/>
          <w:sz w:val="24"/>
        </w:rPr>
        <w:t> </w:t>
      </w:r>
      <w:r>
        <w:rPr>
          <w:rFonts w:ascii="Arial" w:hAnsi="Arial"/>
          <w:i/>
          <w:color w:val="231F20"/>
          <w:sz w:val="24"/>
        </w:rPr>
        <w:t>ejercicio</w:t>
      </w:r>
      <w:r>
        <w:rPr>
          <w:rFonts w:ascii="Arial" w:hAnsi="Arial"/>
          <w:i/>
          <w:color w:val="231F20"/>
          <w:spacing w:val="-17"/>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la</w:t>
      </w:r>
      <w:r>
        <w:rPr>
          <w:rFonts w:ascii="Arial" w:hAnsi="Arial"/>
          <w:i/>
          <w:color w:val="231F20"/>
          <w:spacing w:val="-17"/>
          <w:sz w:val="24"/>
        </w:rPr>
        <w:t> </w:t>
      </w:r>
      <w:r>
        <w:rPr>
          <w:rFonts w:ascii="Arial" w:hAnsi="Arial"/>
          <w:i/>
          <w:color w:val="231F20"/>
          <w:sz w:val="24"/>
        </w:rPr>
        <w:t>autonomía permitirá</w:t>
      </w:r>
      <w:r>
        <w:rPr>
          <w:rFonts w:ascii="Arial" w:hAnsi="Arial"/>
          <w:i/>
          <w:color w:val="231F20"/>
          <w:spacing w:val="-2"/>
          <w:sz w:val="24"/>
        </w:rPr>
        <w:t> </w:t>
      </w:r>
      <w:r>
        <w:rPr>
          <w:rFonts w:ascii="Arial" w:hAnsi="Arial"/>
          <w:i/>
          <w:color w:val="231F20"/>
          <w:sz w:val="24"/>
        </w:rPr>
        <w:t>la secesión del</w:t>
      </w:r>
      <w:r>
        <w:rPr>
          <w:rFonts w:ascii="Arial" w:hAnsi="Arial"/>
          <w:i/>
          <w:color w:val="231F20"/>
          <w:spacing w:val="-1"/>
          <w:sz w:val="24"/>
        </w:rPr>
        <w:t> </w:t>
      </w:r>
      <w:r>
        <w:rPr>
          <w:rFonts w:ascii="Arial" w:hAnsi="Arial"/>
          <w:i/>
          <w:color w:val="231F20"/>
          <w:sz w:val="24"/>
        </w:rPr>
        <w:t>territorio nacional</w:t>
      </w:r>
      <w:r>
        <w:rPr>
          <w:rFonts w:ascii="Arial MT" w:hAnsi="Arial MT"/>
          <w:color w:val="231F20"/>
          <w:sz w:val="24"/>
        </w:rPr>
        <w:t>;</w:t>
      </w:r>
    </w:p>
    <w:p>
      <w:pPr>
        <w:pStyle w:val="BodyText"/>
        <w:spacing w:before="37"/>
        <w:rPr>
          <w:rFonts w:ascii="Arial MT"/>
        </w:rPr>
      </w:pPr>
    </w:p>
    <w:p>
      <w:pPr>
        <w:spacing w:line="278" w:lineRule="auto" w:before="0"/>
        <w:ind w:left="1877" w:right="1478" w:hanging="452"/>
        <w:jc w:val="both"/>
        <w:rPr>
          <w:rFonts w:ascii="Arial MT" w:hAnsi="Arial MT"/>
          <w:sz w:val="24"/>
        </w:rPr>
      </w:pPr>
      <w:r>
        <w:rPr>
          <w:rFonts w:ascii="Arial" w:hAnsi="Arial"/>
          <w:b/>
          <w:color w:val="231F20"/>
          <w:spacing w:val="-2"/>
          <w:sz w:val="24"/>
        </w:rPr>
        <w:t>Que</w:t>
      </w:r>
      <w:r>
        <w:rPr>
          <w:rFonts w:ascii="Arial" w:hAnsi="Arial"/>
          <w:b/>
          <w:color w:val="231F20"/>
          <w:spacing w:val="-15"/>
          <w:sz w:val="24"/>
        </w:rPr>
        <w:t> </w:t>
      </w:r>
      <w:r>
        <w:rPr>
          <w:rFonts w:ascii="Arial MT" w:hAnsi="Arial MT"/>
          <w:color w:val="231F20"/>
          <w:spacing w:val="-2"/>
          <w:sz w:val="24"/>
        </w:rPr>
        <w:t>el</w:t>
      </w:r>
      <w:r>
        <w:rPr>
          <w:rFonts w:ascii="Arial MT" w:hAnsi="Arial MT"/>
          <w:color w:val="231F20"/>
          <w:spacing w:val="-15"/>
          <w:sz w:val="24"/>
        </w:rPr>
        <w:t> </w:t>
      </w:r>
      <w:r>
        <w:rPr>
          <w:rFonts w:ascii="Arial MT" w:hAnsi="Arial MT"/>
          <w:color w:val="231F20"/>
          <w:spacing w:val="-2"/>
          <w:sz w:val="24"/>
        </w:rPr>
        <w:t>Art.</w:t>
      </w:r>
      <w:r>
        <w:rPr>
          <w:rFonts w:ascii="Arial MT" w:hAnsi="Arial MT"/>
          <w:color w:val="231F20"/>
          <w:spacing w:val="-14"/>
          <w:sz w:val="24"/>
        </w:rPr>
        <w:t> </w:t>
      </w:r>
      <w:r>
        <w:rPr>
          <w:rFonts w:ascii="Arial MT" w:hAnsi="Arial MT"/>
          <w:color w:val="231F20"/>
          <w:spacing w:val="-2"/>
          <w:sz w:val="24"/>
        </w:rPr>
        <w:t>239</w:t>
      </w:r>
      <w:r>
        <w:rPr>
          <w:rFonts w:ascii="Arial MT" w:hAnsi="Arial MT"/>
          <w:color w:val="231F20"/>
          <w:spacing w:val="-15"/>
          <w:sz w:val="24"/>
        </w:rPr>
        <w:t> </w:t>
      </w:r>
      <w:r>
        <w:rPr>
          <w:rFonts w:ascii="Arial MT" w:hAnsi="Arial MT"/>
          <w:color w:val="231F20"/>
          <w:spacing w:val="-2"/>
          <w:sz w:val="24"/>
        </w:rPr>
        <w:t>de</w:t>
      </w:r>
      <w:r>
        <w:rPr>
          <w:rFonts w:ascii="Arial MT" w:hAnsi="Arial MT"/>
          <w:color w:val="231F20"/>
          <w:spacing w:val="-15"/>
          <w:sz w:val="24"/>
        </w:rPr>
        <w:t> </w:t>
      </w:r>
      <w:r>
        <w:rPr>
          <w:rFonts w:ascii="Arial MT" w:hAnsi="Arial MT"/>
          <w:color w:val="231F20"/>
          <w:spacing w:val="-2"/>
          <w:sz w:val="24"/>
        </w:rPr>
        <w:t>la</w:t>
      </w:r>
      <w:r>
        <w:rPr>
          <w:rFonts w:ascii="Arial MT" w:hAnsi="Arial MT"/>
          <w:color w:val="231F20"/>
          <w:spacing w:val="-15"/>
          <w:sz w:val="24"/>
        </w:rPr>
        <w:t> </w:t>
      </w:r>
      <w:r>
        <w:rPr>
          <w:rFonts w:ascii="Arial MT" w:hAnsi="Arial MT"/>
          <w:color w:val="231F20"/>
          <w:spacing w:val="-2"/>
          <w:sz w:val="24"/>
        </w:rPr>
        <w:t>norma</w:t>
      </w:r>
      <w:r>
        <w:rPr>
          <w:rFonts w:ascii="Arial MT" w:hAnsi="Arial MT"/>
          <w:color w:val="231F20"/>
          <w:spacing w:val="-14"/>
          <w:sz w:val="24"/>
        </w:rPr>
        <w:t> </w:t>
      </w:r>
      <w:r>
        <w:rPr>
          <w:rFonts w:ascii="Arial MT" w:hAnsi="Arial MT"/>
          <w:color w:val="231F20"/>
          <w:spacing w:val="-2"/>
          <w:sz w:val="24"/>
        </w:rPr>
        <w:t>fundamental</w:t>
      </w:r>
      <w:r>
        <w:rPr>
          <w:rFonts w:ascii="Arial MT" w:hAnsi="Arial MT"/>
          <w:color w:val="231F20"/>
          <w:spacing w:val="-15"/>
          <w:sz w:val="24"/>
        </w:rPr>
        <w:t> </w:t>
      </w:r>
      <w:r>
        <w:rPr>
          <w:rFonts w:ascii="Arial" w:hAnsi="Arial"/>
          <w:i/>
          <w:color w:val="231F20"/>
          <w:spacing w:val="-2"/>
          <w:sz w:val="24"/>
        </w:rPr>
        <w:t>ibídem</w:t>
      </w:r>
      <w:r>
        <w:rPr>
          <w:rFonts w:ascii="Arial" w:hAnsi="Arial"/>
          <w:i/>
          <w:color w:val="231F20"/>
          <w:spacing w:val="-15"/>
          <w:sz w:val="24"/>
        </w:rPr>
        <w:t> </w:t>
      </w:r>
      <w:r>
        <w:rPr>
          <w:rFonts w:ascii="Arial MT" w:hAnsi="Arial MT"/>
          <w:color w:val="231F20"/>
          <w:spacing w:val="-2"/>
          <w:sz w:val="24"/>
        </w:rPr>
        <w:t>establece</w:t>
      </w:r>
      <w:r>
        <w:rPr>
          <w:rFonts w:ascii="Arial MT" w:hAnsi="Arial MT"/>
          <w:color w:val="231F20"/>
          <w:spacing w:val="-14"/>
          <w:sz w:val="24"/>
        </w:rPr>
        <w:t> </w:t>
      </w:r>
      <w:r>
        <w:rPr>
          <w:rFonts w:ascii="Arial MT" w:hAnsi="Arial MT"/>
          <w:color w:val="231F20"/>
          <w:spacing w:val="-2"/>
          <w:sz w:val="24"/>
        </w:rPr>
        <w:t>que</w:t>
      </w:r>
      <w:r>
        <w:rPr>
          <w:rFonts w:ascii="Arial MT" w:hAnsi="Arial MT"/>
          <w:color w:val="231F20"/>
          <w:spacing w:val="-15"/>
          <w:sz w:val="24"/>
        </w:rPr>
        <w:t> </w:t>
      </w:r>
      <w:r>
        <w:rPr>
          <w:rFonts w:ascii="Arial" w:hAnsi="Arial"/>
          <w:i/>
          <w:color w:val="231F20"/>
          <w:spacing w:val="-2"/>
          <w:sz w:val="24"/>
        </w:rPr>
        <w:t>el</w:t>
      </w:r>
      <w:r>
        <w:rPr>
          <w:rFonts w:ascii="Arial" w:hAnsi="Arial"/>
          <w:i/>
          <w:color w:val="231F20"/>
          <w:spacing w:val="-15"/>
          <w:sz w:val="24"/>
        </w:rPr>
        <w:t> </w:t>
      </w:r>
      <w:r>
        <w:rPr>
          <w:rFonts w:ascii="Arial" w:hAnsi="Arial"/>
          <w:i/>
          <w:color w:val="231F20"/>
          <w:spacing w:val="-2"/>
          <w:sz w:val="24"/>
        </w:rPr>
        <w:t>régimen</w:t>
      </w:r>
      <w:r>
        <w:rPr>
          <w:rFonts w:ascii="Arial" w:hAnsi="Arial"/>
          <w:i/>
          <w:color w:val="231F20"/>
          <w:spacing w:val="-14"/>
          <w:sz w:val="24"/>
        </w:rPr>
        <w:t> </w:t>
      </w:r>
      <w:r>
        <w:rPr>
          <w:rFonts w:ascii="Arial" w:hAnsi="Arial"/>
          <w:i/>
          <w:color w:val="231F20"/>
          <w:spacing w:val="-2"/>
          <w:sz w:val="24"/>
        </w:rPr>
        <w:t>de</w:t>
      </w:r>
      <w:r>
        <w:rPr>
          <w:rFonts w:ascii="Arial" w:hAnsi="Arial"/>
          <w:i/>
          <w:color w:val="231F20"/>
          <w:spacing w:val="-15"/>
          <w:sz w:val="24"/>
        </w:rPr>
        <w:t> </w:t>
      </w:r>
      <w:r>
        <w:rPr>
          <w:rFonts w:ascii="Arial" w:hAnsi="Arial"/>
          <w:i/>
          <w:color w:val="231F20"/>
          <w:spacing w:val="-2"/>
          <w:sz w:val="24"/>
        </w:rPr>
        <w:t>gobiernos autónomos</w:t>
      </w:r>
      <w:r>
        <w:rPr>
          <w:rFonts w:ascii="Arial" w:hAnsi="Arial"/>
          <w:i/>
          <w:color w:val="231F20"/>
          <w:spacing w:val="-8"/>
          <w:sz w:val="24"/>
        </w:rPr>
        <w:t> </w:t>
      </w:r>
      <w:r>
        <w:rPr>
          <w:rFonts w:ascii="Arial" w:hAnsi="Arial"/>
          <w:i/>
          <w:color w:val="231F20"/>
          <w:spacing w:val="-2"/>
          <w:sz w:val="24"/>
        </w:rPr>
        <w:t>descentralizados</w:t>
      </w:r>
      <w:r>
        <w:rPr>
          <w:rFonts w:ascii="Arial" w:hAnsi="Arial"/>
          <w:i/>
          <w:color w:val="231F20"/>
          <w:spacing w:val="-6"/>
          <w:sz w:val="24"/>
        </w:rPr>
        <w:t> </w:t>
      </w:r>
      <w:r>
        <w:rPr>
          <w:rFonts w:ascii="Arial" w:hAnsi="Arial"/>
          <w:i/>
          <w:color w:val="231F20"/>
          <w:spacing w:val="-2"/>
          <w:sz w:val="24"/>
        </w:rPr>
        <w:t>se</w:t>
      </w:r>
      <w:r>
        <w:rPr>
          <w:rFonts w:ascii="Arial" w:hAnsi="Arial"/>
          <w:i/>
          <w:color w:val="231F20"/>
          <w:spacing w:val="-11"/>
          <w:sz w:val="24"/>
        </w:rPr>
        <w:t> </w:t>
      </w:r>
      <w:r>
        <w:rPr>
          <w:rFonts w:ascii="Arial" w:hAnsi="Arial"/>
          <w:i/>
          <w:color w:val="231F20"/>
          <w:spacing w:val="-2"/>
          <w:sz w:val="24"/>
        </w:rPr>
        <w:t>regirá</w:t>
      </w:r>
      <w:r>
        <w:rPr>
          <w:rFonts w:ascii="Arial" w:hAnsi="Arial"/>
          <w:i/>
          <w:color w:val="231F20"/>
          <w:spacing w:val="-8"/>
          <w:sz w:val="24"/>
        </w:rPr>
        <w:t> </w:t>
      </w:r>
      <w:r>
        <w:rPr>
          <w:rFonts w:ascii="Arial" w:hAnsi="Arial"/>
          <w:i/>
          <w:color w:val="231F20"/>
          <w:spacing w:val="-2"/>
          <w:sz w:val="24"/>
        </w:rPr>
        <w:t>por</w:t>
      </w:r>
      <w:r>
        <w:rPr>
          <w:rFonts w:ascii="Arial" w:hAnsi="Arial"/>
          <w:i/>
          <w:color w:val="231F20"/>
          <w:spacing w:val="-8"/>
          <w:sz w:val="24"/>
        </w:rPr>
        <w:t> </w:t>
      </w:r>
      <w:r>
        <w:rPr>
          <w:rFonts w:ascii="Arial" w:hAnsi="Arial"/>
          <w:i/>
          <w:color w:val="231F20"/>
          <w:spacing w:val="-2"/>
          <w:sz w:val="24"/>
        </w:rPr>
        <w:t>la</w:t>
      </w:r>
      <w:r>
        <w:rPr>
          <w:rFonts w:ascii="Arial" w:hAnsi="Arial"/>
          <w:i/>
          <w:color w:val="231F20"/>
          <w:spacing w:val="-7"/>
          <w:sz w:val="24"/>
        </w:rPr>
        <w:t> </w:t>
      </w:r>
      <w:r>
        <w:rPr>
          <w:rFonts w:ascii="Arial" w:hAnsi="Arial"/>
          <w:i/>
          <w:color w:val="231F20"/>
          <w:spacing w:val="-2"/>
          <w:sz w:val="24"/>
        </w:rPr>
        <w:t>ley</w:t>
      </w:r>
      <w:r>
        <w:rPr>
          <w:rFonts w:ascii="Arial" w:hAnsi="Arial"/>
          <w:i/>
          <w:color w:val="231F20"/>
          <w:spacing w:val="-8"/>
          <w:sz w:val="24"/>
        </w:rPr>
        <w:t> </w:t>
      </w:r>
      <w:r>
        <w:rPr>
          <w:rFonts w:ascii="Arial" w:hAnsi="Arial"/>
          <w:i/>
          <w:color w:val="231F20"/>
          <w:spacing w:val="-2"/>
          <w:sz w:val="24"/>
        </w:rPr>
        <w:t>correspondiente,</w:t>
      </w:r>
      <w:r>
        <w:rPr>
          <w:rFonts w:ascii="Arial" w:hAnsi="Arial"/>
          <w:i/>
          <w:color w:val="231F20"/>
          <w:spacing w:val="-8"/>
          <w:sz w:val="24"/>
        </w:rPr>
        <w:t> </w:t>
      </w:r>
      <w:r>
        <w:rPr>
          <w:rFonts w:ascii="Arial" w:hAnsi="Arial"/>
          <w:i/>
          <w:color w:val="231F20"/>
          <w:spacing w:val="-2"/>
          <w:sz w:val="24"/>
        </w:rPr>
        <w:t>que</w:t>
      </w:r>
      <w:r>
        <w:rPr>
          <w:rFonts w:ascii="Arial" w:hAnsi="Arial"/>
          <w:i/>
          <w:color w:val="231F20"/>
          <w:spacing w:val="-8"/>
          <w:sz w:val="24"/>
        </w:rPr>
        <w:t> </w:t>
      </w:r>
      <w:r>
        <w:rPr>
          <w:rFonts w:ascii="Arial" w:hAnsi="Arial"/>
          <w:i/>
          <w:color w:val="231F20"/>
          <w:spacing w:val="-2"/>
          <w:sz w:val="24"/>
        </w:rPr>
        <w:t>establecerá </w:t>
      </w:r>
      <w:r>
        <w:rPr>
          <w:rFonts w:ascii="Arial" w:hAnsi="Arial"/>
          <w:i/>
          <w:color w:val="231F20"/>
          <w:spacing w:val="-4"/>
          <w:sz w:val="24"/>
        </w:rPr>
        <w:t>un</w:t>
      </w:r>
      <w:r>
        <w:rPr>
          <w:rFonts w:ascii="Arial" w:hAnsi="Arial"/>
          <w:i/>
          <w:color w:val="231F20"/>
          <w:spacing w:val="-5"/>
          <w:sz w:val="24"/>
        </w:rPr>
        <w:t> </w:t>
      </w:r>
      <w:r>
        <w:rPr>
          <w:rFonts w:ascii="Arial" w:hAnsi="Arial"/>
          <w:i/>
          <w:color w:val="231F20"/>
          <w:spacing w:val="-4"/>
          <w:sz w:val="24"/>
        </w:rPr>
        <w:t>sistema</w:t>
      </w:r>
      <w:r>
        <w:rPr>
          <w:rFonts w:ascii="Arial" w:hAnsi="Arial"/>
          <w:i/>
          <w:color w:val="231F20"/>
          <w:spacing w:val="-5"/>
          <w:sz w:val="24"/>
        </w:rPr>
        <w:t> </w:t>
      </w:r>
      <w:r>
        <w:rPr>
          <w:rFonts w:ascii="Arial" w:hAnsi="Arial"/>
          <w:i/>
          <w:color w:val="231F20"/>
          <w:spacing w:val="-4"/>
          <w:sz w:val="24"/>
        </w:rPr>
        <w:t>nacional</w:t>
      </w:r>
      <w:r>
        <w:rPr>
          <w:rFonts w:ascii="Arial" w:hAnsi="Arial"/>
          <w:i/>
          <w:color w:val="231F20"/>
          <w:spacing w:val="-7"/>
          <w:sz w:val="24"/>
        </w:rPr>
        <w:t> </w:t>
      </w:r>
      <w:r>
        <w:rPr>
          <w:rFonts w:ascii="Arial" w:hAnsi="Arial"/>
          <w:i/>
          <w:color w:val="231F20"/>
          <w:spacing w:val="-4"/>
          <w:sz w:val="24"/>
        </w:rPr>
        <w:t>de</w:t>
      </w:r>
      <w:r>
        <w:rPr>
          <w:rFonts w:ascii="Arial" w:hAnsi="Arial"/>
          <w:i/>
          <w:color w:val="231F20"/>
          <w:spacing w:val="-5"/>
          <w:sz w:val="24"/>
        </w:rPr>
        <w:t> </w:t>
      </w:r>
      <w:r>
        <w:rPr>
          <w:rFonts w:ascii="Arial" w:hAnsi="Arial"/>
          <w:i/>
          <w:color w:val="231F20"/>
          <w:spacing w:val="-4"/>
          <w:sz w:val="24"/>
        </w:rPr>
        <w:t>competencias</w:t>
      </w:r>
      <w:r>
        <w:rPr>
          <w:rFonts w:ascii="Arial" w:hAnsi="Arial"/>
          <w:i/>
          <w:color w:val="231F20"/>
          <w:spacing w:val="-6"/>
          <w:sz w:val="24"/>
        </w:rPr>
        <w:t> </w:t>
      </w:r>
      <w:r>
        <w:rPr>
          <w:rFonts w:ascii="Arial" w:hAnsi="Arial"/>
          <w:i/>
          <w:color w:val="231F20"/>
          <w:spacing w:val="-4"/>
          <w:sz w:val="24"/>
        </w:rPr>
        <w:t>de</w:t>
      </w:r>
      <w:r>
        <w:rPr>
          <w:rFonts w:ascii="Arial" w:hAnsi="Arial"/>
          <w:i/>
          <w:color w:val="231F20"/>
          <w:spacing w:val="-8"/>
          <w:sz w:val="24"/>
        </w:rPr>
        <w:t> </w:t>
      </w:r>
      <w:r>
        <w:rPr>
          <w:rFonts w:ascii="Arial" w:hAnsi="Arial"/>
          <w:i/>
          <w:color w:val="231F20"/>
          <w:spacing w:val="-4"/>
          <w:sz w:val="24"/>
        </w:rPr>
        <w:t>carácter</w:t>
      </w:r>
      <w:r>
        <w:rPr>
          <w:rFonts w:ascii="Arial" w:hAnsi="Arial"/>
          <w:i/>
          <w:color w:val="231F20"/>
          <w:spacing w:val="-6"/>
          <w:sz w:val="24"/>
        </w:rPr>
        <w:t> </w:t>
      </w:r>
      <w:r>
        <w:rPr>
          <w:rFonts w:ascii="Arial" w:hAnsi="Arial"/>
          <w:i/>
          <w:color w:val="231F20"/>
          <w:spacing w:val="-4"/>
          <w:sz w:val="24"/>
        </w:rPr>
        <w:t>obligatorio</w:t>
      </w:r>
      <w:r>
        <w:rPr>
          <w:rFonts w:ascii="Arial" w:hAnsi="Arial"/>
          <w:i/>
          <w:color w:val="231F20"/>
          <w:spacing w:val="-5"/>
          <w:sz w:val="24"/>
        </w:rPr>
        <w:t> </w:t>
      </w:r>
      <w:r>
        <w:rPr>
          <w:rFonts w:ascii="Arial" w:hAnsi="Arial"/>
          <w:i/>
          <w:color w:val="231F20"/>
          <w:spacing w:val="-4"/>
          <w:sz w:val="24"/>
        </w:rPr>
        <w:t>y</w:t>
      </w:r>
      <w:r>
        <w:rPr>
          <w:rFonts w:ascii="Arial" w:hAnsi="Arial"/>
          <w:i/>
          <w:color w:val="231F20"/>
          <w:spacing w:val="-5"/>
          <w:sz w:val="24"/>
        </w:rPr>
        <w:t> </w:t>
      </w:r>
      <w:r>
        <w:rPr>
          <w:rFonts w:ascii="Arial" w:hAnsi="Arial"/>
          <w:i/>
          <w:color w:val="231F20"/>
          <w:spacing w:val="-4"/>
          <w:sz w:val="24"/>
        </w:rPr>
        <w:t>progresivo</w:t>
      </w:r>
      <w:r>
        <w:rPr>
          <w:rFonts w:ascii="Arial" w:hAnsi="Arial"/>
          <w:i/>
          <w:color w:val="231F20"/>
          <w:spacing w:val="-8"/>
          <w:sz w:val="24"/>
        </w:rPr>
        <w:t> </w:t>
      </w:r>
      <w:r>
        <w:rPr>
          <w:rFonts w:ascii="Arial" w:hAnsi="Arial"/>
          <w:i/>
          <w:color w:val="231F20"/>
          <w:spacing w:val="-4"/>
          <w:sz w:val="24"/>
        </w:rPr>
        <w:t>y</w:t>
      </w:r>
      <w:r>
        <w:rPr>
          <w:rFonts w:ascii="Arial" w:hAnsi="Arial"/>
          <w:i/>
          <w:color w:val="231F20"/>
          <w:spacing w:val="-5"/>
          <w:sz w:val="24"/>
        </w:rPr>
        <w:t> </w:t>
      </w:r>
      <w:r>
        <w:rPr>
          <w:rFonts w:ascii="Arial" w:hAnsi="Arial"/>
          <w:i/>
          <w:color w:val="231F20"/>
          <w:spacing w:val="-4"/>
          <w:sz w:val="24"/>
        </w:rPr>
        <w:t>definirá </w:t>
      </w:r>
      <w:r>
        <w:rPr>
          <w:rFonts w:ascii="Arial" w:hAnsi="Arial"/>
          <w:i/>
          <w:color w:val="231F20"/>
          <w:sz w:val="24"/>
        </w:rPr>
        <w:t>las políticas y mecanismos para compensar los desequilibrios territoriales en el proceso de desarrollo</w:t>
      </w:r>
      <w:r>
        <w:rPr>
          <w:rFonts w:ascii="Arial MT" w:hAnsi="Arial MT"/>
          <w:color w:val="231F20"/>
          <w:sz w:val="24"/>
        </w:rPr>
        <w:t>;</w:t>
      </w:r>
    </w:p>
    <w:p>
      <w:pPr>
        <w:pStyle w:val="BodyText"/>
        <w:spacing w:before="38"/>
        <w:rPr>
          <w:rFonts w:ascii="Arial MT"/>
        </w:rPr>
      </w:pPr>
    </w:p>
    <w:p>
      <w:pPr>
        <w:spacing w:line="278" w:lineRule="auto" w:before="1"/>
        <w:ind w:left="1877" w:right="1477" w:hanging="453"/>
        <w:jc w:val="both"/>
        <w:rPr>
          <w:rFonts w:ascii="Arial" w:hAnsi="Arial"/>
          <w:i/>
          <w:sz w:val="24"/>
        </w:rPr>
      </w:pPr>
      <w:r>
        <w:rPr>
          <w:rFonts w:ascii="Arial" w:hAnsi="Arial"/>
          <w:b/>
          <w:color w:val="231F20"/>
          <w:spacing w:val="-2"/>
          <w:sz w:val="24"/>
        </w:rPr>
        <w:t>Que</w:t>
      </w:r>
      <w:r>
        <w:rPr>
          <w:rFonts w:ascii="Arial" w:hAnsi="Arial"/>
          <w:b/>
          <w:color w:val="231F20"/>
          <w:spacing w:val="-15"/>
          <w:sz w:val="24"/>
        </w:rPr>
        <w:t> </w:t>
      </w:r>
      <w:r>
        <w:rPr>
          <w:rFonts w:ascii="Arial MT" w:hAnsi="Arial MT"/>
          <w:color w:val="231F20"/>
          <w:spacing w:val="-2"/>
          <w:sz w:val="24"/>
        </w:rPr>
        <w:t>el</w:t>
      </w:r>
      <w:r>
        <w:rPr>
          <w:rFonts w:ascii="Arial MT" w:hAnsi="Arial MT"/>
          <w:color w:val="231F20"/>
          <w:spacing w:val="-15"/>
          <w:sz w:val="24"/>
        </w:rPr>
        <w:t> </w:t>
      </w:r>
      <w:r>
        <w:rPr>
          <w:rFonts w:ascii="Arial MT" w:hAnsi="Arial MT"/>
          <w:color w:val="231F20"/>
          <w:spacing w:val="-2"/>
          <w:sz w:val="24"/>
        </w:rPr>
        <w:t>art.</w:t>
      </w:r>
      <w:r>
        <w:rPr>
          <w:rFonts w:ascii="Arial MT" w:hAnsi="Arial MT"/>
          <w:color w:val="231F20"/>
          <w:spacing w:val="-14"/>
          <w:sz w:val="24"/>
        </w:rPr>
        <w:t> </w:t>
      </w:r>
      <w:r>
        <w:rPr>
          <w:rFonts w:ascii="Arial MT" w:hAnsi="Arial MT"/>
          <w:color w:val="231F20"/>
          <w:spacing w:val="-2"/>
          <w:sz w:val="24"/>
        </w:rPr>
        <w:t>240</w:t>
      </w:r>
      <w:r>
        <w:rPr>
          <w:rFonts w:ascii="Arial MT" w:hAnsi="Arial MT"/>
          <w:color w:val="231F20"/>
          <w:spacing w:val="-15"/>
          <w:sz w:val="24"/>
        </w:rPr>
        <w:t> </w:t>
      </w:r>
      <w:r>
        <w:rPr>
          <w:rFonts w:ascii="Arial MT" w:hAnsi="Arial MT"/>
          <w:color w:val="231F20"/>
          <w:spacing w:val="-2"/>
          <w:sz w:val="24"/>
        </w:rPr>
        <w:t>de</w:t>
      </w:r>
      <w:r>
        <w:rPr>
          <w:rFonts w:ascii="Arial MT" w:hAnsi="Arial MT"/>
          <w:color w:val="231F20"/>
          <w:spacing w:val="-15"/>
          <w:sz w:val="24"/>
        </w:rPr>
        <w:t> </w:t>
      </w:r>
      <w:r>
        <w:rPr>
          <w:rFonts w:ascii="Arial MT" w:hAnsi="Arial MT"/>
          <w:color w:val="231F20"/>
          <w:spacing w:val="-2"/>
          <w:sz w:val="24"/>
        </w:rPr>
        <w:t>la</w:t>
      </w:r>
      <w:r>
        <w:rPr>
          <w:rFonts w:ascii="Arial MT" w:hAnsi="Arial MT"/>
          <w:color w:val="231F20"/>
          <w:spacing w:val="-15"/>
          <w:sz w:val="24"/>
        </w:rPr>
        <w:t> </w:t>
      </w:r>
      <w:r>
        <w:rPr>
          <w:rFonts w:ascii="Arial MT" w:hAnsi="Arial MT"/>
          <w:color w:val="231F20"/>
          <w:spacing w:val="-2"/>
          <w:sz w:val="24"/>
        </w:rPr>
        <w:t>norma</w:t>
      </w:r>
      <w:r>
        <w:rPr>
          <w:rFonts w:ascii="Arial MT" w:hAnsi="Arial MT"/>
          <w:color w:val="231F20"/>
          <w:spacing w:val="-14"/>
          <w:sz w:val="24"/>
        </w:rPr>
        <w:t> </w:t>
      </w:r>
      <w:r>
        <w:rPr>
          <w:rFonts w:ascii="Arial MT" w:hAnsi="Arial MT"/>
          <w:color w:val="231F20"/>
          <w:spacing w:val="-2"/>
          <w:sz w:val="24"/>
        </w:rPr>
        <w:t>fundamental</w:t>
      </w:r>
      <w:r>
        <w:rPr>
          <w:rFonts w:ascii="Arial MT" w:hAnsi="Arial MT"/>
          <w:color w:val="231F20"/>
          <w:spacing w:val="-15"/>
          <w:sz w:val="24"/>
        </w:rPr>
        <w:t> </w:t>
      </w:r>
      <w:r>
        <w:rPr>
          <w:rFonts w:ascii="Arial" w:hAnsi="Arial"/>
          <w:i/>
          <w:color w:val="231F20"/>
          <w:spacing w:val="-2"/>
          <w:sz w:val="24"/>
        </w:rPr>
        <w:t>ibídem</w:t>
      </w:r>
      <w:r>
        <w:rPr>
          <w:rFonts w:ascii="Arial" w:hAnsi="Arial"/>
          <w:i/>
          <w:color w:val="231F20"/>
          <w:spacing w:val="-15"/>
          <w:sz w:val="24"/>
        </w:rPr>
        <w:t> </w:t>
      </w:r>
      <w:r>
        <w:rPr>
          <w:rFonts w:ascii="Arial MT" w:hAnsi="Arial MT"/>
          <w:color w:val="231F20"/>
          <w:spacing w:val="-2"/>
          <w:sz w:val="24"/>
        </w:rPr>
        <w:t>manda</w:t>
      </w:r>
      <w:r>
        <w:rPr>
          <w:rFonts w:ascii="Arial MT" w:hAnsi="Arial MT"/>
          <w:color w:val="231F20"/>
          <w:spacing w:val="-14"/>
          <w:sz w:val="24"/>
        </w:rPr>
        <w:t> </w:t>
      </w:r>
      <w:r>
        <w:rPr>
          <w:rFonts w:ascii="Arial MT" w:hAnsi="Arial MT"/>
          <w:color w:val="231F20"/>
          <w:spacing w:val="-2"/>
          <w:sz w:val="24"/>
        </w:rPr>
        <w:t>a</w:t>
      </w:r>
      <w:r>
        <w:rPr>
          <w:rFonts w:ascii="Arial MT" w:hAnsi="Arial MT"/>
          <w:color w:val="231F20"/>
          <w:spacing w:val="-15"/>
          <w:sz w:val="24"/>
        </w:rPr>
        <w:t> </w:t>
      </w:r>
      <w:r>
        <w:rPr>
          <w:rFonts w:ascii="Arial MT" w:hAnsi="Arial MT"/>
          <w:color w:val="231F20"/>
          <w:spacing w:val="-2"/>
          <w:sz w:val="24"/>
        </w:rPr>
        <w:t>que</w:t>
      </w:r>
      <w:r>
        <w:rPr>
          <w:rFonts w:ascii="Arial MT" w:hAnsi="Arial MT"/>
          <w:color w:val="231F20"/>
          <w:spacing w:val="-15"/>
          <w:sz w:val="24"/>
        </w:rPr>
        <w:t> </w:t>
      </w:r>
      <w:r>
        <w:rPr>
          <w:rFonts w:ascii="Arial" w:hAnsi="Arial"/>
          <w:i/>
          <w:color w:val="231F20"/>
          <w:spacing w:val="-2"/>
          <w:sz w:val="24"/>
        </w:rPr>
        <w:t>los</w:t>
      </w:r>
      <w:r>
        <w:rPr>
          <w:rFonts w:ascii="Arial" w:hAnsi="Arial"/>
          <w:i/>
          <w:color w:val="231F20"/>
          <w:spacing w:val="-14"/>
          <w:sz w:val="24"/>
        </w:rPr>
        <w:t> </w:t>
      </w:r>
      <w:r>
        <w:rPr>
          <w:rFonts w:ascii="Arial" w:hAnsi="Arial"/>
          <w:i/>
          <w:color w:val="231F20"/>
          <w:spacing w:val="-2"/>
          <w:sz w:val="24"/>
        </w:rPr>
        <w:t>gobiernos</w:t>
      </w:r>
      <w:r>
        <w:rPr>
          <w:rFonts w:ascii="Arial" w:hAnsi="Arial"/>
          <w:i/>
          <w:color w:val="231F20"/>
          <w:spacing w:val="-15"/>
          <w:sz w:val="24"/>
        </w:rPr>
        <w:t> </w:t>
      </w:r>
      <w:r>
        <w:rPr>
          <w:rFonts w:ascii="Arial" w:hAnsi="Arial"/>
          <w:i/>
          <w:color w:val="231F20"/>
          <w:spacing w:val="-2"/>
          <w:sz w:val="24"/>
        </w:rPr>
        <w:t>autónomos </w:t>
      </w:r>
      <w:r>
        <w:rPr>
          <w:rFonts w:ascii="Arial" w:hAnsi="Arial"/>
          <w:i/>
          <w:color w:val="231F20"/>
          <w:sz w:val="24"/>
        </w:rPr>
        <w:t>descentralizados</w:t>
      </w:r>
      <w:r>
        <w:rPr>
          <w:rFonts w:ascii="Arial" w:hAnsi="Arial"/>
          <w:i/>
          <w:color w:val="231F20"/>
          <w:spacing w:val="-3"/>
          <w:sz w:val="24"/>
        </w:rPr>
        <w:t> </w:t>
      </w:r>
      <w:r>
        <w:rPr>
          <w:rFonts w:ascii="Arial" w:hAnsi="Arial"/>
          <w:i/>
          <w:color w:val="231F20"/>
          <w:sz w:val="24"/>
        </w:rPr>
        <w:t>de</w:t>
      </w:r>
      <w:r>
        <w:rPr>
          <w:rFonts w:ascii="Arial" w:hAnsi="Arial"/>
          <w:i/>
          <w:color w:val="231F20"/>
          <w:spacing w:val="-3"/>
          <w:sz w:val="24"/>
        </w:rPr>
        <w:t> </w:t>
      </w:r>
      <w:r>
        <w:rPr>
          <w:rFonts w:ascii="Arial" w:hAnsi="Arial"/>
          <w:i/>
          <w:color w:val="231F20"/>
          <w:sz w:val="24"/>
        </w:rPr>
        <w:t>las</w:t>
      </w:r>
      <w:r>
        <w:rPr>
          <w:rFonts w:ascii="Arial" w:hAnsi="Arial"/>
          <w:i/>
          <w:color w:val="231F20"/>
          <w:spacing w:val="-3"/>
          <w:sz w:val="24"/>
        </w:rPr>
        <w:t> </w:t>
      </w:r>
      <w:r>
        <w:rPr>
          <w:rFonts w:ascii="Arial" w:hAnsi="Arial"/>
          <w:i/>
          <w:color w:val="231F20"/>
          <w:sz w:val="24"/>
        </w:rPr>
        <w:t>regiones,</w:t>
      </w:r>
      <w:r>
        <w:rPr>
          <w:rFonts w:ascii="Arial" w:hAnsi="Arial"/>
          <w:i/>
          <w:color w:val="231F20"/>
          <w:spacing w:val="-3"/>
          <w:sz w:val="24"/>
        </w:rPr>
        <w:t> </w:t>
      </w:r>
      <w:r>
        <w:rPr>
          <w:rFonts w:ascii="Arial" w:hAnsi="Arial"/>
          <w:i/>
          <w:color w:val="231F20"/>
          <w:sz w:val="24"/>
        </w:rPr>
        <w:t>distritos</w:t>
      </w:r>
      <w:r>
        <w:rPr>
          <w:rFonts w:ascii="Arial" w:hAnsi="Arial"/>
          <w:i/>
          <w:color w:val="231F20"/>
          <w:spacing w:val="-6"/>
          <w:sz w:val="24"/>
        </w:rPr>
        <w:t> </w:t>
      </w:r>
      <w:r>
        <w:rPr>
          <w:rFonts w:ascii="Arial" w:hAnsi="Arial"/>
          <w:i/>
          <w:color w:val="231F20"/>
          <w:sz w:val="24"/>
        </w:rPr>
        <w:t>metropolitanos,</w:t>
      </w:r>
      <w:r>
        <w:rPr>
          <w:rFonts w:ascii="Arial" w:hAnsi="Arial"/>
          <w:i/>
          <w:color w:val="231F20"/>
          <w:spacing w:val="-3"/>
          <w:sz w:val="24"/>
        </w:rPr>
        <w:t> </w:t>
      </w:r>
      <w:r>
        <w:rPr>
          <w:rFonts w:ascii="Arial" w:hAnsi="Arial"/>
          <w:i/>
          <w:color w:val="231F20"/>
          <w:sz w:val="24"/>
        </w:rPr>
        <w:t>provincias</w:t>
      </w:r>
      <w:r>
        <w:rPr>
          <w:rFonts w:ascii="Arial" w:hAnsi="Arial"/>
          <w:i/>
          <w:color w:val="231F20"/>
          <w:spacing w:val="-3"/>
          <w:sz w:val="24"/>
        </w:rPr>
        <w:t> </w:t>
      </w:r>
      <w:r>
        <w:rPr>
          <w:rFonts w:ascii="Arial" w:hAnsi="Arial"/>
          <w:i/>
          <w:color w:val="231F20"/>
          <w:sz w:val="24"/>
        </w:rPr>
        <w:t>y</w:t>
      </w:r>
      <w:r>
        <w:rPr>
          <w:rFonts w:ascii="Arial" w:hAnsi="Arial"/>
          <w:i/>
          <w:color w:val="231F20"/>
          <w:spacing w:val="-3"/>
          <w:sz w:val="24"/>
        </w:rPr>
        <w:t> </w:t>
      </w:r>
      <w:r>
        <w:rPr>
          <w:rFonts w:ascii="Arial" w:hAnsi="Arial"/>
          <w:i/>
          <w:color w:val="231F20"/>
          <w:sz w:val="24"/>
        </w:rPr>
        <w:t>cantones tendrán</w:t>
      </w:r>
      <w:r>
        <w:rPr>
          <w:rFonts w:ascii="Arial" w:hAnsi="Arial"/>
          <w:i/>
          <w:color w:val="231F20"/>
          <w:spacing w:val="-10"/>
          <w:sz w:val="24"/>
        </w:rPr>
        <w:t> </w:t>
      </w:r>
      <w:r>
        <w:rPr>
          <w:rFonts w:ascii="Arial" w:hAnsi="Arial"/>
          <w:i/>
          <w:color w:val="231F20"/>
          <w:sz w:val="24"/>
        </w:rPr>
        <w:t>facultades</w:t>
      </w:r>
      <w:r>
        <w:rPr>
          <w:rFonts w:ascii="Arial" w:hAnsi="Arial"/>
          <w:i/>
          <w:color w:val="231F20"/>
          <w:spacing w:val="-8"/>
          <w:sz w:val="24"/>
        </w:rPr>
        <w:t> </w:t>
      </w:r>
      <w:r>
        <w:rPr>
          <w:rFonts w:ascii="Arial" w:hAnsi="Arial"/>
          <w:i/>
          <w:color w:val="231F20"/>
          <w:sz w:val="24"/>
        </w:rPr>
        <w:t>legislativas</w:t>
      </w:r>
      <w:r>
        <w:rPr>
          <w:rFonts w:ascii="Arial" w:hAnsi="Arial"/>
          <w:i/>
          <w:color w:val="231F20"/>
          <w:spacing w:val="-8"/>
          <w:sz w:val="24"/>
        </w:rPr>
        <w:t> </w:t>
      </w:r>
      <w:r>
        <w:rPr>
          <w:rFonts w:ascii="Arial" w:hAnsi="Arial"/>
          <w:i/>
          <w:color w:val="231F20"/>
          <w:sz w:val="24"/>
        </w:rPr>
        <w:t>en</w:t>
      </w:r>
      <w:r>
        <w:rPr>
          <w:rFonts w:ascii="Arial" w:hAnsi="Arial"/>
          <w:i/>
          <w:color w:val="231F20"/>
          <w:spacing w:val="-10"/>
          <w:sz w:val="24"/>
        </w:rPr>
        <w:t> </w:t>
      </w:r>
      <w:r>
        <w:rPr>
          <w:rFonts w:ascii="Arial" w:hAnsi="Arial"/>
          <w:i/>
          <w:color w:val="231F20"/>
          <w:sz w:val="24"/>
        </w:rPr>
        <w:t>el</w:t>
      </w:r>
      <w:r>
        <w:rPr>
          <w:rFonts w:ascii="Arial" w:hAnsi="Arial"/>
          <w:i/>
          <w:color w:val="231F20"/>
          <w:spacing w:val="-9"/>
          <w:sz w:val="24"/>
        </w:rPr>
        <w:t> </w:t>
      </w:r>
      <w:r>
        <w:rPr>
          <w:rFonts w:ascii="Arial" w:hAnsi="Arial"/>
          <w:i/>
          <w:color w:val="231F20"/>
          <w:sz w:val="24"/>
        </w:rPr>
        <w:t>ámbito</w:t>
      </w:r>
      <w:r>
        <w:rPr>
          <w:rFonts w:ascii="Arial" w:hAnsi="Arial"/>
          <w:i/>
          <w:color w:val="231F20"/>
          <w:spacing w:val="-8"/>
          <w:sz w:val="24"/>
        </w:rPr>
        <w:t> </w:t>
      </w:r>
      <w:r>
        <w:rPr>
          <w:rFonts w:ascii="Arial" w:hAnsi="Arial"/>
          <w:i/>
          <w:color w:val="231F20"/>
          <w:sz w:val="24"/>
        </w:rPr>
        <w:t>de</w:t>
      </w:r>
      <w:r>
        <w:rPr>
          <w:rFonts w:ascii="Arial" w:hAnsi="Arial"/>
          <w:i/>
          <w:color w:val="231F20"/>
          <w:spacing w:val="-10"/>
          <w:sz w:val="24"/>
        </w:rPr>
        <w:t> </w:t>
      </w:r>
      <w:r>
        <w:rPr>
          <w:rFonts w:ascii="Arial" w:hAnsi="Arial"/>
          <w:i/>
          <w:color w:val="231F20"/>
          <w:sz w:val="24"/>
        </w:rPr>
        <w:t>sus</w:t>
      </w:r>
      <w:r>
        <w:rPr>
          <w:rFonts w:ascii="Arial" w:hAnsi="Arial"/>
          <w:i/>
          <w:color w:val="231F20"/>
          <w:spacing w:val="-8"/>
          <w:sz w:val="24"/>
        </w:rPr>
        <w:t> </w:t>
      </w:r>
      <w:r>
        <w:rPr>
          <w:rFonts w:ascii="Arial" w:hAnsi="Arial"/>
          <w:i/>
          <w:color w:val="231F20"/>
          <w:sz w:val="24"/>
        </w:rPr>
        <w:t>competencias</w:t>
      </w:r>
      <w:r>
        <w:rPr>
          <w:rFonts w:ascii="Arial" w:hAnsi="Arial"/>
          <w:i/>
          <w:color w:val="231F20"/>
          <w:spacing w:val="-10"/>
          <w:sz w:val="24"/>
        </w:rPr>
        <w:t> </w:t>
      </w:r>
      <w:r>
        <w:rPr>
          <w:rFonts w:ascii="Arial" w:hAnsi="Arial"/>
          <w:i/>
          <w:color w:val="231F20"/>
          <w:sz w:val="24"/>
        </w:rPr>
        <w:t>y</w:t>
      </w:r>
      <w:r>
        <w:rPr>
          <w:rFonts w:ascii="Arial" w:hAnsi="Arial"/>
          <w:i/>
          <w:color w:val="231F20"/>
          <w:spacing w:val="-10"/>
          <w:sz w:val="24"/>
        </w:rPr>
        <w:t> </w:t>
      </w:r>
      <w:r>
        <w:rPr>
          <w:rFonts w:ascii="Arial" w:hAnsi="Arial"/>
          <w:i/>
          <w:color w:val="231F20"/>
          <w:sz w:val="24"/>
        </w:rPr>
        <w:t>jurisdicciones territoriales. Las juntas parroquiales rurales tendrán facultades reglamentarias. Todos</w:t>
      </w:r>
      <w:r>
        <w:rPr>
          <w:rFonts w:ascii="Arial" w:hAnsi="Arial"/>
          <w:i/>
          <w:color w:val="231F20"/>
          <w:spacing w:val="-17"/>
          <w:sz w:val="24"/>
        </w:rPr>
        <w:t> </w:t>
      </w:r>
      <w:r>
        <w:rPr>
          <w:rFonts w:ascii="Arial" w:hAnsi="Arial"/>
          <w:i/>
          <w:color w:val="231F20"/>
          <w:sz w:val="24"/>
        </w:rPr>
        <w:t>los</w:t>
      </w:r>
      <w:r>
        <w:rPr>
          <w:rFonts w:ascii="Arial" w:hAnsi="Arial"/>
          <w:i/>
          <w:color w:val="231F20"/>
          <w:spacing w:val="-17"/>
          <w:sz w:val="24"/>
        </w:rPr>
        <w:t> </w:t>
      </w:r>
      <w:r>
        <w:rPr>
          <w:rFonts w:ascii="Arial" w:hAnsi="Arial"/>
          <w:i/>
          <w:color w:val="231F20"/>
          <w:sz w:val="24"/>
        </w:rPr>
        <w:t>gobiernos</w:t>
      </w:r>
      <w:r>
        <w:rPr>
          <w:rFonts w:ascii="Arial" w:hAnsi="Arial"/>
          <w:i/>
          <w:color w:val="231F20"/>
          <w:spacing w:val="-16"/>
          <w:sz w:val="24"/>
        </w:rPr>
        <w:t> </w:t>
      </w:r>
      <w:r>
        <w:rPr>
          <w:rFonts w:ascii="Arial" w:hAnsi="Arial"/>
          <w:i/>
          <w:color w:val="231F20"/>
          <w:sz w:val="24"/>
        </w:rPr>
        <w:t>autónomos</w:t>
      </w:r>
      <w:r>
        <w:rPr>
          <w:rFonts w:ascii="Arial" w:hAnsi="Arial"/>
          <w:i/>
          <w:color w:val="231F20"/>
          <w:spacing w:val="-17"/>
          <w:sz w:val="24"/>
        </w:rPr>
        <w:t> </w:t>
      </w:r>
      <w:r>
        <w:rPr>
          <w:rFonts w:ascii="Arial" w:hAnsi="Arial"/>
          <w:i/>
          <w:color w:val="231F20"/>
          <w:sz w:val="24"/>
        </w:rPr>
        <w:t>descentralizados</w:t>
      </w:r>
      <w:r>
        <w:rPr>
          <w:rFonts w:ascii="Arial" w:hAnsi="Arial"/>
          <w:i/>
          <w:color w:val="231F20"/>
          <w:spacing w:val="-17"/>
          <w:sz w:val="24"/>
        </w:rPr>
        <w:t> </w:t>
      </w:r>
      <w:r>
        <w:rPr>
          <w:rFonts w:ascii="Arial" w:hAnsi="Arial"/>
          <w:i/>
          <w:color w:val="231F20"/>
          <w:sz w:val="24"/>
        </w:rPr>
        <w:t>ejercerán</w:t>
      </w:r>
      <w:r>
        <w:rPr>
          <w:rFonts w:ascii="Arial" w:hAnsi="Arial"/>
          <w:i/>
          <w:color w:val="231F20"/>
          <w:spacing w:val="-17"/>
          <w:sz w:val="24"/>
        </w:rPr>
        <w:t> </w:t>
      </w:r>
      <w:r>
        <w:rPr>
          <w:rFonts w:ascii="Arial" w:hAnsi="Arial"/>
          <w:i/>
          <w:color w:val="231F20"/>
          <w:sz w:val="24"/>
        </w:rPr>
        <w:t>facultades</w:t>
      </w:r>
      <w:r>
        <w:rPr>
          <w:rFonts w:ascii="Arial" w:hAnsi="Arial"/>
          <w:i/>
          <w:color w:val="231F20"/>
          <w:spacing w:val="-16"/>
          <w:sz w:val="24"/>
        </w:rPr>
        <w:t> </w:t>
      </w:r>
      <w:r>
        <w:rPr>
          <w:rFonts w:ascii="Arial" w:hAnsi="Arial"/>
          <w:i/>
          <w:color w:val="231F20"/>
          <w:sz w:val="24"/>
        </w:rPr>
        <w:t>ejecutivas en</w:t>
      </w:r>
      <w:r>
        <w:rPr>
          <w:rFonts w:ascii="Arial" w:hAnsi="Arial"/>
          <w:i/>
          <w:color w:val="231F20"/>
          <w:spacing w:val="-7"/>
          <w:sz w:val="24"/>
        </w:rPr>
        <w:t> </w:t>
      </w:r>
      <w:r>
        <w:rPr>
          <w:rFonts w:ascii="Arial" w:hAnsi="Arial"/>
          <w:i/>
          <w:color w:val="231F20"/>
          <w:sz w:val="24"/>
        </w:rPr>
        <w:t>el</w:t>
      </w:r>
      <w:r>
        <w:rPr>
          <w:rFonts w:ascii="Arial" w:hAnsi="Arial"/>
          <w:i/>
          <w:color w:val="231F20"/>
          <w:spacing w:val="-9"/>
          <w:sz w:val="24"/>
        </w:rPr>
        <w:t> </w:t>
      </w:r>
      <w:r>
        <w:rPr>
          <w:rFonts w:ascii="Arial" w:hAnsi="Arial"/>
          <w:i/>
          <w:color w:val="231F20"/>
          <w:sz w:val="24"/>
        </w:rPr>
        <w:t>ámbito</w:t>
      </w:r>
      <w:r>
        <w:rPr>
          <w:rFonts w:ascii="Arial" w:hAnsi="Arial"/>
          <w:i/>
          <w:color w:val="231F20"/>
          <w:spacing w:val="-7"/>
          <w:sz w:val="24"/>
        </w:rPr>
        <w:t> </w:t>
      </w:r>
      <w:r>
        <w:rPr>
          <w:rFonts w:ascii="Arial" w:hAnsi="Arial"/>
          <w:i/>
          <w:color w:val="231F20"/>
          <w:sz w:val="24"/>
        </w:rPr>
        <w:t>de</w:t>
      </w:r>
      <w:r>
        <w:rPr>
          <w:rFonts w:ascii="Arial" w:hAnsi="Arial"/>
          <w:i/>
          <w:color w:val="231F20"/>
          <w:spacing w:val="-10"/>
          <w:sz w:val="24"/>
        </w:rPr>
        <w:t> </w:t>
      </w:r>
      <w:r>
        <w:rPr>
          <w:rFonts w:ascii="Arial" w:hAnsi="Arial"/>
          <w:i/>
          <w:color w:val="231F20"/>
          <w:sz w:val="24"/>
        </w:rPr>
        <w:t>sus</w:t>
      </w:r>
      <w:r>
        <w:rPr>
          <w:rFonts w:ascii="Arial" w:hAnsi="Arial"/>
          <w:i/>
          <w:color w:val="231F20"/>
          <w:spacing w:val="-10"/>
          <w:sz w:val="24"/>
        </w:rPr>
        <w:t> </w:t>
      </w:r>
      <w:r>
        <w:rPr>
          <w:rFonts w:ascii="Arial" w:hAnsi="Arial"/>
          <w:i/>
          <w:color w:val="231F20"/>
          <w:sz w:val="24"/>
        </w:rPr>
        <w:t>competencias</w:t>
      </w:r>
      <w:r>
        <w:rPr>
          <w:rFonts w:ascii="Arial" w:hAnsi="Arial"/>
          <w:i/>
          <w:color w:val="231F20"/>
          <w:spacing w:val="-9"/>
          <w:sz w:val="24"/>
        </w:rPr>
        <w:t> </w:t>
      </w:r>
      <w:r>
        <w:rPr>
          <w:rFonts w:ascii="Arial" w:hAnsi="Arial"/>
          <w:i/>
          <w:color w:val="231F20"/>
          <w:sz w:val="24"/>
        </w:rPr>
        <w:t>y</w:t>
      </w:r>
      <w:r>
        <w:rPr>
          <w:rFonts w:ascii="Arial" w:hAnsi="Arial"/>
          <w:i/>
          <w:color w:val="231F20"/>
          <w:spacing w:val="-10"/>
          <w:sz w:val="24"/>
        </w:rPr>
        <w:t> </w:t>
      </w:r>
      <w:r>
        <w:rPr>
          <w:rFonts w:ascii="Arial" w:hAnsi="Arial"/>
          <w:i/>
          <w:color w:val="231F20"/>
          <w:sz w:val="24"/>
        </w:rPr>
        <w:t>jurisdicciones</w:t>
      </w:r>
      <w:r>
        <w:rPr>
          <w:rFonts w:ascii="Arial" w:hAnsi="Arial"/>
          <w:i/>
          <w:color w:val="231F20"/>
          <w:spacing w:val="-8"/>
          <w:sz w:val="24"/>
        </w:rPr>
        <w:t> </w:t>
      </w:r>
      <w:r>
        <w:rPr>
          <w:rFonts w:ascii="Arial" w:hAnsi="Arial"/>
          <w:i/>
          <w:color w:val="231F20"/>
          <w:sz w:val="24"/>
        </w:rPr>
        <w:t>territoriales;</w:t>
      </w:r>
    </w:p>
    <w:p>
      <w:pPr>
        <w:pStyle w:val="BodyText"/>
        <w:spacing w:before="34"/>
        <w:rPr>
          <w:rFonts w:ascii="Arial"/>
          <w:i/>
        </w:rPr>
      </w:pPr>
    </w:p>
    <w:p>
      <w:pPr>
        <w:pStyle w:val="BodyText"/>
        <w:spacing w:line="278" w:lineRule="auto"/>
        <w:ind w:left="1877" w:right="1478" w:hanging="452"/>
        <w:jc w:val="both"/>
        <w:rPr>
          <w:rFonts w:ascii="Arial MT" w:hAnsi="Arial MT"/>
        </w:rPr>
      </w:pPr>
      <w:r>
        <w:rPr>
          <w:rFonts w:ascii="Arial" w:hAnsi="Arial"/>
          <w:b/>
          <w:color w:val="231F20"/>
          <w:spacing w:val="-4"/>
        </w:rPr>
        <w:t>Que</w:t>
      </w:r>
      <w:r>
        <w:rPr>
          <w:rFonts w:ascii="Arial" w:hAnsi="Arial"/>
          <w:b/>
          <w:color w:val="231F20"/>
          <w:spacing w:val="-13"/>
        </w:rPr>
        <w:t> </w:t>
      </w:r>
      <w:r>
        <w:rPr>
          <w:rFonts w:ascii="Arial MT" w:hAnsi="Arial MT"/>
          <w:color w:val="231F20"/>
          <w:spacing w:val="-4"/>
        </w:rPr>
        <w:t>el</w:t>
      </w:r>
      <w:r>
        <w:rPr>
          <w:rFonts w:ascii="Arial MT" w:hAnsi="Arial MT"/>
          <w:color w:val="231F20"/>
          <w:spacing w:val="-13"/>
        </w:rPr>
        <w:t> </w:t>
      </w:r>
      <w:r>
        <w:rPr>
          <w:rFonts w:ascii="Arial MT" w:hAnsi="Arial MT"/>
          <w:color w:val="231F20"/>
          <w:spacing w:val="-4"/>
        </w:rPr>
        <w:t>Art.</w:t>
      </w:r>
      <w:r>
        <w:rPr>
          <w:rFonts w:ascii="Arial MT" w:hAnsi="Arial MT"/>
          <w:color w:val="231F20"/>
          <w:spacing w:val="-12"/>
        </w:rPr>
        <w:t> </w:t>
      </w:r>
      <w:r>
        <w:rPr>
          <w:rFonts w:ascii="Arial MT" w:hAnsi="Arial MT"/>
          <w:color w:val="231F20"/>
          <w:spacing w:val="-4"/>
        </w:rPr>
        <w:t>270</w:t>
      </w:r>
      <w:r>
        <w:rPr>
          <w:rFonts w:ascii="Arial MT" w:hAnsi="Arial MT"/>
          <w:color w:val="231F20"/>
          <w:spacing w:val="-13"/>
        </w:rPr>
        <w:t> </w:t>
      </w:r>
      <w:r>
        <w:rPr>
          <w:rFonts w:ascii="Arial MT" w:hAnsi="Arial MT"/>
          <w:color w:val="231F20"/>
          <w:spacing w:val="-4"/>
        </w:rPr>
        <w:t>de</w:t>
      </w:r>
      <w:r>
        <w:rPr>
          <w:rFonts w:ascii="Arial MT" w:hAnsi="Arial MT"/>
          <w:color w:val="231F20"/>
          <w:spacing w:val="-13"/>
        </w:rPr>
        <w:t> </w:t>
      </w:r>
      <w:r>
        <w:rPr>
          <w:rFonts w:ascii="Arial MT" w:hAnsi="Arial MT"/>
          <w:color w:val="231F20"/>
          <w:spacing w:val="-4"/>
        </w:rPr>
        <w:t>la</w:t>
      </w:r>
      <w:r>
        <w:rPr>
          <w:rFonts w:ascii="Arial MT" w:hAnsi="Arial MT"/>
          <w:color w:val="231F20"/>
          <w:spacing w:val="-13"/>
        </w:rPr>
        <w:t> </w:t>
      </w:r>
      <w:r>
        <w:rPr>
          <w:rFonts w:ascii="Arial MT" w:hAnsi="Arial MT"/>
          <w:color w:val="231F20"/>
          <w:spacing w:val="-4"/>
        </w:rPr>
        <w:t>norma</w:t>
      </w:r>
      <w:r>
        <w:rPr>
          <w:rFonts w:ascii="Arial MT" w:hAnsi="Arial MT"/>
          <w:color w:val="231F20"/>
          <w:spacing w:val="-12"/>
        </w:rPr>
        <w:t> </w:t>
      </w:r>
      <w:r>
        <w:rPr>
          <w:rFonts w:ascii="Arial MT" w:hAnsi="Arial MT"/>
          <w:color w:val="231F20"/>
          <w:spacing w:val="-4"/>
        </w:rPr>
        <w:t>fundamental</w:t>
      </w:r>
      <w:r>
        <w:rPr>
          <w:rFonts w:ascii="Arial MT" w:hAnsi="Arial MT"/>
          <w:color w:val="231F20"/>
          <w:spacing w:val="-13"/>
        </w:rPr>
        <w:t> </w:t>
      </w:r>
      <w:r>
        <w:rPr>
          <w:rFonts w:ascii="Arial" w:hAnsi="Arial"/>
          <w:i/>
          <w:color w:val="231F20"/>
          <w:spacing w:val="-4"/>
        </w:rPr>
        <w:t>ibídem</w:t>
      </w:r>
      <w:r>
        <w:rPr>
          <w:rFonts w:ascii="Arial" w:hAnsi="Arial"/>
          <w:i/>
          <w:color w:val="231F20"/>
          <w:spacing w:val="-13"/>
        </w:rPr>
        <w:t> </w:t>
      </w:r>
      <w:r>
        <w:rPr>
          <w:rFonts w:ascii="Arial MT" w:hAnsi="Arial MT"/>
          <w:color w:val="231F20"/>
          <w:spacing w:val="-4"/>
        </w:rPr>
        <w:t>establece</w:t>
      </w:r>
      <w:r>
        <w:rPr>
          <w:rFonts w:ascii="Arial MT" w:hAnsi="Arial MT"/>
          <w:color w:val="231F20"/>
          <w:spacing w:val="-12"/>
        </w:rPr>
        <w:t> </w:t>
      </w:r>
      <w:r>
        <w:rPr>
          <w:rFonts w:ascii="Arial MT" w:hAnsi="Arial MT"/>
          <w:color w:val="231F20"/>
          <w:spacing w:val="-4"/>
        </w:rPr>
        <w:t>que</w:t>
      </w:r>
      <w:r>
        <w:rPr>
          <w:rFonts w:ascii="Arial MT" w:hAnsi="Arial MT"/>
          <w:color w:val="231F20"/>
          <w:spacing w:val="-13"/>
        </w:rPr>
        <w:t> </w:t>
      </w:r>
      <w:r>
        <w:rPr>
          <w:rFonts w:ascii="Arial MT" w:hAnsi="Arial MT"/>
          <w:color w:val="231F20"/>
          <w:spacing w:val="-4"/>
        </w:rPr>
        <w:t>los</w:t>
      </w:r>
      <w:r>
        <w:rPr>
          <w:rFonts w:ascii="Arial MT" w:hAnsi="Arial MT"/>
          <w:color w:val="231F20"/>
          <w:spacing w:val="-13"/>
        </w:rPr>
        <w:t> </w:t>
      </w:r>
      <w:r>
        <w:rPr>
          <w:rFonts w:ascii="Arial MT" w:hAnsi="Arial MT"/>
          <w:color w:val="231F20"/>
          <w:spacing w:val="-4"/>
        </w:rPr>
        <w:t>gobiernos</w:t>
      </w:r>
      <w:r>
        <w:rPr>
          <w:rFonts w:ascii="Arial MT" w:hAnsi="Arial MT"/>
          <w:color w:val="231F20"/>
          <w:spacing w:val="-12"/>
        </w:rPr>
        <w:t> </w:t>
      </w:r>
      <w:r>
        <w:rPr>
          <w:rFonts w:ascii="Arial MT" w:hAnsi="Arial MT"/>
          <w:color w:val="231F20"/>
          <w:spacing w:val="-4"/>
        </w:rPr>
        <w:t>autónomos </w:t>
      </w:r>
      <w:r>
        <w:rPr>
          <w:rFonts w:ascii="Arial MT" w:hAnsi="Arial MT"/>
          <w:color w:val="231F20"/>
        </w:rPr>
        <w:t>descentralizados</w:t>
      </w:r>
      <w:r>
        <w:rPr>
          <w:rFonts w:ascii="Arial MT" w:hAnsi="Arial MT"/>
          <w:color w:val="231F20"/>
          <w:spacing w:val="-17"/>
        </w:rPr>
        <w:t> </w:t>
      </w:r>
      <w:r>
        <w:rPr>
          <w:rFonts w:ascii="Arial MT" w:hAnsi="Arial MT"/>
          <w:color w:val="231F20"/>
        </w:rPr>
        <w:t>generarán</w:t>
      </w:r>
      <w:r>
        <w:rPr>
          <w:rFonts w:ascii="Arial MT" w:hAnsi="Arial MT"/>
          <w:color w:val="231F20"/>
          <w:spacing w:val="-17"/>
        </w:rPr>
        <w:t> </w:t>
      </w:r>
      <w:r>
        <w:rPr>
          <w:rFonts w:ascii="Arial MT" w:hAnsi="Arial MT"/>
          <w:color w:val="231F20"/>
        </w:rPr>
        <w:t>sus</w:t>
      </w:r>
      <w:r>
        <w:rPr>
          <w:rFonts w:ascii="Arial MT" w:hAnsi="Arial MT"/>
          <w:color w:val="231F20"/>
          <w:spacing w:val="-16"/>
        </w:rPr>
        <w:t> </w:t>
      </w:r>
      <w:r>
        <w:rPr>
          <w:rFonts w:ascii="Arial MT" w:hAnsi="Arial MT"/>
          <w:color w:val="231F20"/>
        </w:rPr>
        <w:t>propios</w:t>
      </w:r>
      <w:r>
        <w:rPr>
          <w:rFonts w:ascii="Arial MT" w:hAnsi="Arial MT"/>
          <w:color w:val="231F20"/>
          <w:spacing w:val="-17"/>
        </w:rPr>
        <w:t> </w:t>
      </w:r>
      <w:r>
        <w:rPr>
          <w:rFonts w:ascii="Arial MT" w:hAnsi="Arial MT"/>
          <w:color w:val="231F20"/>
        </w:rPr>
        <w:t>recursos</w:t>
      </w:r>
      <w:r>
        <w:rPr>
          <w:rFonts w:ascii="Arial MT" w:hAnsi="Arial MT"/>
          <w:color w:val="231F20"/>
          <w:spacing w:val="-17"/>
        </w:rPr>
        <w:t> </w:t>
      </w:r>
      <w:r>
        <w:rPr>
          <w:rFonts w:ascii="Arial MT" w:hAnsi="Arial MT"/>
          <w:color w:val="231F20"/>
        </w:rPr>
        <w:t>financieros</w:t>
      </w:r>
      <w:r>
        <w:rPr>
          <w:rFonts w:ascii="Arial MT" w:hAnsi="Arial MT"/>
          <w:color w:val="231F20"/>
          <w:spacing w:val="-17"/>
        </w:rPr>
        <w:t> </w:t>
      </w:r>
      <w:r>
        <w:rPr>
          <w:rFonts w:ascii="Arial MT" w:hAnsi="Arial MT"/>
          <w:color w:val="231F20"/>
        </w:rPr>
        <w:t>y</w:t>
      </w:r>
      <w:r>
        <w:rPr>
          <w:rFonts w:ascii="Arial MT" w:hAnsi="Arial MT"/>
          <w:color w:val="231F20"/>
          <w:spacing w:val="-16"/>
        </w:rPr>
        <w:t> </w:t>
      </w:r>
      <w:r>
        <w:rPr>
          <w:rFonts w:ascii="Arial MT" w:hAnsi="Arial MT"/>
          <w:color w:val="231F20"/>
        </w:rPr>
        <w:t>participarán</w:t>
      </w:r>
      <w:r>
        <w:rPr>
          <w:rFonts w:ascii="Arial MT" w:hAnsi="Arial MT"/>
          <w:color w:val="231F20"/>
          <w:spacing w:val="-17"/>
        </w:rPr>
        <w:t> </w:t>
      </w:r>
      <w:r>
        <w:rPr>
          <w:rFonts w:ascii="Arial MT" w:hAnsi="Arial MT"/>
          <w:color w:val="231F20"/>
        </w:rPr>
        <w:t>de</w:t>
      </w:r>
      <w:r>
        <w:rPr>
          <w:rFonts w:ascii="Arial MT" w:hAnsi="Arial MT"/>
          <w:color w:val="231F20"/>
          <w:spacing w:val="-17"/>
        </w:rPr>
        <w:t> </w:t>
      </w:r>
      <w:r>
        <w:rPr>
          <w:rFonts w:ascii="Arial MT" w:hAnsi="Arial MT"/>
          <w:color w:val="231F20"/>
        </w:rPr>
        <w:t>las </w:t>
      </w:r>
      <w:r>
        <w:rPr>
          <w:rFonts w:ascii="Arial MT" w:hAnsi="Arial MT"/>
          <w:color w:val="231F20"/>
          <w:spacing w:val="-2"/>
        </w:rPr>
        <w:t>rentas</w:t>
      </w:r>
      <w:r>
        <w:rPr>
          <w:rFonts w:ascii="Arial MT" w:hAnsi="Arial MT"/>
          <w:color w:val="231F20"/>
          <w:spacing w:val="-15"/>
        </w:rPr>
        <w:t> </w:t>
      </w:r>
      <w:r>
        <w:rPr>
          <w:rFonts w:ascii="Arial MT" w:hAnsi="Arial MT"/>
          <w:color w:val="231F20"/>
          <w:spacing w:val="-2"/>
        </w:rPr>
        <w:t>del</w:t>
      </w:r>
      <w:r>
        <w:rPr>
          <w:rFonts w:ascii="Arial MT" w:hAnsi="Arial MT"/>
          <w:color w:val="231F20"/>
          <w:spacing w:val="-15"/>
        </w:rPr>
        <w:t> </w:t>
      </w:r>
      <w:r>
        <w:rPr>
          <w:rFonts w:ascii="Arial MT" w:hAnsi="Arial MT"/>
          <w:color w:val="231F20"/>
          <w:spacing w:val="-2"/>
        </w:rPr>
        <w:t>Estado,</w:t>
      </w:r>
      <w:r>
        <w:rPr>
          <w:rFonts w:ascii="Arial MT" w:hAnsi="Arial MT"/>
          <w:color w:val="231F20"/>
          <w:spacing w:val="-14"/>
        </w:rPr>
        <w:t> </w:t>
      </w:r>
      <w:r>
        <w:rPr>
          <w:rFonts w:ascii="Arial MT" w:hAnsi="Arial MT"/>
          <w:color w:val="231F20"/>
          <w:spacing w:val="-2"/>
        </w:rPr>
        <w:t>de</w:t>
      </w:r>
      <w:r>
        <w:rPr>
          <w:rFonts w:ascii="Arial MT" w:hAnsi="Arial MT"/>
          <w:color w:val="231F20"/>
          <w:spacing w:val="-14"/>
        </w:rPr>
        <w:t> </w:t>
      </w:r>
      <w:r>
        <w:rPr>
          <w:rFonts w:ascii="Arial MT" w:hAnsi="Arial MT"/>
          <w:color w:val="231F20"/>
          <w:spacing w:val="-2"/>
        </w:rPr>
        <w:t>conformidad</w:t>
      </w:r>
      <w:r>
        <w:rPr>
          <w:rFonts w:ascii="Arial MT" w:hAnsi="Arial MT"/>
          <w:color w:val="231F20"/>
          <w:spacing w:val="-15"/>
        </w:rPr>
        <w:t> </w:t>
      </w:r>
      <w:r>
        <w:rPr>
          <w:rFonts w:ascii="Arial MT" w:hAnsi="Arial MT"/>
          <w:color w:val="231F20"/>
          <w:spacing w:val="-2"/>
        </w:rPr>
        <w:t>con</w:t>
      </w:r>
      <w:r>
        <w:rPr>
          <w:rFonts w:ascii="Arial MT" w:hAnsi="Arial MT"/>
          <w:color w:val="231F20"/>
          <w:spacing w:val="-15"/>
        </w:rPr>
        <w:t> </w:t>
      </w:r>
      <w:r>
        <w:rPr>
          <w:rFonts w:ascii="Arial MT" w:hAnsi="Arial MT"/>
          <w:color w:val="231F20"/>
          <w:spacing w:val="-2"/>
        </w:rPr>
        <w:t>los</w:t>
      </w:r>
      <w:r>
        <w:rPr>
          <w:rFonts w:ascii="Arial MT" w:hAnsi="Arial MT"/>
          <w:color w:val="231F20"/>
          <w:spacing w:val="-14"/>
        </w:rPr>
        <w:t> </w:t>
      </w:r>
      <w:r>
        <w:rPr>
          <w:rFonts w:ascii="Arial MT" w:hAnsi="Arial MT"/>
          <w:color w:val="231F20"/>
          <w:spacing w:val="-2"/>
        </w:rPr>
        <w:t>principios</w:t>
      </w:r>
      <w:r>
        <w:rPr>
          <w:rFonts w:ascii="Arial MT" w:hAnsi="Arial MT"/>
          <w:color w:val="231F20"/>
          <w:spacing w:val="-15"/>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subsidiariedad,</w:t>
      </w:r>
      <w:r>
        <w:rPr>
          <w:rFonts w:ascii="Arial MT" w:hAnsi="Arial MT"/>
          <w:color w:val="231F20"/>
          <w:spacing w:val="-13"/>
        </w:rPr>
        <w:t> </w:t>
      </w:r>
      <w:r>
        <w:rPr>
          <w:rFonts w:ascii="Arial MT" w:hAnsi="Arial MT"/>
          <w:color w:val="231F20"/>
          <w:spacing w:val="-2"/>
        </w:rPr>
        <w:t>solidaridad </w:t>
      </w:r>
      <w:r>
        <w:rPr>
          <w:rFonts w:ascii="Arial MT" w:hAnsi="Arial MT"/>
          <w:color w:val="231F20"/>
        </w:rPr>
        <w:t>y equidad;</w:t>
      </w:r>
    </w:p>
    <w:p>
      <w:pPr>
        <w:pStyle w:val="BodyText"/>
        <w:spacing w:before="38"/>
        <w:rPr>
          <w:rFonts w:ascii="Arial MT"/>
        </w:rPr>
      </w:pPr>
    </w:p>
    <w:p>
      <w:pPr>
        <w:pStyle w:val="BodyText"/>
        <w:spacing w:line="278" w:lineRule="auto"/>
        <w:ind w:left="1877" w:right="1480" w:hanging="452"/>
        <w:jc w:val="both"/>
        <w:rPr>
          <w:rFonts w:ascii="Arial MT" w:hAnsi="Arial MT"/>
        </w:rPr>
      </w:pPr>
      <w:r>
        <w:rPr>
          <w:rFonts w:ascii="Arial" w:hAnsi="Arial"/>
          <w:b/>
          <w:color w:val="231F20"/>
        </w:rPr>
        <w:t>Que </w:t>
      </w:r>
      <w:r>
        <w:rPr>
          <w:rFonts w:ascii="Arial MT" w:hAnsi="Arial MT"/>
          <w:color w:val="231F20"/>
        </w:rPr>
        <w:t>el Art. 321 de la norma fundamental </w:t>
      </w:r>
      <w:r>
        <w:rPr>
          <w:rFonts w:ascii="Arial" w:hAnsi="Arial"/>
          <w:i/>
          <w:color w:val="231F20"/>
        </w:rPr>
        <w:t>ibídem </w:t>
      </w:r>
      <w:r>
        <w:rPr>
          <w:rFonts w:ascii="Arial MT" w:hAnsi="Arial MT"/>
          <w:color w:val="231F20"/>
        </w:rPr>
        <w:t>dispone que el Estado reconoce y garantiza el</w:t>
      </w:r>
      <w:r>
        <w:rPr>
          <w:rFonts w:ascii="Arial MT" w:hAnsi="Arial MT"/>
          <w:color w:val="231F20"/>
          <w:spacing w:val="-1"/>
        </w:rPr>
        <w:t> </w:t>
      </w:r>
      <w:r>
        <w:rPr>
          <w:rFonts w:ascii="Arial MT" w:hAnsi="Arial MT"/>
          <w:color w:val="231F20"/>
        </w:rPr>
        <w:t>derecho</w:t>
      </w:r>
      <w:r>
        <w:rPr>
          <w:rFonts w:ascii="Arial MT" w:hAnsi="Arial MT"/>
          <w:color w:val="231F20"/>
          <w:spacing w:val="-3"/>
        </w:rPr>
        <w:t> </w:t>
      </w:r>
      <w:r>
        <w:rPr>
          <w:rFonts w:ascii="Arial MT" w:hAnsi="Arial MT"/>
          <w:color w:val="231F20"/>
        </w:rPr>
        <w:t>a la</w:t>
      </w:r>
      <w:r>
        <w:rPr>
          <w:rFonts w:ascii="Arial MT" w:hAnsi="Arial MT"/>
          <w:color w:val="231F20"/>
          <w:spacing w:val="-1"/>
        </w:rPr>
        <w:t> </w:t>
      </w:r>
      <w:r>
        <w:rPr>
          <w:rFonts w:ascii="Arial MT" w:hAnsi="Arial MT"/>
          <w:color w:val="231F20"/>
        </w:rPr>
        <w:t>propiedad en</w:t>
      </w:r>
      <w:r>
        <w:rPr>
          <w:rFonts w:ascii="Arial MT" w:hAnsi="Arial MT"/>
          <w:color w:val="231F20"/>
          <w:spacing w:val="-3"/>
        </w:rPr>
        <w:t> </w:t>
      </w:r>
      <w:r>
        <w:rPr>
          <w:rFonts w:ascii="Arial MT" w:hAnsi="Arial MT"/>
          <w:color w:val="231F20"/>
        </w:rPr>
        <w:t>sus</w:t>
      </w:r>
      <w:r>
        <w:rPr>
          <w:rFonts w:ascii="Arial MT" w:hAnsi="Arial MT"/>
          <w:color w:val="231F20"/>
          <w:spacing w:val="-5"/>
        </w:rPr>
        <w:t> </w:t>
      </w:r>
      <w:r>
        <w:rPr>
          <w:rFonts w:ascii="Arial MT" w:hAnsi="Arial MT"/>
          <w:color w:val="231F20"/>
        </w:rPr>
        <w:t>formas pública,</w:t>
      </w:r>
      <w:r>
        <w:rPr>
          <w:rFonts w:ascii="Arial MT" w:hAnsi="Arial MT"/>
          <w:color w:val="231F20"/>
          <w:spacing w:val="-2"/>
        </w:rPr>
        <w:t> </w:t>
      </w:r>
      <w:r>
        <w:rPr>
          <w:rFonts w:ascii="Arial MT" w:hAnsi="Arial MT"/>
          <w:color w:val="231F20"/>
        </w:rPr>
        <w:t>privada,</w:t>
      </w:r>
      <w:r>
        <w:rPr>
          <w:rFonts w:ascii="Arial MT" w:hAnsi="Arial MT"/>
          <w:color w:val="231F20"/>
          <w:spacing w:val="-2"/>
        </w:rPr>
        <w:t> </w:t>
      </w:r>
      <w:r>
        <w:rPr>
          <w:rFonts w:ascii="Arial MT" w:hAnsi="Arial MT"/>
          <w:color w:val="231F20"/>
        </w:rPr>
        <w:t>comunitaria, estatal, asociativa, cooperativa, mixta, y que deberá cumplir su función social y </w:t>
      </w:r>
      <w:r>
        <w:rPr>
          <w:rFonts w:ascii="Arial MT" w:hAnsi="Arial MT"/>
          <w:color w:val="231F20"/>
          <w:spacing w:val="-2"/>
        </w:rPr>
        <w:t>ambiental;</w:t>
      </w:r>
    </w:p>
    <w:p>
      <w:pPr>
        <w:pStyle w:val="BodyText"/>
        <w:spacing w:before="38"/>
        <w:rPr>
          <w:rFonts w:ascii="Arial MT"/>
        </w:rPr>
      </w:pPr>
    </w:p>
    <w:p>
      <w:pPr>
        <w:spacing w:line="278" w:lineRule="auto" w:before="0"/>
        <w:ind w:left="1877" w:right="1481" w:hanging="452"/>
        <w:jc w:val="both"/>
        <w:rPr>
          <w:rFonts w:ascii="Arial" w:hAnsi="Arial"/>
          <w:i/>
          <w:sz w:val="24"/>
        </w:rPr>
      </w:pPr>
      <w:r>
        <w:rPr>
          <w:rFonts w:ascii="Arial" w:hAnsi="Arial"/>
          <w:b/>
          <w:color w:val="231F20"/>
          <w:sz w:val="24"/>
        </w:rPr>
        <w:t>Que, </w:t>
      </w:r>
      <w:r>
        <w:rPr>
          <w:rFonts w:ascii="Arial MT" w:hAnsi="Arial MT"/>
          <w:color w:val="231F20"/>
          <w:sz w:val="24"/>
        </w:rPr>
        <w:t>de</w:t>
      </w:r>
      <w:r>
        <w:rPr>
          <w:rFonts w:ascii="Arial MT" w:hAnsi="Arial MT"/>
          <w:color w:val="231F20"/>
          <w:spacing w:val="-1"/>
          <w:sz w:val="24"/>
        </w:rPr>
        <w:t> </w:t>
      </w:r>
      <w:r>
        <w:rPr>
          <w:rFonts w:ascii="Arial MT" w:hAnsi="Arial MT"/>
          <w:color w:val="231F20"/>
          <w:sz w:val="24"/>
        </w:rPr>
        <w:t>conformidad</w:t>
      </w:r>
      <w:r>
        <w:rPr>
          <w:rFonts w:ascii="Arial MT" w:hAnsi="Arial MT"/>
          <w:color w:val="231F20"/>
          <w:spacing w:val="-1"/>
          <w:sz w:val="24"/>
        </w:rPr>
        <w:t> </w:t>
      </w:r>
      <w:r>
        <w:rPr>
          <w:rFonts w:ascii="Arial MT" w:hAnsi="Arial MT"/>
          <w:color w:val="231F20"/>
          <w:sz w:val="24"/>
        </w:rPr>
        <w:t>con el Art. 425 </w:t>
      </w:r>
      <w:r>
        <w:rPr>
          <w:rFonts w:ascii="Arial" w:hAnsi="Arial"/>
          <w:i/>
          <w:color w:val="231F20"/>
          <w:sz w:val="24"/>
        </w:rPr>
        <w:t>ibídem, </w:t>
      </w:r>
      <w:r>
        <w:rPr>
          <w:rFonts w:ascii="Arial MT" w:hAnsi="Arial MT"/>
          <w:color w:val="231F20"/>
          <w:sz w:val="24"/>
        </w:rPr>
        <w:t>el</w:t>
      </w:r>
      <w:r>
        <w:rPr>
          <w:rFonts w:ascii="Arial MT" w:hAnsi="Arial MT"/>
          <w:color w:val="231F20"/>
          <w:spacing w:val="-1"/>
          <w:sz w:val="24"/>
        </w:rPr>
        <w:t> </w:t>
      </w:r>
      <w:r>
        <w:rPr>
          <w:rFonts w:ascii="Arial MT" w:hAnsi="Arial MT"/>
          <w:color w:val="231F20"/>
          <w:sz w:val="24"/>
        </w:rPr>
        <w:t>orden</w:t>
      </w:r>
      <w:r>
        <w:rPr>
          <w:rFonts w:ascii="Arial MT" w:hAnsi="Arial MT"/>
          <w:color w:val="231F20"/>
          <w:spacing w:val="-1"/>
          <w:sz w:val="24"/>
        </w:rPr>
        <w:t> </w:t>
      </w:r>
      <w:r>
        <w:rPr>
          <w:rFonts w:ascii="Arial MT" w:hAnsi="Arial MT"/>
          <w:color w:val="231F20"/>
          <w:sz w:val="24"/>
        </w:rPr>
        <w:t>jerárquico de</w:t>
      </w:r>
      <w:r>
        <w:rPr>
          <w:rFonts w:ascii="Arial MT" w:hAnsi="Arial MT"/>
          <w:color w:val="231F20"/>
          <w:spacing w:val="-1"/>
          <w:sz w:val="24"/>
        </w:rPr>
        <w:t> </w:t>
      </w:r>
      <w:r>
        <w:rPr>
          <w:rFonts w:ascii="Arial MT" w:hAnsi="Arial MT"/>
          <w:color w:val="231F20"/>
          <w:sz w:val="24"/>
        </w:rPr>
        <w:t>aplicación de las </w:t>
      </w:r>
      <w:r>
        <w:rPr>
          <w:rFonts w:ascii="Arial MT" w:hAnsi="Arial MT"/>
          <w:color w:val="231F20"/>
          <w:spacing w:val="-2"/>
          <w:sz w:val="24"/>
        </w:rPr>
        <w:t>normas</w:t>
      </w:r>
      <w:r>
        <w:rPr>
          <w:rFonts w:ascii="Arial MT" w:hAnsi="Arial MT"/>
          <w:color w:val="231F20"/>
          <w:spacing w:val="-15"/>
          <w:sz w:val="24"/>
        </w:rPr>
        <w:t> </w:t>
      </w:r>
      <w:r>
        <w:rPr>
          <w:rFonts w:ascii="Arial MT" w:hAnsi="Arial MT"/>
          <w:color w:val="231F20"/>
          <w:spacing w:val="-2"/>
          <w:sz w:val="24"/>
        </w:rPr>
        <w:t>será</w:t>
      </w:r>
      <w:r>
        <w:rPr>
          <w:rFonts w:ascii="Arial MT" w:hAnsi="Arial MT"/>
          <w:color w:val="231F20"/>
          <w:spacing w:val="-12"/>
          <w:sz w:val="24"/>
        </w:rPr>
        <w:t> </w:t>
      </w:r>
      <w:r>
        <w:rPr>
          <w:rFonts w:ascii="Arial MT" w:hAnsi="Arial MT"/>
          <w:color w:val="231F20"/>
          <w:spacing w:val="-2"/>
          <w:sz w:val="24"/>
        </w:rPr>
        <w:t>el</w:t>
      </w:r>
      <w:r>
        <w:rPr>
          <w:rFonts w:ascii="Arial MT" w:hAnsi="Arial MT"/>
          <w:color w:val="231F20"/>
          <w:spacing w:val="-13"/>
          <w:sz w:val="24"/>
        </w:rPr>
        <w:t> </w:t>
      </w:r>
      <w:r>
        <w:rPr>
          <w:rFonts w:ascii="Arial MT" w:hAnsi="Arial MT"/>
          <w:color w:val="231F20"/>
          <w:spacing w:val="-2"/>
          <w:sz w:val="24"/>
        </w:rPr>
        <w:t>siguiente:</w:t>
      </w:r>
      <w:r>
        <w:rPr>
          <w:rFonts w:ascii="Arial MT" w:hAnsi="Arial MT"/>
          <w:color w:val="231F20"/>
          <w:spacing w:val="-8"/>
          <w:sz w:val="24"/>
        </w:rPr>
        <w:t> </w:t>
      </w:r>
      <w:r>
        <w:rPr>
          <w:rFonts w:ascii="Arial" w:hAnsi="Arial"/>
          <w:i/>
          <w:color w:val="231F20"/>
          <w:spacing w:val="-2"/>
          <w:sz w:val="24"/>
        </w:rPr>
        <w:t>la</w:t>
      </w:r>
      <w:r>
        <w:rPr>
          <w:rFonts w:ascii="Arial" w:hAnsi="Arial"/>
          <w:i/>
          <w:color w:val="231F20"/>
          <w:spacing w:val="-13"/>
          <w:sz w:val="24"/>
        </w:rPr>
        <w:t> </w:t>
      </w:r>
      <w:r>
        <w:rPr>
          <w:rFonts w:ascii="Arial" w:hAnsi="Arial"/>
          <w:i/>
          <w:color w:val="231F20"/>
          <w:spacing w:val="-2"/>
          <w:sz w:val="24"/>
        </w:rPr>
        <w:t>Constitución;</w:t>
      </w:r>
      <w:r>
        <w:rPr>
          <w:rFonts w:ascii="Arial" w:hAnsi="Arial"/>
          <w:i/>
          <w:color w:val="231F20"/>
          <w:spacing w:val="-12"/>
          <w:sz w:val="24"/>
        </w:rPr>
        <w:t> </w:t>
      </w:r>
      <w:r>
        <w:rPr>
          <w:rFonts w:ascii="Arial" w:hAnsi="Arial"/>
          <w:i/>
          <w:color w:val="231F20"/>
          <w:spacing w:val="-2"/>
          <w:sz w:val="24"/>
        </w:rPr>
        <w:t>los</w:t>
      </w:r>
      <w:r>
        <w:rPr>
          <w:rFonts w:ascii="Arial" w:hAnsi="Arial"/>
          <w:i/>
          <w:color w:val="231F20"/>
          <w:spacing w:val="-12"/>
          <w:sz w:val="24"/>
        </w:rPr>
        <w:t> </w:t>
      </w:r>
      <w:r>
        <w:rPr>
          <w:rFonts w:ascii="Arial" w:hAnsi="Arial"/>
          <w:i/>
          <w:color w:val="231F20"/>
          <w:spacing w:val="-2"/>
          <w:sz w:val="24"/>
        </w:rPr>
        <w:t>tratados</w:t>
      </w:r>
      <w:r>
        <w:rPr>
          <w:rFonts w:ascii="Arial" w:hAnsi="Arial"/>
          <w:i/>
          <w:color w:val="231F20"/>
          <w:spacing w:val="-12"/>
          <w:sz w:val="24"/>
        </w:rPr>
        <w:t> </w:t>
      </w:r>
      <w:r>
        <w:rPr>
          <w:rFonts w:ascii="Arial" w:hAnsi="Arial"/>
          <w:i/>
          <w:color w:val="231F20"/>
          <w:spacing w:val="-2"/>
          <w:sz w:val="24"/>
        </w:rPr>
        <w:t>y</w:t>
      </w:r>
      <w:r>
        <w:rPr>
          <w:rFonts w:ascii="Arial" w:hAnsi="Arial"/>
          <w:i/>
          <w:color w:val="231F20"/>
          <w:spacing w:val="-12"/>
          <w:sz w:val="24"/>
        </w:rPr>
        <w:t> </w:t>
      </w:r>
      <w:r>
        <w:rPr>
          <w:rFonts w:ascii="Arial" w:hAnsi="Arial"/>
          <w:i/>
          <w:color w:val="231F20"/>
          <w:spacing w:val="-2"/>
          <w:sz w:val="24"/>
        </w:rPr>
        <w:t>convenios</w:t>
      </w:r>
      <w:r>
        <w:rPr>
          <w:rFonts w:ascii="Arial" w:hAnsi="Arial"/>
          <w:i/>
          <w:color w:val="231F20"/>
          <w:spacing w:val="-12"/>
          <w:sz w:val="24"/>
        </w:rPr>
        <w:t> </w:t>
      </w:r>
      <w:r>
        <w:rPr>
          <w:rFonts w:ascii="Arial" w:hAnsi="Arial"/>
          <w:i/>
          <w:color w:val="231F20"/>
          <w:spacing w:val="-2"/>
          <w:sz w:val="24"/>
        </w:rPr>
        <w:t>internacionales; </w:t>
      </w:r>
      <w:r>
        <w:rPr>
          <w:rFonts w:ascii="Arial" w:hAnsi="Arial"/>
          <w:i/>
          <w:color w:val="231F20"/>
          <w:sz w:val="24"/>
        </w:rPr>
        <w:t>las</w:t>
      </w:r>
      <w:r>
        <w:rPr>
          <w:rFonts w:ascii="Arial" w:hAnsi="Arial"/>
          <w:i/>
          <w:color w:val="231F20"/>
          <w:spacing w:val="-7"/>
          <w:sz w:val="24"/>
        </w:rPr>
        <w:t> </w:t>
      </w:r>
      <w:r>
        <w:rPr>
          <w:rFonts w:ascii="Arial" w:hAnsi="Arial"/>
          <w:i/>
          <w:color w:val="231F20"/>
          <w:sz w:val="24"/>
        </w:rPr>
        <w:t>leyes</w:t>
      </w:r>
      <w:r>
        <w:rPr>
          <w:rFonts w:ascii="Arial" w:hAnsi="Arial"/>
          <w:i/>
          <w:color w:val="231F20"/>
          <w:spacing w:val="-8"/>
          <w:sz w:val="24"/>
        </w:rPr>
        <w:t> </w:t>
      </w:r>
      <w:r>
        <w:rPr>
          <w:rFonts w:ascii="Arial" w:hAnsi="Arial"/>
          <w:i/>
          <w:color w:val="231F20"/>
          <w:sz w:val="24"/>
        </w:rPr>
        <w:t>orgánicas;</w:t>
      </w:r>
      <w:r>
        <w:rPr>
          <w:rFonts w:ascii="Arial" w:hAnsi="Arial"/>
          <w:i/>
          <w:color w:val="231F20"/>
          <w:spacing w:val="-6"/>
          <w:sz w:val="24"/>
        </w:rPr>
        <w:t> </w:t>
      </w:r>
      <w:r>
        <w:rPr>
          <w:rFonts w:ascii="Arial" w:hAnsi="Arial"/>
          <w:i/>
          <w:color w:val="231F20"/>
          <w:sz w:val="24"/>
        </w:rPr>
        <w:t>las</w:t>
      </w:r>
      <w:r>
        <w:rPr>
          <w:rFonts w:ascii="Arial" w:hAnsi="Arial"/>
          <w:i/>
          <w:color w:val="231F20"/>
          <w:spacing w:val="-11"/>
          <w:sz w:val="24"/>
        </w:rPr>
        <w:t> </w:t>
      </w:r>
      <w:r>
        <w:rPr>
          <w:rFonts w:ascii="Arial" w:hAnsi="Arial"/>
          <w:i/>
          <w:color w:val="231F20"/>
          <w:sz w:val="24"/>
        </w:rPr>
        <w:t>leyes</w:t>
      </w:r>
      <w:r>
        <w:rPr>
          <w:rFonts w:ascii="Arial" w:hAnsi="Arial"/>
          <w:i/>
          <w:color w:val="231F20"/>
          <w:spacing w:val="-6"/>
          <w:sz w:val="24"/>
        </w:rPr>
        <w:t> </w:t>
      </w:r>
      <w:r>
        <w:rPr>
          <w:rFonts w:ascii="Arial" w:hAnsi="Arial"/>
          <w:i/>
          <w:color w:val="231F20"/>
          <w:sz w:val="24"/>
        </w:rPr>
        <w:t>ordinarias;</w:t>
      </w:r>
      <w:r>
        <w:rPr>
          <w:rFonts w:ascii="Arial" w:hAnsi="Arial"/>
          <w:i/>
          <w:color w:val="231F20"/>
          <w:spacing w:val="-8"/>
          <w:sz w:val="24"/>
        </w:rPr>
        <w:t> </w:t>
      </w:r>
      <w:r>
        <w:rPr>
          <w:rFonts w:ascii="Arial" w:hAnsi="Arial"/>
          <w:i/>
          <w:color w:val="231F20"/>
          <w:sz w:val="24"/>
        </w:rPr>
        <w:t>las</w:t>
      </w:r>
      <w:r>
        <w:rPr>
          <w:rFonts w:ascii="Arial" w:hAnsi="Arial"/>
          <w:i/>
          <w:color w:val="231F20"/>
          <w:spacing w:val="-6"/>
          <w:sz w:val="24"/>
        </w:rPr>
        <w:t> </w:t>
      </w:r>
      <w:r>
        <w:rPr>
          <w:rFonts w:ascii="Arial" w:hAnsi="Arial"/>
          <w:i/>
          <w:color w:val="231F20"/>
          <w:sz w:val="24"/>
        </w:rPr>
        <w:t>normas</w:t>
      </w:r>
      <w:r>
        <w:rPr>
          <w:rFonts w:ascii="Arial" w:hAnsi="Arial"/>
          <w:i/>
          <w:color w:val="231F20"/>
          <w:spacing w:val="-8"/>
          <w:sz w:val="24"/>
        </w:rPr>
        <w:t> </w:t>
      </w:r>
      <w:r>
        <w:rPr>
          <w:rFonts w:ascii="Arial" w:hAnsi="Arial"/>
          <w:i/>
          <w:color w:val="231F20"/>
          <w:sz w:val="24"/>
        </w:rPr>
        <w:t>regionales</w:t>
      </w:r>
      <w:r>
        <w:rPr>
          <w:rFonts w:ascii="Arial" w:hAnsi="Arial"/>
          <w:i/>
          <w:color w:val="231F20"/>
          <w:spacing w:val="-8"/>
          <w:sz w:val="24"/>
        </w:rPr>
        <w:t> </w:t>
      </w:r>
      <w:r>
        <w:rPr>
          <w:rFonts w:ascii="Arial" w:hAnsi="Arial"/>
          <w:i/>
          <w:color w:val="231F20"/>
          <w:sz w:val="24"/>
        </w:rPr>
        <w:t>y</w:t>
      </w:r>
      <w:r>
        <w:rPr>
          <w:rFonts w:ascii="Arial" w:hAnsi="Arial"/>
          <w:i/>
          <w:color w:val="231F20"/>
          <w:spacing w:val="-8"/>
          <w:sz w:val="24"/>
        </w:rPr>
        <w:t> </w:t>
      </w:r>
      <w:r>
        <w:rPr>
          <w:rFonts w:ascii="Arial" w:hAnsi="Arial"/>
          <w:i/>
          <w:color w:val="231F20"/>
          <w:sz w:val="24"/>
        </w:rPr>
        <w:t>las</w:t>
      </w:r>
      <w:r>
        <w:rPr>
          <w:rFonts w:ascii="Arial" w:hAnsi="Arial"/>
          <w:i/>
          <w:color w:val="231F20"/>
          <w:spacing w:val="-6"/>
          <w:sz w:val="24"/>
        </w:rPr>
        <w:t> </w:t>
      </w:r>
      <w:r>
        <w:rPr>
          <w:rFonts w:ascii="Arial" w:hAnsi="Arial"/>
          <w:i/>
          <w:color w:val="231F20"/>
          <w:sz w:val="24"/>
        </w:rPr>
        <w:t>ordenanzas</w:t>
      </w:r>
    </w:p>
    <w:p>
      <w:pPr>
        <w:spacing w:after="0" w:line="278" w:lineRule="auto"/>
        <w:jc w:val="both"/>
        <w:rPr>
          <w:rFonts w:ascii="Arial" w:hAnsi="Arial"/>
          <w:i/>
          <w:sz w:val="24"/>
        </w:rPr>
        <w:sectPr>
          <w:pgSz w:w="11910" w:h="16840"/>
          <w:pgMar w:header="1391" w:footer="571" w:top="1800" w:bottom="760" w:left="0" w:right="0"/>
        </w:sectPr>
      </w:pPr>
    </w:p>
    <w:p>
      <w:pPr>
        <w:spacing w:line="278" w:lineRule="auto" w:before="202"/>
        <w:ind w:left="1879" w:right="1431" w:firstLine="0"/>
        <w:jc w:val="both"/>
        <w:rPr>
          <w:rFonts w:ascii="Arial" w:hAnsi="Arial"/>
          <w:i/>
          <w:sz w:val="24"/>
        </w:rPr>
      </w:pPr>
      <w:r>
        <w:rPr>
          <w:rFonts w:ascii="Arial" w:hAnsi="Arial"/>
          <w:i/>
          <w:color w:val="231F20"/>
          <w:sz w:val="24"/>
        </w:rPr>
        <w:t>distritales; los decretos y reglamentos; las ordenanzas; los acuerdos y las resoluciones;</w:t>
      </w:r>
      <w:r>
        <w:rPr>
          <w:rFonts w:ascii="Arial" w:hAnsi="Arial"/>
          <w:i/>
          <w:color w:val="231F20"/>
          <w:spacing w:val="-5"/>
          <w:sz w:val="24"/>
        </w:rPr>
        <w:t> </w:t>
      </w:r>
      <w:r>
        <w:rPr>
          <w:rFonts w:ascii="Arial" w:hAnsi="Arial"/>
          <w:i/>
          <w:color w:val="231F20"/>
          <w:sz w:val="24"/>
        </w:rPr>
        <w:t>y</w:t>
      </w:r>
      <w:r>
        <w:rPr>
          <w:rFonts w:ascii="Arial" w:hAnsi="Arial"/>
          <w:i/>
          <w:color w:val="231F20"/>
          <w:spacing w:val="-5"/>
          <w:sz w:val="24"/>
        </w:rPr>
        <w:t> </w:t>
      </w:r>
      <w:r>
        <w:rPr>
          <w:rFonts w:ascii="Arial" w:hAnsi="Arial"/>
          <w:i/>
          <w:color w:val="231F20"/>
          <w:sz w:val="24"/>
        </w:rPr>
        <w:t>los</w:t>
      </w:r>
      <w:r>
        <w:rPr>
          <w:rFonts w:ascii="Arial" w:hAnsi="Arial"/>
          <w:i/>
          <w:color w:val="231F20"/>
          <w:spacing w:val="-5"/>
          <w:sz w:val="24"/>
        </w:rPr>
        <w:t> </w:t>
      </w:r>
      <w:r>
        <w:rPr>
          <w:rFonts w:ascii="Arial" w:hAnsi="Arial"/>
          <w:i/>
          <w:color w:val="231F20"/>
          <w:sz w:val="24"/>
        </w:rPr>
        <w:t>demás</w:t>
      </w:r>
      <w:r>
        <w:rPr>
          <w:rFonts w:ascii="Arial" w:hAnsi="Arial"/>
          <w:i/>
          <w:color w:val="231F20"/>
          <w:spacing w:val="-5"/>
          <w:sz w:val="24"/>
        </w:rPr>
        <w:t> </w:t>
      </w:r>
      <w:r>
        <w:rPr>
          <w:rFonts w:ascii="Arial" w:hAnsi="Arial"/>
          <w:i/>
          <w:color w:val="231F20"/>
          <w:sz w:val="24"/>
        </w:rPr>
        <w:t>actos</w:t>
      </w:r>
      <w:r>
        <w:rPr>
          <w:rFonts w:ascii="Arial" w:hAnsi="Arial"/>
          <w:i/>
          <w:color w:val="231F20"/>
          <w:spacing w:val="-8"/>
          <w:sz w:val="24"/>
        </w:rPr>
        <w:t> </w:t>
      </w:r>
      <w:r>
        <w:rPr>
          <w:rFonts w:ascii="Arial" w:hAnsi="Arial"/>
          <w:i/>
          <w:color w:val="231F20"/>
          <w:sz w:val="24"/>
        </w:rPr>
        <w:t>y</w:t>
      </w:r>
      <w:r>
        <w:rPr>
          <w:rFonts w:ascii="Arial" w:hAnsi="Arial"/>
          <w:i/>
          <w:color w:val="231F20"/>
          <w:spacing w:val="-5"/>
          <w:sz w:val="24"/>
        </w:rPr>
        <w:t> </w:t>
      </w:r>
      <w:r>
        <w:rPr>
          <w:rFonts w:ascii="Arial" w:hAnsi="Arial"/>
          <w:i/>
          <w:color w:val="231F20"/>
          <w:sz w:val="24"/>
        </w:rPr>
        <w:t>decisiones</w:t>
      </w:r>
      <w:r>
        <w:rPr>
          <w:rFonts w:ascii="Arial" w:hAnsi="Arial"/>
          <w:i/>
          <w:color w:val="231F20"/>
          <w:spacing w:val="-6"/>
          <w:sz w:val="24"/>
        </w:rPr>
        <w:t> </w:t>
      </w:r>
      <w:r>
        <w:rPr>
          <w:rFonts w:ascii="Arial" w:hAnsi="Arial"/>
          <w:i/>
          <w:color w:val="231F20"/>
          <w:sz w:val="24"/>
        </w:rPr>
        <w:t>de</w:t>
      </w:r>
      <w:r>
        <w:rPr>
          <w:rFonts w:ascii="Arial" w:hAnsi="Arial"/>
          <w:i/>
          <w:color w:val="231F20"/>
          <w:spacing w:val="-9"/>
          <w:sz w:val="24"/>
        </w:rPr>
        <w:t> </w:t>
      </w:r>
      <w:r>
        <w:rPr>
          <w:rFonts w:ascii="Arial" w:hAnsi="Arial"/>
          <w:i/>
          <w:color w:val="231F20"/>
          <w:sz w:val="24"/>
        </w:rPr>
        <w:t>los</w:t>
      </w:r>
      <w:r>
        <w:rPr>
          <w:rFonts w:ascii="Arial" w:hAnsi="Arial"/>
          <w:i/>
          <w:color w:val="231F20"/>
          <w:spacing w:val="-6"/>
          <w:sz w:val="24"/>
        </w:rPr>
        <w:t> </w:t>
      </w:r>
      <w:r>
        <w:rPr>
          <w:rFonts w:ascii="Arial" w:hAnsi="Arial"/>
          <w:i/>
          <w:color w:val="231F20"/>
          <w:sz w:val="24"/>
        </w:rPr>
        <w:t>poderes</w:t>
      </w:r>
      <w:r>
        <w:rPr>
          <w:rFonts w:ascii="Arial" w:hAnsi="Arial"/>
          <w:i/>
          <w:color w:val="231F20"/>
          <w:spacing w:val="-6"/>
          <w:sz w:val="24"/>
        </w:rPr>
        <w:t> </w:t>
      </w:r>
      <w:r>
        <w:rPr>
          <w:rFonts w:ascii="Arial" w:hAnsi="Arial"/>
          <w:i/>
          <w:color w:val="231F20"/>
          <w:sz w:val="24"/>
        </w:rPr>
        <w:t>públicos</w:t>
      </w:r>
      <w:r>
        <w:rPr>
          <w:rFonts w:ascii="Arial" w:hAnsi="Arial"/>
          <w:i/>
          <w:color w:val="231F20"/>
          <w:spacing w:val="-6"/>
          <w:sz w:val="24"/>
        </w:rPr>
        <w:t> </w:t>
      </w:r>
      <w:r>
        <w:rPr>
          <w:rFonts w:ascii="Arial" w:hAnsi="Arial"/>
          <w:i/>
          <w:color w:val="231F20"/>
          <w:sz w:val="24"/>
        </w:rPr>
        <w:t>(…),</w:t>
      </w:r>
      <w:r>
        <w:rPr>
          <w:rFonts w:ascii="Arial" w:hAnsi="Arial"/>
          <w:i/>
          <w:color w:val="231F20"/>
          <w:spacing w:val="-2"/>
          <w:sz w:val="24"/>
        </w:rPr>
        <w:t> </w:t>
      </w:r>
      <w:r>
        <w:rPr>
          <w:rFonts w:ascii="Arial MT" w:hAnsi="Arial MT"/>
          <w:color w:val="231F20"/>
          <w:sz w:val="24"/>
        </w:rPr>
        <w:t>y</w:t>
      </w:r>
      <w:r>
        <w:rPr>
          <w:rFonts w:ascii="Arial MT" w:hAnsi="Arial MT"/>
          <w:color w:val="231F20"/>
          <w:spacing w:val="-8"/>
          <w:sz w:val="24"/>
        </w:rPr>
        <w:t> </w:t>
      </w:r>
      <w:r>
        <w:rPr>
          <w:rFonts w:ascii="Arial MT" w:hAnsi="Arial MT"/>
          <w:color w:val="231F20"/>
          <w:sz w:val="24"/>
        </w:rPr>
        <w:t>que, </w:t>
      </w:r>
      <w:r>
        <w:rPr>
          <w:rFonts w:ascii="Arial" w:hAnsi="Arial"/>
          <w:i/>
          <w:color w:val="231F20"/>
          <w:sz w:val="24"/>
        </w:rPr>
        <w:t>en</w:t>
      </w:r>
      <w:r>
        <w:rPr>
          <w:rFonts w:ascii="Arial" w:hAnsi="Arial"/>
          <w:i/>
          <w:color w:val="231F20"/>
          <w:spacing w:val="-17"/>
          <w:sz w:val="24"/>
        </w:rPr>
        <w:t> </w:t>
      </w:r>
      <w:r>
        <w:rPr>
          <w:rFonts w:ascii="Arial" w:hAnsi="Arial"/>
          <w:i/>
          <w:color w:val="231F20"/>
          <w:sz w:val="24"/>
        </w:rPr>
        <w:t>caso</w:t>
      </w:r>
      <w:r>
        <w:rPr>
          <w:rFonts w:ascii="Arial" w:hAnsi="Arial"/>
          <w:i/>
          <w:color w:val="231F20"/>
          <w:spacing w:val="-17"/>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conflicto</w:t>
      </w:r>
      <w:r>
        <w:rPr>
          <w:rFonts w:ascii="Arial" w:hAnsi="Arial"/>
          <w:i/>
          <w:color w:val="231F20"/>
          <w:spacing w:val="-17"/>
          <w:sz w:val="24"/>
        </w:rPr>
        <w:t> </w:t>
      </w:r>
      <w:r>
        <w:rPr>
          <w:rFonts w:ascii="Arial" w:hAnsi="Arial"/>
          <w:i/>
          <w:color w:val="231F20"/>
          <w:sz w:val="24"/>
        </w:rPr>
        <w:t>entre</w:t>
      </w:r>
      <w:r>
        <w:rPr>
          <w:rFonts w:ascii="Arial" w:hAnsi="Arial"/>
          <w:i/>
          <w:color w:val="231F20"/>
          <w:spacing w:val="-17"/>
          <w:sz w:val="24"/>
        </w:rPr>
        <w:t> </w:t>
      </w:r>
      <w:r>
        <w:rPr>
          <w:rFonts w:ascii="Arial" w:hAnsi="Arial"/>
          <w:i/>
          <w:color w:val="231F20"/>
          <w:sz w:val="24"/>
        </w:rPr>
        <w:t>normas</w:t>
      </w:r>
      <w:r>
        <w:rPr>
          <w:rFonts w:ascii="Arial" w:hAnsi="Arial"/>
          <w:i/>
          <w:color w:val="231F20"/>
          <w:spacing w:val="-17"/>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distinta</w:t>
      </w:r>
      <w:r>
        <w:rPr>
          <w:rFonts w:ascii="Arial" w:hAnsi="Arial"/>
          <w:i/>
          <w:color w:val="231F20"/>
          <w:spacing w:val="-17"/>
          <w:sz w:val="24"/>
        </w:rPr>
        <w:t> </w:t>
      </w:r>
      <w:r>
        <w:rPr>
          <w:rFonts w:ascii="Arial" w:hAnsi="Arial"/>
          <w:i/>
          <w:color w:val="231F20"/>
          <w:sz w:val="24"/>
        </w:rPr>
        <w:t>jerarquía,</w:t>
      </w:r>
      <w:r>
        <w:rPr>
          <w:rFonts w:ascii="Arial" w:hAnsi="Arial"/>
          <w:i/>
          <w:color w:val="231F20"/>
          <w:spacing w:val="-17"/>
          <w:sz w:val="24"/>
        </w:rPr>
        <w:t> </w:t>
      </w:r>
      <w:r>
        <w:rPr>
          <w:rFonts w:ascii="Arial" w:hAnsi="Arial"/>
          <w:i/>
          <w:color w:val="231F20"/>
          <w:sz w:val="24"/>
        </w:rPr>
        <w:t>la</w:t>
      </w:r>
      <w:r>
        <w:rPr>
          <w:rFonts w:ascii="Arial" w:hAnsi="Arial"/>
          <w:i/>
          <w:color w:val="231F20"/>
          <w:spacing w:val="-16"/>
          <w:sz w:val="24"/>
        </w:rPr>
        <w:t> </w:t>
      </w:r>
      <w:r>
        <w:rPr>
          <w:rFonts w:ascii="Arial" w:hAnsi="Arial"/>
          <w:i/>
          <w:color w:val="231F20"/>
          <w:sz w:val="24"/>
        </w:rPr>
        <w:t>Corte</w:t>
      </w:r>
      <w:r>
        <w:rPr>
          <w:rFonts w:ascii="Arial" w:hAnsi="Arial"/>
          <w:i/>
          <w:color w:val="231F20"/>
          <w:spacing w:val="-17"/>
          <w:sz w:val="24"/>
        </w:rPr>
        <w:t> </w:t>
      </w:r>
      <w:r>
        <w:rPr>
          <w:rFonts w:ascii="Arial" w:hAnsi="Arial"/>
          <w:i/>
          <w:color w:val="231F20"/>
          <w:sz w:val="24"/>
        </w:rPr>
        <w:t>Constitucional,</w:t>
      </w:r>
      <w:r>
        <w:rPr>
          <w:rFonts w:ascii="Arial" w:hAnsi="Arial"/>
          <w:i/>
          <w:color w:val="231F20"/>
          <w:spacing w:val="-17"/>
          <w:sz w:val="24"/>
        </w:rPr>
        <w:t> </w:t>
      </w:r>
      <w:r>
        <w:rPr>
          <w:rFonts w:ascii="Arial" w:hAnsi="Arial"/>
          <w:i/>
          <w:color w:val="231F20"/>
          <w:sz w:val="24"/>
        </w:rPr>
        <w:t>las juezas</w:t>
      </w:r>
      <w:r>
        <w:rPr>
          <w:rFonts w:ascii="Arial" w:hAnsi="Arial"/>
          <w:i/>
          <w:color w:val="231F20"/>
          <w:spacing w:val="-12"/>
          <w:sz w:val="24"/>
        </w:rPr>
        <w:t> </w:t>
      </w:r>
      <w:r>
        <w:rPr>
          <w:rFonts w:ascii="Arial" w:hAnsi="Arial"/>
          <w:i/>
          <w:color w:val="231F20"/>
          <w:sz w:val="24"/>
        </w:rPr>
        <w:t>y</w:t>
      </w:r>
      <w:r>
        <w:rPr>
          <w:rFonts w:ascii="Arial" w:hAnsi="Arial"/>
          <w:i/>
          <w:color w:val="231F20"/>
          <w:spacing w:val="-12"/>
          <w:sz w:val="24"/>
        </w:rPr>
        <w:t> </w:t>
      </w:r>
      <w:r>
        <w:rPr>
          <w:rFonts w:ascii="Arial" w:hAnsi="Arial"/>
          <w:i/>
          <w:color w:val="231F20"/>
          <w:sz w:val="24"/>
        </w:rPr>
        <w:t>jueces,</w:t>
      </w:r>
      <w:r>
        <w:rPr>
          <w:rFonts w:ascii="Arial" w:hAnsi="Arial"/>
          <w:i/>
          <w:color w:val="231F20"/>
          <w:spacing w:val="-13"/>
          <w:sz w:val="24"/>
        </w:rPr>
        <w:t> </w:t>
      </w:r>
      <w:r>
        <w:rPr>
          <w:rFonts w:ascii="Arial" w:hAnsi="Arial"/>
          <w:i/>
          <w:color w:val="231F20"/>
          <w:sz w:val="24"/>
        </w:rPr>
        <w:t>autoridades</w:t>
      </w:r>
      <w:r>
        <w:rPr>
          <w:rFonts w:ascii="Arial" w:hAnsi="Arial"/>
          <w:i/>
          <w:color w:val="231F20"/>
          <w:spacing w:val="-12"/>
          <w:sz w:val="24"/>
        </w:rPr>
        <w:t> </w:t>
      </w:r>
      <w:r>
        <w:rPr>
          <w:rFonts w:ascii="Arial" w:hAnsi="Arial"/>
          <w:i/>
          <w:color w:val="231F20"/>
          <w:sz w:val="24"/>
        </w:rPr>
        <w:t>administrativas</w:t>
      </w:r>
      <w:r>
        <w:rPr>
          <w:rFonts w:ascii="Arial" w:hAnsi="Arial"/>
          <w:i/>
          <w:color w:val="231F20"/>
          <w:spacing w:val="-14"/>
          <w:sz w:val="24"/>
        </w:rPr>
        <w:t> </w:t>
      </w:r>
      <w:r>
        <w:rPr>
          <w:rFonts w:ascii="Arial" w:hAnsi="Arial"/>
          <w:i/>
          <w:color w:val="231F20"/>
          <w:sz w:val="24"/>
        </w:rPr>
        <w:t>y</w:t>
      </w:r>
      <w:r>
        <w:rPr>
          <w:rFonts w:ascii="Arial" w:hAnsi="Arial"/>
          <w:i/>
          <w:color w:val="231F20"/>
          <w:spacing w:val="-14"/>
          <w:sz w:val="24"/>
        </w:rPr>
        <w:t> </w:t>
      </w:r>
      <w:r>
        <w:rPr>
          <w:rFonts w:ascii="Arial" w:hAnsi="Arial"/>
          <w:i/>
          <w:color w:val="231F20"/>
          <w:sz w:val="24"/>
        </w:rPr>
        <w:t>servidoras</w:t>
      </w:r>
      <w:r>
        <w:rPr>
          <w:rFonts w:ascii="Arial" w:hAnsi="Arial"/>
          <w:i/>
          <w:color w:val="231F20"/>
          <w:spacing w:val="-13"/>
          <w:sz w:val="24"/>
        </w:rPr>
        <w:t> </w:t>
      </w:r>
      <w:r>
        <w:rPr>
          <w:rFonts w:ascii="Arial" w:hAnsi="Arial"/>
          <w:i/>
          <w:color w:val="231F20"/>
          <w:sz w:val="24"/>
        </w:rPr>
        <w:t>y</w:t>
      </w:r>
      <w:r>
        <w:rPr>
          <w:rFonts w:ascii="Arial" w:hAnsi="Arial"/>
          <w:i/>
          <w:color w:val="231F20"/>
          <w:spacing w:val="-14"/>
          <w:sz w:val="24"/>
        </w:rPr>
        <w:t> </w:t>
      </w:r>
      <w:r>
        <w:rPr>
          <w:rFonts w:ascii="Arial" w:hAnsi="Arial"/>
          <w:i/>
          <w:color w:val="231F20"/>
          <w:sz w:val="24"/>
        </w:rPr>
        <w:t>servidores</w:t>
      </w:r>
      <w:r>
        <w:rPr>
          <w:rFonts w:ascii="Arial" w:hAnsi="Arial"/>
          <w:i/>
          <w:color w:val="231F20"/>
          <w:spacing w:val="-12"/>
          <w:sz w:val="24"/>
        </w:rPr>
        <w:t> </w:t>
      </w:r>
      <w:r>
        <w:rPr>
          <w:rFonts w:ascii="Arial" w:hAnsi="Arial"/>
          <w:i/>
          <w:color w:val="231F20"/>
          <w:sz w:val="24"/>
        </w:rPr>
        <w:t>públicos,</w:t>
      </w:r>
      <w:r>
        <w:rPr>
          <w:rFonts w:ascii="Arial" w:hAnsi="Arial"/>
          <w:i/>
          <w:color w:val="231F20"/>
          <w:spacing w:val="-12"/>
          <w:sz w:val="24"/>
        </w:rPr>
        <w:t> </w:t>
      </w:r>
      <w:r>
        <w:rPr>
          <w:rFonts w:ascii="Arial" w:hAnsi="Arial"/>
          <w:i/>
          <w:color w:val="231F20"/>
          <w:sz w:val="24"/>
        </w:rPr>
        <w:t>lo resolverán mediante la aplicación de la norma jerárquica superior (…), </w:t>
      </w:r>
      <w:r>
        <w:rPr>
          <w:rFonts w:ascii="Arial MT" w:hAnsi="Arial MT"/>
          <w:color w:val="231F20"/>
          <w:sz w:val="24"/>
        </w:rPr>
        <w:t>considerándose,</w:t>
      </w:r>
      <w:r>
        <w:rPr>
          <w:rFonts w:ascii="Arial MT" w:hAnsi="Arial MT"/>
          <w:color w:val="231F20"/>
          <w:spacing w:val="-14"/>
          <w:sz w:val="24"/>
        </w:rPr>
        <w:t> </w:t>
      </w:r>
      <w:r>
        <w:rPr>
          <w:rFonts w:ascii="Arial MT" w:hAnsi="Arial MT"/>
          <w:color w:val="231F20"/>
          <w:sz w:val="24"/>
        </w:rPr>
        <w:t>desde</w:t>
      </w:r>
      <w:r>
        <w:rPr>
          <w:rFonts w:ascii="Arial MT" w:hAnsi="Arial MT"/>
          <w:color w:val="231F20"/>
          <w:spacing w:val="-15"/>
          <w:sz w:val="24"/>
        </w:rPr>
        <w:t> </w:t>
      </w:r>
      <w:r>
        <w:rPr>
          <w:rFonts w:ascii="Arial MT" w:hAnsi="Arial MT"/>
          <w:color w:val="231F20"/>
          <w:sz w:val="24"/>
        </w:rPr>
        <w:t>la</w:t>
      </w:r>
      <w:r>
        <w:rPr>
          <w:rFonts w:ascii="Arial MT" w:hAnsi="Arial MT"/>
          <w:color w:val="231F20"/>
          <w:spacing w:val="-15"/>
          <w:sz w:val="24"/>
        </w:rPr>
        <w:t> </w:t>
      </w:r>
      <w:r>
        <w:rPr>
          <w:rFonts w:ascii="Arial MT" w:hAnsi="Arial MT"/>
          <w:color w:val="231F20"/>
          <w:sz w:val="24"/>
        </w:rPr>
        <w:t>jerarquía</w:t>
      </w:r>
      <w:r>
        <w:rPr>
          <w:rFonts w:ascii="Arial MT" w:hAnsi="Arial MT"/>
          <w:color w:val="231F20"/>
          <w:spacing w:val="-15"/>
          <w:sz w:val="24"/>
        </w:rPr>
        <w:t> </w:t>
      </w:r>
      <w:r>
        <w:rPr>
          <w:rFonts w:ascii="Arial MT" w:hAnsi="Arial MT"/>
          <w:color w:val="231F20"/>
          <w:sz w:val="24"/>
        </w:rPr>
        <w:t>normativa,</w:t>
      </w:r>
      <w:r>
        <w:rPr>
          <w:rFonts w:ascii="Arial MT" w:hAnsi="Arial MT"/>
          <w:color w:val="231F20"/>
          <w:spacing w:val="-10"/>
          <w:sz w:val="24"/>
        </w:rPr>
        <w:t> </w:t>
      </w:r>
      <w:r>
        <w:rPr>
          <w:rFonts w:ascii="Arial" w:hAnsi="Arial"/>
          <w:i/>
          <w:color w:val="231F20"/>
          <w:sz w:val="24"/>
        </w:rPr>
        <w:t>(…)</w:t>
      </w:r>
      <w:r>
        <w:rPr>
          <w:rFonts w:ascii="Arial" w:hAnsi="Arial"/>
          <w:i/>
          <w:color w:val="231F20"/>
          <w:spacing w:val="-14"/>
          <w:sz w:val="24"/>
        </w:rPr>
        <w:t> </w:t>
      </w:r>
      <w:r>
        <w:rPr>
          <w:rFonts w:ascii="Arial" w:hAnsi="Arial"/>
          <w:i/>
          <w:color w:val="231F20"/>
          <w:sz w:val="24"/>
        </w:rPr>
        <w:t>el</w:t>
      </w:r>
      <w:r>
        <w:rPr>
          <w:rFonts w:ascii="Arial" w:hAnsi="Arial"/>
          <w:i/>
          <w:color w:val="231F20"/>
          <w:spacing w:val="-15"/>
          <w:sz w:val="24"/>
        </w:rPr>
        <w:t> </w:t>
      </w:r>
      <w:r>
        <w:rPr>
          <w:rFonts w:ascii="Arial" w:hAnsi="Arial"/>
          <w:b/>
          <w:i/>
          <w:color w:val="231F20"/>
          <w:sz w:val="24"/>
        </w:rPr>
        <w:t>principio</w:t>
      </w:r>
      <w:r>
        <w:rPr>
          <w:rFonts w:ascii="Arial" w:hAnsi="Arial"/>
          <w:b/>
          <w:i/>
          <w:color w:val="231F20"/>
          <w:spacing w:val="-15"/>
          <w:sz w:val="24"/>
        </w:rPr>
        <w:t> </w:t>
      </w:r>
      <w:r>
        <w:rPr>
          <w:rFonts w:ascii="Arial" w:hAnsi="Arial"/>
          <w:b/>
          <w:i/>
          <w:color w:val="231F20"/>
          <w:sz w:val="24"/>
        </w:rPr>
        <w:t>de</w:t>
      </w:r>
      <w:r>
        <w:rPr>
          <w:rFonts w:ascii="Arial" w:hAnsi="Arial"/>
          <w:b/>
          <w:i/>
          <w:color w:val="231F20"/>
          <w:spacing w:val="-15"/>
          <w:sz w:val="24"/>
        </w:rPr>
        <w:t> </w:t>
      </w:r>
      <w:r>
        <w:rPr>
          <w:rFonts w:ascii="Arial" w:hAnsi="Arial"/>
          <w:b/>
          <w:i/>
          <w:color w:val="231F20"/>
          <w:sz w:val="24"/>
        </w:rPr>
        <w:t>competencia, en especial la titularidad de las competencias exclusivas de los gobiernos autónomos descentralizados</w:t>
      </w:r>
      <w:r>
        <w:rPr>
          <w:rFonts w:ascii="Arial" w:hAnsi="Arial"/>
          <w:i/>
          <w:color w:val="231F20"/>
          <w:sz w:val="24"/>
        </w:rPr>
        <w:t>;</w:t>
      </w:r>
    </w:p>
    <w:p>
      <w:pPr>
        <w:pStyle w:val="BodyText"/>
        <w:spacing w:before="34"/>
        <w:rPr>
          <w:rFonts w:ascii="Arial"/>
          <w:i/>
        </w:rPr>
      </w:pPr>
    </w:p>
    <w:p>
      <w:pPr>
        <w:spacing w:line="278" w:lineRule="auto" w:before="0"/>
        <w:ind w:left="1879" w:right="1431" w:hanging="454"/>
        <w:jc w:val="both"/>
        <w:rPr>
          <w:rFonts w:ascii="Arial MT" w:hAnsi="Arial MT"/>
          <w:sz w:val="24"/>
        </w:rPr>
      </w:pPr>
      <w:r>
        <w:rPr>
          <w:rFonts w:ascii="Arial MT" w:hAnsi="Arial MT"/>
          <w:sz w:val="24"/>
        </w:rPr>
        <w:drawing>
          <wp:anchor distT="0" distB="0" distL="0" distR="0" allowOverlap="1" layoutInCell="1" locked="0" behindDoc="1" simplePos="0" relativeHeight="485654016">
            <wp:simplePos x="0" y="0"/>
            <wp:positionH relativeFrom="page">
              <wp:posOffset>2203169</wp:posOffset>
            </wp:positionH>
            <wp:positionV relativeFrom="paragraph">
              <wp:posOffset>184953</wp:posOffset>
            </wp:positionV>
            <wp:extent cx="3109919" cy="5378124"/>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1" cstate="print"/>
                    <a:stretch>
                      <a:fillRect/>
                    </a:stretch>
                  </pic:blipFill>
                  <pic:spPr>
                    <a:xfrm>
                      <a:off x="0" y="0"/>
                      <a:ext cx="3109919" cy="5378124"/>
                    </a:xfrm>
                    <a:prstGeom prst="rect">
                      <a:avLst/>
                    </a:prstGeom>
                  </pic:spPr>
                </pic:pic>
              </a:graphicData>
            </a:graphic>
          </wp:anchor>
        </w:drawing>
      </w:r>
      <w:r>
        <w:rPr>
          <w:rFonts w:ascii="Arial" w:hAnsi="Arial"/>
          <w:b/>
          <w:color w:val="231F20"/>
          <w:sz w:val="24"/>
        </w:rPr>
        <w:t>Que, </w:t>
      </w:r>
      <w:r>
        <w:rPr>
          <w:rFonts w:ascii="Arial MT" w:hAnsi="Arial MT"/>
          <w:color w:val="231F20"/>
          <w:sz w:val="24"/>
        </w:rPr>
        <w:t>de conformidad con el Art. 426 </w:t>
      </w:r>
      <w:r>
        <w:rPr>
          <w:rFonts w:ascii="Arial" w:hAnsi="Arial"/>
          <w:i/>
          <w:color w:val="231F20"/>
          <w:sz w:val="24"/>
        </w:rPr>
        <w:t>ibídem</w:t>
      </w:r>
      <w:r>
        <w:rPr>
          <w:rFonts w:ascii="Arial MT" w:hAnsi="Arial MT"/>
          <w:color w:val="231F20"/>
          <w:sz w:val="24"/>
        </w:rPr>
        <w:t>, </w:t>
      </w:r>
      <w:r>
        <w:rPr>
          <w:rFonts w:ascii="Arial" w:hAnsi="Arial"/>
          <w:i/>
          <w:color w:val="231F20"/>
          <w:sz w:val="24"/>
        </w:rPr>
        <w:t>todas las personas, autoridades e instituciones están sujetas a la Constitución. Las juezas y jueces, autoridades administrativas y servidoras y servidores públicos, aplicarán directamente las normas constitucionales y las previstas en los instrumentos internacionales de derechos humanos siempre que sean más favorables a las establecidas en la Constitución,</w:t>
      </w:r>
      <w:r>
        <w:rPr>
          <w:rFonts w:ascii="Arial" w:hAnsi="Arial"/>
          <w:i/>
          <w:color w:val="231F20"/>
          <w:spacing w:val="-6"/>
          <w:sz w:val="24"/>
        </w:rPr>
        <w:t> </w:t>
      </w:r>
      <w:r>
        <w:rPr>
          <w:rFonts w:ascii="Arial" w:hAnsi="Arial"/>
          <w:i/>
          <w:color w:val="231F20"/>
          <w:sz w:val="24"/>
        </w:rPr>
        <w:t>aunque</w:t>
      </w:r>
      <w:r>
        <w:rPr>
          <w:rFonts w:ascii="Arial" w:hAnsi="Arial"/>
          <w:i/>
          <w:color w:val="231F20"/>
          <w:spacing w:val="-5"/>
          <w:sz w:val="24"/>
        </w:rPr>
        <w:t> </w:t>
      </w:r>
      <w:r>
        <w:rPr>
          <w:rFonts w:ascii="Arial" w:hAnsi="Arial"/>
          <w:i/>
          <w:color w:val="231F20"/>
          <w:sz w:val="24"/>
        </w:rPr>
        <w:t>las</w:t>
      </w:r>
      <w:r>
        <w:rPr>
          <w:rFonts w:ascii="Arial" w:hAnsi="Arial"/>
          <w:i/>
          <w:color w:val="231F20"/>
          <w:spacing w:val="-8"/>
          <w:sz w:val="24"/>
        </w:rPr>
        <w:t> </w:t>
      </w:r>
      <w:r>
        <w:rPr>
          <w:rFonts w:ascii="Arial" w:hAnsi="Arial"/>
          <w:i/>
          <w:color w:val="231F20"/>
          <w:sz w:val="24"/>
        </w:rPr>
        <w:t>partes</w:t>
      </w:r>
      <w:r>
        <w:rPr>
          <w:rFonts w:ascii="Arial" w:hAnsi="Arial"/>
          <w:i/>
          <w:color w:val="231F20"/>
          <w:spacing w:val="-6"/>
          <w:sz w:val="24"/>
        </w:rPr>
        <w:t> </w:t>
      </w:r>
      <w:r>
        <w:rPr>
          <w:rFonts w:ascii="Arial" w:hAnsi="Arial"/>
          <w:i/>
          <w:color w:val="231F20"/>
          <w:sz w:val="24"/>
        </w:rPr>
        <w:t>no</w:t>
      </w:r>
      <w:r>
        <w:rPr>
          <w:rFonts w:ascii="Arial" w:hAnsi="Arial"/>
          <w:i/>
          <w:color w:val="231F20"/>
          <w:spacing w:val="-8"/>
          <w:sz w:val="24"/>
        </w:rPr>
        <w:t> </w:t>
      </w:r>
      <w:r>
        <w:rPr>
          <w:rFonts w:ascii="Arial" w:hAnsi="Arial"/>
          <w:i/>
          <w:color w:val="231F20"/>
          <w:sz w:val="24"/>
        </w:rPr>
        <w:t>las</w:t>
      </w:r>
      <w:r>
        <w:rPr>
          <w:rFonts w:ascii="Arial" w:hAnsi="Arial"/>
          <w:i/>
          <w:color w:val="231F20"/>
          <w:spacing w:val="-6"/>
          <w:sz w:val="24"/>
        </w:rPr>
        <w:t> </w:t>
      </w:r>
      <w:r>
        <w:rPr>
          <w:rFonts w:ascii="Arial" w:hAnsi="Arial"/>
          <w:i/>
          <w:color w:val="231F20"/>
          <w:sz w:val="24"/>
        </w:rPr>
        <w:t>invoquen</w:t>
      </w:r>
      <w:r>
        <w:rPr>
          <w:rFonts w:ascii="Arial" w:hAnsi="Arial"/>
          <w:i/>
          <w:color w:val="231F20"/>
          <w:spacing w:val="-10"/>
          <w:sz w:val="24"/>
        </w:rPr>
        <w:t> </w:t>
      </w:r>
      <w:r>
        <w:rPr>
          <w:rFonts w:ascii="Arial" w:hAnsi="Arial"/>
          <w:i/>
          <w:color w:val="231F20"/>
          <w:sz w:val="24"/>
        </w:rPr>
        <w:t>expresamente</w:t>
      </w:r>
      <w:r>
        <w:rPr>
          <w:rFonts w:ascii="Arial MT" w:hAnsi="Arial MT"/>
          <w:color w:val="231F20"/>
          <w:sz w:val="24"/>
        </w:rPr>
        <w:t>;</w:t>
      </w:r>
    </w:p>
    <w:p>
      <w:pPr>
        <w:pStyle w:val="BodyText"/>
        <w:spacing w:before="37"/>
        <w:rPr>
          <w:rFonts w:ascii="Arial MT"/>
        </w:rPr>
      </w:pPr>
    </w:p>
    <w:p>
      <w:pPr>
        <w:pStyle w:val="BodyText"/>
        <w:spacing w:line="278" w:lineRule="auto"/>
        <w:ind w:left="1880" w:right="1436" w:hanging="455"/>
        <w:jc w:val="both"/>
        <w:rPr>
          <w:rFonts w:ascii="Arial MT" w:hAnsi="Arial MT"/>
        </w:rPr>
      </w:pPr>
      <w:r>
        <w:rPr>
          <w:rFonts w:ascii="Arial" w:hAnsi="Arial"/>
          <w:b/>
          <w:color w:val="231F20"/>
        </w:rPr>
        <w:t>Que, </w:t>
      </w:r>
      <w:r>
        <w:rPr>
          <w:rFonts w:ascii="Arial MT" w:hAnsi="Arial MT"/>
          <w:color w:val="231F20"/>
        </w:rPr>
        <w:t>de conformidad con el Art. 427 </w:t>
      </w:r>
      <w:r>
        <w:rPr>
          <w:rFonts w:ascii="Arial" w:hAnsi="Arial"/>
          <w:i/>
          <w:color w:val="231F20"/>
        </w:rPr>
        <w:t>ibídem, </w:t>
      </w:r>
      <w:r>
        <w:rPr>
          <w:rFonts w:ascii="Arial MT" w:hAnsi="Arial MT"/>
          <w:color w:val="231F20"/>
        </w:rPr>
        <w:t>en caso de duda de una norma constitucional, ésta se interpretará en el sentido que más favorezca a la plena vigencia</w:t>
      </w:r>
      <w:r>
        <w:rPr>
          <w:rFonts w:ascii="Arial MT" w:hAnsi="Arial MT"/>
          <w:color w:val="231F20"/>
          <w:spacing w:val="-7"/>
        </w:rPr>
        <w:t> </w:t>
      </w:r>
      <w:r>
        <w:rPr>
          <w:rFonts w:ascii="Arial MT" w:hAnsi="Arial MT"/>
          <w:color w:val="231F20"/>
        </w:rPr>
        <w:t>de</w:t>
      </w:r>
      <w:r>
        <w:rPr>
          <w:rFonts w:ascii="Arial MT" w:hAnsi="Arial MT"/>
          <w:color w:val="231F20"/>
          <w:spacing w:val="-7"/>
        </w:rPr>
        <w:t> </w:t>
      </w:r>
      <w:r>
        <w:rPr>
          <w:rFonts w:ascii="Arial MT" w:hAnsi="Arial MT"/>
          <w:color w:val="231F20"/>
        </w:rPr>
        <w:t>los</w:t>
      </w:r>
      <w:r>
        <w:rPr>
          <w:rFonts w:ascii="Arial MT" w:hAnsi="Arial MT"/>
          <w:color w:val="231F20"/>
          <w:spacing w:val="-7"/>
        </w:rPr>
        <w:t> </w:t>
      </w:r>
      <w:r>
        <w:rPr>
          <w:rFonts w:ascii="Arial MT" w:hAnsi="Arial MT"/>
          <w:color w:val="231F20"/>
        </w:rPr>
        <w:t>derechos</w:t>
      </w:r>
      <w:r>
        <w:rPr>
          <w:rFonts w:ascii="Arial MT" w:hAnsi="Arial MT"/>
          <w:color w:val="231F20"/>
          <w:spacing w:val="-10"/>
        </w:rPr>
        <w:t> </w:t>
      </w:r>
      <w:r>
        <w:rPr>
          <w:rFonts w:ascii="Arial MT" w:hAnsi="Arial MT"/>
          <w:color w:val="231F20"/>
        </w:rPr>
        <w:t>y</w:t>
      </w:r>
      <w:r>
        <w:rPr>
          <w:rFonts w:ascii="Arial MT" w:hAnsi="Arial MT"/>
          <w:color w:val="231F20"/>
          <w:spacing w:val="-9"/>
        </w:rPr>
        <w:t> </w:t>
      </w:r>
      <w:r>
        <w:rPr>
          <w:rFonts w:ascii="Arial MT" w:hAnsi="Arial MT"/>
          <w:color w:val="231F20"/>
        </w:rPr>
        <w:t>que</w:t>
      </w:r>
      <w:r>
        <w:rPr>
          <w:rFonts w:ascii="Arial MT" w:hAnsi="Arial MT"/>
          <w:color w:val="231F20"/>
          <w:spacing w:val="-10"/>
        </w:rPr>
        <w:t> </w:t>
      </w:r>
      <w:r>
        <w:rPr>
          <w:rFonts w:ascii="Arial MT" w:hAnsi="Arial MT"/>
          <w:color w:val="231F20"/>
        </w:rPr>
        <w:t>mejor</w:t>
      </w:r>
      <w:r>
        <w:rPr>
          <w:rFonts w:ascii="Arial MT" w:hAnsi="Arial MT"/>
          <w:color w:val="231F20"/>
          <w:spacing w:val="-8"/>
        </w:rPr>
        <w:t> </w:t>
      </w:r>
      <w:r>
        <w:rPr>
          <w:rFonts w:ascii="Arial MT" w:hAnsi="Arial MT"/>
          <w:color w:val="231F20"/>
        </w:rPr>
        <w:t>respete</w:t>
      </w:r>
      <w:r>
        <w:rPr>
          <w:rFonts w:ascii="Arial MT" w:hAnsi="Arial MT"/>
          <w:color w:val="231F20"/>
          <w:spacing w:val="-9"/>
        </w:rPr>
        <w:t> </w:t>
      </w:r>
      <w:r>
        <w:rPr>
          <w:rFonts w:ascii="Arial MT" w:hAnsi="Arial MT"/>
          <w:color w:val="231F20"/>
        </w:rPr>
        <w:t>la</w:t>
      </w:r>
      <w:r>
        <w:rPr>
          <w:rFonts w:ascii="Arial MT" w:hAnsi="Arial MT"/>
          <w:color w:val="231F20"/>
          <w:spacing w:val="-7"/>
        </w:rPr>
        <w:t> </w:t>
      </w:r>
      <w:r>
        <w:rPr>
          <w:rFonts w:ascii="Arial MT" w:hAnsi="Arial MT"/>
          <w:color w:val="231F20"/>
        </w:rPr>
        <w:t>voluntad</w:t>
      </w:r>
      <w:r>
        <w:rPr>
          <w:rFonts w:ascii="Arial MT" w:hAnsi="Arial MT"/>
          <w:color w:val="231F20"/>
          <w:spacing w:val="-7"/>
        </w:rPr>
        <w:t> </w:t>
      </w:r>
      <w:r>
        <w:rPr>
          <w:rFonts w:ascii="Arial MT" w:hAnsi="Arial MT"/>
          <w:color w:val="231F20"/>
        </w:rPr>
        <w:t>del</w:t>
      </w:r>
      <w:r>
        <w:rPr>
          <w:rFonts w:ascii="Arial MT" w:hAnsi="Arial MT"/>
          <w:color w:val="231F20"/>
          <w:spacing w:val="-7"/>
        </w:rPr>
        <w:t> </w:t>
      </w:r>
      <w:r>
        <w:rPr>
          <w:rFonts w:ascii="Arial MT" w:hAnsi="Arial MT"/>
          <w:color w:val="231F20"/>
        </w:rPr>
        <w:t>constituyente;</w:t>
      </w:r>
    </w:p>
    <w:p>
      <w:pPr>
        <w:pStyle w:val="BodyText"/>
        <w:spacing w:before="41"/>
        <w:rPr>
          <w:rFonts w:ascii="Arial MT"/>
        </w:rPr>
      </w:pPr>
    </w:p>
    <w:p>
      <w:pPr>
        <w:pStyle w:val="BodyText"/>
        <w:spacing w:line="278" w:lineRule="auto" w:before="1"/>
        <w:ind w:left="1880" w:right="1433" w:hanging="455"/>
        <w:jc w:val="both"/>
        <w:rPr>
          <w:rFonts w:ascii="Arial MT" w:hAnsi="Arial MT"/>
        </w:rPr>
      </w:pPr>
      <w:r>
        <w:rPr>
          <w:rFonts w:ascii="Arial" w:hAnsi="Arial"/>
          <w:b/>
          <w:color w:val="231F20"/>
        </w:rPr>
        <w:t>Que </w:t>
      </w:r>
      <w:r>
        <w:rPr>
          <w:rFonts w:ascii="Arial MT" w:hAnsi="Arial MT"/>
          <w:color w:val="231F20"/>
        </w:rPr>
        <w:t>el Art. 55 del Código Orgánico de Organización Territorial Autonomía y Descentralización (COOTAD), establece que los gobiernos autónomos </w:t>
      </w:r>
      <w:r>
        <w:rPr>
          <w:rFonts w:ascii="Arial MT" w:hAnsi="Arial MT"/>
          <w:color w:val="231F20"/>
          <w:spacing w:val="-4"/>
        </w:rPr>
        <w:t>descentralizados</w:t>
      </w:r>
      <w:r>
        <w:rPr>
          <w:rFonts w:ascii="Arial MT" w:hAnsi="Arial MT"/>
          <w:color w:val="231F20"/>
          <w:spacing w:val="-8"/>
        </w:rPr>
        <w:t> </w:t>
      </w:r>
      <w:r>
        <w:rPr>
          <w:rFonts w:ascii="Arial MT" w:hAnsi="Arial MT"/>
          <w:color w:val="231F20"/>
          <w:spacing w:val="-4"/>
        </w:rPr>
        <w:t>municipales</w:t>
      </w:r>
      <w:r>
        <w:rPr>
          <w:rFonts w:ascii="Arial MT" w:hAnsi="Arial MT"/>
          <w:color w:val="231F20"/>
          <w:spacing w:val="-8"/>
        </w:rPr>
        <w:t> </w:t>
      </w:r>
      <w:r>
        <w:rPr>
          <w:rFonts w:ascii="Arial MT" w:hAnsi="Arial MT"/>
          <w:color w:val="231F20"/>
          <w:spacing w:val="-4"/>
        </w:rPr>
        <w:t>tendrán,</w:t>
      </w:r>
      <w:r>
        <w:rPr>
          <w:rFonts w:ascii="Arial MT" w:hAnsi="Arial MT"/>
          <w:color w:val="231F20"/>
          <w:spacing w:val="-7"/>
        </w:rPr>
        <w:t> </w:t>
      </w:r>
      <w:r>
        <w:rPr>
          <w:rFonts w:ascii="Arial MT" w:hAnsi="Arial MT"/>
          <w:color w:val="231F20"/>
          <w:spacing w:val="-4"/>
        </w:rPr>
        <w:t>entre</w:t>
      </w:r>
      <w:r>
        <w:rPr>
          <w:rFonts w:ascii="Arial MT" w:hAnsi="Arial MT"/>
          <w:color w:val="231F20"/>
          <w:spacing w:val="-8"/>
        </w:rPr>
        <w:t> </w:t>
      </w:r>
      <w:r>
        <w:rPr>
          <w:rFonts w:ascii="Arial MT" w:hAnsi="Arial MT"/>
          <w:color w:val="231F20"/>
          <w:spacing w:val="-4"/>
        </w:rPr>
        <w:t>otras,</w:t>
      </w:r>
      <w:r>
        <w:rPr>
          <w:rFonts w:ascii="Arial MT" w:hAnsi="Arial MT"/>
          <w:color w:val="231F20"/>
          <w:spacing w:val="-8"/>
        </w:rPr>
        <w:t> </w:t>
      </w:r>
      <w:r>
        <w:rPr>
          <w:rFonts w:ascii="Arial MT" w:hAnsi="Arial MT"/>
          <w:color w:val="231F20"/>
          <w:spacing w:val="-4"/>
        </w:rPr>
        <w:t>la</w:t>
      </w:r>
      <w:r>
        <w:rPr>
          <w:rFonts w:ascii="Arial MT" w:hAnsi="Arial MT"/>
          <w:color w:val="231F20"/>
          <w:spacing w:val="-8"/>
        </w:rPr>
        <w:t> </w:t>
      </w:r>
      <w:r>
        <w:rPr>
          <w:rFonts w:ascii="Arial MT" w:hAnsi="Arial MT"/>
          <w:color w:val="231F20"/>
          <w:spacing w:val="-4"/>
        </w:rPr>
        <w:t>competencias</w:t>
      </w:r>
      <w:r>
        <w:rPr>
          <w:rFonts w:ascii="Arial MT" w:hAnsi="Arial MT"/>
          <w:color w:val="231F20"/>
          <w:spacing w:val="-8"/>
        </w:rPr>
        <w:t> </w:t>
      </w:r>
      <w:r>
        <w:rPr>
          <w:rFonts w:ascii="Arial MT" w:hAnsi="Arial MT"/>
          <w:color w:val="231F20"/>
          <w:spacing w:val="-4"/>
        </w:rPr>
        <w:t>de</w:t>
      </w:r>
      <w:r>
        <w:rPr>
          <w:rFonts w:ascii="Arial MT" w:hAnsi="Arial MT"/>
          <w:color w:val="231F20"/>
          <w:spacing w:val="-8"/>
        </w:rPr>
        <w:t> </w:t>
      </w:r>
      <w:r>
        <w:rPr>
          <w:rFonts w:ascii="Arial MT" w:hAnsi="Arial MT"/>
          <w:color w:val="231F20"/>
          <w:spacing w:val="-4"/>
        </w:rPr>
        <w:t>planificar,</w:t>
      </w:r>
      <w:r>
        <w:rPr>
          <w:rFonts w:ascii="Arial MT" w:hAnsi="Arial MT"/>
          <w:color w:val="231F20"/>
          <w:spacing w:val="-9"/>
        </w:rPr>
        <w:t> </w:t>
      </w:r>
      <w:r>
        <w:rPr>
          <w:rFonts w:ascii="Arial MT" w:hAnsi="Arial MT"/>
          <w:color w:val="231F20"/>
          <w:spacing w:val="-4"/>
        </w:rPr>
        <w:t>de </w:t>
      </w:r>
      <w:r>
        <w:rPr>
          <w:rFonts w:ascii="Arial MT" w:hAnsi="Arial MT"/>
          <w:color w:val="231F20"/>
        </w:rPr>
        <w:t>manera</w:t>
      </w:r>
      <w:r>
        <w:rPr>
          <w:rFonts w:ascii="Arial MT" w:hAnsi="Arial MT"/>
          <w:color w:val="231F20"/>
          <w:spacing w:val="-8"/>
        </w:rPr>
        <w:t> </w:t>
      </w:r>
      <w:r>
        <w:rPr>
          <w:rFonts w:ascii="Arial MT" w:hAnsi="Arial MT"/>
          <w:color w:val="231F20"/>
        </w:rPr>
        <w:t>articulada,</w:t>
      </w:r>
      <w:r>
        <w:rPr>
          <w:rFonts w:ascii="Arial MT" w:hAnsi="Arial MT"/>
          <w:color w:val="231F20"/>
          <w:spacing w:val="-6"/>
        </w:rPr>
        <w:t> </w:t>
      </w:r>
      <w:r>
        <w:rPr>
          <w:rFonts w:ascii="Arial MT" w:hAnsi="Arial MT"/>
          <w:color w:val="231F20"/>
        </w:rPr>
        <w:t>en</w:t>
      </w:r>
      <w:r>
        <w:rPr>
          <w:rFonts w:ascii="Arial MT" w:hAnsi="Arial MT"/>
          <w:color w:val="231F20"/>
          <w:spacing w:val="-9"/>
        </w:rPr>
        <w:t> </w:t>
      </w:r>
      <w:r>
        <w:rPr>
          <w:rFonts w:ascii="Arial MT" w:hAnsi="Arial MT"/>
          <w:color w:val="231F20"/>
        </w:rPr>
        <w:t>el</w:t>
      </w:r>
      <w:r>
        <w:rPr>
          <w:rFonts w:ascii="Arial MT" w:hAnsi="Arial MT"/>
          <w:color w:val="231F20"/>
          <w:spacing w:val="-9"/>
        </w:rPr>
        <w:t> </w:t>
      </w:r>
      <w:r>
        <w:rPr>
          <w:rFonts w:ascii="Arial MT" w:hAnsi="Arial MT"/>
          <w:color w:val="231F20"/>
        </w:rPr>
        <w:t>marco</w:t>
      </w:r>
      <w:r>
        <w:rPr>
          <w:rFonts w:ascii="Arial MT" w:hAnsi="Arial MT"/>
          <w:color w:val="231F20"/>
          <w:spacing w:val="-8"/>
        </w:rPr>
        <w:t> </w:t>
      </w:r>
      <w:r>
        <w:rPr>
          <w:rFonts w:ascii="Arial MT" w:hAnsi="Arial MT"/>
          <w:color w:val="231F20"/>
        </w:rPr>
        <w:t>de</w:t>
      </w:r>
      <w:r>
        <w:rPr>
          <w:rFonts w:ascii="Arial MT" w:hAnsi="Arial MT"/>
          <w:color w:val="231F20"/>
          <w:spacing w:val="-6"/>
        </w:rPr>
        <w:t> </w:t>
      </w:r>
      <w:r>
        <w:rPr>
          <w:rFonts w:ascii="Arial MT" w:hAnsi="Arial MT"/>
          <w:color w:val="231F20"/>
        </w:rPr>
        <w:t>la</w:t>
      </w:r>
      <w:r>
        <w:rPr>
          <w:rFonts w:ascii="Arial MT" w:hAnsi="Arial MT"/>
          <w:color w:val="231F20"/>
          <w:spacing w:val="-6"/>
        </w:rPr>
        <w:t> </w:t>
      </w:r>
      <w:r>
        <w:rPr>
          <w:rFonts w:ascii="Arial MT" w:hAnsi="Arial MT"/>
          <w:color w:val="231F20"/>
        </w:rPr>
        <w:t>interculturalidad</w:t>
      </w:r>
      <w:r>
        <w:rPr>
          <w:rFonts w:ascii="Arial MT" w:hAnsi="Arial MT"/>
          <w:color w:val="231F20"/>
          <w:spacing w:val="-6"/>
        </w:rPr>
        <w:t> </w:t>
      </w:r>
      <w:r>
        <w:rPr>
          <w:rFonts w:ascii="Arial MT" w:hAnsi="Arial MT"/>
          <w:color w:val="231F20"/>
        </w:rPr>
        <w:t>y</w:t>
      </w:r>
      <w:r>
        <w:rPr>
          <w:rFonts w:ascii="Arial MT" w:hAnsi="Arial MT"/>
          <w:color w:val="231F20"/>
          <w:spacing w:val="-8"/>
        </w:rPr>
        <w:t> </w:t>
      </w:r>
      <w:r>
        <w:rPr>
          <w:rFonts w:ascii="Arial MT" w:hAnsi="Arial MT"/>
          <w:color w:val="231F20"/>
        </w:rPr>
        <w:t>el</w:t>
      </w:r>
      <w:r>
        <w:rPr>
          <w:rFonts w:ascii="Arial MT" w:hAnsi="Arial MT"/>
          <w:color w:val="231F20"/>
          <w:spacing w:val="-7"/>
        </w:rPr>
        <w:t> </w:t>
      </w:r>
      <w:r>
        <w:rPr>
          <w:rFonts w:ascii="Arial MT" w:hAnsi="Arial MT"/>
          <w:color w:val="231F20"/>
        </w:rPr>
        <w:t>respeto</w:t>
      </w:r>
      <w:r>
        <w:rPr>
          <w:rFonts w:ascii="Arial MT" w:hAnsi="Arial MT"/>
          <w:color w:val="231F20"/>
          <w:spacing w:val="-6"/>
        </w:rPr>
        <w:t> </w:t>
      </w:r>
      <w:r>
        <w:rPr>
          <w:rFonts w:ascii="Arial MT" w:hAnsi="Arial MT"/>
          <w:color w:val="231F20"/>
        </w:rPr>
        <w:t>a</w:t>
      </w:r>
      <w:r>
        <w:rPr>
          <w:rFonts w:ascii="Arial MT" w:hAnsi="Arial MT"/>
          <w:color w:val="231F20"/>
          <w:spacing w:val="-8"/>
        </w:rPr>
        <w:t> </w:t>
      </w:r>
      <w:r>
        <w:rPr>
          <w:rFonts w:ascii="Arial MT" w:hAnsi="Arial MT"/>
          <w:color w:val="231F20"/>
        </w:rPr>
        <w:t>la</w:t>
      </w:r>
      <w:r>
        <w:rPr>
          <w:rFonts w:ascii="Arial MT" w:hAnsi="Arial MT"/>
          <w:color w:val="231F20"/>
          <w:spacing w:val="-6"/>
        </w:rPr>
        <w:t> </w:t>
      </w:r>
      <w:r>
        <w:rPr>
          <w:rFonts w:ascii="Arial MT" w:hAnsi="Arial MT"/>
          <w:color w:val="231F20"/>
        </w:rPr>
        <w:t>diversidad, así</w:t>
      </w:r>
      <w:r>
        <w:rPr>
          <w:rFonts w:ascii="Arial MT" w:hAnsi="Arial MT"/>
          <w:color w:val="231F20"/>
          <w:spacing w:val="-9"/>
        </w:rPr>
        <w:t> </w:t>
      </w:r>
      <w:r>
        <w:rPr>
          <w:rFonts w:ascii="Arial MT" w:hAnsi="Arial MT"/>
          <w:color w:val="231F20"/>
        </w:rPr>
        <w:t>como</w:t>
      </w:r>
      <w:r>
        <w:rPr>
          <w:rFonts w:ascii="Arial MT" w:hAnsi="Arial MT"/>
          <w:color w:val="231F20"/>
          <w:spacing w:val="-6"/>
        </w:rPr>
        <w:t> </w:t>
      </w:r>
      <w:r>
        <w:rPr>
          <w:rFonts w:ascii="Arial MT" w:hAnsi="Arial MT"/>
          <w:color w:val="231F20"/>
        </w:rPr>
        <w:t>mantener</w:t>
      </w:r>
      <w:r>
        <w:rPr>
          <w:rFonts w:ascii="Arial MT" w:hAnsi="Arial MT"/>
          <w:color w:val="231F20"/>
          <w:spacing w:val="-6"/>
        </w:rPr>
        <w:t> </w:t>
      </w:r>
      <w:r>
        <w:rPr>
          <w:rFonts w:ascii="Arial MT" w:hAnsi="Arial MT"/>
          <w:color w:val="231F20"/>
        </w:rPr>
        <w:t>la</w:t>
      </w:r>
      <w:r>
        <w:rPr>
          <w:rFonts w:ascii="Arial MT" w:hAnsi="Arial MT"/>
          <w:color w:val="231F20"/>
          <w:spacing w:val="-7"/>
        </w:rPr>
        <w:t> </w:t>
      </w:r>
      <w:r>
        <w:rPr>
          <w:rFonts w:ascii="Arial MT" w:hAnsi="Arial MT"/>
          <w:color w:val="231F20"/>
        </w:rPr>
        <w:t>vialidad</w:t>
      </w:r>
      <w:r>
        <w:rPr>
          <w:rFonts w:ascii="Arial MT" w:hAnsi="Arial MT"/>
          <w:color w:val="231F20"/>
          <w:spacing w:val="-7"/>
        </w:rPr>
        <w:t> </w:t>
      </w:r>
      <w:r>
        <w:rPr>
          <w:rFonts w:ascii="Arial MT" w:hAnsi="Arial MT"/>
          <w:color w:val="231F20"/>
        </w:rPr>
        <w:t>urbana,</w:t>
      </w:r>
      <w:r>
        <w:rPr>
          <w:rFonts w:ascii="Arial MT" w:hAnsi="Arial MT"/>
          <w:color w:val="231F20"/>
          <w:spacing w:val="-6"/>
        </w:rPr>
        <w:t> </w:t>
      </w:r>
      <w:r>
        <w:rPr>
          <w:rFonts w:ascii="Arial MT" w:hAnsi="Arial MT"/>
          <w:color w:val="231F20"/>
        </w:rPr>
        <w:t>prestar</w:t>
      </w:r>
      <w:r>
        <w:rPr>
          <w:rFonts w:ascii="Arial MT" w:hAnsi="Arial MT"/>
          <w:color w:val="231F20"/>
          <w:spacing w:val="-6"/>
        </w:rPr>
        <w:t> </w:t>
      </w:r>
      <w:r>
        <w:rPr>
          <w:rFonts w:ascii="Arial MT" w:hAnsi="Arial MT"/>
          <w:color w:val="231F20"/>
        </w:rPr>
        <w:t>servicios</w:t>
      </w:r>
      <w:r>
        <w:rPr>
          <w:rFonts w:ascii="Arial MT" w:hAnsi="Arial MT"/>
          <w:color w:val="231F20"/>
          <w:spacing w:val="-7"/>
        </w:rPr>
        <w:t> </w:t>
      </w:r>
      <w:r>
        <w:rPr>
          <w:rFonts w:ascii="Arial MT" w:hAnsi="Arial MT"/>
          <w:color w:val="231F20"/>
        </w:rPr>
        <w:t>básicos,</w:t>
      </w:r>
      <w:r>
        <w:rPr>
          <w:rFonts w:ascii="Arial MT" w:hAnsi="Arial MT"/>
          <w:color w:val="231F20"/>
          <w:spacing w:val="-5"/>
        </w:rPr>
        <w:t> </w:t>
      </w:r>
      <w:r>
        <w:rPr>
          <w:rFonts w:ascii="Arial MT" w:hAnsi="Arial MT"/>
          <w:color w:val="231F20"/>
        </w:rPr>
        <w:t>crear,</w:t>
      </w:r>
      <w:r>
        <w:rPr>
          <w:rFonts w:ascii="Arial MT" w:hAnsi="Arial MT"/>
          <w:color w:val="231F20"/>
          <w:spacing w:val="-7"/>
        </w:rPr>
        <w:t> </w:t>
      </w:r>
      <w:r>
        <w:rPr>
          <w:rFonts w:ascii="Arial MT" w:hAnsi="Arial MT"/>
          <w:color w:val="231F20"/>
        </w:rPr>
        <w:t>modificar, exonerar o suprimir, mediante ordenanzas, tasas, tarifas y contribuciones especiales</w:t>
      </w:r>
      <w:r>
        <w:rPr>
          <w:rFonts w:ascii="Arial MT" w:hAnsi="Arial MT"/>
          <w:color w:val="231F20"/>
          <w:spacing w:val="-6"/>
        </w:rPr>
        <w:t> </w:t>
      </w:r>
      <w:r>
        <w:rPr>
          <w:rFonts w:ascii="Arial MT" w:hAnsi="Arial MT"/>
          <w:color w:val="231F20"/>
        </w:rPr>
        <w:t>de</w:t>
      </w:r>
      <w:r>
        <w:rPr>
          <w:rFonts w:ascii="Arial MT" w:hAnsi="Arial MT"/>
          <w:color w:val="231F20"/>
          <w:spacing w:val="-5"/>
        </w:rPr>
        <w:t> </w:t>
      </w:r>
      <w:r>
        <w:rPr>
          <w:rFonts w:ascii="Arial MT" w:hAnsi="Arial MT"/>
          <w:color w:val="231F20"/>
        </w:rPr>
        <w:t>mejoras,</w:t>
      </w:r>
      <w:r>
        <w:rPr>
          <w:rFonts w:ascii="Arial MT" w:hAnsi="Arial MT"/>
          <w:color w:val="231F20"/>
          <w:spacing w:val="-6"/>
        </w:rPr>
        <w:t> </w:t>
      </w:r>
      <w:r>
        <w:rPr>
          <w:rFonts w:ascii="Arial MT" w:hAnsi="Arial MT"/>
          <w:color w:val="231F20"/>
        </w:rPr>
        <w:t>y</w:t>
      </w:r>
      <w:r>
        <w:rPr>
          <w:rFonts w:ascii="Arial MT" w:hAnsi="Arial MT"/>
          <w:color w:val="231F20"/>
          <w:spacing w:val="-7"/>
        </w:rPr>
        <w:t> </w:t>
      </w:r>
      <w:r>
        <w:rPr>
          <w:rFonts w:ascii="Arial MT" w:hAnsi="Arial MT"/>
          <w:color w:val="231F20"/>
        </w:rPr>
        <w:t>regular</w:t>
      </w:r>
      <w:r>
        <w:rPr>
          <w:rFonts w:ascii="Arial MT" w:hAnsi="Arial MT"/>
          <w:color w:val="231F20"/>
          <w:spacing w:val="-5"/>
        </w:rPr>
        <w:t> </w:t>
      </w:r>
      <w:r>
        <w:rPr>
          <w:rFonts w:ascii="Arial MT" w:hAnsi="Arial MT"/>
          <w:color w:val="231F20"/>
        </w:rPr>
        <w:t>el</w:t>
      </w:r>
      <w:r>
        <w:rPr>
          <w:rFonts w:ascii="Arial MT" w:hAnsi="Arial MT"/>
          <w:color w:val="231F20"/>
          <w:spacing w:val="-8"/>
        </w:rPr>
        <w:t> </w:t>
      </w:r>
      <w:r>
        <w:rPr>
          <w:rFonts w:ascii="Arial MT" w:hAnsi="Arial MT"/>
          <w:color w:val="231F20"/>
        </w:rPr>
        <w:t>tránsito</w:t>
      </w:r>
      <w:r>
        <w:rPr>
          <w:rFonts w:ascii="Arial MT" w:hAnsi="Arial MT"/>
          <w:color w:val="231F20"/>
          <w:spacing w:val="-7"/>
        </w:rPr>
        <w:t> </w:t>
      </w:r>
      <w:r>
        <w:rPr>
          <w:rFonts w:ascii="Arial MT" w:hAnsi="Arial MT"/>
          <w:color w:val="231F20"/>
        </w:rPr>
        <w:t>y</w:t>
      </w:r>
      <w:r>
        <w:rPr>
          <w:rFonts w:ascii="Arial MT" w:hAnsi="Arial MT"/>
          <w:color w:val="231F20"/>
          <w:spacing w:val="-7"/>
        </w:rPr>
        <w:t> </w:t>
      </w:r>
      <w:r>
        <w:rPr>
          <w:rFonts w:ascii="Arial MT" w:hAnsi="Arial MT"/>
          <w:color w:val="231F20"/>
        </w:rPr>
        <w:t>el</w:t>
      </w:r>
      <w:r>
        <w:rPr>
          <w:rFonts w:ascii="Arial MT" w:hAnsi="Arial MT"/>
          <w:color w:val="231F20"/>
          <w:spacing w:val="-6"/>
        </w:rPr>
        <w:t> </w:t>
      </w:r>
      <w:r>
        <w:rPr>
          <w:rFonts w:ascii="Arial MT" w:hAnsi="Arial MT"/>
          <w:color w:val="231F20"/>
        </w:rPr>
        <w:t>transporte</w:t>
      </w:r>
      <w:r>
        <w:rPr>
          <w:rFonts w:ascii="Arial MT" w:hAnsi="Arial MT"/>
          <w:color w:val="231F20"/>
          <w:spacing w:val="-7"/>
        </w:rPr>
        <w:t> </w:t>
      </w:r>
      <w:r>
        <w:rPr>
          <w:rFonts w:ascii="Arial MT" w:hAnsi="Arial MT"/>
          <w:color w:val="231F20"/>
        </w:rPr>
        <w:t>terrestre</w:t>
      </w:r>
      <w:r>
        <w:rPr>
          <w:rFonts w:ascii="Arial MT" w:hAnsi="Arial MT"/>
          <w:color w:val="231F20"/>
          <w:spacing w:val="-6"/>
        </w:rPr>
        <w:t> </w:t>
      </w:r>
      <w:r>
        <w:rPr>
          <w:rFonts w:ascii="Arial MT" w:hAnsi="Arial MT"/>
          <w:color w:val="231F20"/>
        </w:rPr>
        <w:t>dentro</w:t>
      </w:r>
      <w:r>
        <w:rPr>
          <w:rFonts w:ascii="Arial MT" w:hAnsi="Arial MT"/>
          <w:color w:val="231F20"/>
          <w:spacing w:val="-6"/>
        </w:rPr>
        <w:t> </w:t>
      </w:r>
      <w:r>
        <w:rPr>
          <w:rFonts w:ascii="Arial MT" w:hAnsi="Arial MT"/>
          <w:color w:val="231F20"/>
        </w:rPr>
        <w:t>de</w:t>
      </w:r>
      <w:r>
        <w:rPr>
          <w:rFonts w:ascii="Arial MT" w:hAnsi="Arial MT"/>
          <w:color w:val="231F20"/>
          <w:spacing w:val="-5"/>
        </w:rPr>
        <w:t> </w:t>
      </w:r>
      <w:r>
        <w:rPr>
          <w:rFonts w:ascii="Arial MT" w:hAnsi="Arial MT"/>
          <w:color w:val="231F20"/>
        </w:rPr>
        <w:t>sus circunscripciones cantonales;</w:t>
      </w:r>
    </w:p>
    <w:p>
      <w:pPr>
        <w:pStyle w:val="BodyText"/>
        <w:spacing w:before="36"/>
        <w:rPr>
          <w:rFonts w:ascii="Arial MT"/>
        </w:rPr>
      </w:pPr>
    </w:p>
    <w:p>
      <w:pPr>
        <w:spacing w:line="278" w:lineRule="auto" w:before="0"/>
        <w:ind w:left="1880" w:right="1433" w:hanging="455"/>
        <w:jc w:val="both"/>
        <w:rPr>
          <w:rFonts w:ascii="Arial" w:hAnsi="Arial"/>
          <w:i/>
          <w:sz w:val="24"/>
        </w:rPr>
      </w:pPr>
      <w:r>
        <w:rPr>
          <w:rFonts w:ascii="Arial" w:hAnsi="Arial"/>
          <w:b/>
          <w:color w:val="231F20"/>
          <w:sz w:val="24"/>
        </w:rPr>
        <w:t>Que </w:t>
      </w:r>
      <w:r>
        <w:rPr>
          <w:rFonts w:ascii="Arial MT" w:hAnsi="Arial MT"/>
          <w:color w:val="231F20"/>
          <w:sz w:val="24"/>
        </w:rPr>
        <w:t>el Art. 57 del COOTAD establece para el Concejo Municipal </w:t>
      </w:r>
      <w:r>
        <w:rPr>
          <w:rFonts w:ascii="Arial" w:hAnsi="Arial"/>
          <w:i/>
          <w:color w:val="231F20"/>
          <w:sz w:val="24"/>
        </w:rPr>
        <w:t>el ejercicio de la facultad normativa en las materias de competencia del gobierno autónomo descentralizado municipal, </w:t>
      </w:r>
      <w:r>
        <w:rPr>
          <w:rFonts w:ascii="Arial MT" w:hAnsi="Arial MT"/>
          <w:color w:val="231F20"/>
          <w:sz w:val="24"/>
        </w:rPr>
        <w:t>mediante la expedición de ordenanzas cantonales, acuerdos y resoluciones, así como la regulación, mediante ordenanza, para la aplicación</w:t>
      </w:r>
      <w:r>
        <w:rPr>
          <w:rFonts w:ascii="Arial MT" w:hAnsi="Arial MT"/>
          <w:color w:val="231F20"/>
          <w:spacing w:val="-6"/>
          <w:sz w:val="24"/>
        </w:rPr>
        <w:t> </w:t>
      </w:r>
      <w:r>
        <w:rPr>
          <w:rFonts w:ascii="Arial MT" w:hAnsi="Arial MT"/>
          <w:color w:val="231F20"/>
          <w:sz w:val="24"/>
        </w:rPr>
        <w:t>de</w:t>
      </w:r>
      <w:r>
        <w:rPr>
          <w:rFonts w:ascii="Arial MT" w:hAnsi="Arial MT"/>
          <w:color w:val="231F20"/>
          <w:spacing w:val="-6"/>
          <w:sz w:val="24"/>
        </w:rPr>
        <w:t> </w:t>
      </w:r>
      <w:r>
        <w:rPr>
          <w:rFonts w:ascii="Arial MT" w:hAnsi="Arial MT"/>
          <w:color w:val="231F20"/>
          <w:sz w:val="24"/>
        </w:rPr>
        <w:t>tributos</w:t>
      </w:r>
      <w:r>
        <w:rPr>
          <w:rFonts w:ascii="Arial MT" w:hAnsi="Arial MT"/>
          <w:color w:val="231F20"/>
          <w:spacing w:val="-6"/>
          <w:sz w:val="24"/>
        </w:rPr>
        <w:t> </w:t>
      </w:r>
      <w:r>
        <w:rPr>
          <w:rFonts w:ascii="Arial MT" w:hAnsi="Arial MT"/>
          <w:color w:val="231F20"/>
          <w:sz w:val="24"/>
        </w:rPr>
        <w:t>previstos</w:t>
      </w:r>
      <w:r>
        <w:rPr>
          <w:rFonts w:ascii="Arial MT" w:hAnsi="Arial MT"/>
          <w:color w:val="231F20"/>
          <w:spacing w:val="-6"/>
          <w:sz w:val="24"/>
        </w:rPr>
        <w:t> </w:t>
      </w:r>
      <w:r>
        <w:rPr>
          <w:rFonts w:ascii="Arial MT" w:hAnsi="Arial MT"/>
          <w:color w:val="231F20"/>
          <w:sz w:val="24"/>
        </w:rPr>
        <w:t>en</w:t>
      </w:r>
      <w:r>
        <w:rPr>
          <w:rFonts w:ascii="Arial MT" w:hAnsi="Arial MT"/>
          <w:color w:val="231F20"/>
          <w:spacing w:val="-6"/>
          <w:sz w:val="24"/>
        </w:rPr>
        <w:t> </w:t>
      </w:r>
      <w:r>
        <w:rPr>
          <w:rFonts w:ascii="Arial MT" w:hAnsi="Arial MT"/>
          <w:color w:val="231F20"/>
          <w:sz w:val="24"/>
        </w:rPr>
        <w:t>la</w:t>
      </w:r>
      <w:r>
        <w:rPr>
          <w:rFonts w:ascii="Arial MT" w:hAnsi="Arial MT"/>
          <w:color w:val="231F20"/>
          <w:spacing w:val="-6"/>
          <w:sz w:val="24"/>
        </w:rPr>
        <w:t> </w:t>
      </w:r>
      <w:r>
        <w:rPr>
          <w:rFonts w:ascii="Arial MT" w:hAnsi="Arial MT"/>
          <w:color w:val="231F20"/>
          <w:sz w:val="24"/>
        </w:rPr>
        <w:t>ley</w:t>
      </w:r>
      <w:r>
        <w:rPr>
          <w:rFonts w:ascii="Arial MT" w:hAnsi="Arial MT"/>
          <w:color w:val="231F20"/>
          <w:spacing w:val="-8"/>
          <w:sz w:val="24"/>
        </w:rPr>
        <w:t> </w:t>
      </w:r>
      <w:r>
        <w:rPr>
          <w:rFonts w:ascii="Arial MT" w:hAnsi="Arial MT"/>
          <w:color w:val="231F20"/>
          <w:sz w:val="24"/>
        </w:rPr>
        <w:t>a</w:t>
      </w:r>
      <w:r>
        <w:rPr>
          <w:rFonts w:ascii="Arial MT" w:hAnsi="Arial MT"/>
          <w:color w:val="231F20"/>
          <w:spacing w:val="-6"/>
          <w:sz w:val="24"/>
        </w:rPr>
        <w:t> </w:t>
      </w:r>
      <w:r>
        <w:rPr>
          <w:rFonts w:ascii="Arial MT" w:hAnsi="Arial MT"/>
          <w:color w:val="231F20"/>
          <w:sz w:val="24"/>
        </w:rPr>
        <w:t>su</w:t>
      </w:r>
      <w:r>
        <w:rPr>
          <w:rFonts w:ascii="Arial MT" w:hAnsi="Arial MT"/>
          <w:color w:val="231F20"/>
          <w:spacing w:val="-6"/>
          <w:sz w:val="24"/>
        </w:rPr>
        <w:t> </w:t>
      </w:r>
      <w:r>
        <w:rPr>
          <w:rFonts w:ascii="Arial MT" w:hAnsi="Arial MT"/>
          <w:color w:val="231F20"/>
          <w:sz w:val="24"/>
        </w:rPr>
        <w:t>favor,</w:t>
      </w:r>
      <w:r>
        <w:rPr>
          <w:rFonts w:ascii="Arial MT" w:hAnsi="Arial MT"/>
          <w:color w:val="231F20"/>
          <w:spacing w:val="-5"/>
          <w:sz w:val="24"/>
        </w:rPr>
        <w:t> </w:t>
      </w:r>
      <w:r>
        <w:rPr>
          <w:rFonts w:ascii="Arial MT" w:hAnsi="Arial MT"/>
          <w:color w:val="231F20"/>
          <w:sz w:val="24"/>
        </w:rPr>
        <w:t>estando</w:t>
      </w:r>
      <w:r>
        <w:rPr>
          <w:rFonts w:ascii="Arial MT" w:hAnsi="Arial MT"/>
          <w:color w:val="231F20"/>
          <w:spacing w:val="-5"/>
          <w:sz w:val="24"/>
        </w:rPr>
        <w:t> </w:t>
      </w:r>
      <w:r>
        <w:rPr>
          <w:rFonts w:ascii="Arial MT" w:hAnsi="Arial MT"/>
          <w:color w:val="231F20"/>
          <w:sz w:val="24"/>
        </w:rPr>
        <w:t>el</w:t>
      </w:r>
      <w:r>
        <w:rPr>
          <w:rFonts w:ascii="Arial MT" w:hAnsi="Arial MT"/>
          <w:color w:val="231F20"/>
          <w:spacing w:val="-7"/>
          <w:sz w:val="24"/>
        </w:rPr>
        <w:t> </w:t>
      </w:r>
      <w:r>
        <w:rPr>
          <w:rFonts w:ascii="Arial MT" w:hAnsi="Arial MT"/>
          <w:color w:val="231F20"/>
          <w:sz w:val="24"/>
        </w:rPr>
        <w:t>Concejo</w:t>
      </w:r>
      <w:r>
        <w:rPr>
          <w:rFonts w:ascii="Arial MT" w:hAnsi="Arial MT"/>
          <w:color w:val="231F20"/>
          <w:spacing w:val="-8"/>
          <w:sz w:val="24"/>
        </w:rPr>
        <w:t> </w:t>
      </w:r>
      <w:r>
        <w:rPr>
          <w:rFonts w:ascii="Arial MT" w:hAnsi="Arial MT"/>
          <w:color w:val="231F20"/>
          <w:sz w:val="24"/>
        </w:rPr>
        <w:t>Municipal atribuido y facultado </w:t>
      </w:r>
      <w:r>
        <w:rPr>
          <w:rFonts w:ascii="Arial" w:hAnsi="Arial"/>
          <w:i/>
          <w:color w:val="231F20"/>
          <w:sz w:val="24"/>
        </w:rPr>
        <w:t>(…) para expedir acuerdos o resoluciones, en el ámbito de </w:t>
      </w:r>
      <w:r>
        <w:rPr>
          <w:rFonts w:ascii="Arial" w:hAnsi="Arial"/>
          <w:i/>
          <w:color w:val="231F20"/>
          <w:spacing w:val="-4"/>
          <w:sz w:val="24"/>
        </w:rPr>
        <w:t>competencia del gobierno autónomo descentralizado municipal, para</w:t>
      </w:r>
      <w:r>
        <w:rPr>
          <w:rFonts w:ascii="Arial" w:hAnsi="Arial"/>
          <w:i/>
          <w:color w:val="231F20"/>
          <w:spacing w:val="-8"/>
          <w:sz w:val="24"/>
        </w:rPr>
        <w:t> </w:t>
      </w:r>
      <w:r>
        <w:rPr>
          <w:rFonts w:ascii="Arial" w:hAnsi="Arial"/>
          <w:i/>
          <w:color w:val="231F20"/>
          <w:spacing w:val="-4"/>
          <w:sz w:val="24"/>
        </w:rPr>
        <w:t>regular temas </w:t>
      </w:r>
      <w:r>
        <w:rPr>
          <w:rFonts w:ascii="Arial" w:hAnsi="Arial"/>
          <w:i/>
          <w:color w:val="231F20"/>
          <w:sz w:val="24"/>
        </w:rPr>
        <w:t>institucionales</w:t>
      </w:r>
      <w:r>
        <w:rPr>
          <w:rFonts w:ascii="Arial" w:hAnsi="Arial"/>
          <w:i/>
          <w:color w:val="231F20"/>
          <w:spacing w:val="-8"/>
          <w:sz w:val="24"/>
        </w:rPr>
        <w:t> </w:t>
      </w:r>
      <w:r>
        <w:rPr>
          <w:rFonts w:ascii="Arial" w:hAnsi="Arial"/>
          <w:i/>
          <w:color w:val="231F20"/>
          <w:sz w:val="24"/>
        </w:rPr>
        <w:t>específicos</w:t>
      </w:r>
      <w:r>
        <w:rPr>
          <w:rFonts w:ascii="Arial" w:hAnsi="Arial"/>
          <w:i/>
          <w:color w:val="231F20"/>
          <w:spacing w:val="-8"/>
          <w:sz w:val="24"/>
        </w:rPr>
        <w:t> </w:t>
      </w:r>
      <w:r>
        <w:rPr>
          <w:rFonts w:ascii="Arial" w:hAnsi="Arial"/>
          <w:i/>
          <w:color w:val="231F20"/>
          <w:sz w:val="24"/>
        </w:rPr>
        <w:t>o</w:t>
      </w:r>
      <w:r>
        <w:rPr>
          <w:rFonts w:ascii="Arial" w:hAnsi="Arial"/>
          <w:i/>
          <w:color w:val="231F20"/>
          <w:spacing w:val="-10"/>
          <w:sz w:val="24"/>
        </w:rPr>
        <w:t> </w:t>
      </w:r>
      <w:r>
        <w:rPr>
          <w:rFonts w:ascii="Arial" w:hAnsi="Arial"/>
          <w:i/>
          <w:color w:val="231F20"/>
          <w:sz w:val="24"/>
        </w:rPr>
        <w:t>reconocer</w:t>
      </w:r>
      <w:r>
        <w:rPr>
          <w:rFonts w:ascii="Arial" w:hAnsi="Arial"/>
          <w:i/>
          <w:color w:val="231F20"/>
          <w:spacing w:val="-8"/>
          <w:sz w:val="24"/>
        </w:rPr>
        <w:t> </w:t>
      </w:r>
      <w:r>
        <w:rPr>
          <w:rFonts w:ascii="Arial" w:hAnsi="Arial"/>
          <w:i/>
          <w:color w:val="231F20"/>
          <w:sz w:val="24"/>
        </w:rPr>
        <w:t>derechos</w:t>
      </w:r>
      <w:r>
        <w:rPr>
          <w:rFonts w:ascii="Arial" w:hAnsi="Arial"/>
          <w:i/>
          <w:color w:val="231F20"/>
          <w:spacing w:val="-12"/>
          <w:sz w:val="24"/>
        </w:rPr>
        <w:t> </w:t>
      </w:r>
      <w:r>
        <w:rPr>
          <w:rFonts w:ascii="Arial" w:hAnsi="Arial"/>
          <w:i/>
          <w:color w:val="231F20"/>
          <w:sz w:val="24"/>
        </w:rPr>
        <w:t>particulares;</w:t>
      </w:r>
    </w:p>
    <w:p>
      <w:pPr>
        <w:pStyle w:val="BodyText"/>
        <w:spacing w:before="38"/>
        <w:rPr>
          <w:rFonts w:ascii="Arial"/>
          <w:i/>
        </w:rPr>
      </w:pPr>
    </w:p>
    <w:p>
      <w:pPr>
        <w:pStyle w:val="BodyText"/>
        <w:spacing w:line="278" w:lineRule="auto"/>
        <w:ind w:left="1880" w:right="1433" w:hanging="455"/>
        <w:jc w:val="both"/>
        <w:rPr>
          <w:rFonts w:ascii="Arial MT" w:hAnsi="Arial MT"/>
        </w:rPr>
      </w:pPr>
      <w:r>
        <w:rPr>
          <w:rFonts w:ascii="Arial" w:hAnsi="Arial"/>
          <w:b/>
          <w:color w:val="231F20"/>
        </w:rPr>
        <w:t>Que </w:t>
      </w:r>
      <w:r>
        <w:rPr>
          <w:rFonts w:ascii="Arial MT" w:hAnsi="Arial MT"/>
          <w:color w:val="231F20"/>
        </w:rPr>
        <w:t>el Art. 60.e) del COOTAD faculta al Alcalde o Alcaldesa, presentar con facultad privativa,</w:t>
      </w:r>
      <w:r>
        <w:rPr>
          <w:rFonts w:ascii="Arial MT" w:hAnsi="Arial MT"/>
          <w:color w:val="231F20"/>
          <w:spacing w:val="-7"/>
        </w:rPr>
        <w:t> </w:t>
      </w:r>
      <w:r>
        <w:rPr>
          <w:rFonts w:ascii="Arial MT" w:hAnsi="Arial MT"/>
          <w:color w:val="231F20"/>
        </w:rPr>
        <w:t>proyectos</w:t>
      </w:r>
      <w:r>
        <w:rPr>
          <w:rFonts w:ascii="Arial MT" w:hAnsi="Arial MT"/>
          <w:color w:val="231F20"/>
          <w:spacing w:val="-7"/>
        </w:rPr>
        <w:t> </w:t>
      </w:r>
      <w:r>
        <w:rPr>
          <w:rFonts w:ascii="Arial MT" w:hAnsi="Arial MT"/>
          <w:color w:val="231F20"/>
        </w:rPr>
        <w:t>de</w:t>
      </w:r>
      <w:r>
        <w:rPr>
          <w:rFonts w:ascii="Arial MT" w:hAnsi="Arial MT"/>
          <w:color w:val="231F20"/>
          <w:spacing w:val="-8"/>
        </w:rPr>
        <w:t> </w:t>
      </w:r>
      <w:r>
        <w:rPr>
          <w:rFonts w:ascii="Arial MT" w:hAnsi="Arial MT"/>
          <w:color w:val="231F20"/>
        </w:rPr>
        <w:t>ordenanzas</w:t>
      </w:r>
      <w:r>
        <w:rPr>
          <w:rFonts w:ascii="Arial MT" w:hAnsi="Arial MT"/>
          <w:color w:val="231F20"/>
          <w:spacing w:val="-8"/>
        </w:rPr>
        <w:t> </w:t>
      </w:r>
      <w:r>
        <w:rPr>
          <w:rFonts w:ascii="Arial MT" w:hAnsi="Arial MT"/>
          <w:color w:val="231F20"/>
        </w:rPr>
        <w:t>tributarias</w:t>
      </w:r>
      <w:r>
        <w:rPr>
          <w:rFonts w:ascii="Arial MT" w:hAnsi="Arial MT"/>
          <w:color w:val="231F20"/>
          <w:spacing w:val="-10"/>
        </w:rPr>
        <w:t> </w:t>
      </w:r>
      <w:r>
        <w:rPr>
          <w:rFonts w:ascii="Arial MT" w:hAnsi="Arial MT"/>
          <w:color w:val="231F20"/>
        </w:rPr>
        <w:t>que</w:t>
      </w:r>
      <w:r>
        <w:rPr>
          <w:rFonts w:ascii="Arial MT" w:hAnsi="Arial MT"/>
          <w:color w:val="231F20"/>
          <w:spacing w:val="-8"/>
        </w:rPr>
        <w:t> </w:t>
      </w:r>
      <w:r>
        <w:rPr>
          <w:rFonts w:ascii="Arial MT" w:hAnsi="Arial MT"/>
          <w:color w:val="231F20"/>
        </w:rPr>
        <w:t>creen,</w:t>
      </w:r>
      <w:r>
        <w:rPr>
          <w:rFonts w:ascii="Arial MT" w:hAnsi="Arial MT"/>
          <w:color w:val="231F20"/>
          <w:spacing w:val="-4"/>
        </w:rPr>
        <w:t> </w:t>
      </w:r>
      <w:r>
        <w:rPr>
          <w:rFonts w:ascii="Arial MT" w:hAnsi="Arial MT"/>
          <w:color w:val="231F20"/>
        </w:rPr>
        <w:t>modifiquen,</w:t>
      </w:r>
      <w:r>
        <w:rPr>
          <w:rFonts w:ascii="Arial MT" w:hAnsi="Arial MT"/>
          <w:color w:val="231F20"/>
          <w:spacing w:val="-6"/>
        </w:rPr>
        <w:t> </w:t>
      </w:r>
      <w:r>
        <w:rPr>
          <w:rFonts w:ascii="Arial MT" w:hAnsi="Arial MT"/>
          <w:color w:val="231F20"/>
        </w:rPr>
        <w:t>exoneren</w:t>
      </w:r>
      <w:r>
        <w:rPr>
          <w:rFonts w:ascii="Arial MT" w:hAnsi="Arial MT"/>
          <w:color w:val="231F20"/>
          <w:spacing w:val="-10"/>
        </w:rPr>
        <w:t> </w:t>
      </w:r>
      <w:r>
        <w:rPr>
          <w:rFonts w:ascii="Arial MT" w:hAnsi="Arial MT"/>
          <w:color w:val="231F20"/>
        </w:rPr>
        <w:t>o </w:t>
      </w:r>
      <w:r>
        <w:rPr>
          <w:rFonts w:ascii="Arial MT" w:hAnsi="Arial MT"/>
          <w:color w:val="231F20"/>
          <w:spacing w:val="-2"/>
        </w:rPr>
        <w:t>supriman</w:t>
      </w:r>
      <w:r>
        <w:rPr>
          <w:rFonts w:ascii="Arial MT" w:hAnsi="Arial MT"/>
          <w:color w:val="231F20"/>
          <w:spacing w:val="-15"/>
        </w:rPr>
        <w:t> </w:t>
      </w:r>
      <w:r>
        <w:rPr>
          <w:rFonts w:ascii="Arial MT" w:hAnsi="Arial MT"/>
          <w:color w:val="231F20"/>
          <w:spacing w:val="-2"/>
        </w:rPr>
        <w:t>tributos,</w:t>
      </w:r>
      <w:r>
        <w:rPr>
          <w:rFonts w:ascii="Arial MT" w:hAnsi="Arial MT"/>
          <w:color w:val="231F20"/>
          <w:spacing w:val="-13"/>
        </w:rPr>
        <w:t> </w:t>
      </w:r>
      <w:r>
        <w:rPr>
          <w:rFonts w:ascii="Arial MT" w:hAnsi="Arial MT"/>
          <w:color w:val="231F20"/>
          <w:spacing w:val="-2"/>
        </w:rPr>
        <w:t>en</w:t>
      </w:r>
      <w:r>
        <w:rPr>
          <w:rFonts w:ascii="Arial MT" w:hAnsi="Arial MT"/>
          <w:color w:val="231F20"/>
          <w:spacing w:val="-15"/>
        </w:rPr>
        <w:t> </w:t>
      </w:r>
      <w:r>
        <w:rPr>
          <w:rFonts w:ascii="Arial MT" w:hAnsi="Arial MT"/>
          <w:color w:val="231F20"/>
          <w:spacing w:val="-2"/>
        </w:rPr>
        <w:t>el</w:t>
      </w:r>
      <w:r>
        <w:rPr>
          <w:rFonts w:ascii="Arial MT" w:hAnsi="Arial MT"/>
          <w:color w:val="231F20"/>
          <w:spacing w:val="-14"/>
        </w:rPr>
        <w:t> </w:t>
      </w:r>
      <w:r>
        <w:rPr>
          <w:rFonts w:ascii="Arial MT" w:hAnsi="Arial MT"/>
          <w:color w:val="231F20"/>
          <w:spacing w:val="-2"/>
        </w:rPr>
        <w:t>ámbito</w:t>
      </w:r>
      <w:r>
        <w:rPr>
          <w:rFonts w:ascii="Arial MT" w:hAnsi="Arial MT"/>
          <w:color w:val="231F20"/>
          <w:spacing w:val="-14"/>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las</w:t>
      </w:r>
      <w:r>
        <w:rPr>
          <w:rFonts w:ascii="Arial MT" w:hAnsi="Arial MT"/>
          <w:color w:val="231F20"/>
          <w:spacing w:val="-14"/>
        </w:rPr>
        <w:t> </w:t>
      </w:r>
      <w:r>
        <w:rPr>
          <w:rFonts w:ascii="Arial MT" w:hAnsi="Arial MT"/>
          <w:color w:val="231F20"/>
          <w:spacing w:val="-2"/>
        </w:rPr>
        <w:t>competencias</w:t>
      </w:r>
      <w:r>
        <w:rPr>
          <w:rFonts w:ascii="Arial MT" w:hAnsi="Arial MT"/>
          <w:color w:val="231F20"/>
          <w:spacing w:val="-12"/>
        </w:rPr>
        <w:t> </w:t>
      </w:r>
      <w:r>
        <w:rPr>
          <w:rFonts w:ascii="Arial MT" w:hAnsi="Arial MT"/>
          <w:color w:val="231F20"/>
          <w:spacing w:val="-2"/>
        </w:rPr>
        <w:t>correspondientes</w:t>
      </w:r>
      <w:r>
        <w:rPr>
          <w:rFonts w:ascii="Arial MT" w:hAnsi="Arial MT"/>
          <w:color w:val="231F20"/>
          <w:spacing w:val="-14"/>
        </w:rPr>
        <w:t> </w:t>
      </w:r>
      <w:r>
        <w:rPr>
          <w:rFonts w:ascii="Arial MT" w:hAnsi="Arial MT"/>
          <w:color w:val="231F20"/>
          <w:spacing w:val="-2"/>
        </w:rPr>
        <w:t>a</w:t>
      </w:r>
      <w:r>
        <w:rPr>
          <w:rFonts w:ascii="Arial MT" w:hAnsi="Arial MT"/>
          <w:color w:val="231F20"/>
          <w:spacing w:val="-14"/>
        </w:rPr>
        <w:t> </w:t>
      </w:r>
      <w:r>
        <w:rPr>
          <w:rFonts w:ascii="Arial MT" w:hAnsi="Arial MT"/>
          <w:color w:val="231F20"/>
          <w:spacing w:val="-2"/>
        </w:rPr>
        <w:t>su</w:t>
      </w:r>
      <w:r>
        <w:rPr>
          <w:rFonts w:ascii="Arial MT" w:hAnsi="Arial MT"/>
          <w:color w:val="231F20"/>
          <w:spacing w:val="-14"/>
        </w:rPr>
        <w:t> </w:t>
      </w:r>
      <w:r>
        <w:rPr>
          <w:rFonts w:ascii="Arial MT" w:hAnsi="Arial MT"/>
          <w:color w:val="231F20"/>
          <w:spacing w:val="-2"/>
        </w:rPr>
        <w:t>nivel</w:t>
      </w:r>
      <w:r>
        <w:rPr>
          <w:rFonts w:ascii="Arial MT" w:hAnsi="Arial MT"/>
          <w:color w:val="231F20"/>
          <w:spacing w:val="-13"/>
        </w:rPr>
        <w:t> </w:t>
      </w:r>
      <w:r>
        <w:rPr>
          <w:rFonts w:ascii="Arial MT" w:hAnsi="Arial MT"/>
          <w:color w:val="231F20"/>
          <w:spacing w:val="-2"/>
        </w:rPr>
        <w:t>de gobierno;</w:t>
      </w:r>
    </w:p>
    <w:p>
      <w:pPr>
        <w:pStyle w:val="BodyText"/>
        <w:spacing w:after="0" w:line="278" w:lineRule="auto"/>
        <w:jc w:val="both"/>
        <w:rPr>
          <w:rFonts w:ascii="Arial MT" w:hAnsi="Arial MT"/>
        </w:rPr>
        <w:sectPr>
          <w:pgSz w:w="11910" w:h="16840"/>
          <w:pgMar w:header="1391" w:footer="571" w:top="1800" w:bottom="760" w:left="0" w:right="0"/>
        </w:sectPr>
      </w:pPr>
    </w:p>
    <w:p>
      <w:pPr>
        <w:spacing w:line="278" w:lineRule="auto" w:before="205"/>
        <w:ind w:left="1877" w:right="1478" w:hanging="452"/>
        <w:jc w:val="both"/>
        <w:rPr>
          <w:rFonts w:ascii="Arial MT" w:hAnsi="Arial MT"/>
          <w:sz w:val="25"/>
        </w:rPr>
      </w:pPr>
      <w:r>
        <w:rPr>
          <w:rFonts w:ascii="Arial" w:hAnsi="Arial"/>
          <w:b/>
          <w:color w:val="231F20"/>
          <w:sz w:val="25"/>
        </w:rPr>
        <w:t>Que</w:t>
      </w:r>
      <w:r>
        <w:rPr>
          <w:rFonts w:ascii="Arial" w:hAnsi="Arial"/>
          <w:b/>
          <w:color w:val="231F20"/>
          <w:spacing w:val="-4"/>
          <w:sz w:val="25"/>
        </w:rPr>
        <w:t> </w:t>
      </w:r>
      <w:r>
        <w:rPr>
          <w:rFonts w:ascii="Arial MT" w:hAnsi="Arial MT"/>
          <w:color w:val="231F20"/>
          <w:sz w:val="25"/>
        </w:rPr>
        <w:t>el</w:t>
      </w:r>
      <w:r>
        <w:rPr>
          <w:rFonts w:ascii="Arial MT" w:hAnsi="Arial MT"/>
          <w:color w:val="231F20"/>
          <w:spacing w:val="-7"/>
          <w:sz w:val="25"/>
        </w:rPr>
        <w:t> </w:t>
      </w:r>
      <w:r>
        <w:rPr>
          <w:rFonts w:ascii="Arial MT" w:hAnsi="Arial MT"/>
          <w:color w:val="231F20"/>
          <w:sz w:val="25"/>
        </w:rPr>
        <w:t>Art.</w:t>
      </w:r>
      <w:r>
        <w:rPr>
          <w:rFonts w:ascii="Arial MT" w:hAnsi="Arial MT"/>
          <w:color w:val="231F20"/>
          <w:spacing w:val="-5"/>
          <w:sz w:val="25"/>
        </w:rPr>
        <w:t> </w:t>
      </w:r>
      <w:r>
        <w:rPr>
          <w:rFonts w:ascii="Arial MT" w:hAnsi="Arial MT"/>
          <w:color w:val="231F20"/>
          <w:sz w:val="25"/>
        </w:rPr>
        <w:t>172</w:t>
      </w:r>
      <w:r>
        <w:rPr>
          <w:rFonts w:ascii="Arial MT" w:hAnsi="Arial MT"/>
          <w:color w:val="231F20"/>
          <w:spacing w:val="-6"/>
          <w:sz w:val="25"/>
        </w:rPr>
        <w:t> </w:t>
      </w:r>
      <w:r>
        <w:rPr>
          <w:rFonts w:ascii="Arial MT" w:hAnsi="Arial MT"/>
          <w:color w:val="231F20"/>
          <w:sz w:val="25"/>
        </w:rPr>
        <w:t>de</w:t>
      </w:r>
      <w:r>
        <w:rPr>
          <w:rFonts w:ascii="Arial MT" w:hAnsi="Arial MT"/>
          <w:color w:val="231F20"/>
          <w:spacing w:val="-4"/>
          <w:sz w:val="25"/>
        </w:rPr>
        <w:t> </w:t>
      </w:r>
      <w:r>
        <w:rPr>
          <w:rFonts w:ascii="Arial MT" w:hAnsi="Arial MT"/>
          <w:color w:val="231F20"/>
          <w:sz w:val="25"/>
        </w:rPr>
        <w:t>la</w:t>
      </w:r>
      <w:r>
        <w:rPr>
          <w:rFonts w:ascii="Arial MT" w:hAnsi="Arial MT"/>
          <w:color w:val="231F20"/>
          <w:spacing w:val="-8"/>
          <w:sz w:val="25"/>
        </w:rPr>
        <w:t> </w:t>
      </w:r>
      <w:r>
        <w:rPr>
          <w:rFonts w:ascii="Arial MT" w:hAnsi="Arial MT"/>
          <w:color w:val="231F20"/>
          <w:sz w:val="25"/>
        </w:rPr>
        <w:t>norma</w:t>
      </w:r>
      <w:r>
        <w:rPr>
          <w:rFonts w:ascii="Arial MT" w:hAnsi="Arial MT"/>
          <w:color w:val="231F20"/>
          <w:spacing w:val="-6"/>
          <w:sz w:val="25"/>
        </w:rPr>
        <w:t> </w:t>
      </w:r>
      <w:r>
        <w:rPr>
          <w:rFonts w:ascii="Arial MT" w:hAnsi="Arial MT"/>
          <w:color w:val="231F20"/>
          <w:sz w:val="25"/>
        </w:rPr>
        <w:t>de</w:t>
      </w:r>
      <w:r>
        <w:rPr>
          <w:rFonts w:ascii="Arial MT" w:hAnsi="Arial MT"/>
          <w:color w:val="231F20"/>
          <w:spacing w:val="-6"/>
          <w:sz w:val="25"/>
        </w:rPr>
        <w:t> </w:t>
      </w:r>
      <w:r>
        <w:rPr>
          <w:rFonts w:ascii="Arial MT" w:hAnsi="Arial MT"/>
          <w:color w:val="231F20"/>
          <w:sz w:val="25"/>
        </w:rPr>
        <w:t>competencia</w:t>
      </w:r>
      <w:r>
        <w:rPr>
          <w:rFonts w:ascii="Arial MT" w:hAnsi="Arial MT"/>
          <w:color w:val="231F20"/>
          <w:spacing w:val="-8"/>
          <w:sz w:val="25"/>
        </w:rPr>
        <w:t> </w:t>
      </w:r>
      <w:r>
        <w:rPr>
          <w:rFonts w:ascii="Arial MT" w:hAnsi="Arial MT"/>
          <w:color w:val="231F20"/>
          <w:sz w:val="25"/>
        </w:rPr>
        <w:t>de</w:t>
      </w:r>
      <w:r>
        <w:rPr>
          <w:rFonts w:ascii="Arial MT" w:hAnsi="Arial MT"/>
          <w:color w:val="231F20"/>
          <w:spacing w:val="-4"/>
          <w:sz w:val="25"/>
        </w:rPr>
        <w:t> </w:t>
      </w:r>
      <w:r>
        <w:rPr>
          <w:rFonts w:ascii="Arial MT" w:hAnsi="Arial MT"/>
          <w:color w:val="231F20"/>
          <w:sz w:val="25"/>
        </w:rPr>
        <w:t>los</w:t>
      </w:r>
      <w:r>
        <w:rPr>
          <w:rFonts w:ascii="Arial MT" w:hAnsi="Arial MT"/>
          <w:color w:val="231F20"/>
          <w:spacing w:val="-6"/>
          <w:sz w:val="25"/>
        </w:rPr>
        <w:t> </w:t>
      </w:r>
      <w:r>
        <w:rPr>
          <w:rFonts w:ascii="Arial MT" w:hAnsi="Arial MT"/>
          <w:color w:val="231F20"/>
          <w:sz w:val="25"/>
        </w:rPr>
        <w:t>gobiernos</w:t>
      </w:r>
      <w:r>
        <w:rPr>
          <w:rFonts w:ascii="Arial MT" w:hAnsi="Arial MT"/>
          <w:color w:val="231F20"/>
          <w:spacing w:val="-6"/>
          <w:sz w:val="25"/>
        </w:rPr>
        <w:t> </w:t>
      </w:r>
      <w:r>
        <w:rPr>
          <w:rFonts w:ascii="Arial MT" w:hAnsi="Arial MT"/>
          <w:color w:val="231F20"/>
          <w:sz w:val="25"/>
        </w:rPr>
        <w:t>municipales</w:t>
      </w:r>
      <w:r>
        <w:rPr>
          <w:rFonts w:ascii="Arial MT" w:hAnsi="Arial MT"/>
          <w:color w:val="231F20"/>
          <w:spacing w:val="-1"/>
          <w:sz w:val="25"/>
        </w:rPr>
        <w:t> </w:t>
      </w:r>
      <w:r>
        <w:rPr>
          <w:rFonts w:ascii="Arial" w:hAnsi="Arial"/>
          <w:i/>
          <w:color w:val="231F20"/>
          <w:sz w:val="25"/>
        </w:rPr>
        <w:t>ibídem </w:t>
      </w:r>
      <w:r>
        <w:rPr>
          <w:rFonts w:ascii="Arial MT" w:hAnsi="Arial MT"/>
          <w:color w:val="231F20"/>
          <w:spacing w:val="-8"/>
          <w:sz w:val="25"/>
        </w:rPr>
        <w:t>dispone que</w:t>
      </w:r>
      <w:r>
        <w:rPr>
          <w:rFonts w:ascii="Arial MT" w:hAnsi="Arial MT"/>
          <w:color w:val="231F20"/>
          <w:sz w:val="25"/>
        </w:rPr>
        <w:t> </w:t>
      </w:r>
      <w:r>
        <w:rPr>
          <w:rFonts w:ascii="Arial MT" w:hAnsi="Arial MT"/>
          <w:color w:val="231F20"/>
          <w:spacing w:val="-8"/>
          <w:sz w:val="25"/>
        </w:rPr>
        <w:t>los gobiernos</w:t>
      </w:r>
      <w:r>
        <w:rPr>
          <w:rFonts w:ascii="Arial MT" w:hAnsi="Arial MT"/>
          <w:color w:val="231F20"/>
          <w:sz w:val="25"/>
        </w:rPr>
        <w:t> </w:t>
      </w:r>
      <w:r>
        <w:rPr>
          <w:rFonts w:ascii="Arial MT" w:hAnsi="Arial MT"/>
          <w:color w:val="231F20"/>
          <w:spacing w:val="-8"/>
          <w:sz w:val="25"/>
        </w:rPr>
        <w:t>autónomos descentralizados</w:t>
      </w:r>
      <w:r>
        <w:rPr>
          <w:rFonts w:ascii="Arial MT" w:hAnsi="Arial MT"/>
          <w:color w:val="231F20"/>
          <w:sz w:val="25"/>
        </w:rPr>
        <w:t> </w:t>
      </w:r>
      <w:r>
        <w:rPr>
          <w:rFonts w:ascii="Arial MT" w:hAnsi="Arial MT"/>
          <w:color w:val="231F20"/>
          <w:spacing w:val="-8"/>
          <w:sz w:val="25"/>
        </w:rPr>
        <w:t>metropolitano y municipal </w:t>
      </w:r>
      <w:r>
        <w:rPr>
          <w:rFonts w:ascii="Arial MT" w:hAnsi="Arial MT"/>
          <w:color w:val="231F20"/>
          <w:spacing w:val="-2"/>
          <w:sz w:val="25"/>
        </w:rPr>
        <w:t>son</w:t>
      </w:r>
      <w:r>
        <w:rPr>
          <w:rFonts w:ascii="Arial MT" w:hAnsi="Arial MT"/>
          <w:color w:val="231F20"/>
          <w:spacing w:val="-18"/>
          <w:sz w:val="25"/>
        </w:rPr>
        <w:t> </w:t>
      </w:r>
      <w:r>
        <w:rPr>
          <w:rFonts w:ascii="Arial MT" w:hAnsi="Arial MT"/>
          <w:color w:val="231F20"/>
          <w:spacing w:val="-2"/>
          <w:sz w:val="25"/>
        </w:rPr>
        <w:t>beneficiarios</w:t>
      </w:r>
      <w:r>
        <w:rPr>
          <w:rFonts w:ascii="Arial MT" w:hAnsi="Arial MT"/>
          <w:color w:val="231F20"/>
          <w:spacing w:val="-15"/>
          <w:sz w:val="25"/>
        </w:rPr>
        <w:t> </w:t>
      </w:r>
      <w:r>
        <w:rPr>
          <w:rFonts w:ascii="Arial MT" w:hAnsi="Arial MT"/>
          <w:color w:val="231F20"/>
          <w:spacing w:val="-2"/>
          <w:sz w:val="25"/>
        </w:rPr>
        <w:t>de</w:t>
      </w:r>
      <w:r>
        <w:rPr>
          <w:rFonts w:ascii="Arial MT" w:hAnsi="Arial MT"/>
          <w:color w:val="231F20"/>
          <w:spacing w:val="-16"/>
          <w:sz w:val="25"/>
        </w:rPr>
        <w:t> </w:t>
      </w:r>
      <w:r>
        <w:rPr>
          <w:rFonts w:ascii="Arial MT" w:hAnsi="Arial MT"/>
          <w:color w:val="231F20"/>
          <w:spacing w:val="-2"/>
          <w:sz w:val="25"/>
        </w:rPr>
        <w:t>ingresos</w:t>
      </w:r>
      <w:r>
        <w:rPr>
          <w:rFonts w:ascii="Arial MT" w:hAnsi="Arial MT"/>
          <w:color w:val="231F20"/>
          <w:spacing w:val="-15"/>
          <w:sz w:val="25"/>
        </w:rPr>
        <w:t> </w:t>
      </w:r>
      <w:r>
        <w:rPr>
          <w:rFonts w:ascii="Arial MT" w:hAnsi="Arial MT"/>
          <w:color w:val="231F20"/>
          <w:spacing w:val="-2"/>
          <w:sz w:val="25"/>
        </w:rPr>
        <w:t>generados</w:t>
      </w:r>
      <w:r>
        <w:rPr>
          <w:rFonts w:ascii="Arial MT" w:hAnsi="Arial MT"/>
          <w:color w:val="231F20"/>
          <w:spacing w:val="-15"/>
          <w:sz w:val="25"/>
        </w:rPr>
        <w:t> </w:t>
      </w:r>
      <w:r>
        <w:rPr>
          <w:rFonts w:ascii="Arial MT" w:hAnsi="Arial MT"/>
          <w:color w:val="231F20"/>
          <w:spacing w:val="-2"/>
          <w:sz w:val="25"/>
        </w:rPr>
        <w:t>por</w:t>
      </w:r>
      <w:r>
        <w:rPr>
          <w:rFonts w:ascii="Arial MT" w:hAnsi="Arial MT"/>
          <w:color w:val="231F20"/>
          <w:spacing w:val="-16"/>
          <w:sz w:val="25"/>
        </w:rPr>
        <w:t> </w:t>
      </w:r>
      <w:r>
        <w:rPr>
          <w:rFonts w:ascii="Arial MT" w:hAnsi="Arial MT"/>
          <w:color w:val="231F20"/>
          <w:spacing w:val="-2"/>
          <w:sz w:val="25"/>
        </w:rPr>
        <w:t>la</w:t>
      </w:r>
      <w:r>
        <w:rPr>
          <w:rFonts w:ascii="Arial MT" w:hAnsi="Arial MT"/>
          <w:color w:val="231F20"/>
          <w:spacing w:val="-15"/>
          <w:sz w:val="25"/>
        </w:rPr>
        <w:t> </w:t>
      </w:r>
      <w:r>
        <w:rPr>
          <w:rFonts w:ascii="Arial MT" w:hAnsi="Arial MT"/>
          <w:color w:val="231F20"/>
          <w:spacing w:val="-2"/>
          <w:sz w:val="25"/>
        </w:rPr>
        <w:t>gestión</w:t>
      </w:r>
      <w:r>
        <w:rPr>
          <w:rFonts w:ascii="Arial MT" w:hAnsi="Arial MT"/>
          <w:color w:val="231F20"/>
          <w:spacing w:val="-15"/>
          <w:sz w:val="25"/>
        </w:rPr>
        <w:t> </w:t>
      </w:r>
      <w:r>
        <w:rPr>
          <w:rFonts w:ascii="Arial MT" w:hAnsi="Arial MT"/>
          <w:color w:val="231F20"/>
          <w:spacing w:val="-2"/>
          <w:sz w:val="25"/>
        </w:rPr>
        <w:t>propia,</w:t>
      </w:r>
      <w:r>
        <w:rPr>
          <w:rFonts w:ascii="Arial MT" w:hAnsi="Arial MT"/>
          <w:color w:val="231F20"/>
          <w:spacing w:val="-16"/>
          <w:sz w:val="25"/>
        </w:rPr>
        <w:t> </w:t>
      </w:r>
      <w:r>
        <w:rPr>
          <w:rFonts w:ascii="Arial MT" w:hAnsi="Arial MT"/>
          <w:color w:val="231F20"/>
          <w:spacing w:val="-2"/>
          <w:sz w:val="25"/>
        </w:rPr>
        <w:t>y</w:t>
      </w:r>
      <w:r>
        <w:rPr>
          <w:rFonts w:ascii="Arial MT" w:hAnsi="Arial MT"/>
          <w:color w:val="231F20"/>
          <w:spacing w:val="-15"/>
          <w:sz w:val="25"/>
        </w:rPr>
        <w:t> </w:t>
      </w:r>
      <w:r>
        <w:rPr>
          <w:rFonts w:ascii="Arial MT" w:hAnsi="Arial MT"/>
          <w:color w:val="231F20"/>
          <w:spacing w:val="-2"/>
          <w:sz w:val="25"/>
        </w:rPr>
        <w:t>su</w:t>
      </w:r>
      <w:r>
        <w:rPr>
          <w:rFonts w:ascii="Arial MT" w:hAnsi="Arial MT"/>
          <w:color w:val="231F20"/>
          <w:spacing w:val="-15"/>
          <w:sz w:val="25"/>
        </w:rPr>
        <w:t> </w:t>
      </w:r>
      <w:r>
        <w:rPr>
          <w:rFonts w:ascii="Arial MT" w:hAnsi="Arial MT"/>
          <w:color w:val="231F20"/>
          <w:spacing w:val="-2"/>
          <w:sz w:val="25"/>
        </w:rPr>
        <w:t>clasificación </w:t>
      </w:r>
      <w:r>
        <w:rPr>
          <w:rFonts w:ascii="Arial MT" w:hAnsi="Arial MT"/>
          <w:color w:val="231F20"/>
          <w:spacing w:val="-6"/>
          <w:sz w:val="25"/>
        </w:rPr>
        <w:t>estará</w:t>
      </w:r>
      <w:r>
        <w:rPr>
          <w:rFonts w:ascii="Arial MT" w:hAnsi="Arial MT"/>
          <w:color w:val="231F20"/>
          <w:spacing w:val="-12"/>
          <w:sz w:val="25"/>
        </w:rPr>
        <w:t> </w:t>
      </w:r>
      <w:r>
        <w:rPr>
          <w:rFonts w:ascii="Arial MT" w:hAnsi="Arial MT"/>
          <w:color w:val="231F20"/>
          <w:spacing w:val="-6"/>
          <w:sz w:val="25"/>
        </w:rPr>
        <w:t>sujeta</w:t>
      </w:r>
      <w:r>
        <w:rPr>
          <w:rFonts w:ascii="Arial MT" w:hAnsi="Arial MT"/>
          <w:color w:val="231F20"/>
          <w:spacing w:val="-11"/>
          <w:sz w:val="25"/>
        </w:rPr>
        <w:t> </w:t>
      </w:r>
      <w:r>
        <w:rPr>
          <w:rFonts w:ascii="Arial MT" w:hAnsi="Arial MT"/>
          <w:color w:val="231F20"/>
          <w:spacing w:val="-6"/>
          <w:sz w:val="25"/>
        </w:rPr>
        <w:t>a</w:t>
      </w:r>
      <w:r>
        <w:rPr>
          <w:rFonts w:ascii="Arial MT" w:hAnsi="Arial MT"/>
          <w:color w:val="231F20"/>
          <w:spacing w:val="-12"/>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definición</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2"/>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ley</w:t>
      </w:r>
      <w:r>
        <w:rPr>
          <w:rFonts w:ascii="Arial MT" w:hAnsi="Arial MT"/>
          <w:color w:val="231F20"/>
          <w:spacing w:val="-11"/>
          <w:sz w:val="25"/>
        </w:rPr>
        <w:t> </w:t>
      </w:r>
      <w:r>
        <w:rPr>
          <w:rFonts w:ascii="Arial MT" w:hAnsi="Arial MT"/>
          <w:color w:val="231F20"/>
          <w:spacing w:val="-6"/>
          <w:sz w:val="25"/>
        </w:rPr>
        <w:t>que</w:t>
      </w:r>
      <w:r>
        <w:rPr>
          <w:rFonts w:ascii="Arial MT" w:hAnsi="Arial MT"/>
          <w:color w:val="231F20"/>
          <w:spacing w:val="-12"/>
          <w:sz w:val="25"/>
        </w:rPr>
        <w:t> </w:t>
      </w:r>
      <w:r>
        <w:rPr>
          <w:rFonts w:ascii="Arial MT" w:hAnsi="Arial MT"/>
          <w:color w:val="231F20"/>
          <w:spacing w:val="-6"/>
          <w:sz w:val="25"/>
        </w:rPr>
        <w:t>regule</w:t>
      </w:r>
      <w:r>
        <w:rPr>
          <w:rFonts w:ascii="Arial MT" w:hAnsi="Arial MT"/>
          <w:color w:val="231F20"/>
          <w:spacing w:val="-11"/>
          <w:sz w:val="25"/>
        </w:rPr>
        <w:t> </w:t>
      </w:r>
      <w:r>
        <w:rPr>
          <w:rFonts w:ascii="Arial MT" w:hAnsi="Arial MT"/>
          <w:color w:val="231F20"/>
          <w:spacing w:val="-6"/>
          <w:sz w:val="25"/>
        </w:rPr>
        <w:t>las</w:t>
      </w:r>
      <w:r>
        <w:rPr>
          <w:rFonts w:ascii="Arial MT" w:hAnsi="Arial MT"/>
          <w:color w:val="231F20"/>
          <w:spacing w:val="-11"/>
          <w:sz w:val="25"/>
        </w:rPr>
        <w:t> </w:t>
      </w:r>
      <w:r>
        <w:rPr>
          <w:rFonts w:ascii="Arial MT" w:hAnsi="Arial MT"/>
          <w:color w:val="231F20"/>
          <w:spacing w:val="-6"/>
          <w:sz w:val="25"/>
        </w:rPr>
        <w:t>finanzas</w:t>
      </w:r>
      <w:r>
        <w:rPr>
          <w:rFonts w:ascii="Arial MT" w:hAnsi="Arial MT"/>
          <w:color w:val="231F20"/>
          <w:spacing w:val="-12"/>
          <w:sz w:val="25"/>
        </w:rPr>
        <w:t> </w:t>
      </w:r>
      <w:r>
        <w:rPr>
          <w:rFonts w:ascii="Arial MT" w:hAnsi="Arial MT"/>
          <w:color w:val="231F20"/>
          <w:spacing w:val="-6"/>
          <w:sz w:val="25"/>
        </w:rPr>
        <w:t>públicas,</w:t>
      </w:r>
      <w:r>
        <w:rPr>
          <w:rFonts w:ascii="Arial MT" w:hAnsi="Arial MT"/>
          <w:color w:val="231F20"/>
          <w:spacing w:val="-11"/>
          <w:sz w:val="25"/>
        </w:rPr>
        <w:t> </w:t>
      </w:r>
      <w:r>
        <w:rPr>
          <w:rFonts w:ascii="Arial MT" w:hAnsi="Arial MT"/>
          <w:color w:val="231F20"/>
          <w:spacing w:val="-6"/>
          <w:sz w:val="25"/>
        </w:rPr>
        <w:t>siendo</w:t>
      </w:r>
      <w:r>
        <w:rPr>
          <w:rFonts w:ascii="Arial MT" w:hAnsi="Arial MT"/>
          <w:color w:val="231F20"/>
          <w:spacing w:val="-12"/>
          <w:sz w:val="25"/>
        </w:rPr>
        <w:t> </w:t>
      </w:r>
      <w:r>
        <w:rPr>
          <w:rFonts w:ascii="Arial MT" w:hAnsi="Arial MT"/>
          <w:color w:val="231F20"/>
          <w:spacing w:val="-6"/>
          <w:sz w:val="25"/>
        </w:rPr>
        <w:t>para </w:t>
      </w:r>
      <w:r>
        <w:rPr>
          <w:rFonts w:ascii="Arial MT" w:hAnsi="Arial MT"/>
          <w:color w:val="231F20"/>
          <w:w w:val="90"/>
          <w:sz w:val="25"/>
        </w:rPr>
        <w:t>el efecto el Código Orgánico de Planificación de las Finanzas Públicas (COPLAFIP), </w:t>
      </w:r>
      <w:r>
        <w:rPr>
          <w:rFonts w:ascii="Arial MT" w:hAnsi="Arial MT"/>
          <w:color w:val="231F20"/>
          <w:spacing w:val="-6"/>
          <w:sz w:val="25"/>
        </w:rPr>
        <w:t>ingresos</w:t>
      </w:r>
      <w:r>
        <w:rPr>
          <w:rFonts w:ascii="Arial MT" w:hAnsi="Arial MT"/>
          <w:color w:val="231F20"/>
          <w:spacing w:val="-11"/>
          <w:sz w:val="25"/>
        </w:rPr>
        <w:t> </w:t>
      </w:r>
      <w:r>
        <w:rPr>
          <w:rFonts w:ascii="Arial MT" w:hAnsi="Arial MT"/>
          <w:color w:val="231F20"/>
          <w:spacing w:val="-6"/>
          <w:sz w:val="25"/>
        </w:rPr>
        <w:t>que</w:t>
      </w:r>
      <w:r>
        <w:rPr>
          <w:rFonts w:ascii="Arial MT" w:hAnsi="Arial MT"/>
          <w:color w:val="231F20"/>
          <w:spacing w:val="-10"/>
          <w:sz w:val="25"/>
        </w:rPr>
        <w:t> </w:t>
      </w:r>
      <w:r>
        <w:rPr>
          <w:rFonts w:ascii="Arial MT" w:hAnsi="Arial MT"/>
          <w:color w:val="231F20"/>
          <w:spacing w:val="-6"/>
          <w:sz w:val="25"/>
        </w:rPr>
        <w:t>se</w:t>
      </w:r>
      <w:r>
        <w:rPr>
          <w:rFonts w:ascii="Arial MT" w:hAnsi="Arial MT"/>
          <w:color w:val="231F20"/>
          <w:spacing w:val="-7"/>
          <w:sz w:val="25"/>
        </w:rPr>
        <w:t> </w:t>
      </w:r>
      <w:r>
        <w:rPr>
          <w:rFonts w:ascii="Arial MT" w:hAnsi="Arial MT"/>
          <w:color w:val="231F20"/>
          <w:spacing w:val="-6"/>
          <w:sz w:val="25"/>
        </w:rPr>
        <w:t>constituyen</w:t>
      </w:r>
      <w:r>
        <w:rPr>
          <w:rFonts w:ascii="Arial MT" w:hAnsi="Arial MT"/>
          <w:color w:val="231F20"/>
          <w:spacing w:val="-7"/>
          <w:sz w:val="25"/>
        </w:rPr>
        <w:t> </w:t>
      </w:r>
      <w:r>
        <w:rPr>
          <w:rFonts w:ascii="Arial MT" w:hAnsi="Arial MT"/>
          <w:color w:val="231F20"/>
          <w:spacing w:val="-6"/>
          <w:sz w:val="25"/>
        </w:rPr>
        <w:t>como</w:t>
      </w:r>
      <w:r>
        <w:rPr>
          <w:rFonts w:ascii="Arial MT" w:hAnsi="Arial MT"/>
          <w:color w:val="231F20"/>
          <w:spacing w:val="-7"/>
          <w:sz w:val="25"/>
        </w:rPr>
        <w:t> </w:t>
      </w:r>
      <w:r>
        <w:rPr>
          <w:rFonts w:ascii="Arial MT" w:hAnsi="Arial MT"/>
          <w:color w:val="231F20"/>
          <w:spacing w:val="-6"/>
          <w:sz w:val="25"/>
        </w:rPr>
        <w:t>tales</w:t>
      </w:r>
      <w:r>
        <w:rPr>
          <w:rFonts w:ascii="Arial MT" w:hAnsi="Arial MT"/>
          <w:color w:val="231F20"/>
          <w:spacing w:val="-7"/>
          <w:sz w:val="25"/>
        </w:rPr>
        <w:t> </w:t>
      </w:r>
      <w:r>
        <w:rPr>
          <w:rFonts w:ascii="Arial MT" w:hAnsi="Arial MT"/>
          <w:color w:val="231F20"/>
          <w:spacing w:val="-6"/>
          <w:sz w:val="25"/>
        </w:rPr>
        <w:t>como</w:t>
      </w:r>
      <w:r>
        <w:rPr>
          <w:rFonts w:ascii="Arial MT" w:hAnsi="Arial MT"/>
          <w:color w:val="231F20"/>
          <w:spacing w:val="-7"/>
          <w:sz w:val="25"/>
        </w:rPr>
        <w:t> </w:t>
      </w:r>
      <w:r>
        <w:rPr>
          <w:rFonts w:ascii="Arial MT" w:hAnsi="Arial MT"/>
          <w:color w:val="231F20"/>
          <w:spacing w:val="-6"/>
          <w:sz w:val="25"/>
        </w:rPr>
        <w:t>propios</w:t>
      </w:r>
      <w:r>
        <w:rPr>
          <w:rFonts w:ascii="Arial MT" w:hAnsi="Arial MT"/>
          <w:color w:val="231F20"/>
          <w:spacing w:val="-7"/>
          <w:sz w:val="25"/>
        </w:rPr>
        <w:t> </w:t>
      </w:r>
      <w:r>
        <w:rPr>
          <w:rFonts w:ascii="Arial MT" w:hAnsi="Arial MT"/>
          <w:color w:val="231F20"/>
          <w:spacing w:val="-6"/>
          <w:sz w:val="25"/>
        </w:rPr>
        <w:t>tras</w:t>
      </w:r>
      <w:r>
        <w:rPr>
          <w:rFonts w:ascii="Arial MT" w:hAnsi="Arial MT"/>
          <w:color w:val="231F20"/>
          <w:spacing w:val="-7"/>
          <w:sz w:val="25"/>
        </w:rPr>
        <w:t> </w:t>
      </w:r>
      <w:r>
        <w:rPr>
          <w:rFonts w:ascii="Arial MT" w:hAnsi="Arial MT"/>
          <w:color w:val="231F20"/>
          <w:spacing w:val="-6"/>
          <w:sz w:val="25"/>
        </w:rPr>
        <w:t>la</w:t>
      </w:r>
      <w:r>
        <w:rPr>
          <w:rFonts w:ascii="Arial MT" w:hAnsi="Arial MT"/>
          <w:color w:val="231F20"/>
          <w:spacing w:val="-9"/>
          <w:sz w:val="25"/>
        </w:rPr>
        <w:t> </w:t>
      </w:r>
      <w:r>
        <w:rPr>
          <w:rFonts w:ascii="Arial MT" w:hAnsi="Arial MT"/>
          <w:color w:val="231F20"/>
          <w:spacing w:val="-6"/>
          <w:sz w:val="25"/>
        </w:rPr>
        <w:t>gestión</w:t>
      </w:r>
      <w:r>
        <w:rPr>
          <w:rFonts w:ascii="Arial MT" w:hAnsi="Arial MT"/>
          <w:color w:val="231F20"/>
          <w:spacing w:val="-9"/>
          <w:sz w:val="25"/>
        </w:rPr>
        <w:t> </w:t>
      </w:r>
      <w:r>
        <w:rPr>
          <w:rFonts w:ascii="Arial MT" w:hAnsi="Arial MT"/>
          <w:color w:val="231F20"/>
          <w:spacing w:val="-6"/>
          <w:sz w:val="25"/>
        </w:rPr>
        <w:t>municipal;</w:t>
      </w:r>
    </w:p>
    <w:p>
      <w:pPr>
        <w:pStyle w:val="BodyText"/>
        <w:spacing w:before="50"/>
        <w:rPr>
          <w:rFonts w:ascii="Arial MT"/>
          <w:sz w:val="25"/>
        </w:rPr>
      </w:pPr>
    </w:p>
    <w:p>
      <w:pPr>
        <w:spacing w:line="280" w:lineRule="auto" w:before="0"/>
        <w:ind w:left="1877" w:right="1483" w:hanging="453"/>
        <w:jc w:val="both"/>
        <w:rPr>
          <w:rFonts w:ascii="Arial MT" w:hAnsi="Arial MT"/>
          <w:sz w:val="25"/>
        </w:rPr>
      </w:pPr>
      <w:r>
        <w:rPr>
          <w:rFonts w:ascii="Arial MT" w:hAnsi="Arial MT"/>
          <w:sz w:val="25"/>
        </w:rPr>
        <w:drawing>
          <wp:anchor distT="0" distB="0" distL="0" distR="0" allowOverlap="1" layoutInCell="1" locked="0" behindDoc="1" simplePos="0" relativeHeight="485654528">
            <wp:simplePos x="0" y="0"/>
            <wp:positionH relativeFrom="page">
              <wp:posOffset>2196412</wp:posOffset>
            </wp:positionH>
            <wp:positionV relativeFrom="paragraph">
              <wp:posOffset>618495</wp:posOffset>
            </wp:positionV>
            <wp:extent cx="3094637" cy="5630934"/>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1" cstate="print"/>
                    <a:stretch>
                      <a:fillRect/>
                    </a:stretch>
                  </pic:blipFill>
                  <pic:spPr>
                    <a:xfrm>
                      <a:off x="0" y="0"/>
                      <a:ext cx="3094637" cy="5630934"/>
                    </a:xfrm>
                    <a:prstGeom prst="rect">
                      <a:avLst/>
                    </a:prstGeom>
                  </pic:spPr>
                </pic:pic>
              </a:graphicData>
            </a:graphic>
          </wp:anchor>
        </w:drawing>
      </w:r>
      <w:r>
        <w:rPr>
          <w:rFonts w:ascii="Arial" w:hAnsi="Arial"/>
          <w:b/>
          <w:color w:val="231F20"/>
          <w:spacing w:val="-6"/>
          <w:sz w:val="25"/>
        </w:rPr>
        <w:t>Que,</w:t>
      </w:r>
      <w:r>
        <w:rPr>
          <w:rFonts w:ascii="Arial" w:hAnsi="Arial"/>
          <w:b/>
          <w:color w:val="231F20"/>
          <w:spacing w:val="-11"/>
          <w:sz w:val="25"/>
        </w:rPr>
        <w:t> </w:t>
      </w:r>
      <w:r>
        <w:rPr>
          <w:rFonts w:ascii="Arial MT" w:hAnsi="Arial MT"/>
          <w:color w:val="231F20"/>
          <w:spacing w:val="-6"/>
          <w:sz w:val="25"/>
        </w:rPr>
        <w:t>conforme</w:t>
      </w:r>
      <w:r>
        <w:rPr>
          <w:rFonts w:ascii="Arial MT" w:hAnsi="Arial MT"/>
          <w:color w:val="231F20"/>
          <w:spacing w:val="-12"/>
          <w:sz w:val="25"/>
        </w:rPr>
        <w:t> </w:t>
      </w:r>
      <w:r>
        <w:rPr>
          <w:rFonts w:ascii="Arial MT" w:hAnsi="Arial MT"/>
          <w:color w:val="231F20"/>
          <w:spacing w:val="-6"/>
          <w:sz w:val="25"/>
        </w:rPr>
        <w:t>el</w:t>
      </w:r>
      <w:r>
        <w:rPr>
          <w:rFonts w:ascii="Arial MT" w:hAnsi="Arial MT"/>
          <w:color w:val="231F20"/>
          <w:spacing w:val="-11"/>
          <w:sz w:val="25"/>
        </w:rPr>
        <w:t> </w:t>
      </w:r>
      <w:r>
        <w:rPr>
          <w:rFonts w:ascii="Arial MT" w:hAnsi="Arial MT"/>
          <w:color w:val="231F20"/>
          <w:spacing w:val="-6"/>
          <w:sz w:val="25"/>
        </w:rPr>
        <w:t>Art.</w:t>
      </w:r>
      <w:r>
        <w:rPr>
          <w:rFonts w:ascii="Arial MT" w:hAnsi="Arial MT"/>
          <w:color w:val="231F20"/>
          <w:spacing w:val="-9"/>
          <w:sz w:val="25"/>
        </w:rPr>
        <w:t> </w:t>
      </w:r>
      <w:r>
        <w:rPr>
          <w:rFonts w:ascii="Arial MT" w:hAnsi="Arial MT"/>
          <w:color w:val="231F20"/>
          <w:spacing w:val="-6"/>
          <w:sz w:val="25"/>
        </w:rPr>
        <w:t>186</w:t>
      </w:r>
      <w:r>
        <w:rPr>
          <w:rFonts w:ascii="Arial MT" w:hAnsi="Arial MT"/>
          <w:color w:val="231F20"/>
          <w:spacing w:val="-8"/>
          <w:sz w:val="25"/>
        </w:rPr>
        <w:t> </w:t>
      </w:r>
      <w:r>
        <w:rPr>
          <w:rFonts w:ascii="Arial" w:hAnsi="Arial"/>
          <w:i/>
          <w:color w:val="231F20"/>
          <w:spacing w:val="-6"/>
          <w:sz w:val="25"/>
        </w:rPr>
        <w:t>ibídem,</w:t>
      </w:r>
      <w:r>
        <w:rPr>
          <w:rFonts w:ascii="Arial" w:hAnsi="Arial"/>
          <w:i/>
          <w:color w:val="231F20"/>
          <w:spacing w:val="-10"/>
          <w:sz w:val="25"/>
        </w:rPr>
        <w:t> </w:t>
      </w:r>
      <w:r>
        <w:rPr>
          <w:rFonts w:ascii="Arial MT" w:hAnsi="Arial MT"/>
          <w:color w:val="231F20"/>
          <w:spacing w:val="-6"/>
          <w:sz w:val="25"/>
        </w:rPr>
        <w:t>los</w:t>
      </w:r>
      <w:r>
        <w:rPr>
          <w:rFonts w:ascii="Arial MT" w:hAnsi="Arial MT"/>
          <w:color w:val="231F20"/>
          <w:spacing w:val="-11"/>
          <w:sz w:val="25"/>
        </w:rPr>
        <w:t> </w:t>
      </w:r>
      <w:r>
        <w:rPr>
          <w:rFonts w:ascii="Arial MT" w:hAnsi="Arial MT"/>
          <w:color w:val="231F20"/>
          <w:spacing w:val="-6"/>
          <w:sz w:val="25"/>
        </w:rPr>
        <w:t>Municipios,</w:t>
      </w:r>
      <w:r>
        <w:rPr>
          <w:rFonts w:ascii="Arial MT" w:hAnsi="Arial MT"/>
          <w:color w:val="231F20"/>
          <w:spacing w:val="-11"/>
          <w:sz w:val="25"/>
        </w:rPr>
        <w:t> </w:t>
      </w:r>
      <w:r>
        <w:rPr>
          <w:rFonts w:ascii="Arial MT" w:hAnsi="Arial MT"/>
          <w:color w:val="231F20"/>
          <w:spacing w:val="-6"/>
          <w:sz w:val="25"/>
        </w:rPr>
        <w:t>mediante</w:t>
      </w:r>
      <w:r>
        <w:rPr>
          <w:rFonts w:ascii="Arial MT" w:hAnsi="Arial MT"/>
          <w:color w:val="231F20"/>
          <w:spacing w:val="-10"/>
          <w:sz w:val="25"/>
        </w:rPr>
        <w:t> </w:t>
      </w:r>
      <w:r>
        <w:rPr>
          <w:rFonts w:ascii="Arial MT" w:hAnsi="Arial MT"/>
          <w:color w:val="231F20"/>
          <w:spacing w:val="-6"/>
          <w:sz w:val="25"/>
        </w:rPr>
        <w:t>ordenanza,</w:t>
      </w:r>
      <w:r>
        <w:rPr>
          <w:rFonts w:ascii="Arial MT" w:hAnsi="Arial MT"/>
          <w:color w:val="231F20"/>
          <w:spacing w:val="-12"/>
          <w:sz w:val="25"/>
        </w:rPr>
        <w:t> </w:t>
      </w:r>
      <w:r>
        <w:rPr>
          <w:rFonts w:ascii="Arial MT" w:hAnsi="Arial MT"/>
          <w:color w:val="231F20"/>
          <w:spacing w:val="-6"/>
          <w:sz w:val="25"/>
        </w:rPr>
        <w:t>pueden</w:t>
      </w:r>
      <w:r>
        <w:rPr>
          <w:rFonts w:ascii="Arial MT" w:hAnsi="Arial MT"/>
          <w:color w:val="231F20"/>
          <w:spacing w:val="-10"/>
          <w:sz w:val="25"/>
        </w:rPr>
        <w:t> </w:t>
      </w:r>
      <w:r>
        <w:rPr>
          <w:rFonts w:ascii="Arial MT" w:hAnsi="Arial MT"/>
          <w:color w:val="231F20"/>
          <w:spacing w:val="-6"/>
          <w:sz w:val="25"/>
        </w:rPr>
        <w:t>crear, </w:t>
      </w:r>
      <w:r>
        <w:rPr>
          <w:rFonts w:ascii="Arial MT" w:hAnsi="Arial MT"/>
          <w:color w:val="231F20"/>
          <w:sz w:val="25"/>
        </w:rPr>
        <w:t>modificar, exonerar o suprimir tasas, contribuciones especiales de mejoras generales</w:t>
      </w:r>
      <w:r>
        <w:rPr>
          <w:rFonts w:ascii="Arial MT" w:hAnsi="Arial MT"/>
          <w:color w:val="231F20"/>
          <w:spacing w:val="-17"/>
          <w:sz w:val="25"/>
        </w:rPr>
        <w:t> </w:t>
      </w:r>
      <w:r>
        <w:rPr>
          <w:rFonts w:ascii="Arial MT" w:hAnsi="Arial MT"/>
          <w:color w:val="231F20"/>
          <w:sz w:val="25"/>
        </w:rPr>
        <w:t>o</w:t>
      </w:r>
      <w:r>
        <w:rPr>
          <w:rFonts w:ascii="Arial MT" w:hAnsi="Arial MT"/>
          <w:color w:val="231F20"/>
          <w:spacing w:val="-16"/>
          <w:sz w:val="25"/>
        </w:rPr>
        <w:t> </w:t>
      </w:r>
      <w:r>
        <w:rPr>
          <w:rFonts w:ascii="Arial MT" w:hAnsi="Arial MT"/>
          <w:color w:val="231F20"/>
          <w:sz w:val="25"/>
        </w:rPr>
        <w:t>específicas;</w:t>
      </w:r>
    </w:p>
    <w:p>
      <w:pPr>
        <w:pStyle w:val="BodyText"/>
        <w:spacing w:before="41"/>
        <w:rPr>
          <w:rFonts w:ascii="Arial MT"/>
          <w:sz w:val="25"/>
        </w:rPr>
      </w:pPr>
    </w:p>
    <w:p>
      <w:pPr>
        <w:spacing w:line="278" w:lineRule="auto" w:before="0"/>
        <w:ind w:left="1877" w:right="1478" w:hanging="452"/>
        <w:jc w:val="both"/>
        <w:rPr>
          <w:rFonts w:ascii="Arial MT" w:hAnsi="Arial MT"/>
          <w:sz w:val="25"/>
        </w:rPr>
      </w:pPr>
      <w:r>
        <w:rPr>
          <w:rFonts w:ascii="Arial" w:hAnsi="Arial"/>
          <w:b/>
          <w:color w:val="231F20"/>
          <w:sz w:val="25"/>
        </w:rPr>
        <w:t>Que</w:t>
      </w:r>
      <w:r>
        <w:rPr>
          <w:rFonts w:ascii="Arial" w:hAnsi="Arial"/>
          <w:b/>
          <w:color w:val="231F20"/>
          <w:spacing w:val="-4"/>
          <w:sz w:val="25"/>
        </w:rPr>
        <w:t> </w:t>
      </w:r>
      <w:r>
        <w:rPr>
          <w:rFonts w:ascii="Arial MT" w:hAnsi="Arial MT"/>
          <w:color w:val="231F20"/>
          <w:sz w:val="25"/>
        </w:rPr>
        <w:t>el</w:t>
      </w:r>
      <w:r>
        <w:rPr>
          <w:rFonts w:ascii="Arial MT" w:hAnsi="Arial MT"/>
          <w:color w:val="231F20"/>
          <w:spacing w:val="-7"/>
          <w:sz w:val="25"/>
        </w:rPr>
        <w:t> </w:t>
      </w:r>
      <w:r>
        <w:rPr>
          <w:rFonts w:ascii="Arial MT" w:hAnsi="Arial MT"/>
          <w:color w:val="231F20"/>
          <w:sz w:val="25"/>
        </w:rPr>
        <w:t>Art.</w:t>
      </w:r>
      <w:r>
        <w:rPr>
          <w:rFonts w:ascii="Arial MT" w:hAnsi="Arial MT"/>
          <w:color w:val="231F20"/>
          <w:spacing w:val="-5"/>
          <w:sz w:val="25"/>
        </w:rPr>
        <w:t> </w:t>
      </w:r>
      <w:r>
        <w:rPr>
          <w:rFonts w:ascii="Arial MT" w:hAnsi="Arial MT"/>
          <w:color w:val="231F20"/>
          <w:sz w:val="25"/>
        </w:rPr>
        <w:t>242</w:t>
      </w:r>
      <w:r>
        <w:rPr>
          <w:rFonts w:ascii="Arial MT" w:hAnsi="Arial MT"/>
          <w:color w:val="231F20"/>
          <w:spacing w:val="-6"/>
          <w:sz w:val="25"/>
        </w:rPr>
        <w:t> </w:t>
      </w:r>
      <w:r>
        <w:rPr>
          <w:rFonts w:ascii="Arial MT" w:hAnsi="Arial MT"/>
          <w:color w:val="231F20"/>
          <w:sz w:val="25"/>
        </w:rPr>
        <w:t>de</w:t>
      </w:r>
      <w:r>
        <w:rPr>
          <w:rFonts w:ascii="Arial MT" w:hAnsi="Arial MT"/>
          <w:color w:val="231F20"/>
          <w:spacing w:val="-4"/>
          <w:sz w:val="25"/>
        </w:rPr>
        <w:t> </w:t>
      </w:r>
      <w:r>
        <w:rPr>
          <w:rFonts w:ascii="Arial MT" w:hAnsi="Arial MT"/>
          <w:color w:val="231F20"/>
          <w:sz w:val="25"/>
        </w:rPr>
        <w:t>la</w:t>
      </w:r>
      <w:r>
        <w:rPr>
          <w:rFonts w:ascii="Arial MT" w:hAnsi="Arial MT"/>
          <w:color w:val="231F20"/>
          <w:spacing w:val="-8"/>
          <w:sz w:val="25"/>
        </w:rPr>
        <w:t> </w:t>
      </w:r>
      <w:r>
        <w:rPr>
          <w:rFonts w:ascii="Arial MT" w:hAnsi="Arial MT"/>
          <w:color w:val="231F20"/>
          <w:sz w:val="25"/>
        </w:rPr>
        <w:t>norma</w:t>
      </w:r>
      <w:r>
        <w:rPr>
          <w:rFonts w:ascii="Arial MT" w:hAnsi="Arial MT"/>
          <w:color w:val="231F20"/>
          <w:spacing w:val="-6"/>
          <w:sz w:val="25"/>
        </w:rPr>
        <w:t> </w:t>
      </w:r>
      <w:r>
        <w:rPr>
          <w:rFonts w:ascii="Arial MT" w:hAnsi="Arial MT"/>
          <w:color w:val="231F20"/>
          <w:sz w:val="25"/>
        </w:rPr>
        <w:t>de</w:t>
      </w:r>
      <w:r>
        <w:rPr>
          <w:rFonts w:ascii="Arial MT" w:hAnsi="Arial MT"/>
          <w:color w:val="231F20"/>
          <w:spacing w:val="-6"/>
          <w:sz w:val="25"/>
        </w:rPr>
        <w:t> </w:t>
      </w:r>
      <w:r>
        <w:rPr>
          <w:rFonts w:ascii="Arial MT" w:hAnsi="Arial MT"/>
          <w:color w:val="231F20"/>
          <w:sz w:val="25"/>
        </w:rPr>
        <w:t>competencia</w:t>
      </w:r>
      <w:r>
        <w:rPr>
          <w:rFonts w:ascii="Arial MT" w:hAnsi="Arial MT"/>
          <w:color w:val="231F20"/>
          <w:spacing w:val="-8"/>
          <w:sz w:val="25"/>
        </w:rPr>
        <w:t> </w:t>
      </w:r>
      <w:r>
        <w:rPr>
          <w:rFonts w:ascii="Arial MT" w:hAnsi="Arial MT"/>
          <w:color w:val="231F20"/>
          <w:sz w:val="25"/>
        </w:rPr>
        <w:t>de</w:t>
      </w:r>
      <w:r>
        <w:rPr>
          <w:rFonts w:ascii="Arial MT" w:hAnsi="Arial MT"/>
          <w:color w:val="231F20"/>
          <w:spacing w:val="-4"/>
          <w:sz w:val="25"/>
        </w:rPr>
        <w:t> </w:t>
      </w:r>
      <w:r>
        <w:rPr>
          <w:rFonts w:ascii="Arial MT" w:hAnsi="Arial MT"/>
          <w:color w:val="231F20"/>
          <w:sz w:val="25"/>
        </w:rPr>
        <w:t>los</w:t>
      </w:r>
      <w:r>
        <w:rPr>
          <w:rFonts w:ascii="Arial MT" w:hAnsi="Arial MT"/>
          <w:color w:val="231F20"/>
          <w:spacing w:val="-6"/>
          <w:sz w:val="25"/>
        </w:rPr>
        <w:t> </w:t>
      </w:r>
      <w:r>
        <w:rPr>
          <w:rFonts w:ascii="Arial MT" w:hAnsi="Arial MT"/>
          <w:color w:val="231F20"/>
          <w:sz w:val="25"/>
        </w:rPr>
        <w:t>gobiernos</w:t>
      </w:r>
      <w:r>
        <w:rPr>
          <w:rFonts w:ascii="Arial MT" w:hAnsi="Arial MT"/>
          <w:color w:val="231F20"/>
          <w:spacing w:val="-6"/>
          <w:sz w:val="25"/>
        </w:rPr>
        <w:t> </w:t>
      </w:r>
      <w:r>
        <w:rPr>
          <w:rFonts w:ascii="Arial MT" w:hAnsi="Arial MT"/>
          <w:color w:val="231F20"/>
          <w:sz w:val="25"/>
        </w:rPr>
        <w:t>municipales</w:t>
      </w:r>
      <w:r>
        <w:rPr>
          <w:rFonts w:ascii="Arial MT" w:hAnsi="Arial MT"/>
          <w:color w:val="231F20"/>
          <w:spacing w:val="-1"/>
          <w:sz w:val="25"/>
        </w:rPr>
        <w:t> </w:t>
      </w:r>
      <w:r>
        <w:rPr>
          <w:rFonts w:ascii="Arial" w:hAnsi="Arial"/>
          <w:i/>
          <w:color w:val="231F20"/>
          <w:sz w:val="25"/>
        </w:rPr>
        <w:t>ibídem </w:t>
      </w:r>
      <w:r>
        <w:rPr>
          <w:rFonts w:ascii="Arial MT" w:hAnsi="Arial MT"/>
          <w:color w:val="231F20"/>
          <w:sz w:val="25"/>
        </w:rPr>
        <w:t>establece que el Estado se organiza territorialmente en regiones, provincias, cantones</w:t>
      </w:r>
      <w:r>
        <w:rPr>
          <w:rFonts w:ascii="Arial MT" w:hAnsi="Arial MT"/>
          <w:color w:val="231F20"/>
          <w:spacing w:val="-11"/>
          <w:sz w:val="25"/>
        </w:rPr>
        <w:t> </w:t>
      </w:r>
      <w:r>
        <w:rPr>
          <w:rFonts w:ascii="Arial MT" w:hAnsi="Arial MT"/>
          <w:color w:val="231F20"/>
          <w:sz w:val="25"/>
        </w:rPr>
        <w:t>y</w:t>
      </w:r>
      <w:r>
        <w:rPr>
          <w:rFonts w:ascii="Arial MT" w:hAnsi="Arial MT"/>
          <w:color w:val="231F20"/>
          <w:spacing w:val="-11"/>
          <w:sz w:val="25"/>
        </w:rPr>
        <w:t> </w:t>
      </w:r>
      <w:r>
        <w:rPr>
          <w:rFonts w:ascii="Arial MT" w:hAnsi="Arial MT"/>
          <w:color w:val="231F20"/>
          <w:sz w:val="25"/>
        </w:rPr>
        <w:t>parroquias</w:t>
      </w:r>
      <w:r>
        <w:rPr>
          <w:rFonts w:ascii="Arial MT" w:hAnsi="Arial MT"/>
          <w:color w:val="231F20"/>
          <w:spacing w:val="-11"/>
          <w:sz w:val="25"/>
        </w:rPr>
        <w:t> </w:t>
      </w:r>
      <w:r>
        <w:rPr>
          <w:rFonts w:ascii="Arial MT" w:hAnsi="Arial MT"/>
          <w:color w:val="231F20"/>
          <w:sz w:val="25"/>
        </w:rPr>
        <w:t>rurales,</w:t>
      </w:r>
      <w:r>
        <w:rPr>
          <w:rFonts w:ascii="Arial MT" w:hAnsi="Arial MT"/>
          <w:color w:val="231F20"/>
          <w:spacing w:val="-10"/>
          <w:sz w:val="25"/>
        </w:rPr>
        <w:t> </w:t>
      </w:r>
      <w:r>
        <w:rPr>
          <w:rFonts w:ascii="Arial MT" w:hAnsi="Arial MT"/>
          <w:color w:val="231F20"/>
          <w:sz w:val="25"/>
        </w:rPr>
        <w:t>y</w:t>
      </w:r>
      <w:r>
        <w:rPr>
          <w:rFonts w:ascii="Arial MT" w:hAnsi="Arial MT"/>
          <w:color w:val="231F20"/>
          <w:spacing w:val="-12"/>
          <w:sz w:val="25"/>
        </w:rPr>
        <w:t> </w:t>
      </w:r>
      <w:r>
        <w:rPr>
          <w:rFonts w:ascii="Arial MT" w:hAnsi="Arial MT"/>
          <w:color w:val="231F20"/>
          <w:sz w:val="25"/>
        </w:rPr>
        <w:t>que,</w:t>
      </w:r>
      <w:r>
        <w:rPr>
          <w:rFonts w:ascii="Arial MT" w:hAnsi="Arial MT"/>
          <w:color w:val="231F20"/>
          <w:spacing w:val="-10"/>
          <w:sz w:val="25"/>
        </w:rPr>
        <w:t> </w:t>
      </w:r>
      <w:r>
        <w:rPr>
          <w:rFonts w:ascii="Arial MT" w:hAnsi="Arial MT"/>
          <w:color w:val="231F20"/>
          <w:sz w:val="25"/>
        </w:rPr>
        <w:t>por</w:t>
      </w:r>
      <w:r>
        <w:rPr>
          <w:rFonts w:ascii="Arial MT" w:hAnsi="Arial MT"/>
          <w:color w:val="231F20"/>
          <w:spacing w:val="-10"/>
          <w:sz w:val="25"/>
        </w:rPr>
        <w:t> </w:t>
      </w:r>
      <w:r>
        <w:rPr>
          <w:rFonts w:ascii="Arial MT" w:hAnsi="Arial MT"/>
          <w:color w:val="231F20"/>
          <w:sz w:val="25"/>
        </w:rPr>
        <w:t>razones</w:t>
      </w:r>
      <w:r>
        <w:rPr>
          <w:rFonts w:ascii="Arial MT" w:hAnsi="Arial MT"/>
          <w:color w:val="231F20"/>
          <w:spacing w:val="-10"/>
          <w:sz w:val="25"/>
        </w:rPr>
        <w:t> </w:t>
      </w:r>
      <w:r>
        <w:rPr>
          <w:rFonts w:ascii="Arial MT" w:hAnsi="Arial MT"/>
          <w:color w:val="231F20"/>
          <w:sz w:val="25"/>
        </w:rPr>
        <w:t>de</w:t>
      </w:r>
      <w:r>
        <w:rPr>
          <w:rFonts w:ascii="Arial MT" w:hAnsi="Arial MT"/>
          <w:color w:val="231F20"/>
          <w:spacing w:val="-11"/>
          <w:sz w:val="25"/>
        </w:rPr>
        <w:t> </w:t>
      </w:r>
      <w:r>
        <w:rPr>
          <w:rFonts w:ascii="Arial MT" w:hAnsi="Arial MT"/>
          <w:color w:val="231F20"/>
          <w:sz w:val="25"/>
        </w:rPr>
        <w:t>conservación</w:t>
      </w:r>
      <w:r>
        <w:rPr>
          <w:rFonts w:ascii="Arial MT" w:hAnsi="Arial MT"/>
          <w:color w:val="231F20"/>
          <w:spacing w:val="-9"/>
          <w:sz w:val="25"/>
        </w:rPr>
        <w:t> </w:t>
      </w:r>
      <w:r>
        <w:rPr>
          <w:rFonts w:ascii="Arial MT" w:hAnsi="Arial MT"/>
          <w:color w:val="231F20"/>
          <w:sz w:val="25"/>
        </w:rPr>
        <w:t>ambiental, </w:t>
      </w:r>
      <w:r>
        <w:rPr>
          <w:rFonts w:ascii="Arial MT" w:hAnsi="Arial MT"/>
          <w:color w:val="231F20"/>
          <w:spacing w:val="-8"/>
          <w:sz w:val="25"/>
        </w:rPr>
        <w:t>étnico-culturales</w:t>
      </w:r>
      <w:r>
        <w:rPr>
          <w:rFonts w:ascii="Arial MT" w:hAnsi="Arial MT"/>
          <w:color w:val="231F20"/>
          <w:spacing w:val="-3"/>
          <w:sz w:val="25"/>
        </w:rPr>
        <w:t> </w:t>
      </w:r>
      <w:r>
        <w:rPr>
          <w:rFonts w:ascii="Arial MT" w:hAnsi="Arial MT"/>
          <w:color w:val="231F20"/>
          <w:spacing w:val="-8"/>
          <w:sz w:val="25"/>
        </w:rPr>
        <w:t>o de población,</w:t>
      </w:r>
      <w:r>
        <w:rPr>
          <w:rFonts w:ascii="Arial MT" w:hAnsi="Arial MT"/>
          <w:color w:val="231F20"/>
          <w:spacing w:val="-3"/>
          <w:sz w:val="25"/>
        </w:rPr>
        <w:t> </w:t>
      </w:r>
      <w:r>
        <w:rPr>
          <w:rFonts w:ascii="Arial MT" w:hAnsi="Arial MT"/>
          <w:color w:val="231F20"/>
          <w:spacing w:val="-8"/>
          <w:sz w:val="25"/>
        </w:rPr>
        <w:t>podrán</w:t>
      </w:r>
      <w:r>
        <w:rPr>
          <w:rFonts w:ascii="Arial MT" w:hAnsi="Arial MT"/>
          <w:color w:val="231F20"/>
          <w:spacing w:val="-9"/>
          <w:sz w:val="25"/>
        </w:rPr>
        <w:t> </w:t>
      </w:r>
      <w:r>
        <w:rPr>
          <w:rFonts w:ascii="Arial MT" w:hAnsi="Arial MT"/>
          <w:color w:val="231F20"/>
          <w:spacing w:val="-8"/>
          <w:sz w:val="25"/>
        </w:rPr>
        <w:t>constituirse regímenes</w:t>
      </w:r>
      <w:r>
        <w:rPr>
          <w:rFonts w:ascii="Arial MT" w:hAnsi="Arial MT"/>
          <w:color w:val="231F20"/>
          <w:spacing w:val="-2"/>
          <w:sz w:val="25"/>
        </w:rPr>
        <w:t> </w:t>
      </w:r>
      <w:r>
        <w:rPr>
          <w:rFonts w:ascii="Arial MT" w:hAnsi="Arial MT"/>
          <w:color w:val="231F20"/>
          <w:spacing w:val="-8"/>
          <w:sz w:val="25"/>
        </w:rPr>
        <w:t>especiales, siendo </w:t>
      </w:r>
      <w:r>
        <w:rPr>
          <w:rFonts w:ascii="Arial MT" w:hAnsi="Arial MT"/>
          <w:color w:val="231F20"/>
          <w:sz w:val="25"/>
        </w:rPr>
        <w:t>éstos</w:t>
      </w:r>
      <w:r>
        <w:rPr>
          <w:rFonts w:ascii="Arial MT" w:hAnsi="Arial MT"/>
          <w:color w:val="231F20"/>
          <w:spacing w:val="-3"/>
          <w:sz w:val="25"/>
        </w:rPr>
        <w:t> </w:t>
      </w:r>
      <w:r>
        <w:rPr>
          <w:rFonts w:ascii="Arial MT" w:hAnsi="Arial MT"/>
          <w:color w:val="231F20"/>
          <w:sz w:val="25"/>
        </w:rPr>
        <w:t>los</w:t>
      </w:r>
      <w:r>
        <w:rPr>
          <w:rFonts w:ascii="Arial MT" w:hAnsi="Arial MT"/>
          <w:color w:val="231F20"/>
          <w:spacing w:val="-3"/>
          <w:sz w:val="25"/>
        </w:rPr>
        <w:t> </w:t>
      </w:r>
      <w:r>
        <w:rPr>
          <w:rFonts w:ascii="Arial MT" w:hAnsi="Arial MT"/>
          <w:color w:val="231F20"/>
          <w:sz w:val="25"/>
        </w:rPr>
        <w:t>distritos</w:t>
      </w:r>
      <w:r>
        <w:rPr>
          <w:rFonts w:ascii="Arial MT" w:hAnsi="Arial MT"/>
          <w:color w:val="231F20"/>
          <w:spacing w:val="-5"/>
          <w:sz w:val="25"/>
        </w:rPr>
        <w:t> </w:t>
      </w:r>
      <w:r>
        <w:rPr>
          <w:rFonts w:ascii="Arial MT" w:hAnsi="Arial MT"/>
          <w:color w:val="231F20"/>
          <w:sz w:val="25"/>
        </w:rPr>
        <w:t>metropolitanos</w:t>
      </w:r>
      <w:r>
        <w:rPr>
          <w:rFonts w:ascii="Arial MT" w:hAnsi="Arial MT"/>
          <w:color w:val="231F20"/>
          <w:spacing w:val="-3"/>
          <w:sz w:val="25"/>
        </w:rPr>
        <w:t> </w:t>
      </w:r>
      <w:r>
        <w:rPr>
          <w:rFonts w:ascii="Arial MT" w:hAnsi="Arial MT"/>
          <w:color w:val="231F20"/>
          <w:sz w:val="25"/>
        </w:rPr>
        <w:t>autónomos,</w:t>
      </w:r>
      <w:r>
        <w:rPr>
          <w:rFonts w:ascii="Arial MT" w:hAnsi="Arial MT"/>
          <w:color w:val="231F20"/>
          <w:spacing w:val="-4"/>
          <w:sz w:val="25"/>
        </w:rPr>
        <w:t> </w:t>
      </w:r>
      <w:r>
        <w:rPr>
          <w:rFonts w:ascii="Arial MT" w:hAnsi="Arial MT"/>
          <w:color w:val="231F20"/>
          <w:sz w:val="25"/>
        </w:rPr>
        <w:t>la</w:t>
      </w:r>
      <w:r>
        <w:rPr>
          <w:rFonts w:ascii="Arial MT" w:hAnsi="Arial MT"/>
          <w:color w:val="231F20"/>
          <w:spacing w:val="-3"/>
          <w:sz w:val="25"/>
        </w:rPr>
        <w:t> </w:t>
      </w:r>
      <w:r>
        <w:rPr>
          <w:rFonts w:ascii="Arial MT" w:hAnsi="Arial MT"/>
          <w:color w:val="231F20"/>
          <w:sz w:val="25"/>
        </w:rPr>
        <w:t>provincia</w:t>
      </w:r>
      <w:r>
        <w:rPr>
          <w:rFonts w:ascii="Arial MT" w:hAnsi="Arial MT"/>
          <w:color w:val="231F20"/>
          <w:spacing w:val="-3"/>
          <w:sz w:val="25"/>
        </w:rPr>
        <w:t> </w:t>
      </w:r>
      <w:r>
        <w:rPr>
          <w:rFonts w:ascii="Arial MT" w:hAnsi="Arial MT"/>
          <w:color w:val="231F20"/>
          <w:sz w:val="25"/>
        </w:rPr>
        <w:t>de</w:t>
      </w:r>
      <w:r>
        <w:rPr>
          <w:rFonts w:ascii="Arial MT" w:hAnsi="Arial MT"/>
          <w:color w:val="231F20"/>
          <w:spacing w:val="-3"/>
          <w:sz w:val="25"/>
        </w:rPr>
        <w:t> </w:t>
      </w:r>
      <w:r>
        <w:rPr>
          <w:rFonts w:ascii="Arial MT" w:hAnsi="Arial MT"/>
          <w:color w:val="231F20"/>
          <w:sz w:val="25"/>
        </w:rPr>
        <w:t>Galápagos</w:t>
      </w:r>
      <w:r>
        <w:rPr>
          <w:rFonts w:ascii="Arial MT" w:hAnsi="Arial MT"/>
          <w:color w:val="231F20"/>
          <w:spacing w:val="-3"/>
          <w:sz w:val="25"/>
        </w:rPr>
        <w:t> </w:t>
      </w:r>
      <w:r>
        <w:rPr>
          <w:rFonts w:ascii="Arial MT" w:hAnsi="Arial MT"/>
          <w:color w:val="231F20"/>
          <w:sz w:val="25"/>
        </w:rPr>
        <w:t>y</w:t>
      </w:r>
      <w:r>
        <w:rPr>
          <w:rFonts w:ascii="Arial MT" w:hAnsi="Arial MT"/>
          <w:color w:val="231F20"/>
          <w:spacing w:val="-5"/>
          <w:sz w:val="25"/>
        </w:rPr>
        <w:t> </w:t>
      </w:r>
      <w:r>
        <w:rPr>
          <w:rFonts w:ascii="Arial MT" w:hAnsi="Arial MT"/>
          <w:color w:val="231F20"/>
          <w:sz w:val="25"/>
        </w:rPr>
        <w:t>las </w:t>
      </w:r>
      <w:r>
        <w:rPr>
          <w:rFonts w:ascii="Arial MT" w:hAnsi="Arial MT"/>
          <w:color w:val="231F20"/>
          <w:spacing w:val="-4"/>
          <w:sz w:val="25"/>
        </w:rPr>
        <w:t>circunscripciones</w:t>
      </w:r>
      <w:r>
        <w:rPr>
          <w:rFonts w:ascii="Arial MT" w:hAnsi="Arial MT"/>
          <w:color w:val="231F20"/>
          <w:spacing w:val="-14"/>
          <w:sz w:val="25"/>
        </w:rPr>
        <w:t> </w:t>
      </w:r>
      <w:r>
        <w:rPr>
          <w:rFonts w:ascii="Arial MT" w:hAnsi="Arial MT"/>
          <w:color w:val="231F20"/>
          <w:spacing w:val="-4"/>
          <w:sz w:val="25"/>
        </w:rPr>
        <w:t>territoriales</w:t>
      </w:r>
      <w:r>
        <w:rPr>
          <w:rFonts w:ascii="Arial MT" w:hAnsi="Arial MT"/>
          <w:color w:val="231F20"/>
          <w:spacing w:val="-13"/>
          <w:sz w:val="25"/>
        </w:rPr>
        <w:t> </w:t>
      </w:r>
      <w:r>
        <w:rPr>
          <w:rFonts w:ascii="Arial MT" w:hAnsi="Arial MT"/>
          <w:color w:val="231F20"/>
          <w:spacing w:val="-4"/>
          <w:sz w:val="25"/>
        </w:rPr>
        <w:t>indígenas</w:t>
      </w:r>
      <w:r>
        <w:rPr>
          <w:rFonts w:ascii="Arial MT" w:hAnsi="Arial MT"/>
          <w:color w:val="231F20"/>
          <w:spacing w:val="-14"/>
          <w:sz w:val="25"/>
        </w:rPr>
        <w:t> </w:t>
      </w:r>
      <w:r>
        <w:rPr>
          <w:rFonts w:ascii="Arial MT" w:hAnsi="Arial MT"/>
          <w:color w:val="231F20"/>
          <w:spacing w:val="-4"/>
          <w:sz w:val="25"/>
        </w:rPr>
        <w:t>y</w:t>
      </w:r>
      <w:r>
        <w:rPr>
          <w:rFonts w:ascii="Arial MT" w:hAnsi="Arial MT"/>
          <w:color w:val="231F20"/>
          <w:spacing w:val="-13"/>
          <w:sz w:val="25"/>
        </w:rPr>
        <w:t> </w:t>
      </w:r>
      <w:r>
        <w:rPr>
          <w:rFonts w:ascii="Arial MT" w:hAnsi="Arial MT"/>
          <w:color w:val="231F20"/>
          <w:spacing w:val="-4"/>
          <w:sz w:val="25"/>
        </w:rPr>
        <w:t>pluriculturales;</w:t>
      </w:r>
    </w:p>
    <w:p>
      <w:pPr>
        <w:pStyle w:val="BodyText"/>
        <w:spacing w:before="53"/>
        <w:rPr>
          <w:rFonts w:ascii="Arial MT"/>
          <w:sz w:val="25"/>
        </w:rPr>
      </w:pPr>
    </w:p>
    <w:p>
      <w:pPr>
        <w:spacing w:line="278" w:lineRule="auto" w:before="0"/>
        <w:ind w:left="1877" w:right="1480" w:hanging="452"/>
        <w:jc w:val="both"/>
        <w:rPr>
          <w:rFonts w:ascii="Arial MT" w:hAnsi="Arial MT"/>
          <w:sz w:val="25"/>
        </w:rPr>
      </w:pPr>
      <w:r>
        <w:rPr>
          <w:rFonts w:ascii="Arial" w:hAnsi="Arial"/>
          <w:b/>
          <w:color w:val="231F20"/>
          <w:sz w:val="25"/>
        </w:rPr>
        <w:t>Que </w:t>
      </w:r>
      <w:r>
        <w:rPr>
          <w:rFonts w:ascii="Arial MT" w:hAnsi="Arial MT"/>
          <w:color w:val="231F20"/>
          <w:sz w:val="25"/>
        </w:rPr>
        <w:t>el Art. 491 de la norma </w:t>
      </w:r>
      <w:r>
        <w:rPr>
          <w:rFonts w:ascii="Arial" w:hAnsi="Arial"/>
          <w:i/>
          <w:color w:val="231F20"/>
          <w:sz w:val="25"/>
        </w:rPr>
        <w:t>ibídem, </w:t>
      </w:r>
      <w:r>
        <w:rPr>
          <w:rFonts w:ascii="Arial MT" w:hAnsi="Arial MT"/>
          <w:color w:val="231F20"/>
          <w:sz w:val="25"/>
        </w:rPr>
        <w:t>establece los siguientes impuestos para la </w:t>
      </w:r>
      <w:r>
        <w:rPr>
          <w:rFonts w:ascii="Arial MT" w:hAnsi="Arial MT"/>
          <w:color w:val="231F20"/>
          <w:spacing w:val="-6"/>
          <w:sz w:val="25"/>
        </w:rPr>
        <w:t>financiación</w:t>
      </w:r>
      <w:r>
        <w:rPr>
          <w:rFonts w:ascii="Arial MT" w:hAnsi="Arial MT"/>
          <w:color w:val="231F20"/>
          <w:spacing w:val="-14"/>
          <w:sz w:val="25"/>
        </w:rPr>
        <w:t> </w:t>
      </w:r>
      <w:r>
        <w:rPr>
          <w:rFonts w:ascii="Arial MT" w:hAnsi="Arial MT"/>
          <w:color w:val="231F20"/>
          <w:spacing w:val="-6"/>
          <w:sz w:val="25"/>
        </w:rPr>
        <w:t>municipal:</w:t>
      </w:r>
      <w:r>
        <w:rPr>
          <w:rFonts w:ascii="Arial MT" w:hAnsi="Arial MT"/>
          <w:color w:val="231F20"/>
          <w:spacing w:val="-11"/>
          <w:sz w:val="25"/>
        </w:rPr>
        <w:t> </w:t>
      </w:r>
      <w:r>
        <w:rPr>
          <w:rFonts w:ascii="Arial MT" w:hAnsi="Arial MT"/>
          <w:color w:val="231F20"/>
          <w:spacing w:val="-6"/>
          <w:sz w:val="25"/>
        </w:rPr>
        <w:t>(a)</w:t>
      </w:r>
      <w:r>
        <w:rPr>
          <w:rFonts w:ascii="Arial MT" w:hAnsi="Arial MT"/>
          <w:color w:val="231F20"/>
          <w:spacing w:val="-12"/>
          <w:sz w:val="25"/>
        </w:rPr>
        <w:t> </w:t>
      </w:r>
      <w:r>
        <w:rPr>
          <w:rFonts w:ascii="Arial MT" w:hAnsi="Arial MT"/>
          <w:color w:val="231F20"/>
          <w:spacing w:val="-6"/>
          <w:sz w:val="25"/>
        </w:rPr>
        <w:t>El</w:t>
      </w:r>
      <w:r>
        <w:rPr>
          <w:rFonts w:ascii="Arial MT" w:hAnsi="Arial MT"/>
          <w:color w:val="231F20"/>
          <w:spacing w:val="-11"/>
          <w:sz w:val="25"/>
        </w:rPr>
        <w:t> </w:t>
      </w:r>
      <w:r>
        <w:rPr>
          <w:rFonts w:ascii="Arial MT" w:hAnsi="Arial MT"/>
          <w:color w:val="231F20"/>
          <w:spacing w:val="-6"/>
          <w:sz w:val="25"/>
        </w:rPr>
        <w:t>impuesto</w:t>
      </w:r>
      <w:r>
        <w:rPr>
          <w:rFonts w:ascii="Arial MT" w:hAnsi="Arial MT"/>
          <w:color w:val="231F20"/>
          <w:spacing w:val="-11"/>
          <w:sz w:val="25"/>
        </w:rPr>
        <w:t> </w:t>
      </w:r>
      <w:r>
        <w:rPr>
          <w:rFonts w:ascii="Arial MT" w:hAnsi="Arial MT"/>
          <w:color w:val="231F20"/>
          <w:spacing w:val="-6"/>
          <w:sz w:val="25"/>
        </w:rPr>
        <w:t>sobre</w:t>
      </w:r>
      <w:r>
        <w:rPr>
          <w:rFonts w:ascii="Arial MT" w:hAnsi="Arial MT"/>
          <w:color w:val="231F20"/>
          <w:spacing w:val="-12"/>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propiedad</w:t>
      </w:r>
      <w:r>
        <w:rPr>
          <w:rFonts w:ascii="Arial MT" w:hAnsi="Arial MT"/>
          <w:color w:val="231F20"/>
          <w:spacing w:val="-11"/>
          <w:sz w:val="25"/>
        </w:rPr>
        <w:t> </w:t>
      </w:r>
      <w:r>
        <w:rPr>
          <w:rFonts w:ascii="Arial MT" w:hAnsi="Arial MT"/>
          <w:color w:val="231F20"/>
          <w:spacing w:val="-6"/>
          <w:sz w:val="25"/>
        </w:rPr>
        <w:t>urbana;</w:t>
      </w:r>
      <w:r>
        <w:rPr>
          <w:rFonts w:ascii="Arial MT" w:hAnsi="Arial MT"/>
          <w:color w:val="231F20"/>
          <w:spacing w:val="-12"/>
          <w:sz w:val="25"/>
        </w:rPr>
        <w:t> </w:t>
      </w:r>
      <w:r>
        <w:rPr>
          <w:rFonts w:ascii="Arial MT" w:hAnsi="Arial MT"/>
          <w:color w:val="231F20"/>
          <w:spacing w:val="-6"/>
          <w:sz w:val="25"/>
        </w:rPr>
        <w:t>(b)</w:t>
      </w:r>
      <w:r>
        <w:rPr>
          <w:rFonts w:ascii="Arial MT" w:hAnsi="Arial MT"/>
          <w:color w:val="231F20"/>
          <w:spacing w:val="-11"/>
          <w:sz w:val="25"/>
        </w:rPr>
        <w:t> </w:t>
      </w:r>
      <w:r>
        <w:rPr>
          <w:rFonts w:ascii="Arial MT" w:hAnsi="Arial MT"/>
          <w:color w:val="231F20"/>
          <w:spacing w:val="-6"/>
          <w:sz w:val="25"/>
        </w:rPr>
        <w:t>El</w:t>
      </w:r>
      <w:r>
        <w:rPr>
          <w:rFonts w:ascii="Arial MT" w:hAnsi="Arial MT"/>
          <w:color w:val="231F20"/>
          <w:spacing w:val="-11"/>
          <w:sz w:val="25"/>
        </w:rPr>
        <w:t> </w:t>
      </w:r>
      <w:r>
        <w:rPr>
          <w:rFonts w:ascii="Arial MT" w:hAnsi="Arial MT"/>
          <w:color w:val="231F20"/>
          <w:spacing w:val="-6"/>
          <w:sz w:val="25"/>
        </w:rPr>
        <w:t>impuesto </w:t>
      </w:r>
      <w:r>
        <w:rPr>
          <w:rFonts w:ascii="Arial MT" w:hAnsi="Arial MT"/>
          <w:color w:val="231F20"/>
          <w:spacing w:val="-2"/>
          <w:sz w:val="25"/>
        </w:rPr>
        <w:t>sobre</w:t>
      </w:r>
      <w:r>
        <w:rPr>
          <w:rFonts w:ascii="Arial MT" w:hAnsi="Arial MT"/>
          <w:color w:val="231F20"/>
          <w:spacing w:val="-16"/>
          <w:sz w:val="25"/>
        </w:rPr>
        <w:t> </w:t>
      </w:r>
      <w:r>
        <w:rPr>
          <w:rFonts w:ascii="Arial MT" w:hAnsi="Arial MT"/>
          <w:color w:val="231F20"/>
          <w:spacing w:val="-2"/>
          <w:sz w:val="25"/>
        </w:rPr>
        <w:t>la</w:t>
      </w:r>
      <w:r>
        <w:rPr>
          <w:rFonts w:ascii="Arial MT" w:hAnsi="Arial MT"/>
          <w:color w:val="231F20"/>
          <w:spacing w:val="-15"/>
          <w:sz w:val="25"/>
        </w:rPr>
        <w:t> </w:t>
      </w:r>
      <w:r>
        <w:rPr>
          <w:rFonts w:ascii="Arial MT" w:hAnsi="Arial MT"/>
          <w:color w:val="231F20"/>
          <w:spacing w:val="-2"/>
          <w:sz w:val="25"/>
        </w:rPr>
        <w:t>propiedad</w:t>
      </w:r>
      <w:r>
        <w:rPr>
          <w:rFonts w:ascii="Arial MT" w:hAnsi="Arial MT"/>
          <w:color w:val="231F20"/>
          <w:spacing w:val="-16"/>
          <w:sz w:val="25"/>
        </w:rPr>
        <w:t> </w:t>
      </w:r>
      <w:r>
        <w:rPr>
          <w:rFonts w:ascii="Arial MT" w:hAnsi="Arial MT"/>
          <w:color w:val="231F20"/>
          <w:spacing w:val="-2"/>
          <w:sz w:val="25"/>
        </w:rPr>
        <w:t>rural;</w:t>
      </w:r>
      <w:r>
        <w:rPr>
          <w:rFonts w:ascii="Arial MT" w:hAnsi="Arial MT"/>
          <w:color w:val="231F20"/>
          <w:spacing w:val="10"/>
          <w:sz w:val="25"/>
        </w:rPr>
        <w:t> </w:t>
      </w:r>
      <w:r>
        <w:rPr>
          <w:rFonts w:ascii="Arial MT" w:hAnsi="Arial MT"/>
          <w:color w:val="231F20"/>
          <w:spacing w:val="-2"/>
          <w:sz w:val="25"/>
        </w:rPr>
        <w:t>(c)</w:t>
      </w:r>
      <w:r>
        <w:rPr>
          <w:rFonts w:ascii="Arial MT" w:hAnsi="Arial MT"/>
          <w:color w:val="231F20"/>
          <w:spacing w:val="-16"/>
          <w:sz w:val="25"/>
        </w:rPr>
        <w:t> </w:t>
      </w:r>
      <w:r>
        <w:rPr>
          <w:rFonts w:ascii="Arial MT" w:hAnsi="Arial MT"/>
          <w:color w:val="231F20"/>
          <w:spacing w:val="-2"/>
          <w:sz w:val="25"/>
        </w:rPr>
        <w:t>El</w:t>
      </w:r>
      <w:r>
        <w:rPr>
          <w:rFonts w:ascii="Arial MT" w:hAnsi="Arial MT"/>
          <w:color w:val="231F20"/>
          <w:spacing w:val="-15"/>
          <w:sz w:val="25"/>
        </w:rPr>
        <w:t> </w:t>
      </w:r>
      <w:r>
        <w:rPr>
          <w:rFonts w:ascii="Arial MT" w:hAnsi="Arial MT"/>
          <w:color w:val="231F20"/>
          <w:spacing w:val="-2"/>
          <w:sz w:val="25"/>
        </w:rPr>
        <w:t>impuesto</w:t>
      </w:r>
      <w:r>
        <w:rPr>
          <w:rFonts w:ascii="Arial MT" w:hAnsi="Arial MT"/>
          <w:color w:val="231F20"/>
          <w:spacing w:val="-15"/>
          <w:sz w:val="25"/>
        </w:rPr>
        <w:t> </w:t>
      </w:r>
      <w:r>
        <w:rPr>
          <w:rFonts w:ascii="Arial MT" w:hAnsi="Arial MT"/>
          <w:color w:val="231F20"/>
          <w:spacing w:val="-2"/>
          <w:sz w:val="25"/>
        </w:rPr>
        <w:t>de</w:t>
      </w:r>
      <w:r>
        <w:rPr>
          <w:rFonts w:ascii="Arial MT" w:hAnsi="Arial MT"/>
          <w:color w:val="231F20"/>
          <w:spacing w:val="-16"/>
          <w:sz w:val="25"/>
        </w:rPr>
        <w:t> </w:t>
      </w:r>
      <w:r>
        <w:rPr>
          <w:rFonts w:ascii="Arial MT" w:hAnsi="Arial MT"/>
          <w:color w:val="231F20"/>
          <w:spacing w:val="-2"/>
          <w:sz w:val="25"/>
        </w:rPr>
        <w:t>alcabalas;</w:t>
      </w:r>
      <w:r>
        <w:rPr>
          <w:rFonts w:ascii="Arial MT" w:hAnsi="Arial MT"/>
          <w:color w:val="231F20"/>
          <w:spacing w:val="-15"/>
          <w:sz w:val="25"/>
        </w:rPr>
        <w:t> </w:t>
      </w:r>
      <w:r>
        <w:rPr>
          <w:rFonts w:ascii="Arial MT" w:hAnsi="Arial MT"/>
          <w:color w:val="231F20"/>
          <w:spacing w:val="-2"/>
          <w:sz w:val="25"/>
        </w:rPr>
        <w:t>(d)</w:t>
      </w:r>
      <w:r>
        <w:rPr>
          <w:rFonts w:ascii="Arial MT" w:hAnsi="Arial MT"/>
          <w:color w:val="231F20"/>
          <w:spacing w:val="-15"/>
          <w:sz w:val="25"/>
        </w:rPr>
        <w:t> </w:t>
      </w:r>
      <w:r>
        <w:rPr>
          <w:rFonts w:ascii="Arial MT" w:hAnsi="Arial MT"/>
          <w:color w:val="231F20"/>
          <w:spacing w:val="-2"/>
          <w:sz w:val="25"/>
        </w:rPr>
        <w:t>El</w:t>
      </w:r>
      <w:r>
        <w:rPr>
          <w:rFonts w:ascii="Arial MT" w:hAnsi="Arial MT"/>
          <w:color w:val="231F20"/>
          <w:spacing w:val="-16"/>
          <w:sz w:val="25"/>
        </w:rPr>
        <w:t> </w:t>
      </w:r>
      <w:r>
        <w:rPr>
          <w:rFonts w:ascii="Arial MT" w:hAnsi="Arial MT"/>
          <w:color w:val="231F20"/>
          <w:spacing w:val="-2"/>
          <w:sz w:val="25"/>
        </w:rPr>
        <w:t>impuesto</w:t>
      </w:r>
      <w:r>
        <w:rPr>
          <w:rFonts w:ascii="Arial MT" w:hAnsi="Arial MT"/>
          <w:color w:val="231F20"/>
          <w:spacing w:val="-15"/>
          <w:sz w:val="25"/>
        </w:rPr>
        <w:t> </w:t>
      </w:r>
      <w:r>
        <w:rPr>
          <w:rFonts w:ascii="Arial MT" w:hAnsi="Arial MT"/>
          <w:color w:val="231F20"/>
          <w:spacing w:val="-2"/>
          <w:sz w:val="25"/>
        </w:rPr>
        <w:t>sobre</w:t>
      </w:r>
      <w:r>
        <w:rPr>
          <w:rFonts w:ascii="Arial MT" w:hAnsi="Arial MT"/>
          <w:color w:val="231F20"/>
          <w:spacing w:val="-15"/>
          <w:sz w:val="25"/>
        </w:rPr>
        <w:t> </w:t>
      </w:r>
      <w:r>
        <w:rPr>
          <w:rFonts w:ascii="Arial MT" w:hAnsi="Arial MT"/>
          <w:color w:val="231F20"/>
          <w:spacing w:val="-2"/>
          <w:sz w:val="25"/>
        </w:rPr>
        <w:t>los </w:t>
      </w:r>
      <w:r>
        <w:rPr>
          <w:rFonts w:ascii="Arial MT" w:hAnsi="Arial MT"/>
          <w:color w:val="231F20"/>
          <w:sz w:val="25"/>
        </w:rPr>
        <w:t>vehículos; (e) El impuesto de matrículas y patentes; (f) El impuesto a los </w:t>
      </w:r>
      <w:r>
        <w:rPr>
          <w:rFonts w:ascii="Arial MT" w:hAnsi="Arial MT"/>
          <w:color w:val="231F20"/>
          <w:w w:val="90"/>
          <w:sz w:val="25"/>
        </w:rPr>
        <w:t>espectáculos públicos; (g) El impuesto a las utilidades en la transferencia de predios </w:t>
      </w:r>
      <w:r>
        <w:rPr>
          <w:rFonts w:ascii="Arial MT" w:hAnsi="Arial MT"/>
          <w:color w:val="231F20"/>
          <w:spacing w:val="-4"/>
          <w:sz w:val="25"/>
        </w:rPr>
        <w:t>urbanos</w:t>
      </w:r>
      <w:r>
        <w:rPr>
          <w:rFonts w:ascii="Arial MT" w:hAnsi="Arial MT"/>
          <w:color w:val="231F20"/>
          <w:spacing w:val="-14"/>
          <w:sz w:val="25"/>
        </w:rPr>
        <w:t> </w:t>
      </w:r>
      <w:r>
        <w:rPr>
          <w:rFonts w:ascii="Arial MT" w:hAnsi="Arial MT"/>
          <w:color w:val="231F20"/>
          <w:spacing w:val="-4"/>
          <w:sz w:val="25"/>
        </w:rPr>
        <w:t>y</w:t>
      </w:r>
      <w:r>
        <w:rPr>
          <w:rFonts w:ascii="Arial MT" w:hAnsi="Arial MT"/>
          <w:color w:val="231F20"/>
          <w:spacing w:val="-13"/>
          <w:sz w:val="25"/>
        </w:rPr>
        <w:t> </w:t>
      </w:r>
      <w:r>
        <w:rPr>
          <w:rFonts w:ascii="Arial MT" w:hAnsi="Arial MT"/>
          <w:color w:val="231F20"/>
          <w:spacing w:val="-4"/>
          <w:sz w:val="25"/>
        </w:rPr>
        <w:t>plusvalía</w:t>
      </w:r>
      <w:r>
        <w:rPr>
          <w:rFonts w:ascii="Arial MT" w:hAnsi="Arial MT"/>
          <w:color w:val="231F20"/>
          <w:spacing w:val="-14"/>
          <w:sz w:val="25"/>
        </w:rPr>
        <w:t> </w:t>
      </w:r>
      <w:r>
        <w:rPr>
          <w:rFonts w:ascii="Arial MT" w:hAnsi="Arial MT"/>
          <w:color w:val="231F20"/>
          <w:spacing w:val="-4"/>
          <w:sz w:val="25"/>
        </w:rPr>
        <w:t>de</w:t>
      </w:r>
      <w:r>
        <w:rPr>
          <w:rFonts w:ascii="Arial MT" w:hAnsi="Arial MT"/>
          <w:color w:val="231F20"/>
          <w:spacing w:val="-13"/>
          <w:sz w:val="25"/>
        </w:rPr>
        <w:t> </w:t>
      </w:r>
      <w:r>
        <w:rPr>
          <w:rFonts w:ascii="Arial MT" w:hAnsi="Arial MT"/>
          <w:color w:val="231F20"/>
          <w:spacing w:val="-4"/>
          <w:sz w:val="25"/>
        </w:rPr>
        <w:t>los</w:t>
      </w:r>
      <w:r>
        <w:rPr>
          <w:rFonts w:ascii="Arial MT" w:hAnsi="Arial MT"/>
          <w:color w:val="231F20"/>
          <w:spacing w:val="-13"/>
          <w:sz w:val="25"/>
        </w:rPr>
        <w:t> </w:t>
      </w:r>
      <w:r>
        <w:rPr>
          <w:rFonts w:ascii="Arial MT" w:hAnsi="Arial MT"/>
          <w:color w:val="231F20"/>
          <w:spacing w:val="-4"/>
          <w:sz w:val="25"/>
        </w:rPr>
        <w:t>mismos;</w:t>
      </w:r>
      <w:r>
        <w:rPr>
          <w:rFonts w:ascii="Arial MT" w:hAnsi="Arial MT"/>
          <w:color w:val="231F20"/>
          <w:spacing w:val="-14"/>
          <w:sz w:val="25"/>
        </w:rPr>
        <w:t> </w:t>
      </w:r>
      <w:r>
        <w:rPr>
          <w:rFonts w:ascii="Arial MT" w:hAnsi="Arial MT"/>
          <w:color w:val="231F20"/>
          <w:spacing w:val="-4"/>
          <w:sz w:val="25"/>
        </w:rPr>
        <w:t>(h)</w:t>
      </w:r>
      <w:r>
        <w:rPr>
          <w:rFonts w:ascii="Arial MT" w:hAnsi="Arial MT"/>
          <w:color w:val="231F20"/>
          <w:spacing w:val="-13"/>
          <w:sz w:val="25"/>
        </w:rPr>
        <w:t> </w:t>
      </w:r>
      <w:r>
        <w:rPr>
          <w:rFonts w:ascii="Arial MT" w:hAnsi="Arial MT"/>
          <w:color w:val="231F20"/>
          <w:spacing w:val="-4"/>
          <w:sz w:val="25"/>
        </w:rPr>
        <w:t>El</w:t>
      </w:r>
      <w:r>
        <w:rPr>
          <w:rFonts w:ascii="Arial MT" w:hAnsi="Arial MT"/>
          <w:color w:val="231F20"/>
          <w:spacing w:val="-13"/>
          <w:sz w:val="25"/>
        </w:rPr>
        <w:t> </w:t>
      </w:r>
      <w:r>
        <w:rPr>
          <w:rFonts w:ascii="Arial MT" w:hAnsi="Arial MT"/>
          <w:color w:val="231F20"/>
          <w:spacing w:val="-4"/>
          <w:sz w:val="25"/>
        </w:rPr>
        <w:t>impuesto</w:t>
      </w:r>
      <w:r>
        <w:rPr>
          <w:rFonts w:ascii="Arial MT" w:hAnsi="Arial MT"/>
          <w:color w:val="231F20"/>
          <w:spacing w:val="-14"/>
          <w:sz w:val="25"/>
        </w:rPr>
        <w:t> </w:t>
      </w:r>
      <w:r>
        <w:rPr>
          <w:rFonts w:ascii="Arial MT" w:hAnsi="Arial MT"/>
          <w:color w:val="231F20"/>
          <w:spacing w:val="-4"/>
          <w:sz w:val="25"/>
        </w:rPr>
        <w:t>al</w:t>
      </w:r>
      <w:r>
        <w:rPr>
          <w:rFonts w:ascii="Arial MT" w:hAnsi="Arial MT"/>
          <w:color w:val="231F20"/>
          <w:spacing w:val="-13"/>
          <w:sz w:val="25"/>
        </w:rPr>
        <w:t> </w:t>
      </w:r>
      <w:r>
        <w:rPr>
          <w:rFonts w:ascii="Arial MT" w:hAnsi="Arial MT"/>
          <w:color w:val="231F20"/>
          <w:spacing w:val="-4"/>
          <w:sz w:val="25"/>
        </w:rPr>
        <w:t>juego;</w:t>
      </w:r>
      <w:r>
        <w:rPr>
          <w:rFonts w:ascii="Arial MT" w:hAnsi="Arial MT"/>
          <w:color w:val="231F20"/>
          <w:spacing w:val="-13"/>
          <w:sz w:val="25"/>
        </w:rPr>
        <w:t> </w:t>
      </w:r>
      <w:r>
        <w:rPr>
          <w:rFonts w:ascii="Arial MT" w:hAnsi="Arial MT"/>
          <w:color w:val="231F20"/>
          <w:spacing w:val="-4"/>
          <w:sz w:val="25"/>
        </w:rPr>
        <w:t>e,</w:t>
      </w:r>
      <w:r>
        <w:rPr>
          <w:rFonts w:ascii="Arial MT" w:hAnsi="Arial MT"/>
          <w:color w:val="231F20"/>
          <w:spacing w:val="-14"/>
          <w:sz w:val="25"/>
        </w:rPr>
        <w:t> </w:t>
      </w:r>
      <w:r>
        <w:rPr>
          <w:rFonts w:ascii="Arial MT" w:hAnsi="Arial MT"/>
          <w:color w:val="231F20"/>
          <w:spacing w:val="-4"/>
          <w:sz w:val="25"/>
        </w:rPr>
        <w:t>(i)</w:t>
      </w:r>
      <w:r>
        <w:rPr>
          <w:rFonts w:ascii="Arial MT" w:hAnsi="Arial MT"/>
          <w:color w:val="231F20"/>
          <w:spacing w:val="-13"/>
          <w:sz w:val="25"/>
        </w:rPr>
        <w:t> </w:t>
      </w:r>
      <w:r>
        <w:rPr>
          <w:rFonts w:ascii="Arial MT" w:hAnsi="Arial MT"/>
          <w:color w:val="231F20"/>
          <w:spacing w:val="-4"/>
          <w:sz w:val="25"/>
        </w:rPr>
        <w:t>El</w:t>
      </w:r>
      <w:r>
        <w:rPr>
          <w:rFonts w:ascii="Arial MT" w:hAnsi="Arial MT"/>
          <w:color w:val="231F20"/>
          <w:spacing w:val="-14"/>
          <w:sz w:val="25"/>
        </w:rPr>
        <w:t> </w:t>
      </w:r>
      <w:r>
        <w:rPr>
          <w:rFonts w:ascii="Arial MT" w:hAnsi="Arial MT"/>
          <w:color w:val="231F20"/>
          <w:spacing w:val="-4"/>
          <w:sz w:val="25"/>
        </w:rPr>
        <w:t>impuesto</w:t>
      </w:r>
      <w:r>
        <w:rPr>
          <w:rFonts w:ascii="Arial MT" w:hAnsi="Arial MT"/>
          <w:color w:val="231F20"/>
          <w:spacing w:val="-13"/>
          <w:sz w:val="25"/>
        </w:rPr>
        <w:t> </w:t>
      </w:r>
      <w:r>
        <w:rPr>
          <w:rFonts w:ascii="Arial MT" w:hAnsi="Arial MT"/>
          <w:color w:val="231F20"/>
          <w:spacing w:val="-4"/>
          <w:sz w:val="25"/>
        </w:rPr>
        <w:t>del</w:t>
      </w:r>
    </w:p>
    <w:p>
      <w:pPr>
        <w:spacing w:before="7"/>
        <w:ind w:left="1877" w:right="0" w:firstLine="0"/>
        <w:jc w:val="both"/>
        <w:rPr>
          <w:rFonts w:ascii="Arial MT"/>
          <w:sz w:val="25"/>
        </w:rPr>
      </w:pPr>
      <w:r>
        <w:rPr>
          <w:rFonts w:ascii="Arial MT"/>
          <w:color w:val="231F20"/>
          <w:spacing w:val="-8"/>
          <w:sz w:val="25"/>
        </w:rPr>
        <w:t>1.5 por</w:t>
      </w:r>
      <w:r>
        <w:rPr>
          <w:rFonts w:ascii="Arial MT"/>
          <w:color w:val="231F20"/>
          <w:spacing w:val="-9"/>
          <w:sz w:val="25"/>
        </w:rPr>
        <w:t> </w:t>
      </w:r>
      <w:r>
        <w:rPr>
          <w:rFonts w:ascii="Arial MT"/>
          <w:color w:val="231F20"/>
          <w:spacing w:val="-8"/>
          <w:sz w:val="25"/>
        </w:rPr>
        <w:t>mil sobre</w:t>
      </w:r>
      <w:r>
        <w:rPr>
          <w:rFonts w:ascii="Arial MT"/>
          <w:color w:val="231F20"/>
          <w:spacing w:val="-10"/>
          <w:sz w:val="25"/>
        </w:rPr>
        <w:t> </w:t>
      </w:r>
      <w:r>
        <w:rPr>
          <w:rFonts w:ascii="Arial MT"/>
          <w:color w:val="231F20"/>
          <w:spacing w:val="-8"/>
          <w:sz w:val="25"/>
        </w:rPr>
        <w:t>los activos totales;</w:t>
      </w:r>
    </w:p>
    <w:p>
      <w:pPr>
        <w:pStyle w:val="BodyText"/>
        <w:spacing w:before="92"/>
        <w:rPr>
          <w:rFonts w:ascii="Arial MT"/>
          <w:sz w:val="25"/>
        </w:rPr>
      </w:pPr>
    </w:p>
    <w:p>
      <w:pPr>
        <w:spacing w:line="278" w:lineRule="auto" w:before="0"/>
        <w:ind w:left="1877" w:right="1477" w:hanging="453"/>
        <w:jc w:val="both"/>
        <w:rPr>
          <w:rFonts w:ascii="Arial MT" w:hAnsi="Arial MT"/>
          <w:sz w:val="25"/>
        </w:rPr>
      </w:pPr>
      <w:r>
        <w:rPr>
          <w:rFonts w:ascii="Arial" w:hAnsi="Arial"/>
          <w:b/>
          <w:color w:val="231F20"/>
          <w:sz w:val="25"/>
        </w:rPr>
        <w:t>Que </w:t>
      </w:r>
      <w:r>
        <w:rPr>
          <w:rFonts w:ascii="Arial MT" w:hAnsi="Arial MT"/>
          <w:color w:val="231F20"/>
          <w:sz w:val="25"/>
        </w:rPr>
        <w:t>el impuesto al rodaje se encuentra regulado en el Capítulo III, denominado </w:t>
      </w:r>
      <w:r>
        <w:rPr>
          <w:rFonts w:ascii="Arial" w:hAnsi="Arial"/>
          <w:i/>
          <w:color w:val="231F20"/>
          <w:spacing w:val="-8"/>
          <w:sz w:val="25"/>
        </w:rPr>
        <w:t>Impuestos,</w:t>
      </w:r>
      <w:r>
        <w:rPr>
          <w:rFonts w:ascii="Arial" w:hAnsi="Arial"/>
          <w:i/>
          <w:color w:val="231F20"/>
          <w:spacing w:val="-10"/>
          <w:sz w:val="25"/>
        </w:rPr>
        <w:t> </w:t>
      </w:r>
      <w:r>
        <w:rPr>
          <w:rFonts w:ascii="Arial" w:hAnsi="Arial"/>
          <w:i/>
          <w:color w:val="231F20"/>
          <w:spacing w:val="-8"/>
          <w:sz w:val="25"/>
        </w:rPr>
        <w:t>Sección</w:t>
      </w:r>
      <w:r>
        <w:rPr>
          <w:rFonts w:ascii="Arial" w:hAnsi="Arial"/>
          <w:i/>
          <w:color w:val="231F20"/>
          <w:spacing w:val="-9"/>
          <w:sz w:val="25"/>
        </w:rPr>
        <w:t> </w:t>
      </w:r>
      <w:r>
        <w:rPr>
          <w:rFonts w:ascii="Arial" w:hAnsi="Arial"/>
          <w:i/>
          <w:color w:val="231F20"/>
          <w:spacing w:val="-8"/>
          <w:sz w:val="25"/>
        </w:rPr>
        <w:t>Séptima</w:t>
      </w:r>
      <w:r>
        <w:rPr>
          <w:rFonts w:ascii="Arial" w:hAnsi="Arial"/>
          <w:i/>
          <w:color w:val="231F20"/>
          <w:spacing w:val="-10"/>
          <w:sz w:val="25"/>
        </w:rPr>
        <w:t> </w:t>
      </w:r>
      <w:r>
        <w:rPr>
          <w:rFonts w:ascii="Arial MT" w:hAnsi="Arial MT"/>
          <w:color w:val="231F20"/>
          <w:spacing w:val="-8"/>
          <w:sz w:val="25"/>
        </w:rPr>
        <w:t>titulada </w:t>
      </w:r>
      <w:r>
        <w:rPr>
          <w:rFonts w:ascii="Arial" w:hAnsi="Arial"/>
          <w:i/>
          <w:color w:val="231F20"/>
          <w:spacing w:val="-8"/>
          <w:sz w:val="25"/>
        </w:rPr>
        <w:t>impuesto</w:t>
      </w:r>
      <w:r>
        <w:rPr>
          <w:rFonts w:ascii="Arial" w:hAnsi="Arial"/>
          <w:i/>
          <w:color w:val="231F20"/>
          <w:spacing w:val="-9"/>
          <w:sz w:val="25"/>
        </w:rPr>
        <w:t> </w:t>
      </w:r>
      <w:r>
        <w:rPr>
          <w:rFonts w:ascii="Arial" w:hAnsi="Arial"/>
          <w:i/>
          <w:color w:val="231F20"/>
          <w:spacing w:val="-8"/>
          <w:sz w:val="25"/>
        </w:rPr>
        <w:t>a</w:t>
      </w:r>
      <w:r>
        <w:rPr>
          <w:rFonts w:ascii="Arial" w:hAnsi="Arial"/>
          <w:i/>
          <w:color w:val="231F20"/>
          <w:spacing w:val="-9"/>
          <w:sz w:val="25"/>
        </w:rPr>
        <w:t> </w:t>
      </w:r>
      <w:r>
        <w:rPr>
          <w:rFonts w:ascii="Arial" w:hAnsi="Arial"/>
          <w:i/>
          <w:color w:val="231F20"/>
          <w:spacing w:val="-8"/>
          <w:sz w:val="25"/>
        </w:rPr>
        <w:t>los</w:t>
      </w:r>
      <w:r>
        <w:rPr>
          <w:rFonts w:ascii="Arial" w:hAnsi="Arial"/>
          <w:i/>
          <w:color w:val="231F20"/>
          <w:spacing w:val="-9"/>
          <w:sz w:val="25"/>
        </w:rPr>
        <w:t> </w:t>
      </w:r>
      <w:r>
        <w:rPr>
          <w:rFonts w:ascii="Arial" w:hAnsi="Arial"/>
          <w:i/>
          <w:color w:val="231F20"/>
          <w:spacing w:val="-8"/>
          <w:sz w:val="25"/>
        </w:rPr>
        <w:t>vehículos </w:t>
      </w:r>
      <w:r>
        <w:rPr>
          <w:rFonts w:ascii="Arial MT" w:hAnsi="Arial MT"/>
          <w:color w:val="231F20"/>
          <w:spacing w:val="-8"/>
          <w:sz w:val="25"/>
        </w:rPr>
        <w:t>del</w:t>
      </w:r>
      <w:r>
        <w:rPr>
          <w:rFonts w:ascii="Arial MT" w:hAnsi="Arial MT"/>
          <w:color w:val="231F20"/>
          <w:spacing w:val="-10"/>
          <w:sz w:val="25"/>
        </w:rPr>
        <w:t> </w:t>
      </w:r>
      <w:r>
        <w:rPr>
          <w:rFonts w:ascii="Arial MT" w:hAnsi="Arial MT"/>
          <w:color w:val="231F20"/>
          <w:spacing w:val="-8"/>
          <w:sz w:val="25"/>
        </w:rPr>
        <w:t>COOTAD,</w:t>
      </w:r>
      <w:r>
        <w:rPr>
          <w:rFonts w:ascii="Arial MT" w:hAnsi="Arial MT"/>
          <w:color w:val="231F20"/>
          <w:spacing w:val="-7"/>
          <w:sz w:val="25"/>
        </w:rPr>
        <w:t> </w:t>
      </w:r>
      <w:r>
        <w:rPr>
          <w:rFonts w:ascii="Arial MT" w:hAnsi="Arial MT"/>
          <w:color w:val="231F20"/>
          <w:spacing w:val="-8"/>
          <w:sz w:val="25"/>
        </w:rPr>
        <w:t>por</w:t>
      </w:r>
      <w:r>
        <w:rPr>
          <w:rFonts w:ascii="Arial MT" w:hAnsi="Arial MT"/>
          <w:color w:val="231F20"/>
          <w:spacing w:val="-10"/>
          <w:sz w:val="25"/>
        </w:rPr>
        <w:t> </w:t>
      </w:r>
      <w:r>
        <w:rPr>
          <w:rFonts w:ascii="Arial MT" w:hAnsi="Arial MT"/>
          <w:color w:val="231F20"/>
          <w:spacing w:val="-8"/>
          <w:sz w:val="25"/>
        </w:rPr>
        <w:t>lo </w:t>
      </w:r>
      <w:r>
        <w:rPr>
          <w:rFonts w:ascii="Arial MT" w:hAnsi="Arial MT"/>
          <w:color w:val="231F20"/>
          <w:sz w:val="25"/>
        </w:rPr>
        <w:t>que</w:t>
      </w:r>
      <w:r>
        <w:rPr>
          <w:rFonts w:ascii="Arial MT" w:hAnsi="Arial MT"/>
          <w:color w:val="231F20"/>
          <w:spacing w:val="-7"/>
          <w:sz w:val="25"/>
        </w:rPr>
        <w:t> </w:t>
      </w:r>
      <w:r>
        <w:rPr>
          <w:rFonts w:ascii="Arial MT" w:hAnsi="Arial MT"/>
          <w:color w:val="231F20"/>
          <w:sz w:val="25"/>
        </w:rPr>
        <w:t>el</w:t>
      </w:r>
      <w:r>
        <w:rPr>
          <w:rFonts w:ascii="Arial MT" w:hAnsi="Arial MT"/>
          <w:color w:val="231F20"/>
          <w:spacing w:val="-6"/>
          <w:sz w:val="25"/>
        </w:rPr>
        <w:t> </w:t>
      </w:r>
      <w:r>
        <w:rPr>
          <w:rFonts w:ascii="Arial MT" w:hAnsi="Arial MT"/>
          <w:color w:val="231F20"/>
          <w:sz w:val="25"/>
        </w:rPr>
        <w:t>100%</w:t>
      </w:r>
      <w:r>
        <w:rPr>
          <w:rFonts w:ascii="Arial MT" w:hAnsi="Arial MT"/>
          <w:color w:val="231F20"/>
          <w:spacing w:val="-7"/>
          <w:sz w:val="25"/>
        </w:rPr>
        <w:t> </w:t>
      </w:r>
      <w:r>
        <w:rPr>
          <w:rFonts w:ascii="Arial MT" w:hAnsi="Arial MT"/>
          <w:color w:val="231F20"/>
          <w:sz w:val="25"/>
        </w:rPr>
        <w:t>de</w:t>
      </w:r>
      <w:r>
        <w:rPr>
          <w:rFonts w:ascii="Arial MT" w:hAnsi="Arial MT"/>
          <w:color w:val="231F20"/>
          <w:spacing w:val="-6"/>
          <w:sz w:val="25"/>
        </w:rPr>
        <w:t> </w:t>
      </w:r>
      <w:r>
        <w:rPr>
          <w:rFonts w:ascii="Arial MT" w:hAnsi="Arial MT"/>
          <w:color w:val="231F20"/>
          <w:sz w:val="25"/>
        </w:rPr>
        <w:t>intereses,</w:t>
      </w:r>
      <w:r>
        <w:rPr>
          <w:rFonts w:ascii="Arial MT" w:hAnsi="Arial MT"/>
          <w:color w:val="231F20"/>
          <w:spacing w:val="-7"/>
          <w:sz w:val="25"/>
        </w:rPr>
        <w:t> </w:t>
      </w:r>
      <w:r>
        <w:rPr>
          <w:rFonts w:ascii="Arial MT" w:hAnsi="Arial MT"/>
          <w:color w:val="231F20"/>
          <w:sz w:val="25"/>
        </w:rPr>
        <w:t>multas</w:t>
      </w:r>
      <w:r>
        <w:rPr>
          <w:rFonts w:ascii="Arial MT" w:hAnsi="Arial MT"/>
          <w:color w:val="231F20"/>
          <w:spacing w:val="-7"/>
          <w:sz w:val="25"/>
        </w:rPr>
        <w:t> </w:t>
      </w:r>
      <w:r>
        <w:rPr>
          <w:rFonts w:ascii="Arial MT" w:hAnsi="Arial MT"/>
          <w:color w:val="231F20"/>
          <w:sz w:val="25"/>
        </w:rPr>
        <w:t>y</w:t>
      </w:r>
      <w:r>
        <w:rPr>
          <w:rFonts w:ascii="Arial MT" w:hAnsi="Arial MT"/>
          <w:color w:val="231F20"/>
          <w:spacing w:val="-7"/>
          <w:sz w:val="25"/>
        </w:rPr>
        <w:t> </w:t>
      </w:r>
      <w:r>
        <w:rPr>
          <w:rFonts w:ascii="Arial MT" w:hAnsi="Arial MT"/>
          <w:color w:val="231F20"/>
          <w:sz w:val="25"/>
        </w:rPr>
        <w:t>recargos,</w:t>
      </w:r>
      <w:r>
        <w:rPr>
          <w:rFonts w:ascii="Arial MT" w:hAnsi="Arial MT"/>
          <w:color w:val="231F20"/>
          <w:spacing w:val="-8"/>
          <w:sz w:val="25"/>
        </w:rPr>
        <w:t> </w:t>
      </w:r>
      <w:r>
        <w:rPr>
          <w:rFonts w:ascii="Arial MT" w:hAnsi="Arial MT"/>
          <w:color w:val="231F20"/>
          <w:sz w:val="25"/>
        </w:rPr>
        <w:t>serán</w:t>
      </w:r>
      <w:r>
        <w:rPr>
          <w:rFonts w:ascii="Arial MT" w:hAnsi="Arial MT"/>
          <w:color w:val="231F20"/>
          <w:spacing w:val="-6"/>
          <w:sz w:val="25"/>
        </w:rPr>
        <w:t> </w:t>
      </w:r>
      <w:r>
        <w:rPr>
          <w:rFonts w:ascii="Arial MT" w:hAnsi="Arial MT"/>
          <w:color w:val="231F20"/>
          <w:sz w:val="25"/>
        </w:rPr>
        <w:t>aquellos</w:t>
      </w:r>
      <w:r>
        <w:rPr>
          <w:rFonts w:ascii="Arial MT" w:hAnsi="Arial MT"/>
          <w:color w:val="231F20"/>
          <w:spacing w:val="-6"/>
          <w:sz w:val="25"/>
        </w:rPr>
        <w:t> </w:t>
      </w:r>
      <w:r>
        <w:rPr>
          <w:rFonts w:ascii="Arial MT" w:hAnsi="Arial MT"/>
          <w:color w:val="231F20"/>
          <w:sz w:val="25"/>
        </w:rPr>
        <w:t>derivados</w:t>
      </w:r>
      <w:r>
        <w:rPr>
          <w:rFonts w:ascii="Arial MT" w:hAnsi="Arial MT"/>
          <w:color w:val="231F20"/>
          <w:spacing w:val="-6"/>
          <w:sz w:val="25"/>
        </w:rPr>
        <w:t> </w:t>
      </w:r>
      <w:r>
        <w:rPr>
          <w:rFonts w:ascii="Arial MT" w:hAnsi="Arial MT"/>
          <w:color w:val="231F20"/>
          <w:sz w:val="25"/>
        </w:rPr>
        <w:t>de</w:t>
      </w:r>
      <w:r>
        <w:rPr>
          <w:rFonts w:ascii="Arial MT" w:hAnsi="Arial MT"/>
          <w:color w:val="231F20"/>
          <w:spacing w:val="-6"/>
          <w:sz w:val="25"/>
        </w:rPr>
        <w:t> </w:t>
      </w:r>
      <w:r>
        <w:rPr>
          <w:rFonts w:ascii="Arial MT" w:hAnsi="Arial MT"/>
          <w:color w:val="231F20"/>
          <w:sz w:val="25"/>
        </w:rPr>
        <w:t>los </w:t>
      </w:r>
      <w:r>
        <w:rPr>
          <w:rFonts w:ascii="Arial MT" w:hAnsi="Arial MT"/>
          <w:color w:val="231F20"/>
          <w:spacing w:val="-2"/>
          <w:sz w:val="25"/>
        </w:rPr>
        <w:t>tributos</w:t>
      </w:r>
      <w:r>
        <w:rPr>
          <w:rFonts w:ascii="Arial MT" w:hAnsi="Arial MT"/>
          <w:color w:val="231F20"/>
          <w:spacing w:val="-16"/>
          <w:sz w:val="25"/>
        </w:rPr>
        <w:t> </w:t>
      </w:r>
      <w:r>
        <w:rPr>
          <w:rFonts w:ascii="Arial MT" w:hAnsi="Arial MT"/>
          <w:color w:val="231F20"/>
          <w:spacing w:val="-2"/>
          <w:sz w:val="25"/>
        </w:rPr>
        <w:t>por</w:t>
      </w:r>
      <w:r>
        <w:rPr>
          <w:rFonts w:ascii="Arial MT" w:hAnsi="Arial MT"/>
          <w:color w:val="231F20"/>
          <w:spacing w:val="-15"/>
          <w:sz w:val="25"/>
        </w:rPr>
        <w:t> </w:t>
      </w:r>
      <w:r>
        <w:rPr>
          <w:rFonts w:ascii="Arial MT" w:hAnsi="Arial MT"/>
          <w:color w:val="231F20"/>
          <w:spacing w:val="-2"/>
          <w:sz w:val="25"/>
        </w:rPr>
        <w:t>efecto</w:t>
      </w:r>
      <w:r>
        <w:rPr>
          <w:rFonts w:ascii="Arial MT" w:hAnsi="Arial MT"/>
          <w:color w:val="231F20"/>
          <w:spacing w:val="-16"/>
          <w:sz w:val="25"/>
        </w:rPr>
        <w:t> </w:t>
      </w:r>
      <w:r>
        <w:rPr>
          <w:rFonts w:ascii="Arial MT" w:hAnsi="Arial MT"/>
          <w:color w:val="231F20"/>
          <w:spacing w:val="-2"/>
          <w:sz w:val="25"/>
        </w:rPr>
        <w:t>del</w:t>
      </w:r>
      <w:r>
        <w:rPr>
          <w:rFonts w:ascii="Arial MT" w:hAnsi="Arial MT"/>
          <w:color w:val="231F20"/>
          <w:spacing w:val="-15"/>
          <w:sz w:val="25"/>
        </w:rPr>
        <w:t> </w:t>
      </w:r>
      <w:r>
        <w:rPr>
          <w:rFonts w:ascii="Arial MT" w:hAnsi="Arial MT"/>
          <w:color w:val="231F20"/>
          <w:spacing w:val="-2"/>
          <w:sz w:val="25"/>
        </w:rPr>
        <w:t>impuesto</w:t>
      </w:r>
      <w:r>
        <w:rPr>
          <w:rFonts w:ascii="Arial MT" w:hAnsi="Arial MT"/>
          <w:color w:val="231F20"/>
          <w:spacing w:val="-15"/>
          <w:sz w:val="25"/>
        </w:rPr>
        <w:t> </w:t>
      </w:r>
      <w:r>
        <w:rPr>
          <w:rFonts w:ascii="Arial MT" w:hAnsi="Arial MT"/>
          <w:color w:val="231F20"/>
          <w:spacing w:val="-2"/>
          <w:sz w:val="25"/>
        </w:rPr>
        <w:t>a</w:t>
      </w:r>
      <w:r>
        <w:rPr>
          <w:rFonts w:ascii="Arial MT" w:hAnsi="Arial MT"/>
          <w:color w:val="231F20"/>
          <w:spacing w:val="-16"/>
          <w:sz w:val="25"/>
        </w:rPr>
        <w:t> </w:t>
      </w:r>
      <w:r>
        <w:rPr>
          <w:rFonts w:ascii="Arial MT" w:hAnsi="Arial MT"/>
          <w:color w:val="231F20"/>
          <w:spacing w:val="-2"/>
          <w:sz w:val="25"/>
        </w:rPr>
        <w:t>los</w:t>
      </w:r>
      <w:r>
        <w:rPr>
          <w:rFonts w:ascii="Arial MT" w:hAnsi="Arial MT"/>
          <w:color w:val="231F20"/>
          <w:spacing w:val="-15"/>
          <w:sz w:val="25"/>
        </w:rPr>
        <w:t> </w:t>
      </w:r>
      <w:r>
        <w:rPr>
          <w:rFonts w:ascii="Arial MT" w:hAnsi="Arial MT"/>
          <w:color w:val="231F20"/>
          <w:spacing w:val="-2"/>
          <w:sz w:val="25"/>
        </w:rPr>
        <w:t>vehículos;</w:t>
      </w:r>
    </w:p>
    <w:p>
      <w:pPr>
        <w:pStyle w:val="BodyText"/>
        <w:spacing w:before="50"/>
        <w:rPr>
          <w:rFonts w:ascii="Arial MT"/>
          <w:sz w:val="25"/>
        </w:rPr>
      </w:pPr>
    </w:p>
    <w:p>
      <w:pPr>
        <w:spacing w:line="278" w:lineRule="auto" w:before="0"/>
        <w:ind w:left="1877" w:right="1480" w:hanging="453"/>
        <w:jc w:val="both"/>
        <w:rPr>
          <w:rFonts w:ascii="Arial MT" w:hAnsi="Arial MT"/>
          <w:sz w:val="25"/>
        </w:rPr>
      </w:pPr>
      <w:r>
        <w:rPr>
          <w:rFonts w:ascii="Arial" w:hAnsi="Arial"/>
          <w:b/>
          <w:color w:val="231F20"/>
          <w:spacing w:val="-4"/>
          <w:sz w:val="25"/>
        </w:rPr>
        <w:t>Que</w:t>
      </w:r>
      <w:r>
        <w:rPr>
          <w:rFonts w:ascii="Arial" w:hAnsi="Arial"/>
          <w:b/>
          <w:color w:val="231F20"/>
          <w:spacing w:val="-12"/>
          <w:sz w:val="25"/>
        </w:rPr>
        <w:t> </w:t>
      </w:r>
      <w:r>
        <w:rPr>
          <w:rFonts w:ascii="Arial MT" w:hAnsi="Arial MT"/>
          <w:color w:val="231F20"/>
          <w:spacing w:val="-4"/>
          <w:sz w:val="25"/>
        </w:rPr>
        <w:t>el</w:t>
      </w:r>
      <w:r>
        <w:rPr>
          <w:rFonts w:ascii="Arial MT" w:hAnsi="Arial MT"/>
          <w:color w:val="231F20"/>
          <w:spacing w:val="-10"/>
          <w:sz w:val="25"/>
        </w:rPr>
        <w:t> </w:t>
      </w:r>
      <w:r>
        <w:rPr>
          <w:rFonts w:ascii="Arial MT" w:hAnsi="Arial MT"/>
          <w:color w:val="231F20"/>
          <w:spacing w:val="-4"/>
          <w:sz w:val="25"/>
        </w:rPr>
        <w:t>Art.</w:t>
      </w:r>
      <w:r>
        <w:rPr>
          <w:rFonts w:ascii="Arial MT" w:hAnsi="Arial MT"/>
          <w:color w:val="231F20"/>
          <w:spacing w:val="-9"/>
          <w:sz w:val="25"/>
        </w:rPr>
        <w:t> </w:t>
      </w:r>
      <w:r>
        <w:rPr>
          <w:rFonts w:ascii="Arial MT" w:hAnsi="Arial MT"/>
          <w:color w:val="231F20"/>
          <w:spacing w:val="-4"/>
          <w:sz w:val="25"/>
        </w:rPr>
        <w:t>2</w:t>
      </w:r>
      <w:r>
        <w:rPr>
          <w:rFonts w:ascii="Arial MT" w:hAnsi="Arial MT"/>
          <w:color w:val="231F20"/>
          <w:spacing w:val="-12"/>
          <w:sz w:val="25"/>
        </w:rPr>
        <w:t> </w:t>
      </w:r>
      <w:r>
        <w:rPr>
          <w:rFonts w:ascii="Arial MT" w:hAnsi="Arial MT"/>
          <w:color w:val="231F20"/>
          <w:spacing w:val="-4"/>
          <w:sz w:val="25"/>
        </w:rPr>
        <w:t>del</w:t>
      </w:r>
      <w:r>
        <w:rPr>
          <w:rFonts w:ascii="Arial MT" w:hAnsi="Arial MT"/>
          <w:color w:val="231F20"/>
          <w:spacing w:val="-12"/>
          <w:sz w:val="25"/>
        </w:rPr>
        <w:t> </w:t>
      </w:r>
      <w:r>
        <w:rPr>
          <w:rFonts w:ascii="Arial MT" w:hAnsi="Arial MT"/>
          <w:color w:val="231F20"/>
          <w:spacing w:val="-4"/>
          <w:sz w:val="25"/>
        </w:rPr>
        <w:t>Código</w:t>
      </w:r>
      <w:r>
        <w:rPr>
          <w:rFonts w:ascii="Arial MT" w:hAnsi="Arial MT"/>
          <w:color w:val="231F20"/>
          <w:spacing w:val="-13"/>
          <w:sz w:val="25"/>
        </w:rPr>
        <w:t> </w:t>
      </w:r>
      <w:r>
        <w:rPr>
          <w:rFonts w:ascii="Arial MT" w:hAnsi="Arial MT"/>
          <w:color w:val="231F20"/>
          <w:spacing w:val="-4"/>
          <w:sz w:val="25"/>
        </w:rPr>
        <w:t>Tributario</w:t>
      </w:r>
      <w:r>
        <w:rPr>
          <w:rFonts w:ascii="Arial MT" w:hAnsi="Arial MT"/>
          <w:color w:val="231F20"/>
          <w:spacing w:val="-12"/>
          <w:sz w:val="25"/>
        </w:rPr>
        <w:t> </w:t>
      </w:r>
      <w:r>
        <w:rPr>
          <w:rFonts w:ascii="Arial MT" w:hAnsi="Arial MT"/>
          <w:color w:val="231F20"/>
          <w:spacing w:val="-4"/>
          <w:sz w:val="25"/>
        </w:rPr>
        <w:t>establece</w:t>
      </w:r>
      <w:r>
        <w:rPr>
          <w:rFonts w:ascii="Arial MT" w:hAnsi="Arial MT"/>
          <w:color w:val="231F20"/>
          <w:spacing w:val="-12"/>
          <w:sz w:val="25"/>
        </w:rPr>
        <w:t> </w:t>
      </w:r>
      <w:r>
        <w:rPr>
          <w:rFonts w:ascii="Arial MT" w:hAnsi="Arial MT"/>
          <w:color w:val="231F20"/>
          <w:spacing w:val="-4"/>
          <w:sz w:val="25"/>
        </w:rPr>
        <w:t>la</w:t>
      </w:r>
      <w:r>
        <w:rPr>
          <w:rFonts w:ascii="Arial MT" w:hAnsi="Arial MT"/>
          <w:color w:val="231F20"/>
          <w:spacing w:val="-13"/>
          <w:sz w:val="25"/>
        </w:rPr>
        <w:t> </w:t>
      </w:r>
      <w:r>
        <w:rPr>
          <w:rFonts w:ascii="Arial MT" w:hAnsi="Arial MT"/>
          <w:color w:val="231F20"/>
          <w:spacing w:val="-4"/>
          <w:sz w:val="25"/>
        </w:rPr>
        <w:t>supremacía</w:t>
      </w:r>
      <w:r>
        <w:rPr>
          <w:rFonts w:ascii="Arial MT" w:hAnsi="Arial MT"/>
          <w:color w:val="231F20"/>
          <w:spacing w:val="-9"/>
          <w:sz w:val="25"/>
        </w:rPr>
        <w:t> </w:t>
      </w:r>
      <w:r>
        <w:rPr>
          <w:rFonts w:ascii="Arial MT" w:hAnsi="Arial MT"/>
          <w:color w:val="231F20"/>
          <w:spacing w:val="-4"/>
          <w:sz w:val="25"/>
        </w:rPr>
        <w:t>de</w:t>
      </w:r>
      <w:r>
        <w:rPr>
          <w:rFonts w:ascii="Arial MT" w:hAnsi="Arial MT"/>
          <w:color w:val="231F20"/>
          <w:spacing w:val="-12"/>
          <w:sz w:val="25"/>
        </w:rPr>
        <w:t> </w:t>
      </w:r>
      <w:r>
        <w:rPr>
          <w:rFonts w:ascii="Arial MT" w:hAnsi="Arial MT"/>
          <w:color w:val="231F20"/>
          <w:spacing w:val="-4"/>
          <w:sz w:val="25"/>
        </w:rPr>
        <w:t>las</w:t>
      </w:r>
      <w:r>
        <w:rPr>
          <w:rFonts w:ascii="Arial MT" w:hAnsi="Arial MT"/>
          <w:color w:val="231F20"/>
          <w:spacing w:val="-9"/>
          <w:sz w:val="25"/>
        </w:rPr>
        <w:t> </w:t>
      </w:r>
      <w:r>
        <w:rPr>
          <w:rFonts w:ascii="Arial MT" w:hAnsi="Arial MT"/>
          <w:color w:val="231F20"/>
          <w:spacing w:val="-4"/>
          <w:sz w:val="25"/>
        </w:rPr>
        <w:t>normas</w:t>
      </w:r>
      <w:r>
        <w:rPr>
          <w:rFonts w:ascii="Arial MT" w:hAnsi="Arial MT"/>
          <w:color w:val="231F20"/>
          <w:spacing w:val="-12"/>
          <w:sz w:val="25"/>
        </w:rPr>
        <w:t> </w:t>
      </w:r>
      <w:r>
        <w:rPr>
          <w:rFonts w:ascii="Arial MT" w:hAnsi="Arial MT"/>
          <w:color w:val="231F20"/>
          <w:spacing w:val="-4"/>
          <w:sz w:val="25"/>
        </w:rPr>
        <w:t>tributarias </w:t>
      </w:r>
      <w:r>
        <w:rPr>
          <w:rFonts w:ascii="Arial" w:hAnsi="Arial"/>
          <w:i/>
          <w:color w:val="231F20"/>
          <w:sz w:val="25"/>
        </w:rPr>
        <w:t>sobre toda otra norma de leyes generales, </w:t>
      </w:r>
      <w:r>
        <w:rPr>
          <w:rFonts w:ascii="Arial MT" w:hAnsi="Arial MT"/>
          <w:color w:val="231F20"/>
          <w:sz w:val="25"/>
        </w:rPr>
        <w:t>no siendo aplicables por la administración ni los órganos jurisdiccionales las leyes y decretos que, de </w:t>
      </w:r>
      <w:r>
        <w:rPr>
          <w:rFonts w:ascii="Arial MT" w:hAnsi="Arial MT"/>
          <w:color w:val="231F20"/>
          <w:spacing w:val="-4"/>
          <w:sz w:val="25"/>
        </w:rPr>
        <w:t>cualquiera</w:t>
      </w:r>
      <w:r>
        <w:rPr>
          <w:rFonts w:ascii="Arial MT" w:hAnsi="Arial MT"/>
          <w:color w:val="231F20"/>
          <w:spacing w:val="-14"/>
          <w:sz w:val="25"/>
        </w:rPr>
        <w:t> </w:t>
      </w:r>
      <w:r>
        <w:rPr>
          <w:rFonts w:ascii="Arial MT" w:hAnsi="Arial MT"/>
          <w:color w:val="231F20"/>
          <w:spacing w:val="-4"/>
          <w:sz w:val="25"/>
        </w:rPr>
        <w:t>manera,</w:t>
      </w:r>
      <w:r>
        <w:rPr>
          <w:rFonts w:ascii="Arial MT" w:hAnsi="Arial MT"/>
          <w:color w:val="231F20"/>
          <w:spacing w:val="-13"/>
          <w:sz w:val="25"/>
        </w:rPr>
        <w:t> </w:t>
      </w:r>
      <w:r>
        <w:rPr>
          <w:rFonts w:ascii="Arial MT" w:hAnsi="Arial MT"/>
          <w:color w:val="231F20"/>
          <w:spacing w:val="-4"/>
          <w:sz w:val="25"/>
        </w:rPr>
        <w:t>contravengan</w:t>
      </w:r>
      <w:r>
        <w:rPr>
          <w:rFonts w:ascii="Arial MT" w:hAnsi="Arial MT"/>
          <w:color w:val="231F20"/>
          <w:spacing w:val="-14"/>
          <w:sz w:val="25"/>
        </w:rPr>
        <w:t> </w:t>
      </w:r>
      <w:r>
        <w:rPr>
          <w:rFonts w:ascii="Arial MT" w:hAnsi="Arial MT"/>
          <w:color w:val="231F20"/>
          <w:spacing w:val="-4"/>
          <w:sz w:val="25"/>
        </w:rPr>
        <w:t>tal</w:t>
      </w:r>
      <w:r>
        <w:rPr>
          <w:rFonts w:ascii="Arial MT" w:hAnsi="Arial MT"/>
          <w:color w:val="231F20"/>
          <w:spacing w:val="-13"/>
          <w:sz w:val="25"/>
        </w:rPr>
        <w:t> </w:t>
      </w:r>
      <w:r>
        <w:rPr>
          <w:rFonts w:ascii="Arial MT" w:hAnsi="Arial MT"/>
          <w:color w:val="231F20"/>
          <w:spacing w:val="-4"/>
          <w:sz w:val="25"/>
        </w:rPr>
        <w:t>supremacía;</w:t>
      </w:r>
    </w:p>
    <w:p>
      <w:pPr>
        <w:pStyle w:val="BodyText"/>
        <w:spacing w:before="50"/>
        <w:rPr>
          <w:rFonts w:ascii="Arial MT"/>
          <w:sz w:val="25"/>
        </w:rPr>
      </w:pPr>
    </w:p>
    <w:p>
      <w:pPr>
        <w:spacing w:line="278" w:lineRule="auto" w:before="0"/>
        <w:ind w:left="1878" w:right="1480" w:hanging="453"/>
        <w:jc w:val="both"/>
        <w:rPr>
          <w:rFonts w:ascii="Arial MT" w:hAnsi="Arial MT"/>
          <w:sz w:val="25"/>
        </w:rPr>
      </w:pPr>
      <w:r>
        <w:rPr>
          <w:rFonts w:ascii="Arial" w:hAnsi="Arial"/>
          <w:b/>
          <w:color w:val="231F20"/>
          <w:sz w:val="25"/>
        </w:rPr>
        <w:t>Que, </w:t>
      </w:r>
      <w:r>
        <w:rPr>
          <w:rFonts w:ascii="Arial MT" w:hAnsi="Arial MT"/>
          <w:color w:val="231F20"/>
          <w:sz w:val="25"/>
        </w:rPr>
        <w:t>de</w:t>
      </w:r>
      <w:r>
        <w:rPr>
          <w:rFonts w:ascii="Arial MT" w:hAnsi="Arial MT"/>
          <w:color w:val="231F20"/>
          <w:spacing w:val="-3"/>
          <w:sz w:val="25"/>
        </w:rPr>
        <w:t> </w:t>
      </w:r>
      <w:r>
        <w:rPr>
          <w:rFonts w:ascii="Arial MT" w:hAnsi="Arial MT"/>
          <w:color w:val="231F20"/>
          <w:sz w:val="25"/>
        </w:rPr>
        <w:t>conformidad</w:t>
      </w:r>
      <w:r>
        <w:rPr>
          <w:rFonts w:ascii="Arial MT" w:hAnsi="Arial MT"/>
          <w:color w:val="231F20"/>
          <w:spacing w:val="-1"/>
          <w:sz w:val="25"/>
        </w:rPr>
        <w:t> </w:t>
      </w:r>
      <w:r>
        <w:rPr>
          <w:rFonts w:ascii="Arial MT" w:hAnsi="Arial MT"/>
          <w:color w:val="231F20"/>
          <w:sz w:val="25"/>
        </w:rPr>
        <w:t>con</w:t>
      </w:r>
      <w:r>
        <w:rPr>
          <w:rFonts w:ascii="Arial MT" w:hAnsi="Arial MT"/>
          <w:color w:val="231F20"/>
          <w:spacing w:val="-1"/>
          <w:sz w:val="25"/>
        </w:rPr>
        <w:t> </w:t>
      </w:r>
      <w:r>
        <w:rPr>
          <w:rFonts w:ascii="Arial MT" w:hAnsi="Arial MT"/>
          <w:color w:val="231F20"/>
          <w:sz w:val="25"/>
        </w:rPr>
        <w:t>el</w:t>
      </w:r>
      <w:r>
        <w:rPr>
          <w:rFonts w:ascii="Arial MT" w:hAnsi="Arial MT"/>
          <w:color w:val="231F20"/>
          <w:spacing w:val="-2"/>
          <w:sz w:val="25"/>
        </w:rPr>
        <w:t> </w:t>
      </w:r>
      <w:r>
        <w:rPr>
          <w:rFonts w:ascii="Arial MT" w:hAnsi="Arial MT"/>
          <w:color w:val="231F20"/>
          <w:sz w:val="25"/>
        </w:rPr>
        <w:t>Art.</w:t>
      </w:r>
      <w:r>
        <w:rPr>
          <w:rFonts w:ascii="Arial MT" w:hAnsi="Arial MT"/>
          <w:color w:val="231F20"/>
          <w:spacing w:val="-2"/>
          <w:sz w:val="25"/>
        </w:rPr>
        <w:t> </w:t>
      </w:r>
      <w:r>
        <w:rPr>
          <w:rFonts w:ascii="Arial MT" w:hAnsi="Arial MT"/>
          <w:color w:val="231F20"/>
          <w:sz w:val="25"/>
        </w:rPr>
        <w:t>5</w:t>
      </w:r>
      <w:r>
        <w:rPr>
          <w:rFonts w:ascii="Arial MT" w:hAnsi="Arial MT"/>
          <w:color w:val="231F20"/>
          <w:spacing w:val="-1"/>
          <w:sz w:val="25"/>
        </w:rPr>
        <w:t> </w:t>
      </w:r>
      <w:r>
        <w:rPr>
          <w:rFonts w:ascii="Arial MT" w:hAnsi="Arial MT"/>
          <w:color w:val="231F20"/>
          <w:sz w:val="25"/>
        </w:rPr>
        <w:t>del</w:t>
      </w:r>
      <w:r>
        <w:rPr>
          <w:rFonts w:ascii="Arial MT" w:hAnsi="Arial MT"/>
          <w:color w:val="231F20"/>
          <w:spacing w:val="-1"/>
          <w:sz w:val="25"/>
        </w:rPr>
        <w:t> </w:t>
      </w:r>
      <w:r>
        <w:rPr>
          <w:rFonts w:ascii="Arial MT" w:hAnsi="Arial MT"/>
          <w:color w:val="231F20"/>
          <w:sz w:val="25"/>
        </w:rPr>
        <w:t>Código</w:t>
      </w:r>
      <w:r>
        <w:rPr>
          <w:rFonts w:ascii="Arial MT" w:hAnsi="Arial MT"/>
          <w:color w:val="231F20"/>
          <w:spacing w:val="-2"/>
          <w:sz w:val="25"/>
        </w:rPr>
        <w:t> </w:t>
      </w:r>
      <w:r>
        <w:rPr>
          <w:rFonts w:ascii="Arial MT" w:hAnsi="Arial MT"/>
          <w:color w:val="231F20"/>
          <w:sz w:val="25"/>
        </w:rPr>
        <w:t>Tributario,</w:t>
      </w:r>
      <w:r>
        <w:rPr>
          <w:rFonts w:ascii="Arial MT" w:hAnsi="Arial MT"/>
          <w:color w:val="231F20"/>
          <w:spacing w:val="-2"/>
          <w:sz w:val="25"/>
        </w:rPr>
        <w:t> </w:t>
      </w:r>
      <w:r>
        <w:rPr>
          <w:rFonts w:ascii="Arial MT" w:hAnsi="Arial MT"/>
          <w:color w:val="231F20"/>
          <w:sz w:val="25"/>
        </w:rPr>
        <w:t>el</w:t>
      </w:r>
      <w:r>
        <w:rPr>
          <w:rFonts w:ascii="Arial MT" w:hAnsi="Arial MT"/>
          <w:color w:val="231F20"/>
          <w:spacing w:val="-2"/>
          <w:sz w:val="25"/>
        </w:rPr>
        <w:t> </w:t>
      </w:r>
      <w:r>
        <w:rPr>
          <w:rFonts w:ascii="Arial MT" w:hAnsi="Arial MT"/>
          <w:color w:val="231F20"/>
          <w:sz w:val="25"/>
        </w:rPr>
        <w:t>régimen</w:t>
      </w:r>
      <w:r>
        <w:rPr>
          <w:rFonts w:ascii="Arial MT" w:hAnsi="Arial MT"/>
          <w:color w:val="231F20"/>
          <w:spacing w:val="-1"/>
          <w:sz w:val="25"/>
        </w:rPr>
        <w:t> </w:t>
      </w:r>
      <w:r>
        <w:rPr>
          <w:rFonts w:ascii="Arial MT" w:hAnsi="Arial MT"/>
          <w:color w:val="231F20"/>
          <w:sz w:val="25"/>
        </w:rPr>
        <w:t>de</w:t>
      </w:r>
      <w:r>
        <w:rPr>
          <w:rFonts w:ascii="Arial MT" w:hAnsi="Arial MT"/>
          <w:color w:val="231F20"/>
          <w:spacing w:val="-1"/>
          <w:sz w:val="25"/>
        </w:rPr>
        <w:t> </w:t>
      </w:r>
      <w:r>
        <w:rPr>
          <w:rFonts w:ascii="Arial MT" w:hAnsi="Arial MT"/>
          <w:color w:val="231F20"/>
          <w:sz w:val="25"/>
        </w:rPr>
        <w:t>aplicación tributaria</w:t>
      </w:r>
      <w:r>
        <w:rPr>
          <w:rFonts w:ascii="Arial MT" w:hAnsi="Arial MT"/>
          <w:color w:val="231F20"/>
          <w:spacing w:val="-3"/>
          <w:sz w:val="25"/>
        </w:rPr>
        <w:t> </w:t>
      </w:r>
      <w:r>
        <w:rPr>
          <w:rFonts w:ascii="Arial MT" w:hAnsi="Arial MT"/>
          <w:color w:val="231F20"/>
          <w:sz w:val="25"/>
        </w:rPr>
        <w:t>se</w:t>
      </w:r>
      <w:r>
        <w:rPr>
          <w:rFonts w:ascii="Arial MT" w:hAnsi="Arial MT"/>
          <w:color w:val="231F20"/>
          <w:spacing w:val="-3"/>
          <w:sz w:val="25"/>
        </w:rPr>
        <w:t> </w:t>
      </w:r>
      <w:r>
        <w:rPr>
          <w:rFonts w:ascii="Arial MT" w:hAnsi="Arial MT"/>
          <w:color w:val="231F20"/>
          <w:sz w:val="25"/>
        </w:rPr>
        <w:t>regirá</w:t>
      </w:r>
      <w:r>
        <w:rPr>
          <w:rFonts w:ascii="Arial MT" w:hAnsi="Arial MT"/>
          <w:color w:val="231F20"/>
          <w:spacing w:val="-3"/>
          <w:sz w:val="25"/>
        </w:rPr>
        <w:t> </w:t>
      </w:r>
      <w:r>
        <w:rPr>
          <w:rFonts w:ascii="Arial MT" w:hAnsi="Arial MT"/>
          <w:color w:val="231F20"/>
          <w:sz w:val="25"/>
        </w:rPr>
        <w:t>por</w:t>
      </w:r>
      <w:r>
        <w:rPr>
          <w:rFonts w:ascii="Arial MT" w:hAnsi="Arial MT"/>
          <w:color w:val="231F20"/>
          <w:spacing w:val="-3"/>
          <w:sz w:val="25"/>
        </w:rPr>
        <w:t> </w:t>
      </w:r>
      <w:r>
        <w:rPr>
          <w:rFonts w:ascii="Arial MT" w:hAnsi="Arial MT"/>
          <w:color w:val="231F20"/>
          <w:sz w:val="25"/>
        </w:rPr>
        <w:t>los</w:t>
      </w:r>
      <w:r>
        <w:rPr>
          <w:rFonts w:ascii="Arial MT" w:hAnsi="Arial MT"/>
          <w:color w:val="231F20"/>
          <w:spacing w:val="-3"/>
          <w:sz w:val="25"/>
        </w:rPr>
        <w:t> </w:t>
      </w:r>
      <w:r>
        <w:rPr>
          <w:rFonts w:ascii="Arial" w:hAnsi="Arial"/>
          <w:i/>
          <w:color w:val="231F20"/>
          <w:sz w:val="25"/>
        </w:rPr>
        <w:t>principios</w:t>
      </w:r>
      <w:r>
        <w:rPr>
          <w:rFonts w:ascii="Arial" w:hAnsi="Arial"/>
          <w:i/>
          <w:color w:val="231F20"/>
          <w:spacing w:val="-3"/>
          <w:sz w:val="25"/>
        </w:rPr>
        <w:t> </w:t>
      </w:r>
      <w:r>
        <w:rPr>
          <w:rFonts w:ascii="Arial" w:hAnsi="Arial"/>
          <w:i/>
          <w:color w:val="231F20"/>
          <w:sz w:val="25"/>
        </w:rPr>
        <w:t>de</w:t>
      </w:r>
      <w:r>
        <w:rPr>
          <w:rFonts w:ascii="Arial" w:hAnsi="Arial"/>
          <w:i/>
          <w:color w:val="231F20"/>
          <w:spacing w:val="-3"/>
          <w:sz w:val="25"/>
        </w:rPr>
        <w:t> </w:t>
      </w:r>
      <w:r>
        <w:rPr>
          <w:rFonts w:ascii="Arial" w:hAnsi="Arial"/>
          <w:i/>
          <w:color w:val="231F20"/>
          <w:sz w:val="25"/>
        </w:rPr>
        <w:t>legalidad,</w:t>
      </w:r>
      <w:r>
        <w:rPr>
          <w:rFonts w:ascii="Arial" w:hAnsi="Arial"/>
          <w:i/>
          <w:color w:val="231F20"/>
          <w:spacing w:val="-3"/>
          <w:sz w:val="25"/>
        </w:rPr>
        <w:t> </w:t>
      </w:r>
      <w:r>
        <w:rPr>
          <w:rFonts w:ascii="Arial" w:hAnsi="Arial"/>
          <w:i/>
          <w:color w:val="231F20"/>
          <w:sz w:val="25"/>
        </w:rPr>
        <w:t>generalidad,</w:t>
      </w:r>
      <w:r>
        <w:rPr>
          <w:rFonts w:ascii="Arial" w:hAnsi="Arial"/>
          <w:i/>
          <w:color w:val="231F20"/>
          <w:spacing w:val="-2"/>
          <w:sz w:val="25"/>
        </w:rPr>
        <w:t> </w:t>
      </w:r>
      <w:r>
        <w:rPr>
          <w:rFonts w:ascii="Arial" w:hAnsi="Arial"/>
          <w:i/>
          <w:color w:val="231F20"/>
          <w:sz w:val="25"/>
        </w:rPr>
        <w:t>progresividad, </w:t>
      </w:r>
      <w:r>
        <w:rPr>
          <w:rFonts w:ascii="Arial" w:hAnsi="Arial"/>
          <w:i/>
          <w:color w:val="231F20"/>
          <w:spacing w:val="-4"/>
          <w:sz w:val="25"/>
        </w:rPr>
        <w:t>eficiencia,</w:t>
      </w:r>
      <w:r>
        <w:rPr>
          <w:rFonts w:ascii="Arial" w:hAnsi="Arial"/>
          <w:i/>
          <w:color w:val="231F20"/>
          <w:spacing w:val="-11"/>
          <w:sz w:val="25"/>
        </w:rPr>
        <w:t> </w:t>
      </w:r>
      <w:r>
        <w:rPr>
          <w:rFonts w:ascii="Arial" w:hAnsi="Arial"/>
          <w:i/>
          <w:color w:val="231F20"/>
          <w:spacing w:val="-4"/>
          <w:sz w:val="25"/>
        </w:rPr>
        <w:t>simplicidad</w:t>
      </w:r>
      <w:r>
        <w:rPr>
          <w:rFonts w:ascii="Arial" w:hAnsi="Arial"/>
          <w:i/>
          <w:color w:val="231F20"/>
          <w:spacing w:val="-10"/>
          <w:sz w:val="25"/>
        </w:rPr>
        <w:t> </w:t>
      </w:r>
      <w:r>
        <w:rPr>
          <w:rFonts w:ascii="Arial" w:hAnsi="Arial"/>
          <w:i/>
          <w:color w:val="231F20"/>
          <w:spacing w:val="-4"/>
          <w:sz w:val="25"/>
        </w:rPr>
        <w:t>administrativa,</w:t>
      </w:r>
      <w:r>
        <w:rPr>
          <w:rFonts w:ascii="Arial" w:hAnsi="Arial"/>
          <w:i/>
          <w:color w:val="231F20"/>
          <w:spacing w:val="-11"/>
          <w:sz w:val="25"/>
        </w:rPr>
        <w:t> </w:t>
      </w:r>
      <w:r>
        <w:rPr>
          <w:rFonts w:ascii="Arial" w:hAnsi="Arial"/>
          <w:i/>
          <w:color w:val="231F20"/>
          <w:spacing w:val="-4"/>
          <w:sz w:val="25"/>
        </w:rPr>
        <w:t>irretroactividad,</w:t>
      </w:r>
      <w:r>
        <w:rPr>
          <w:rFonts w:ascii="Arial" w:hAnsi="Arial"/>
          <w:i/>
          <w:color w:val="231F20"/>
          <w:spacing w:val="-11"/>
          <w:sz w:val="25"/>
        </w:rPr>
        <w:t> </w:t>
      </w:r>
      <w:r>
        <w:rPr>
          <w:rFonts w:ascii="Arial" w:hAnsi="Arial"/>
          <w:i/>
          <w:color w:val="231F20"/>
          <w:spacing w:val="-4"/>
          <w:sz w:val="25"/>
        </w:rPr>
        <w:t>transparencia</w:t>
      </w:r>
      <w:r>
        <w:rPr>
          <w:rFonts w:ascii="Arial" w:hAnsi="Arial"/>
          <w:i/>
          <w:color w:val="231F20"/>
          <w:spacing w:val="-12"/>
          <w:sz w:val="25"/>
        </w:rPr>
        <w:t> </w:t>
      </w:r>
      <w:r>
        <w:rPr>
          <w:rFonts w:ascii="Arial" w:hAnsi="Arial"/>
          <w:i/>
          <w:color w:val="231F20"/>
          <w:spacing w:val="-4"/>
          <w:sz w:val="25"/>
        </w:rPr>
        <w:t>y</w:t>
      </w:r>
      <w:r>
        <w:rPr>
          <w:rFonts w:ascii="Arial" w:hAnsi="Arial"/>
          <w:i/>
          <w:color w:val="231F20"/>
          <w:spacing w:val="-12"/>
          <w:sz w:val="25"/>
        </w:rPr>
        <w:t> </w:t>
      </w:r>
      <w:r>
        <w:rPr>
          <w:rFonts w:ascii="Arial" w:hAnsi="Arial"/>
          <w:i/>
          <w:color w:val="231F20"/>
          <w:spacing w:val="-4"/>
          <w:sz w:val="25"/>
        </w:rPr>
        <w:t>suficiencia </w:t>
      </w:r>
      <w:r>
        <w:rPr>
          <w:rFonts w:ascii="Arial" w:hAnsi="Arial"/>
          <w:i/>
          <w:color w:val="231F20"/>
          <w:spacing w:val="-2"/>
          <w:sz w:val="25"/>
        </w:rPr>
        <w:t>recaudatoria</w:t>
      </w:r>
      <w:r>
        <w:rPr>
          <w:rFonts w:ascii="Arial MT" w:hAnsi="Arial MT"/>
          <w:color w:val="231F20"/>
          <w:spacing w:val="-2"/>
          <w:sz w:val="25"/>
        </w:rPr>
        <w:t>;</w:t>
      </w:r>
    </w:p>
    <w:p>
      <w:pPr>
        <w:spacing w:after="0" w:line="278" w:lineRule="auto"/>
        <w:jc w:val="both"/>
        <w:rPr>
          <w:rFonts w:ascii="Arial MT" w:hAnsi="Arial MT"/>
          <w:sz w:val="25"/>
        </w:rPr>
        <w:sectPr>
          <w:pgSz w:w="11910" w:h="16840"/>
          <w:pgMar w:header="1391" w:footer="571" w:top="1800" w:bottom="760" w:left="0" w:right="0"/>
        </w:sectPr>
      </w:pPr>
    </w:p>
    <w:p>
      <w:pPr>
        <w:spacing w:line="278" w:lineRule="auto" w:before="199"/>
        <w:ind w:left="1878" w:right="1449" w:hanging="454"/>
        <w:jc w:val="both"/>
        <w:rPr>
          <w:rFonts w:ascii="Arial" w:hAnsi="Arial"/>
          <w:i/>
          <w:sz w:val="24"/>
        </w:rPr>
      </w:pPr>
      <w:r>
        <w:rPr>
          <w:rFonts w:ascii="Arial" w:hAnsi="Arial"/>
          <w:b/>
          <w:color w:val="231F20"/>
          <w:spacing w:val="-4"/>
          <w:sz w:val="24"/>
        </w:rPr>
        <w:t>Que,</w:t>
      </w:r>
      <w:r>
        <w:rPr>
          <w:rFonts w:ascii="Arial" w:hAnsi="Arial"/>
          <w:b/>
          <w:color w:val="231F20"/>
          <w:spacing w:val="-13"/>
          <w:sz w:val="24"/>
        </w:rPr>
        <w:t> </w:t>
      </w:r>
      <w:r>
        <w:rPr>
          <w:rFonts w:ascii="Arial MT" w:hAnsi="Arial MT"/>
          <w:color w:val="231F20"/>
          <w:spacing w:val="-4"/>
          <w:sz w:val="24"/>
        </w:rPr>
        <w:t>conforme</w:t>
      </w:r>
      <w:r>
        <w:rPr>
          <w:rFonts w:ascii="Arial MT" w:hAnsi="Arial MT"/>
          <w:color w:val="231F20"/>
          <w:spacing w:val="-13"/>
          <w:sz w:val="24"/>
        </w:rPr>
        <w:t> </w:t>
      </w:r>
      <w:r>
        <w:rPr>
          <w:rFonts w:ascii="Arial MT" w:hAnsi="Arial MT"/>
          <w:color w:val="231F20"/>
          <w:spacing w:val="-4"/>
          <w:sz w:val="24"/>
        </w:rPr>
        <w:t>el</w:t>
      </w:r>
      <w:r>
        <w:rPr>
          <w:rFonts w:ascii="Arial MT" w:hAnsi="Arial MT"/>
          <w:color w:val="231F20"/>
          <w:spacing w:val="-12"/>
          <w:sz w:val="24"/>
        </w:rPr>
        <w:t> </w:t>
      </w:r>
      <w:r>
        <w:rPr>
          <w:rFonts w:ascii="Arial MT" w:hAnsi="Arial MT"/>
          <w:color w:val="231F20"/>
          <w:spacing w:val="-4"/>
          <w:sz w:val="24"/>
        </w:rPr>
        <w:t>Art.</w:t>
      </w:r>
      <w:r>
        <w:rPr>
          <w:rFonts w:ascii="Arial MT" w:hAnsi="Arial MT"/>
          <w:color w:val="231F20"/>
          <w:spacing w:val="-13"/>
          <w:sz w:val="24"/>
        </w:rPr>
        <w:t> </w:t>
      </w:r>
      <w:r>
        <w:rPr>
          <w:rFonts w:ascii="Arial MT" w:hAnsi="Arial MT"/>
          <w:color w:val="231F20"/>
          <w:spacing w:val="-4"/>
          <w:sz w:val="24"/>
        </w:rPr>
        <w:t>6</w:t>
      </w:r>
      <w:r>
        <w:rPr>
          <w:rFonts w:ascii="Arial MT" w:hAnsi="Arial MT"/>
          <w:color w:val="231F20"/>
          <w:spacing w:val="-12"/>
          <w:sz w:val="24"/>
        </w:rPr>
        <w:t> </w:t>
      </w:r>
      <w:r>
        <w:rPr>
          <w:rFonts w:ascii="Arial MT" w:hAnsi="Arial MT"/>
          <w:color w:val="231F20"/>
          <w:spacing w:val="-4"/>
          <w:sz w:val="24"/>
        </w:rPr>
        <w:t>de</w:t>
      </w:r>
      <w:r>
        <w:rPr>
          <w:rFonts w:ascii="Arial MT" w:hAnsi="Arial MT"/>
          <w:color w:val="231F20"/>
          <w:spacing w:val="-12"/>
          <w:sz w:val="24"/>
        </w:rPr>
        <w:t> </w:t>
      </w:r>
      <w:r>
        <w:rPr>
          <w:rFonts w:ascii="Arial MT" w:hAnsi="Arial MT"/>
          <w:color w:val="231F20"/>
          <w:spacing w:val="-4"/>
          <w:sz w:val="24"/>
        </w:rPr>
        <w:t>la</w:t>
      </w:r>
      <w:r>
        <w:rPr>
          <w:rFonts w:ascii="Arial MT" w:hAnsi="Arial MT"/>
          <w:color w:val="231F20"/>
          <w:spacing w:val="-12"/>
          <w:sz w:val="24"/>
        </w:rPr>
        <w:t> </w:t>
      </w:r>
      <w:r>
        <w:rPr>
          <w:rFonts w:ascii="Arial MT" w:hAnsi="Arial MT"/>
          <w:color w:val="231F20"/>
          <w:spacing w:val="-4"/>
          <w:sz w:val="24"/>
        </w:rPr>
        <w:t>norma</w:t>
      </w:r>
      <w:r>
        <w:rPr>
          <w:rFonts w:ascii="Arial MT" w:hAnsi="Arial MT"/>
          <w:color w:val="231F20"/>
          <w:spacing w:val="-13"/>
          <w:sz w:val="24"/>
        </w:rPr>
        <w:t> </w:t>
      </w:r>
      <w:r>
        <w:rPr>
          <w:rFonts w:ascii="Arial MT" w:hAnsi="Arial MT"/>
          <w:color w:val="231F20"/>
          <w:spacing w:val="-4"/>
          <w:sz w:val="24"/>
        </w:rPr>
        <w:t>tributaria</w:t>
      </w:r>
      <w:r>
        <w:rPr>
          <w:rFonts w:ascii="Arial MT" w:hAnsi="Arial MT"/>
          <w:color w:val="231F20"/>
          <w:spacing w:val="-7"/>
          <w:sz w:val="24"/>
        </w:rPr>
        <w:t> </w:t>
      </w:r>
      <w:r>
        <w:rPr>
          <w:rFonts w:ascii="Arial" w:hAnsi="Arial"/>
          <w:i/>
          <w:color w:val="231F20"/>
          <w:spacing w:val="-4"/>
          <w:sz w:val="24"/>
        </w:rPr>
        <w:t>ibídem,</w:t>
      </w:r>
      <w:r>
        <w:rPr>
          <w:rFonts w:ascii="Arial" w:hAnsi="Arial"/>
          <w:i/>
          <w:color w:val="231F20"/>
          <w:spacing w:val="-13"/>
          <w:sz w:val="24"/>
        </w:rPr>
        <w:t> </w:t>
      </w:r>
      <w:r>
        <w:rPr>
          <w:rFonts w:ascii="Arial" w:hAnsi="Arial"/>
          <w:i/>
          <w:color w:val="231F20"/>
          <w:spacing w:val="-4"/>
          <w:sz w:val="24"/>
        </w:rPr>
        <w:t>los</w:t>
      </w:r>
      <w:r>
        <w:rPr>
          <w:rFonts w:ascii="Arial" w:hAnsi="Arial"/>
          <w:i/>
          <w:color w:val="231F20"/>
          <w:spacing w:val="-12"/>
          <w:sz w:val="24"/>
        </w:rPr>
        <w:t> </w:t>
      </w:r>
      <w:r>
        <w:rPr>
          <w:rFonts w:ascii="Arial" w:hAnsi="Arial"/>
          <w:i/>
          <w:color w:val="231F20"/>
          <w:spacing w:val="-4"/>
          <w:sz w:val="24"/>
        </w:rPr>
        <w:t>tributos,</w:t>
      </w:r>
      <w:r>
        <w:rPr>
          <w:rFonts w:ascii="Arial" w:hAnsi="Arial"/>
          <w:i/>
          <w:color w:val="231F20"/>
          <w:spacing w:val="-12"/>
          <w:sz w:val="24"/>
        </w:rPr>
        <w:t> </w:t>
      </w:r>
      <w:r>
        <w:rPr>
          <w:rFonts w:ascii="Arial" w:hAnsi="Arial"/>
          <w:i/>
          <w:color w:val="231F20"/>
          <w:spacing w:val="-4"/>
          <w:sz w:val="24"/>
        </w:rPr>
        <w:t>además</w:t>
      </w:r>
      <w:r>
        <w:rPr>
          <w:rFonts w:ascii="Arial" w:hAnsi="Arial"/>
          <w:i/>
          <w:color w:val="231F20"/>
          <w:spacing w:val="-13"/>
          <w:sz w:val="24"/>
        </w:rPr>
        <w:t> </w:t>
      </w:r>
      <w:r>
        <w:rPr>
          <w:rFonts w:ascii="Arial" w:hAnsi="Arial"/>
          <w:i/>
          <w:color w:val="231F20"/>
          <w:spacing w:val="-4"/>
          <w:sz w:val="24"/>
        </w:rPr>
        <w:t>de</w:t>
      </w:r>
      <w:r>
        <w:rPr>
          <w:rFonts w:ascii="Arial" w:hAnsi="Arial"/>
          <w:i/>
          <w:color w:val="231F20"/>
          <w:spacing w:val="-12"/>
          <w:sz w:val="24"/>
        </w:rPr>
        <w:t> </w:t>
      </w:r>
      <w:r>
        <w:rPr>
          <w:rFonts w:ascii="Arial" w:hAnsi="Arial"/>
          <w:i/>
          <w:color w:val="231F20"/>
          <w:spacing w:val="-4"/>
          <w:sz w:val="24"/>
        </w:rPr>
        <w:t>ser</w:t>
      </w:r>
      <w:r>
        <w:rPr>
          <w:rFonts w:ascii="Arial" w:hAnsi="Arial"/>
          <w:i/>
          <w:color w:val="231F20"/>
          <w:spacing w:val="-13"/>
          <w:sz w:val="24"/>
        </w:rPr>
        <w:t> </w:t>
      </w:r>
      <w:r>
        <w:rPr>
          <w:rFonts w:ascii="Arial" w:hAnsi="Arial"/>
          <w:i/>
          <w:color w:val="231F20"/>
          <w:spacing w:val="-4"/>
          <w:sz w:val="24"/>
        </w:rPr>
        <w:t>medios </w:t>
      </w:r>
      <w:r>
        <w:rPr>
          <w:rFonts w:ascii="Arial" w:hAnsi="Arial"/>
          <w:i/>
          <w:color w:val="231F20"/>
          <w:spacing w:val="-2"/>
          <w:sz w:val="24"/>
        </w:rPr>
        <w:t>para</w:t>
      </w:r>
      <w:r>
        <w:rPr>
          <w:rFonts w:ascii="Arial" w:hAnsi="Arial"/>
          <w:i/>
          <w:color w:val="231F20"/>
          <w:spacing w:val="-9"/>
          <w:sz w:val="24"/>
        </w:rPr>
        <w:t> </w:t>
      </w:r>
      <w:r>
        <w:rPr>
          <w:rFonts w:ascii="Arial" w:hAnsi="Arial"/>
          <w:i/>
          <w:color w:val="231F20"/>
          <w:spacing w:val="-2"/>
          <w:sz w:val="24"/>
        </w:rPr>
        <w:t>recaudar</w:t>
      </w:r>
      <w:r>
        <w:rPr>
          <w:rFonts w:ascii="Arial" w:hAnsi="Arial"/>
          <w:i/>
          <w:color w:val="231F20"/>
          <w:spacing w:val="-10"/>
          <w:sz w:val="24"/>
        </w:rPr>
        <w:t> </w:t>
      </w:r>
      <w:r>
        <w:rPr>
          <w:rFonts w:ascii="Arial" w:hAnsi="Arial"/>
          <w:i/>
          <w:color w:val="231F20"/>
          <w:spacing w:val="-2"/>
          <w:sz w:val="24"/>
        </w:rPr>
        <w:t>ingresos</w:t>
      </w:r>
      <w:r>
        <w:rPr>
          <w:rFonts w:ascii="Arial" w:hAnsi="Arial"/>
          <w:i/>
          <w:color w:val="231F20"/>
          <w:spacing w:val="-13"/>
          <w:sz w:val="24"/>
        </w:rPr>
        <w:t> </w:t>
      </w:r>
      <w:r>
        <w:rPr>
          <w:rFonts w:ascii="Arial" w:hAnsi="Arial"/>
          <w:i/>
          <w:color w:val="231F20"/>
          <w:spacing w:val="-2"/>
          <w:sz w:val="24"/>
        </w:rPr>
        <w:t>públicos,</w:t>
      </w:r>
      <w:r>
        <w:rPr>
          <w:rFonts w:ascii="Arial" w:hAnsi="Arial"/>
          <w:i/>
          <w:color w:val="231F20"/>
          <w:spacing w:val="-9"/>
          <w:sz w:val="24"/>
        </w:rPr>
        <w:t> </w:t>
      </w:r>
      <w:r>
        <w:rPr>
          <w:rFonts w:ascii="Arial" w:hAnsi="Arial"/>
          <w:i/>
          <w:color w:val="231F20"/>
          <w:spacing w:val="-2"/>
          <w:sz w:val="24"/>
        </w:rPr>
        <w:t>servirán</w:t>
      </w:r>
      <w:r>
        <w:rPr>
          <w:rFonts w:ascii="Arial" w:hAnsi="Arial"/>
          <w:i/>
          <w:color w:val="231F20"/>
          <w:spacing w:val="-8"/>
          <w:sz w:val="24"/>
        </w:rPr>
        <w:t> </w:t>
      </w:r>
      <w:r>
        <w:rPr>
          <w:rFonts w:ascii="Arial" w:hAnsi="Arial"/>
          <w:i/>
          <w:color w:val="231F20"/>
          <w:spacing w:val="-2"/>
          <w:sz w:val="24"/>
        </w:rPr>
        <w:t>como</w:t>
      </w:r>
      <w:r>
        <w:rPr>
          <w:rFonts w:ascii="Arial" w:hAnsi="Arial"/>
          <w:i/>
          <w:color w:val="231F20"/>
          <w:spacing w:val="-9"/>
          <w:sz w:val="24"/>
        </w:rPr>
        <w:t> </w:t>
      </w:r>
      <w:r>
        <w:rPr>
          <w:rFonts w:ascii="Arial" w:hAnsi="Arial"/>
          <w:i/>
          <w:color w:val="231F20"/>
          <w:spacing w:val="-2"/>
          <w:sz w:val="24"/>
        </w:rPr>
        <w:t>instrumento</w:t>
      </w:r>
      <w:r>
        <w:rPr>
          <w:rFonts w:ascii="Arial" w:hAnsi="Arial"/>
          <w:i/>
          <w:color w:val="231F20"/>
          <w:spacing w:val="-11"/>
          <w:sz w:val="24"/>
        </w:rPr>
        <w:t> </w:t>
      </w:r>
      <w:r>
        <w:rPr>
          <w:rFonts w:ascii="Arial" w:hAnsi="Arial"/>
          <w:i/>
          <w:color w:val="231F20"/>
          <w:spacing w:val="-2"/>
          <w:sz w:val="24"/>
        </w:rPr>
        <w:t>de</w:t>
      </w:r>
      <w:r>
        <w:rPr>
          <w:rFonts w:ascii="Arial" w:hAnsi="Arial"/>
          <w:i/>
          <w:color w:val="231F20"/>
          <w:spacing w:val="-9"/>
          <w:sz w:val="24"/>
        </w:rPr>
        <w:t> </w:t>
      </w:r>
      <w:r>
        <w:rPr>
          <w:rFonts w:ascii="Arial" w:hAnsi="Arial"/>
          <w:i/>
          <w:color w:val="231F20"/>
          <w:spacing w:val="-2"/>
          <w:sz w:val="24"/>
        </w:rPr>
        <w:t>política</w:t>
      </w:r>
      <w:r>
        <w:rPr>
          <w:rFonts w:ascii="Arial" w:hAnsi="Arial"/>
          <w:i/>
          <w:color w:val="231F20"/>
          <w:spacing w:val="-9"/>
          <w:sz w:val="24"/>
        </w:rPr>
        <w:t> </w:t>
      </w:r>
      <w:r>
        <w:rPr>
          <w:rFonts w:ascii="Arial" w:hAnsi="Arial"/>
          <w:i/>
          <w:color w:val="231F20"/>
          <w:spacing w:val="-2"/>
          <w:sz w:val="24"/>
        </w:rPr>
        <w:t>económica </w:t>
      </w:r>
      <w:r>
        <w:rPr>
          <w:rFonts w:ascii="Arial" w:hAnsi="Arial"/>
          <w:i/>
          <w:color w:val="231F20"/>
          <w:sz w:val="24"/>
        </w:rPr>
        <w:t>general (…);</w:t>
      </w:r>
    </w:p>
    <w:p>
      <w:pPr>
        <w:pStyle w:val="BodyText"/>
        <w:spacing w:before="36"/>
        <w:rPr>
          <w:rFonts w:ascii="Arial"/>
          <w:i/>
        </w:rPr>
      </w:pPr>
    </w:p>
    <w:p>
      <w:pPr>
        <w:pStyle w:val="BodyText"/>
        <w:spacing w:line="278" w:lineRule="auto"/>
        <w:ind w:left="1878" w:right="1450" w:hanging="454"/>
        <w:jc w:val="both"/>
        <w:rPr>
          <w:rFonts w:ascii="Arial MT" w:hAnsi="Arial MT"/>
        </w:rPr>
      </w:pPr>
      <w:r>
        <w:rPr>
          <w:rFonts w:ascii="Arial" w:hAnsi="Arial"/>
          <w:b/>
          <w:color w:val="231F20"/>
        </w:rPr>
        <w:t>Que, </w:t>
      </w:r>
      <w:r>
        <w:rPr>
          <w:rFonts w:ascii="Arial MT" w:hAnsi="Arial MT"/>
          <w:color w:val="231F20"/>
        </w:rPr>
        <w:t>el</w:t>
      </w:r>
      <w:r>
        <w:rPr>
          <w:rFonts w:ascii="Arial MT" w:hAnsi="Arial MT"/>
          <w:color w:val="231F20"/>
          <w:spacing w:val="-2"/>
        </w:rPr>
        <w:t> </w:t>
      </w:r>
      <w:r>
        <w:rPr>
          <w:rFonts w:ascii="Arial MT" w:hAnsi="Arial MT"/>
          <w:color w:val="231F20"/>
        </w:rPr>
        <w:t>Art.</w:t>
      </w:r>
      <w:r>
        <w:rPr>
          <w:rFonts w:ascii="Arial MT" w:hAnsi="Arial MT"/>
          <w:color w:val="231F20"/>
          <w:spacing w:val="-2"/>
        </w:rPr>
        <w:t> </w:t>
      </w:r>
      <w:r>
        <w:rPr>
          <w:rFonts w:ascii="Arial MT" w:hAnsi="Arial MT"/>
          <w:color w:val="231F20"/>
        </w:rPr>
        <w:t>8</w:t>
      </w:r>
      <w:r>
        <w:rPr>
          <w:rFonts w:ascii="Arial MT" w:hAnsi="Arial MT"/>
          <w:color w:val="231F20"/>
          <w:spacing w:val="-1"/>
        </w:rPr>
        <w:t> </w:t>
      </w:r>
      <w:r>
        <w:rPr>
          <w:rFonts w:ascii="Arial MT" w:hAnsi="Arial MT"/>
          <w:color w:val="231F20"/>
        </w:rPr>
        <w:t>de la</w:t>
      </w:r>
      <w:r>
        <w:rPr>
          <w:rFonts w:ascii="Arial MT" w:hAnsi="Arial MT"/>
          <w:color w:val="231F20"/>
          <w:spacing w:val="-1"/>
        </w:rPr>
        <w:t> </w:t>
      </w:r>
      <w:r>
        <w:rPr>
          <w:rFonts w:ascii="Arial MT" w:hAnsi="Arial MT"/>
          <w:color w:val="231F20"/>
        </w:rPr>
        <w:t>norma</w:t>
      </w:r>
      <w:r>
        <w:rPr>
          <w:rFonts w:ascii="Arial MT" w:hAnsi="Arial MT"/>
          <w:color w:val="231F20"/>
          <w:spacing w:val="-1"/>
        </w:rPr>
        <w:t> </w:t>
      </w:r>
      <w:r>
        <w:rPr>
          <w:rFonts w:ascii="Arial MT" w:hAnsi="Arial MT"/>
          <w:color w:val="231F20"/>
        </w:rPr>
        <w:t>tributaria </w:t>
      </w:r>
      <w:r>
        <w:rPr>
          <w:rFonts w:ascii="Arial" w:hAnsi="Arial"/>
          <w:i/>
          <w:color w:val="231F20"/>
        </w:rPr>
        <w:t>ibídem</w:t>
      </w:r>
      <w:r>
        <w:rPr>
          <w:rFonts w:ascii="Arial" w:hAnsi="Arial"/>
          <w:i/>
          <w:color w:val="231F20"/>
          <w:spacing w:val="-2"/>
        </w:rPr>
        <w:t> </w:t>
      </w:r>
      <w:r>
        <w:rPr>
          <w:rFonts w:ascii="Arial MT" w:hAnsi="Arial MT"/>
          <w:color w:val="231F20"/>
        </w:rPr>
        <w:t>reconoce la</w:t>
      </w:r>
      <w:r>
        <w:rPr>
          <w:rFonts w:ascii="Arial MT" w:hAnsi="Arial MT"/>
          <w:color w:val="231F20"/>
          <w:spacing w:val="-4"/>
        </w:rPr>
        <w:t> </w:t>
      </w:r>
      <w:r>
        <w:rPr>
          <w:rFonts w:ascii="Arial MT" w:hAnsi="Arial MT"/>
          <w:color w:val="231F20"/>
        </w:rPr>
        <w:t>facultad</w:t>
      </w:r>
      <w:r>
        <w:rPr>
          <w:rFonts w:ascii="Arial MT" w:hAnsi="Arial MT"/>
          <w:color w:val="231F20"/>
          <w:spacing w:val="-3"/>
        </w:rPr>
        <w:t> </w:t>
      </w:r>
      <w:r>
        <w:rPr>
          <w:rFonts w:ascii="Arial MT" w:hAnsi="Arial MT"/>
          <w:color w:val="231F20"/>
        </w:rPr>
        <w:t>reglamentaria de las municipalidades,</w:t>
      </w:r>
      <w:r>
        <w:rPr>
          <w:rFonts w:ascii="Arial MT" w:hAnsi="Arial MT"/>
          <w:color w:val="231F20"/>
          <w:spacing w:val="-12"/>
        </w:rPr>
        <w:t> </w:t>
      </w:r>
      <w:r>
        <w:rPr>
          <w:rFonts w:ascii="Arial MT" w:hAnsi="Arial MT"/>
          <w:color w:val="231F20"/>
        </w:rPr>
        <w:t>conforme</w:t>
      </w:r>
      <w:r>
        <w:rPr>
          <w:rFonts w:ascii="Arial MT" w:hAnsi="Arial MT"/>
          <w:color w:val="231F20"/>
          <w:spacing w:val="-13"/>
        </w:rPr>
        <w:t> </w:t>
      </w:r>
      <w:r>
        <w:rPr>
          <w:rFonts w:ascii="Arial MT" w:hAnsi="Arial MT"/>
          <w:color w:val="231F20"/>
        </w:rPr>
        <w:t>otras</w:t>
      </w:r>
      <w:r>
        <w:rPr>
          <w:rFonts w:ascii="Arial MT" w:hAnsi="Arial MT"/>
          <w:color w:val="231F20"/>
          <w:spacing w:val="-14"/>
        </w:rPr>
        <w:t> </w:t>
      </w:r>
      <w:r>
        <w:rPr>
          <w:rFonts w:ascii="Arial MT" w:hAnsi="Arial MT"/>
          <w:color w:val="231F20"/>
        </w:rPr>
        <w:t>normas</w:t>
      </w:r>
      <w:r>
        <w:rPr>
          <w:rFonts w:ascii="Arial MT" w:hAnsi="Arial MT"/>
          <w:color w:val="231F20"/>
          <w:spacing w:val="-12"/>
        </w:rPr>
        <w:t> </w:t>
      </w:r>
      <w:r>
        <w:rPr>
          <w:rFonts w:ascii="Arial MT" w:hAnsi="Arial MT"/>
          <w:color w:val="231F20"/>
        </w:rPr>
        <w:t>del</w:t>
      </w:r>
      <w:r>
        <w:rPr>
          <w:rFonts w:ascii="Arial MT" w:hAnsi="Arial MT"/>
          <w:color w:val="231F20"/>
          <w:spacing w:val="-12"/>
        </w:rPr>
        <w:t> </w:t>
      </w:r>
      <w:r>
        <w:rPr>
          <w:rFonts w:ascii="Arial MT" w:hAnsi="Arial MT"/>
          <w:color w:val="231F20"/>
        </w:rPr>
        <w:t>ordenamiento</w:t>
      </w:r>
      <w:r>
        <w:rPr>
          <w:rFonts w:ascii="Arial MT" w:hAnsi="Arial MT"/>
          <w:color w:val="231F20"/>
          <w:spacing w:val="-12"/>
        </w:rPr>
        <w:t> </w:t>
      </w:r>
      <w:r>
        <w:rPr>
          <w:rFonts w:ascii="Arial MT" w:hAnsi="Arial MT"/>
          <w:color w:val="231F20"/>
        </w:rPr>
        <w:t>jurídico;</w:t>
      </w:r>
    </w:p>
    <w:p>
      <w:pPr>
        <w:pStyle w:val="BodyText"/>
        <w:spacing w:before="37"/>
        <w:rPr>
          <w:rFonts w:ascii="Arial MT"/>
        </w:rPr>
      </w:pPr>
    </w:p>
    <w:p>
      <w:pPr>
        <w:pStyle w:val="BodyText"/>
        <w:spacing w:line="278" w:lineRule="auto"/>
        <w:ind w:left="1878" w:right="1449" w:hanging="454"/>
        <w:jc w:val="both"/>
        <w:rPr>
          <w:rFonts w:ascii="Arial MT" w:hAnsi="Arial MT"/>
        </w:rPr>
      </w:pPr>
      <w:r>
        <w:rPr>
          <w:rFonts w:ascii="Arial MT" w:hAnsi="Arial MT"/>
        </w:rPr>
        <w:drawing>
          <wp:anchor distT="0" distB="0" distL="0" distR="0" allowOverlap="1" layoutInCell="1" locked="0" behindDoc="1" simplePos="0" relativeHeight="485655040">
            <wp:simplePos x="0" y="0"/>
            <wp:positionH relativeFrom="page">
              <wp:posOffset>2200909</wp:posOffset>
            </wp:positionH>
            <wp:positionV relativeFrom="paragraph">
              <wp:posOffset>589492</wp:posOffset>
            </wp:positionV>
            <wp:extent cx="3104809" cy="5359366"/>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1" cstate="print"/>
                    <a:stretch>
                      <a:fillRect/>
                    </a:stretch>
                  </pic:blipFill>
                  <pic:spPr>
                    <a:xfrm>
                      <a:off x="0" y="0"/>
                      <a:ext cx="3104809" cy="5359366"/>
                    </a:xfrm>
                    <a:prstGeom prst="rect">
                      <a:avLst/>
                    </a:prstGeom>
                  </pic:spPr>
                </pic:pic>
              </a:graphicData>
            </a:graphic>
          </wp:anchor>
        </w:drawing>
      </w:r>
      <w:r>
        <w:rPr>
          <w:rFonts w:ascii="Arial" w:hAnsi="Arial"/>
          <w:b/>
          <w:color w:val="231F20"/>
        </w:rPr>
        <w:t>Que,</w:t>
      </w:r>
      <w:r>
        <w:rPr>
          <w:rFonts w:ascii="Arial" w:hAnsi="Arial"/>
          <w:b/>
          <w:color w:val="231F20"/>
          <w:spacing w:val="-14"/>
        </w:rPr>
        <w:t> </w:t>
      </w:r>
      <w:r>
        <w:rPr>
          <w:rFonts w:ascii="Arial MT" w:hAnsi="Arial MT"/>
          <w:color w:val="231F20"/>
        </w:rPr>
        <w:t>el</w:t>
      </w:r>
      <w:r>
        <w:rPr>
          <w:rFonts w:ascii="Arial MT" w:hAnsi="Arial MT"/>
          <w:color w:val="231F20"/>
          <w:spacing w:val="-14"/>
        </w:rPr>
        <w:t> </w:t>
      </w:r>
      <w:r>
        <w:rPr>
          <w:rFonts w:ascii="Arial MT" w:hAnsi="Arial MT"/>
          <w:color w:val="231F20"/>
        </w:rPr>
        <w:t>Art.</w:t>
      </w:r>
      <w:r>
        <w:rPr>
          <w:rFonts w:ascii="Arial MT" w:hAnsi="Arial MT"/>
          <w:color w:val="231F20"/>
          <w:spacing w:val="-12"/>
        </w:rPr>
        <w:t> </w:t>
      </w:r>
      <w:r>
        <w:rPr>
          <w:rFonts w:ascii="Arial MT" w:hAnsi="Arial MT"/>
          <w:color w:val="231F20"/>
        </w:rPr>
        <w:t>54</w:t>
      </w:r>
      <w:r>
        <w:rPr>
          <w:rFonts w:ascii="Arial MT" w:hAnsi="Arial MT"/>
          <w:color w:val="231F20"/>
          <w:spacing w:val="-12"/>
        </w:rPr>
        <w:t> </w:t>
      </w:r>
      <w:r>
        <w:rPr>
          <w:rFonts w:ascii="Arial" w:hAnsi="Arial"/>
          <w:i/>
          <w:color w:val="231F20"/>
        </w:rPr>
        <w:t>ibídem,</w:t>
      </w:r>
      <w:r>
        <w:rPr>
          <w:rFonts w:ascii="Arial" w:hAnsi="Arial"/>
          <w:i/>
          <w:color w:val="231F20"/>
          <w:spacing w:val="-12"/>
        </w:rPr>
        <w:t> </w:t>
      </w:r>
      <w:r>
        <w:rPr>
          <w:rFonts w:ascii="Arial MT" w:hAnsi="Arial MT"/>
          <w:color w:val="231F20"/>
        </w:rPr>
        <w:t>establece</w:t>
      </w:r>
      <w:r>
        <w:rPr>
          <w:rFonts w:ascii="Arial MT" w:hAnsi="Arial MT"/>
          <w:color w:val="231F20"/>
          <w:spacing w:val="-15"/>
        </w:rPr>
        <w:t> </w:t>
      </w:r>
      <w:r>
        <w:rPr>
          <w:rFonts w:ascii="Arial MT" w:hAnsi="Arial MT"/>
          <w:color w:val="231F20"/>
        </w:rPr>
        <w:t>que</w:t>
      </w:r>
      <w:r>
        <w:rPr>
          <w:rFonts w:ascii="Arial MT" w:hAnsi="Arial MT"/>
          <w:color w:val="231F20"/>
          <w:spacing w:val="-13"/>
        </w:rPr>
        <w:t> </w:t>
      </w:r>
      <w:r>
        <w:rPr>
          <w:rFonts w:ascii="Arial MT" w:hAnsi="Arial MT"/>
          <w:color w:val="231F20"/>
        </w:rPr>
        <w:t>las</w:t>
      </w:r>
      <w:r>
        <w:rPr>
          <w:rFonts w:ascii="Arial MT" w:hAnsi="Arial MT"/>
          <w:color w:val="231F20"/>
          <w:spacing w:val="-13"/>
        </w:rPr>
        <w:t> </w:t>
      </w:r>
      <w:r>
        <w:rPr>
          <w:rFonts w:ascii="Arial MT" w:hAnsi="Arial MT"/>
          <w:color w:val="231F20"/>
        </w:rPr>
        <w:t>deudas</w:t>
      </w:r>
      <w:r>
        <w:rPr>
          <w:rFonts w:ascii="Arial MT" w:hAnsi="Arial MT"/>
          <w:color w:val="231F20"/>
          <w:spacing w:val="-15"/>
        </w:rPr>
        <w:t> </w:t>
      </w:r>
      <w:r>
        <w:rPr>
          <w:rFonts w:ascii="Arial MT" w:hAnsi="Arial MT"/>
          <w:color w:val="231F20"/>
        </w:rPr>
        <w:t>tributarias</w:t>
      </w:r>
      <w:r>
        <w:rPr>
          <w:rFonts w:ascii="Arial MT" w:hAnsi="Arial MT"/>
          <w:color w:val="231F20"/>
          <w:spacing w:val="-13"/>
        </w:rPr>
        <w:t> </w:t>
      </w:r>
      <w:r>
        <w:rPr>
          <w:rFonts w:ascii="Arial MT" w:hAnsi="Arial MT"/>
          <w:color w:val="231F20"/>
        </w:rPr>
        <w:t>sólo</w:t>
      </w:r>
      <w:r>
        <w:rPr>
          <w:rFonts w:ascii="Arial MT" w:hAnsi="Arial MT"/>
          <w:color w:val="231F20"/>
          <w:spacing w:val="-13"/>
        </w:rPr>
        <w:t> </w:t>
      </w:r>
      <w:r>
        <w:rPr>
          <w:rFonts w:ascii="Arial MT" w:hAnsi="Arial MT"/>
          <w:color w:val="231F20"/>
        </w:rPr>
        <w:t>podrán</w:t>
      </w:r>
      <w:r>
        <w:rPr>
          <w:rFonts w:ascii="Arial MT" w:hAnsi="Arial MT"/>
          <w:color w:val="231F20"/>
          <w:spacing w:val="-13"/>
        </w:rPr>
        <w:t> </w:t>
      </w:r>
      <w:r>
        <w:rPr>
          <w:rFonts w:ascii="Arial MT" w:hAnsi="Arial MT"/>
          <w:color w:val="231F20"/>
        </w:rPr>
        <w:t>condonarse</w:t>
      </w:r>
      <w:r>
        <w:rPr>
          <w:rFonts w:ascii="Arial MT" w:hAnsi="Arial MT"/>
          <w:color w:val="231F20"/>
          <w:spacing w:val="-15"/>
        </w:rPr>
        <w:t> </w:t>
      </w:r>
      <w:r>
        <w:rPr>
          <w:rFonts w:ascii="Arial MT" w:hAnsi="Arial MT"/>
          <w:color w:val="231F20"/>
        </w:rPr>
        <w:t>o remitirse en virtud de ley, en la cuantía y con los requisitos que en la misma </w:t>
      </w:r>
      <w:r>
        <w:rPr>
          <w:rFonts w:ascii="Arial MT" w:hAnsi="Arial MT"/>
          <w:color w:val="231F20"/>
          <w:spacing w:val="-2"/>
        </w:rPr>
        <w:t>determinen,</w:t>
      </w:r>
      <w:r>
        <w:rPr>
          <w:rFonts w:ascii="Arial MT" w:hAnsi="Arial MT"/>
          <w:color w:val="231F20"/>
          <w:spacing w:val="-14"/>
        </w:rPr>
        <w:t> </w:t>
      </w:r>
      <w:r>
        <w:rPr>
          <w:rFonts w:ascii="Arial MT" w:hAnsi="Arial MT"/>
          <w:color w:val="231F20"/>
          <w:spacing w:val="-2"/>
        </w:rPr>
        <w:t>pudiendo</w:t>
      </w:r>
      <w:r>
        <w:rPr>
          <w:rFonts w:ascii="Arial MT" w:hAnsi="Arial MT"/>
          <w:color w:val="231F20"/>
          <w:spacing w:val="-14"/>
        </w:rPr>
        <w:t> </w:t>
      </w:r>
      <w:r>
        <w:rPr>
          <w:rFonts w:ascii="Arial MT" w:hAnsi="Arial MT"/>
          <w:color w:val="231F20"/>
          <w:spacing w:val="-2"/>
        </w:rPr>
        <w:t>los</w:t>
      </w:r>
      <w:r>
        <w:rPr>
          <w:rFonts w:ascii="Arial MT" w:hAnsi="Arial MT"/>
          <w:color w:val="231F20"/>
          <w:spacing w:val="-13"/>
        </w:rPr>
        <w:t> </w:t>
      </w:r>
      <w:r>
        <w:rPr>
          <w:rFonts w:ascii="Arial MT" w:hAnsi="Arial MT"/>
          <w:color w:val="231F20"/>
          <w:spacing w:val="-2"/>
        </w:rPr>
        <w:t>intereses</w:t>
      </w:r>
      <w:r>
        <w:rPr>
          <w:rFonts w:ascii="Arial MT" w:hAnsi="Arial MT"/>
          <w:color w:val="231F20"/>
          <w:spacing w:val="-15"/>
        </w:rPr>
        <w:t> </w:t>
      </w:r>
      <w:r>
        <w:rPr>
          <w:rFonts w:ascii="Arial MT" w:hAnsi="Arial MT"/>
          <w:color w:val="231F20"/>
          <w:spacing w:val="-2"/>
        </w:rPr>
        <w:t>y</w:t>
      </w:r>
      <w:r>
        <w:rPr>
          <w:rFonts w:ascii="Arial MT" w:hAnsi="Arial MT"/>
          <w:color w:val="231F20"/>
          <w:spacing w:val="-15"/>
        </w:rPr>
        <w:t> </w:t>
      </w:r>
      <w:r>
        <w:rPr>
          <w:rFonts w:ascii="Arial MT" w:hAnsi="Arial MT"/>
          <w:color w:val="231F20"/>
          <w:spacing w:val="-2"/>
        </w:rPr>
        <w:t>las</w:t>
      </w:r>
      <w:r>
        <w:rPr>
          <w:rFonts w:ascii="Arial MT" w:hAnsi="Arial MT"/>
          <w:color w:val="231F20"/>
          <w:spacing w:val="-14"/>
        </w:rPr>
        <w:t> </w:t>
      </w:r>
      <w:r>
        <w:rPr>
          <w:rFonts w:ascii="Arial MT" w:hAnsi="Arial MT"/>
          <w:color w:val="231F20"/>
          <w:spacing w:val="-2"/>
        </w:rPr>
        <w:t>multas,</w:t>
      </w:r>
      <w:r>
        <w:rPr>
          <w:rFonts w:ascii="Arial MT" w:hAnsi="Arial MT"/>
          <w:color w:val="231F20"/>
          <w:spacing w:val="-15"/>
        </w:rPr>
        <w:t> </w:t>
      </w:r>
      <w:r>
        <w:rPr>
          <w:rFonts w:ascii="Arial MT" w:hAnsi="Arial MT"/>
          <w:color w:val="231F20"/>
          <w:spacing w:val="-2"/>
        </w:rPr>
        <w:t>que</w:t>
      </w:r>
      <w:r>
        <w:rPr>
          <w:rFonts w:ascii="Arial MT" w:hAnsi="Arial MT"/>
          <w:color w:val="231F20"/>
          <w:spacing w:val="-14"/>
        </w:rPr>
        <w:t> </w:t>
      </w:r>
      <w:r>
        <w:rPr>
          <w:rFonts w:ascii="Arial MT" w:hAnsi="Arial MT"/>
          <w:color w:val="231F20"/>
          <w:spacing w:val="-2"/>
        </w:rPr>
        <w:t>provienen</w:t>
      </w:r>
      <w:r>
        <w:rPr>
          <w:rFonts w:ascii="Arial MT" w:hAnsi="Arial MT"/>
          <w:color w:val="231F20"/>
          <w:spacing w:val="-9"/>
        </w:rPr>
        <w:t> </w:t>
      </w:r>
      <w:r>
        <w:rPr>
          <w:rFonts w:ascii="Arial MT" w:hAnsi="Arial MT"/>
          <w:color w:val="231F20"/>
          <w:spacing w:val="-2"/>
        </w:rPr>
        <w:t>de</w:t>
      </w:r>
      <w:r>
        <w:rPr>
          <w:rFonts w:ascii="Arial MT" w:hAnsi="Arial MT"/>
          <w:color w:val="231F20"/>
          <w:spacing w:val="-14"/>
        </w:rPr>
        <w:t> </w:t>
      </w:r>
      <w:r>
        <w:rPr>
          <w:rFonts w:ascii="Arial MT" w:hAnsi="Arial MT"/>
          <w:color w:val="231F20"/>
          <w:spacing w:val="-2"/>
        </w:rPr>
        <w:t>las</w:t>
      </w:r>
      <w:r>
        <w:rPr>
          <w:rFonts w:ascii="Arial MT" w:hAnsi="Arial MT"/>
          <w:color w:val="231F20"/>
          <w:spacing w:val="-14"/>
        </w:rPr>
        <w:t> </w:t>
      </w:r>
      <w:r>
        <w:rPr>
          <w:rFonts w:ascii="Arial MT" w:hAnsi="Arial MT"/>
          <w:color w:val="231F20"/>
          <w:spacing w:val="-2"/>
        </w:rPr>
        <w:t>obligaciones </w:t>
      </w:r>
      <w:r>
        <w:rPr>
          <w:rFonts w:ascii="Arial MT" w:hAnsi="Arial MT"/>
          <w:color w:val="231F20"/>
        </w:rPr>
        <w:t>tributarias, condonarse por resolución de la máxima autoridad tributaria correspondiente</w:t>
      </w:r>
      <w:r>
        <w:rPr>
          <w:rFonts w:ascii="Arial MT" w:hAnsi="Arial MT"/>
          <w:color w:val="231F20"/>
          <w:spacing w:val="-10"/>
        </w:rPr>
        <w:t> </w:t>
      </w:r>
      <w:r>
        <w:rPr>
          <w:rFonts w:ascii="Arial MT" w:hAnsi="Arial MT"/>
          <w:color w:val="231F20"/>
        </w:rPr>
        <w:t>en</w:t>
      </w:r>
      <w:r>
        <w:rPr>
          <w:rFonts w:ascii="Arial MT" w:hAnsi="Arial MT"/>
          <w:color w:val="231F20"/>
          <w:spacing w:val="-11"/>
        </w:rPr>
        <w:t> </w:t>
      </w:r>
      <w:r>
        <w:rPr>
          <w:rFonts w:ascii="Arial MT" w:hAnsi="Arial MT"/>
          <w:color w:val="231F20"/>
        </w:rPr>
        <w:t>la</w:t>
      </w:r>
      <w:r>
        <w:rPr>
          <w:rFonts w:ascii="Arial MT" w:hAnsi="Arial MT"/>
          <w:color w:val="231F20"/>
          <w:spacing w:val="-10"/>
        </w:rPr>
        <w:t> </w:t>
      </w:r>
      <w:r>
        <w:rPr>
          <w:rFonts w:ascii="Arial MT" w:hAnsi="Arial MT"/>
          <w:color w:val="231F20"/>
        </w:rPr>
        <w:t>cuantía</w:t>
      </w:r>
      <w:r>
        <w:rPr>
          <w:rFonts w:ascii="Arial MT" w:hAnsi="Arial MT"/>
          <w:color w:val="231F20"/>
          <w:spacing w:val="-10"/>
        </w:rPr>
        <w:t> </w:t>
      </w:r>
      <w:r>
        <w:rPr>
          <w:rFonts w:ascii="Arial MT" w:hAnsi="Arial MT"/>
          <w:color w:val="231F20"/>
        </w:rPr>
        <w:t>y</w:t>
      </w:r>
      <w:r>
        <w:rPr>
          <w:rFonts w:ascii="Arial MT" w:hAnsi="Arial MT"/>
          <w:color w:val="231F20"/>
          <w:spacing w:val="-10"/>
        </w:rPr>
        <w:t> </w:t>
      </w:r>
      <w:r>
        <w:rPr>
          <w:rFonts w:ascii="Arial MT" w:hAnsi="Arial MT"/>
          <w:color w:val="231F20"/>
        </w:rPr>
        <w:t>cumplidos</w:t>
      </w:r>
      <w:r>
        <w:rPr>
          <w:rFonts w:ascii="Arial MT" w:hAnsi="Arial MT"/>
          <w:color w:val="231F20"/>
          <w:spacing w:val="-9"/>
        </w:rPr>
        <w:t> </w:t>
      </w:r>
      <w:r>
        <w:rPr>
          <w:rFonts w:ascii="Arial MT" w:hAnsi="Arial MT"/>
          <w:color w:val="231F20"/>
        </w:rPr>
        <w:t>los</w:t>
      </w:r>
      <w:r>
        <w:rPr>
          <w:rFonts w:ascii="Arial MT" w:hAnsi="Arial MT"/>
          <w:color w:val="231F20"/>
          <w:spacing w:val="-9"/>
        </w:rPr>
        <w:t> </w:t>
      </w:r>
      <w:r>
        <w:rPr>
          <w:rFonts w:ascii="Arial MT" w:hAnsi="Arial MT"/>
          <w:color w:val="231F20"/>
        </w:rPr>
        <w:t>requisitos</w:t>
      </w:r>
      <w:r>
        <w:rPr>
          <w:rFonts w:ascii="Arial MT" w:hAnsi="Arial MT"/>
          <w:color w:val="231F20"/>
          <w:spacing w:val="-9"/>
        </w:rPr>
        <w:t> </w:t>
      </w:r>
      <w:r>
        <w:rPr>
          <w:rFonts w:ascii="Arial MT" w:hAnsi="Arial MT"/>
          <w:color w:val="231F20"/>
        </w:rPr>
        <w:t>normados;</w:t>
      </w:r>
    </w:p>
    <w:p>
      <w:pPr>
        <w:pStyle w:val="BodyText"/>
        <w:spacing w:before="34"/>
        <w:rPr>
          <w:rFonts w:ascii="Arial MT"/>
        </w:rPr>
      </w:pPr>
    </w:p>
    <w:p>
      <w:pPr>
        <w:spacing w:line="276" w:lineRule="auto" w:before="1"/>
        <w:ind w:left="1879" w:right="1447" w:hanging="454"/>
        <w:jc w:val="both"/>
        <w:rPr>
          <w:rFonts w:ascii="Arial" w:hAnsi="Arial"/>
          <w:i/>
          <w:sz w:val="24"/>
        </w:rPr>
      </w:pPr>
      <w:r>
        <w:rPr>
          <w:rFonts w:ascii="Arial" w:hAnsi="Arial"/>
          <w:b/>
          <w:color w:val="231F20"/>
          <w:sz w:val="24"/>
        </w:rPr>
        <w:t>Que, </w:t>
      </w:r>
      <w:r>
        <w:rPr>
          <w:rFonts w:ascii="Arial MT" w:hAnsi="Arial MT"/>
          <w:color w:val="231F20"/>
          <w:sz w:val="24"/>
        </w:rPr>
        <w:t>el Art. 65 </w:t>
      </w:r>
      <w:r>
        <w:rPr>
          <w:rFonts w:ascii="Arial" w:hAnsi="Arial"/>
          <w:i/>
          <w:color w:val="231F20"/>
          <w:sz w:val="24"/>
        </w:rPr>
        <w:t>ibídem, </w:t>
      </w:r>
      <w:r>
        <w:rPr>
          <w:rFonts w:ascii="Arial MT" w:hAnsi="Arial MT"/>
          <w:color w:val="231F20"/>
          <w:sz w:val="24"/>
        </w:rPr>
        <w:t>establece que, en el ámbito municipal, </w:t>
      </w:r>
      <w:r>
        <w:rPr>
          <w:rFonts w:ascii="Arial" w:hAnsi="Arial"/>
          <w:i/>
          <w:color w:val="231F20"/>
          <w:sz w:val="24"/>
        </w:rPr>
        <w:t>la dirección de la administración tributaria corresponderá, en su caso, al (…) Alcalde, quienes la </w:t>
      </w:r>
      <w:r>
        <w:rPr>
          <w:rFonts w:ascii="Arial" w:hAnsi="Arial"/>
          <w:i/>
          <w:color w:val="231F20"/>
          <w:spacing w:val="-2"/>
          <w:sz w:val="24"/>
        </w:rPr>
        <w:t>ejercerán</w:t>
      </w:r>
      <w:r>
        <w:rPr>
          <w:rFonts w:ascii="Arial" w:hAnsi="Arial"/>
          <w:i/>
          <w:color w:val="231F20"/>
          <w:spacing w:val="-12"/>
          <w:sz w:val="24"/>
        </w:rPr>
        <w:t> </w:t>
      </w:r>
      <w:r>
        <w:rPr>
          <w:rFonts w:ascii="Arial" w:hAnsi="Arial"/>
          <w:i/>
          <w:color w:val="231F20"/>
          <w:spacing w:val="-2"/>
          <w:sz w:val="24"/>
        </w:rPr>
        <w:t>a</w:t>
      </w:r>
      <w:r>
        <w:rPr>
          <w:rFonts w:ascii="Arial" w:hAnsi="Arial"/>
          <w:i/>
          <w:color w:val="231F20"/>
          <w:spacing w:val="-14"/>
          <w:sz w:val="24"/>
        </w:rPr>
        <w:t> </w:t>
      </w:r>
      <w:r>
        <w:rPr>
          <w:rFonts w:ascii="Arial" w:hAnsi="Arial"/>
          <w:i/>
          <w:color w:val="231F20"/>
          <w:spacing w:val="-2"/>
          <w:sz w:val="24"/>
        </w:rPr>
        <w:t>través</w:t>
      </w:r>
      <w:r>
        <w:rPr>
          <w:rFonts w:ascii="Arial" w:hAnsi="Arial"/>
          <w:i/>
          <w:color w:val="231F20"/>
          <w:spacing w:val="-12"/>
          <w:sz w:val="24"/>
        </w:rPr>
        <w:t> </w:t>
      </w:r>
      <w:r>
        <w:rPr>
          <w:rFonts w:ascii="Arial" w:hAnsi="Arial"/>
          <w:i/>
          <w:color w:val="231F20"/>
          <w:spacing w:val="-2"/>
          <w:sz w:val="24"/>
        </w:rPr>
        <w:t>de</w:t>
      </w:r>
      <w:r>
        <w:rPr>
          <w:rFonts w:ascii="Arial" w:hAnsi="Arial"/>
          <w:i/>
          <w:color w:val="231F20"/>
          <w:spacing w:val="-12"/>
          <w:sz w:val="24"/>
        </w:rPr>
        <w:t> </w:t>
      </w:r>
      <w:r>
        <w:rPr>
          <w:rFonts w:ascii="Arial" w:hAnsi="Arial"/>
          <w:i/>
          <w:color w:val="231F20"/>
          <w:spacing w:val="-2"/>
          <w:sz w:val="24"/>
        </w:rPr>
        <w:t>las</w:t>
      </w:r>
      <w:r>
        <w:rPr>
          <w:rFonts w:ascii="Arial" w:hAnsi="Arial"/>
          <w:i/>
          <w:color w:val="231F20"/>
          <w:spacing w:val="-14"/>
          <w:sz w:val="24"/>
        </w:rPr>
        <w:t> </w:t>
      </w:r>
      <w:r>
        <w:rPr>
          <w:rFonts w:ascii="Arial" w:hAnsi="Arial"/>
          <w:i/>
          <w:color w:val="231F20"/>
          <w:spacing w:val="-2"/>
          <w:sz w:val="24"/>
        </w:rPr>
        <w:t>dependencias,</w:t>
      </w:r>
      <w:r>
        <w:rPr>
          <w:rFonts w:ascii="Arial" w:hAnsi="Arial"/>
          <w:i/>
          <w:color w:val="231F20"/>
          <w:spacing w:val="-9"/>
          <w:sz w:val="24"/>
        </w:rPr>
        <w:t> </w:t>
      </w:r>
      <w:r>
        <w:rPr>
          <w:rFonts w:ascii="Arial" w:hAnsi="Arial"/>
          <w:i/>
          <w:color w:val="231F20"/>
          <w:spacing w:val="-2"/>
          <w:sz w:val="24"/>
        </w:rPr>
        <w:t>direcciones</w:t>
      </w:r>
      <w:r>
        <w:rPr>
          <w:rFonts w:ascii="Arial" w:hAnsi="Arial"/>
          <w:i/>
          <w:color w:val="231F20"/>
          <w:spacing w:val="-12"/>
          <w:sz w:val="24"/>
        </w:rPr>
        <w:t> </w:t>
      </w:r>
      <w:r>
        <w:rPr>
          <w:rFonts w:ascii="Arial" w:hAnsi="Arial"/>
          <w:i/>
          <w:color w:val="231F20"/>
          <w:spacing w:val="-2"/>
          <w:sz w:val="24"/>
        </w:rPr>
        <w:t>u</w:t>
      </w:r>
      <w:r>
        <w:rPr>
          <w:rFonts w:ascii="Arial" w:hAnsi="Arial"/>
          <w:i/>
          <w:color w:val="231F20"/>
          <w:spacing w:val="-12"/>
          <w:sz w:val="24"/>
        </w:rPr>
        <w:t> </w:t>
      </w:r>
      <w:r>
        <w:rPr>
          <w:rFonts w:ascii="Arial" w:hAnsi="Arial"/>
          <w:i/>
          <w:color w:val="231F20"/>
          <w:spacing w:val="-2"/>
          <w:sz w:val="24"/>
        </w:rPr>
        <w:t>órganos</w:t>
      </w:r>
      <w:r>
        <w:rPr>
          <w:rFonts w:ascii="Arial" w:hAnsi="Arial"/>
          <w:i/>
          <w:color w:val="231F20"/>
          <w:spacing w:val="-14"/>
          <w:sz w:val="24"/>
        </w:rPr>
        <w:t> </w:t>
      </w:r>
      <w:r>
        <w:rPr>
          <w:rFonts w:ascii="Arial" w:hAnsi="Arial"/>
          <w:i/>
          <w:color w:val="231F20"/>
          <w:spacing w:val="-2"/>
          <w:sz w:val="24"/>
        </w:rPr>
        <w:t>administrativos</w:t>
      </w:r>
      <w:r>
        <w:rPr>
          <w:rFonts w:ascii="Arial" w:hAnsi="Arial"/>
          <w:i/>
          <w:color w:val="231F20"/>
          <w:spacing w:val="-12"/>
          <w:sz w:val="24"/>
        </w:rPr>
        <w:t> </w:t>
      </w:r>
      <w:r>
        <w:rPr>
          <w:rFonts w:ascii="Arial" w:hAnsi="Arial"/>
          <w:i/>
          <w:color w:val="231F20"/>
          <w:spacing w:val="-2"/>
          <w:sz w:val="24"/>
        </w:rPr>
        <w:t>que </w:t>
      </w:r>
      <w:r>
        <w:rPr>
          <w:rFonts w:ascii="Arial" w:hAnsi="Arial"/>
          <w:i/>
          <w:color w:val="231F20"/>
          <w:sz w:val="24"/>
        </w:rPr>
        <w:t>la ley determine, </w:t>
      </w:r>
      <w:r>
        <w:rPr>
          <w:rFonts w:ascii="Arial MT" w:hAnsi="Arial MT"/>
          <w:color w:val="231F20"/>
          <w:sz w:val="24"/>
        </w:rPr>
        <w:t>disponiendo que </w:t>
      </w:r>
      <w:r>
        <w:rPr>
          <w:rFonts w:ascii="Arial" w:hAnsi="Arial"/>
          <w:i/>
          <w:color w:val="231F20"/>
          <w:sz w:val="24"/>
        </w:rPr>
        <w:t>a los propios órganos corresponderá la administración</w:t>
      </w:r>
      <w:r>
        <w:rPr>
          <w:rFonts w:ascii="Arial" w:hAnsi="Arial"/>
          <w:i/>
          <w:color w:val="231F20"/>
          <w:spacing w:val="-3"/>
          <w:sz w:val="24"/>
        </w:rPr>
        <w:t> </w:t>
      </w:r>
      <w:r>
        <w:rPr>
          <w:rFonts w:ascii="Arial" w:hAnsi="Arial"/>
          <w:i/>
          <w:color w:val="231F20"/>
          <w:sz w:val="24"/>
        </w:rPr>
        <w:t>tributaria,</w:t>
      </w:r>
      <w:r>
        <w:rPr>
          <w:rFonts w:ascii="Arial" w:hAnsi="Arial"/>
          <w:i/>
          <w:color w:val="231F20"/>
          <w:spacing w:val="-1"/>
          <w:sz w:val="24"/>
        </w:rPr>
        <w:t> </w:t>
      </w:r>
      <w:r>
        <w:rPr>
          <w:rFonts w:ascii="Arial" w:hAnsi="Arial"/>
          <w:i/>
          <w:color w:val="231F20"/>
          <w:sz w:val="24"/>
        </w:rPr>
        <w:t>cuando</w:t>
      </w:r>
      <w:r>
        <w:rPr>
          <w:rFonts w:ascii="Arial" w:hAnsi="Arial"/>
          <w:i/>
          <w:color w:val="231F20"/>
          <w:spacing w:val="-2"/>
          <w:sz w:val="24"/>
        </w:rPr>
        <w:t> </w:t>
      </w:r>
      <w:r>
        <w:rPr>
          <w:rFonts w:ascii="Arial" w:hAnsi="Arial"/>
          <w:i/>
          <w:color w:val="231F20"/>
          <w:sz w:val="24"/>
        </w:rPr>
        <w:t>se</w:t>
      </w:r>
      <w:r>
        <w:rPr>
          <w:rFonts w:ascii="Arial" w:hAnsi="Arial"/>
          <w:i/>
          <w:color w:val="231F20"/>
          <w:spacing w:val="-4"/>
          <w:sz w:val="24"/>
        </w:rPr>
        <w:t> </w:t>
      </w:r>
      <w:r>
        <w:rPr>
          <w:rFonts w:ascii="Arial" w:hAnsi="Arial"/>
          <w:i/>
          <w:color w:val="231F20"/>
          <w:sz w:val="24"/>
        </w:rPr>
        <w:t>trate</w:t>
      </w:r>
      <w:r>
        <w:rPr>
          <w:rFonts w:ascii="Arial" w:hAnsi="Arial"/>
          <w:i/>
          <w:color w:val="231F20"/>
          <w:spacing w:val="-2"/>
          <w:sz w:val="24"/>
        </w:rPr>
        <w:t> </w:t>
      </w:r>
      <w:r>
        <w:rPr>
          <w:rFonts w:ascii="Arial" w:hAnsi="Arial"/>
          <w:i/>
          <w:color w:val="231F20"/>
          <w:sz w:val="24"/>
        </w:rPr>
        <w:t>de</w:t>
      </w:r>
      <w:r>
        <w:rPr>
          <w:rFonts w:ascii="Arial" w:hAnsi="Arial"/>
          <w:i/>
          <w:color w:val="231F20"/>
          <w:spacing w:val="-3"/>
          <w:sz w:val="24"/>
        </w:rPr>
        <w:t> </w:t>
      </w:r>
      <w:r>
        <w:rPr>
          <w:rFonts w:ascii="Arial" w:hAnsi="Arial"/>
          <w:i/>
          <w:color w:val="231F20"/>
          <w:sz w:val="24"/>
        </w:rPr>
        <w:t>tributos</w:t>
      </w:r>
      <w:r>
        <w:rPr>
          <w:rFonts w:ascii="Arial" w:hAnsi="Arial"/>
          <w:i/>
          <w:color w:val="231F20"/>
          <w:spacing w:val="-2"/>
          <w:sz w:val="24"/>
        </w:rPr>
        <w:t> </w:t>
      </w:r>
      <w:r>
        <w:rPr>
          <w:rFonts w:ascii="Arial" w:hAnsi="Arial"/>
          <w:i/>
          <w:color w:val="231F20"/>
          <w:sz w:val="24"/>
        </w:rPr>
        <w:t>no</w:t>
      </w:r>
      <w:r>
        <w:rPr>
          <w:rFonts w:ascii="Arial" w:hAnsi="Arial"/>
          <w:i/>
          <w:color w:val="231F20"/>
          <w:spacing w:val="-3"/>
          <w:sz w:val="24"/>
        </w:rPr>
        <w:t> </w:t>
      </w:r>
      <w:r>
        <w:rPr>
          <w:rFonts w:ascii="Arial" w:hAnsi="Arial"/>
          <w:i/>
          <w:color w:val="231F20"/>
          <w:sz w:val="24"/>
        </w:rPr>
        <w:t>fiscales</w:t>
      </w:r>
      <w:r>
        <w:rPr>
          <w:rFonts w:ascii="Arial" w:hAnsi="Arial"/>
          <w:i/>
          <w:color w:val="231F20"/>
          <w:spacing w:val="-2"/>
          <w:sz w:val="24"/>
        </w:rPr>
        <w:t> </w:t>
      </w:r>
      <w:r>
        <w:rPr>
          <w:rFonts w:ascii="Arial" w:hAnsi="Arial"/>
          <w:i/>
          <w:color w:val="231F20"/>
          <w:sz w:val="24"/>
        </w:rPr>
        <w:t>adicionales</w:t>
      </w:r>
      <w:r>
        <w:rPr>
          <w:rFonts w:ascii="Arial" w:hAnsi="Arial"/>
          <w:i/>
          <w:color w:val="231F20"/>
          <w:spacing w:val="-1"/>
          <w:sz w:val="24"/>
        </w:rPr>
        <w:t> </w:t>
      </w:r>
      <w:r>
        <w:rPr>
          <w:rFonts w:ascii="Arial" w:hAnsi="Arial"/>
          <w:i/>
          <w:color w:val="231F20"/>
          <w:sz w:val="24"/>
        </w:rPr>
        <w:t>a</w:t>
      </w:r>
      <w:r>
        <w:rPr>
          <w:rFonts w:ascii="Arial" w:hAnsi="Arial"/>
          <w:i/>
          <w:color w:val="231F20"/>
          <w:spacing w:val="-2"/>
          <w:sz w:val="24"/>
        </w:rPr>
        <w:t> </w:t>
      </w:r>
      <w:r>
        <w:rPr>
          <w:rFonts w:ascii="Arial" w:hAnsi="Arial"/>
          <w:i/>
          <w:color w:val="231F20"/>
          <w:sz w:val="24"/>
        </w:rPr>
        <w:t>los provinciales</w:t>
      </w:r>
      <w:r>
        <w:rPr>
          <w:rFonts w:ascii="Arial" w:hAnsi="Arial"/>
          <w:i/>
          <w:color w:val="231F20"/>
          <w:spacing w:val="-3"/>
          <w:sz w:val="24"/>
        </w:rPr>
        <w:t> </w:t>
      </w:r>
      <w:r>
        <w:rPr>
          <w:rFonts w:ascii="Arial" w:hAnsi="Arial"/>
          <w:i/>
          <w:color w:val="231F20"/>
          <w:sz w:val="24"/>
        </w:rPr>
        <w:t>o</w:t>
      </w:r>
      <w:r>
        <w:rPr>
          <w:rFonts w:ascii="Arial" w:hAnsi="Arial"/>
          <w:i/>
          <w:color w:val="231F20"/>
          <w:spacing w:val="-3"/>
          <w:sz w:val="24"/>
        </w:rPr>
        <w:t> </w:t>
      </w:r>
      <w:r>
        <w:rPr>
          <w:rFonts w:ascii="Arial" w:hAnsi="Arial"/>
          <w:i/>
          <w:color w:val="231F20"/>
          <w:sz w:val="24"/>
        </w:rPr>
        <w:t>municipales;</w:t>
      </w:r>
      <w:r>
        <w:rPr>
          <w:rFonts w:ascii="Arial" w:hAnsi="Arial"/>
          <w:i/>
          <w:color w:val="231F20"/>
          <w:spacing w:val="-3"/>
          <w:sz w:val="24"/>
        </w:rPr>
        <w:t> </w:t>
      </w:r>
      <w:r>
        <w:rPr>
          <w:rFonts w:ascii="Arial" w:hAnsi="Arial"/>
          <w:i/>
          <w:color w:val="231F20"/>
          <w:sz w:val="24"/>
        </w:rPr>
        <w:t>de</w:t>
      </w:r>
      <w:r>
        <w:rPr>
          <w:rFonts w:ascii="Arial" w:hAnsi="Arial"/>
          <w:i/>
          <w:color w:val="231F20"/>
          <w:spacing w:val="-5"/>
          <w:sz w:val="24"/>
        </w:rPr>
        <w:t> </w:t>
      </w:r>
      <w:r>
        <w:rPr>
          <w:rFonts w:ascii="Arial" w:hAnsi="Arial"/>
          <w:i/>
          <w:color w:val="231F20"/>
          <w:sz w:val="24"/>
        </w:rPr>
        <w:t>participación</w:t>
      </w:r>
      <w:r>
        <w:rPr>
          <w:rFonts w:ascii="Arial" w:hAnsi="Arial"/>
          <w:i/>
          <w:color w:val="231F20"/>
          <w:spacing w:val="-3"/>
          <w:sz w:val="24"/>
        </w:rPr>
        <w:t> </w:t>
      </w:r>
      <w:r>
        <w:rPr>
          <w:rFonts w:ascii="Arial" w:hAnsi="Arial"/>
          <w:i/>
          <w:color w:val="231F20"/>
          <w:sz w:val="24"/>
        </w:rPr>
        <w:t>en</w:t>
      </w:r>
      <w:r>
        <w:rPr>
          <w:rFonts w:ascii="Arial" w:hAnsi="Arial"/>
          <w:i/>
          <w:color w:val="231F20"/>
          <w:spacing w:val="-5"/>
          <w:sz w:val="24"/>
        </w:rPr>
        <w:t> </w:t>
      </w:r>
      <w:r>
        <w:rPr>
          <w:rFonts w:ascii="Arial" w:hAnsi="Arial"/>
          <w:i/>
          <w:color w:val="231F20"/>
          <w:sz w:val="24"/>
        </w:rPr>
        <w:t>estos</w:t>
      </w:r>
      <w:r>
        <w:rPr>
          <w:rFonts w:ascii="Arial" w:hAnsi="Arial"/>
          <w:i/>
          <w:color w:val="231F20"/>
          <w:spacing w:val="-5"/>
          <w:sz w:val="24"/>
        </w:rPr>
        <w:t> </w:t>
      </w:r>
      <w:r>
        <w:rPr>
          <w:rFonts w:ascii="Arial" w:hAnsi="Arial"/>
          <w:i/>
          <w:color w:val="231F20"/>
          <w:sz w:val="24"/>
        </w:rPr>
        <w:t>tributos,</w:t>
      </w:r>
      <w:r>
        <w:rPr>
          <w:rFonts w:ascii="Arial" w:hAnsi="Arial"/>
          <w:i/>
          <w:color w:val="231F20"/>
          <w:spacing w:val="-4"/>
          <w:sz w:val="24"/>
        </w:rPr>
        <w:t> </w:t>
      </w:r>
      <w:r>
        <w:rPr>
          <w:rFonts w:ascii="Arial" w:hAnsi="Arial"/>
          <w:i/>
          <w:color w:val="231F20"/>
          <w:sz w:val="24"/>
        </w:rPr>
        <w:t>o</w:t>
      </w:r>
      <w:r>
        <w:rPr>
          <w:rFonts w:ascii="Arial" w:hAnsi="Arial"/>
          <w:i/>
          <w:color w:val="231F20"/>
          <w:spacing w:val="-3"/>
          <w:sz w:val="24"/>
        </w:rPr>
        <w:t> </w:t>
      </w:r>
      <w:r>
        <w:rPr>
          <w:rFonts w:ascii="Arial" w:hAnsi="Arial"/>
          <w:i/>
          <w:color w:val="231F20"/>
          <w:sz w:val="24"/>
        </w:rPr>
        <w:t>de</w:t>
      </w:r>
      <w:r>
        <w:rPr>
          <w:rFonts w:ascii="Arial" w:hAnsi="Arial"/>
          <w:i/>
          <w:color w:val="231F20"/>
          <w:spacing w:val="-3"/>
          <w:sz w:val="24"/>
        </w:rPr>
        <w:t> </w:t>
      </w:r>
      <w:r>
        <w:rPr>
          <w:rFonts w:ascii="Arial" w:hAnsi="Arial"/>
          <w:i/>
          <w:color w:val="231F20"/>
          <w:sz w:val="24"/>
        </w:rPr>
        <w:t>aquellos</w:t>
      </w:r>
      <w:r>
        <w:rPr>
          <w:rFonts w:ascii="Arial" w:hAnsi="Arial"/>
          <w:i/>
          <w:color w:val="231F20"/>
          <w:spacing w:val="-3"/>
          <w:sz w:val="24"/>
        </w:rPr>
        <w:t> </w:t>
      </w:r>
      <w:r>
        <w:rPr>
          <w:rFonts w:ascii="Arial" w:hAnsi="Arial"/>
          <w:i/>
          <w:color w:val="231F20"/>
          <w:sz w:val="24"/>
        </w:rPr>
        <w:t>cuya base de imposición sea</w:t>
      </w:r>
      <w:r>
        <w:rPr>
          <w:rFonts w:ascii="Arial" w:hAnsi="Arial"/>
          <w:i/>
          <w:color w:val="231F20"/>
          <w:spacing w:val="-1"/>
          <w:sz w:val="24"/>
        </w:rPr>
        <w:t> </w:t>
      </w:r>
      <w:r>
        <w:rPr>
          <w:rFonts w:ascii="Arial" w:hAnsi="Arial"/>
          <w:i/>
          <w:color w:val="231F20"/>
          <w:sz w:val="24"/>
        </w:rPr>
        <w:t>la de los tributos principales o estos mismos, aunque su recaudación corresponda a otros</w:t>
      </w:r>
      <w:r>
        <w:rPr>
          <w:rFonts w:ascii="Arial" w:hAnsi="Arial"/>
          <w:i/>
          <w:color w:val="231F20"/>
          <w:spacing w:val="-2"/>
          <w:sz w:val="24"/>
        </w:rPr>
        <w:t> </w:t>
      </w:r>
      <w:r>
        <w:rPr>
          <w:rFonts w:ascii="Arial" w:hAnsi="Arial"/>
          <w:i/>
          <w:color w:val="231F20"/>
          <w:sz w:val="24"/>
        </w:rPr>
        <w:t>organismos;</w:t>
      </w:r>
    </w:p>
    <w:p>
      <w:pPr>
        <w:pStyle w:val="BodyText"/>
        <w:spacing w:before="48"/>
        <w:rPr>
          <w:rFonts w:ascii="Arial"/>
          <w:i/>
        </w:rPr>
      </w:pPr>
    </w:p>
    <w:p>
      <w:pPr>
        <w:pStyle w:val="BodyText"/>
        <w:spacing w:line="278" w:lineRule="auto" w:before="1"/>
        <w:ind w:left="1879" w:right="1453" w:hanging="454"/>
        <w:jc w:val="both"/>
        <w:rPr>
          <w:rFonts w:ascii="Arial MT" w:hAnsi="Arial MT"/>
        </w:rPr>
      </w:pPr>
      <w:r>
        <w:rPr>
          <w:rFonts w:ascii="Arial" w:hAnsi="Arial"/>
          <w:b/>
          <w:color w:val="231F20"/>
          <w:spacing w:val="-4"/>
        </w:rPr>
        <w:t>Que,</w:t>
      </w:r>
      <w:r>
        <w:rPr>
          <w:rFonts w:ascii="Arial" w:hAnsi="Arial"/>
          <w:b/>
          <w:color w:val="231F20"/>
          <w:spacing w:val="-7"/>
        </w:rPr>
        <w:t> </w:t>
      </w:r>
      <w:r>
        <w:rPr>
          <w:rFonts w:ascii="Arial MT" w:hAnsi="Arial MT"/>
          <w:color w:val="231F20"/>
          <w:spacing w:val="-4"/>
        </w:rPr>
        <w:t>el</w:t>
      </w:r>
      <w:r>
        <w:rPr>
          <w:rFonts w:ascii="Arial MT" w:hAnsi="Arial MT"/>
          <w:color w:val="231F20"/>
          <w:spacing w:val="-7"/>
        </w:rPr>
        <w:t> </w:t>
      </w:r>
      <w:r>
        <w:rPr>
          <w:rFonts w:ascii="Arial MT" w:hAnsi="Arial MT"/>
          <w:color w:val="231F20"/>
          <w:spacing w:val="-4"/>
        </w:rPr>
        <w:t>Art.</w:t>
      </w:r>
      <w:r>
        <w:rPr>
          <w:rFonts w:ascii="Arial MT" w:hAnsi="Arial MT"/>
          <w:color w:val="231F20"/>
          <w:spacing w:val="-5"/>
        </w:rPr>
        <w:t> </w:t>
      </w:r>
      <w:r>
        <w:rPr>
          <w:rFonts w:ascii="Arial MT" w:hAnsi="Arial MT"/>
          <w:color w:val="231F20"/>
          <w:spacing w:val="-4"/>
        </w:rPr>
        <w:t>68</w:t>
      </w:r>
      <w:r>
        <w:rPr>
          <w:rFonts w:ascii="Arial MT" w:hAnsi="Arial MT"/>
          <w:color w:val="231F20"/>
          <w:spacing w:val="-6"/>
        </w:rPr>
        <w:t> </w:t>
      </w:r>
      <w:r>
        <w:rPr>
          <w:rFonts w:ascii="Arial" w:hAnsi="Arial"/>
          <w:i/>
          <w:color w:val="231F20"/>
          <w:spacing w:val="-4"/>
        </w:rPr>
        <w:t>ibídem,</w:t>
      </w:r>
      <w:r>
        <w:rPr>
          <w:rFonts w:ascii="Arial" w:hAnsi="Arial"/>
          <w:i/>
          <w:color w:val="231F20"/>
          <w:spacing w:val="-6"/>
        </w:rPr>
        <w:t> </w:t>
      </w:r>
      <w:r>
        <w:rPr>
          <w:rFonts w:ascii="Arial MT" w:hAnsi="Arial MT"/>
          <w:color w:val="231F20"/>
          <w:spacing w:val="-4"/>
        </w:rPr>
        <w:t>faculta</w:t>
      </w:r>
      <w:r>
        <w:rPr>
          <w:rFonts w:ascii="Arial MT" w:hAnsi="Arial MT"/>
          <w:color w:val="231F20"/>
          <w:spacing w:val="-6"/>
        </w:rPr>
        <w:t> </w:t>
      </w:r>
      <w:r>
        <w:rPr>
          <w:rFonts w:ascii="Arial MT" w:hAnsi="Arial MT"/>
          <w:color w:val="231F20"/>
          <w:spacing w:val="-4"/>
        </w:rPr>
        <w:t>a</w:t>
      </w:r>
      <w:r>
        <w:rPr>
          <w:rFonts w:ascii="Arial MT" w:hAnsi="Arial MT"/>
          <w:color w:val="231F20"/>
          <w:spacing w:val="-6"/>
        </w:rPr>
        <w:t> </w:t>
      </w:r>
      <w:r>
        <w:rPr>
          <w:rFonts w:ascii="Arial MT" w:hAnsi="Arial MT"/>
          <w:color w:val="231F20"/>
          <w:spacing w:val="-4"/>
        </w:rPr>
        <w:t>los</w:t>
      </w:r>
      <w:r>
        <w:rPr>
          <w:rFonts w:ascii="Arial MT" w:hAnsi="Arial MT"/>
          <w:color w:val="231F20"/>
          <w:spacing w:val="-9"/>
        </w:rPr>
        <w:t> </w:t>
      </w:r>
      <w:r>
        <w:rPr>
          <w:rFonts w:ascii="Arial MT" w:hAnsi="Arial MT"/>
          <w:color w:val="231F20"/>
          <w:spacing w:val="-4"/>
        </w:rPr>
        <w:t>gobiernos</w:t>
      </w:r>
      <w:r>
        <w:rPr>
          <w:rFonts w:ascii="Arial MT" w:hAnsi="Arial MT"/>
          <w:color w:val="231F20"/>
          <w:spacing w:val="-8"/>
        </w:rPr>
        <w:t> </w:t>
      </w:r>
      <w:r>
        <w:rPr>
          <w:rFonts w:ascii="Arial MT" w:hAnsi="Arial MT"/>
          <w:color w:val="231F20"/>
          <w:spacing w:val="-4"/>
        </w:rPr>
        <w:t>municipales</w:t>
      </w:r>
      <w:r>
        <w:rPr>
          <w:rFonts w:ascii="Arial MT" w:hAnsi="Arial MT"/>
          <w:color w:val="231F20"/>
          <w:spacing w:val="-6"/>
        </w:rPr>
        <w:t> </w:t>
      </w:r>
      <w:r>
        <w:rPr>
          <w:rFonts w:ascii="Arial MT" w:hAnsi="Arial MT"/>
          <w:color w:val="231F20"/>
          <w:spacing w:val="-4"/>
        </w:rPr>
        <w:t>a</w:t>
      </w:r>
      <w:r>
        <w:rPr>
          <w:rFonts w:ascii="Arial MT" w:hAnsi="Arial MT"/>
          <w:color w:val="231F20"/>
          <w:spacing w:val="-6"/>
        </w:rPr>
        <w:t> </w:t>
      </w:r>
      <w:r>
        <w:rPr>
          <w:rFonts w:ascii="Arial MT" w:hAnsi="Arial MT"/>
          <w:color w:val="231F20"/>
          <w:spacing w:val="-4"/>
        </w:rPr>
        <w:t>ejercer</w:t>
      </w:r>
      <w:r>
        <w:rPr>
          <w:rFonts w:ascii="Arial MT" w:hAnsi="Arial MT"/>
          <w:color w:val="231F20"/>
          <w:spacing w:val="-6"/>
        </w:rPr>
        <w:t> </w:t>
      </w:r>
      <w:r>
        <w:rPr>
          <w:rFonts w:ascii="Arial MT" w:hAnsi="Arial MT"/>
          <w:color w:val="231F20"/>
          <w:spacing w:val="-4"/>
        </w:rPr>
        <w:t>la</w:t>
      </w:r>
      <w:r>
        <w:rPr>
          <w:rFonts w:ascii="Arial MT" w:hAnsi="Arial MT"/>
          <w:color w:val="231F20"/>
          <w:spacing w:val="-6"/>
        </w:rPr>
        <w:t> </w:t>
      </w:r>
      <w:r>
        <w:rPr>
          <w:rFonts w:ascii="Arial MT" w:hAnsi="Arial MT"/>
          <w:color w:val="231F20"/>
          <w:spacing w:val="-4"/>
        </w:rPr>
        <w:t>determinación</w:t>
      </w:r>
      <w:r>
        <w:rPr>
          <w:rFonts w:ascii="Arial MT" w:hAnsi="Arial MT"/>
          <w:color w:val="231F20"/>
          <w:spacing w:val="-5"/>
        </w:rPr>
        <w:t> </w:t>
      </w:r>
      <w:r>
        <w:rPr>
          <w:rFonts w:ascii="Arial MT" w:hAnsi="Arial MT"/>
          <w:color w:val="231F20"/>
          <w:spacing w:val="-4"/>
        </w:rPr>
        <w:t>de </w:t>
      </w:r>
      <w:r>
        <w:rPr>
          <w:rFonts w:ascii="Arial MT" w:hAnsi="Arial MT"/>
          <w:color w:val="231F20"/>
        </w:rPr>
        <w:t>la obligación tributaria;</w:t>
      </w:r>
    </w:p>
    <w:p>
      <w:pPr>
        <w:pStyle w:val="BodyText"/>
        <w:spacing w:before="36"/>
        <w:rPr>
          <w:rFonts w:ascii="Arial MT"/>
        </w:rPr>
      </w:pPr>
    </w:p>
    <w:p>
      <w:pPr>
        <w:spacing w:line="276" w:lineRule="auto" w:before="1"/>
        <w:ind w:left="1879" w:right="1447" w:hanging="454"/>
        <w:jc w:val="both"/>
        <w:rPr>
          <w:rFonts w:ascii="Arial" w:hAnsi="Arial"/>
          <w:i/>
          <w:sz w:val="24"/>
        </w:rPr>
      </w:pPr>
      <w:r>
        <w:rPr>
          <w:rFonts w:ascii="Arial" w:hAnsi="Arial"/>
          <w:b/>
          <w:color w:val="231F20"/>
          <w:sz w:val="24"/>
        </w:rPr>
        <w:t>Que,</w:t>
      </w:r>
      <w:r>
        <w:rPr>
          <w:rFonts w:ascii="Arial" w:hAnsi="Arial"/>
          <w:b/>
          <w:color w:val="231F20"/>
          <w:spacing w:val="-17"/>
          <w:sz w:val="24"/>
        </w:rPr>
        <w:t> </w:t>
      </w:r>
      <w:r>
        <w:rPr>
          <w:rFonts w:ascii="Arial MT" w:hAnsi="Arial MT"/>
          <w:color w:val="231F20"/>
          <w:sz w:val="24"/>
        </w:rPr>
        <w:t>la</w:t>
      </w:r>
      <w:r>
        <w:rPr>
          <w:rFonts w:ascii="Arial MT" w:hAnsi="Arial MT"/>
          <w:color w:val="231F20"/>
          <w:spacing w:val="-17"/>
          <w:sz w:val="24"/>
        </w:rPr>
        <w:t> </w:t>
      </w:r>
      <w:r>
        <w:rPr>
          <w:rFonts w:ascii="Arial MT" w:hAnsi="Arial MT"/>
          <w:color w:val="231F20"/>
          <w:sz w:val="24"/>
        </w:rPr>
        <w:t>Disposición</w:t>
      </w:r>
      <w:r>
        <w:rPr>
          <w:rFonts w:ascii="Arial MT" w:hAnsi="Arial MT"/>
          <w:color w:val="231F20"/>
          <w:spacing w:val="-16"/>
          <w:sz w:val="24"/>
        </w:rPr>
        <w:t> </w:t>
      </w:r>
      <w:r>
        <w:rPr>
          <w:rFonts w:ascii="Arial MT" w:hAnsi="Arial MT"/>
          <w:color w:val="231F20"/>
          <w:sz w:val="24"/>
        </w:rPr>
        <w:t>Transitoria</w:t>
      </w:r>
      <w:r>
        <w:rPr>
          <w:rFonts w:ascii="Arial MT" w:hAnsi="Arial MT"/>
          <w:color w:val="231F20"/>
          <w:spacing w:val="-15"/>
          <w:sz w:val="24"/>
        </w:rPr>
        <w:t> </w:t>
      </w:r>
      <w:r>
        <w:rPr>
          <w:rFonts w:ascii="Arial MT" w:hAnsi="Arial MT"/>
          <w:color w:val="231F20"/>
          <w:sz w:val="24"/>
        </w:rPr>
        <w:t>Primera</w:t>
      </w:r>
      <w:r>
        <w:rPr>
          <w:rFonts w:ascii="Arial MT" w:hAnsi="Arial MT"/>
          <w:color w:val="231F20"/>
          <w:spacing w:val="-17"/>
          <w:sz w:val="24"/>
        </w:rPr>
        <w:t> </w:t>
      </w:r>
      <w:r>
        <w:rPr>
          <w:rFonts w:ascii="Arial MT" w:hAnsi="Arial MT"/>
          <w:color w:val="231F20"/>
          <w:sz w:val="24"/>
        </w:rPr>
        <w:t>de</w:t>
      </w:r>
      <w:r>
        <w:rPr>
          <w:rFonts w:ascii="Arial MT" w:hAnsi="Arial MT"/>
          <w:color w:val="231F20"/>
          <w:spacing w:val="-17"/>
          <w:sz w:val="24"/>
        </w:rPr>
        <w:t> </w:t>
      </w:r>
      <w:r>
        <w:rPr>
          <w:rFonts w:ascii="Arial MT" w:hAnsi="Arial MT"/>
          <w:color w:val="231F20"/>
          <w:sz w:val="24"/>
        </w:rPr>
        <w:t>la</w:t>
      </w:r>
      <w:r>
        <w:rPr>
          <w:rFonts w:ascii="Arial MT" w:hAnsi="Arial MT"/>
          <w:color w:val="231F20"/>
          <w:spacing w:val="-15"/>
          <w:sz w:val="24"/>
        </w:rPr>
        <w:t> </w:t>
      </w:r>
      <w:r>
        <w:rPr>
          <w:rFonts w:ascii="Arial MT" w:hAnsi="Arial MT"/>
          <w:color w:val="231F20"/>
          <w:sz w:val="24"/>
        </w:rPr>
        <w:t>Ley</w:t>
      </w:r>
      <w:r>
        <w:rPr>
          <w:rFonts w:ascii="Arial MT" w:hAnsi="Arial MT"/>
          <w:color w:val="231F20"/>
          <w:spacing w:val="-17"/>
          <w:sz w:val="24"/>
        </w:rPr>
        <w:t> </w:t>
      </w:r>
      <w:r>
        <w:rPr>
          <w:rFonts w:ascii="Arial MT" w:hAnsi="Arial MT"/>
          <w:color w:val="231F20"/>
          <w:sz w:val="24"/>
        </w:rPr>
        <w:t>Orgánica</w:t>
      </w:r>
      <w:r>
        <w:rPr>
          <w:rFonts w:ascii="Arial MT" w:hAnsi="Arial MT"/>
          <w:color w:val="231F20"/>
          <w:spacing w:val="-17"/>
          <w:sz w:val="24"/>
        </w:rPr>
        <w:t> </w:t>
      </w:r>
      <w:r>
        <w:rPr>
          <w:rFonts w:ascii="Arial MT" w:hAnsi="Arial MT"/>
          <w:color w:val="231F20"/>
          <w:sz w:val="24"/>
        </w:rPr>
        <w:t>de</w:t>
      </w:r>
      <w:r>
        <w:rPr>
          <w:rFonts w:ascii="Arial MT" w:hAnsi="Arial MT"/>
          <w:color w:val="231F20"/>
          <w:spacing w:val="-14"/>
          <w:sz w:val="24"/>
        </w:rPr>
        <w:t> </w:t>
      </w:r>
      <w:r>
        <w:rPr>
          <w:rFonts w:ascii="Arial MT" w:hAnsi="Arial MT"/>
          <w:color w:val="231F20"/>
          <w:sz w:val="24"/>
        </w:rPr>
        <w:t>Eficiencia</w:t>
      </w:r>
      <w:r>
        <w:rPr>
          <w:rFonts w:ascii="Arial MT" w:hAnsi="Arial MT"/>
          <w:color w:val="231F20"/>
          <w:spacing w:val="-17"/>
          <w:sz w:val="24"/>
        </w:rPr>
        <w:t> </w:t>
      </w:r>
      <w:r>
        <w:rPr>
          <w:rFonts w:ascii="Arial MT" w:hAnsi="Arial MT"/>
          <w:color w:val="231F20"/>
          <w:sz w:val="24"/>
        </w:rPr>
        <w:t>y</w:t>
      </w:r>
      <w:r>
        <w:rPr>
          <w:rFonts w:ascii="Arial MT" w:hAnsi="Arial MT"/>
          <w:color w:val="231F20"/>
          <w:spacing w:val="-16"/>
          <w:sz w:val="24"/>
        </w:rPr>
        <w:t> </w:t>
      </w:r>
      <w:r>
        <w:rPr>
          <w:rFonts w:ascii="Arial MT" w:hAnsi="Arial MT"/>
          <w:color w:val="231F20"/>
          <w:sz w:val="24"/>
        </w:rPr>
        <w:t>Generación de</w:t>
      </w:r>
      <w:r>
        <w:rPr>
          <w:rFonts w:ascii="Arial MT" w:hAnsi="Arial MT"/>
          <w:color w:val="231F20"/>
          <w:spacing w:val="-7"/>
          <w:sz w:val="24"/>
        </w:rPr>
        <w:t> </w:t>
      </w:r>
      <w:r>
        <w:rPr>
          <w:rFonts w:ascii="Arial MT" w:hAnsi="Arial MT"/>
          <w:color w:val="231F20"/>
          <w:sz w:val="24"/>
        </w:rPr>
        <w:t>Empleo,</w:t>
      </w:r>
      <w:r>
        <w:rPr>
          <w:rFonts w:ascii="Arial MT" w:hAnsi="Arial MT"/>
          <w:color w:val="231F20"/>
          <w:spacing w:val="-6"/>
          <w:sz w:val="24"/>
        </w:rPr>
        <w:t> </w:t>
      </w:r>
      <w:r>
        <w:rPr>
          <w:rFonts w:ascii="Arial MT" w:hAnsi="Arial MT"/>
          <w:color w:val="231F20"/>
          <w:sz w:val="24"/>
        </w:rPr>
        <w:t>publicada</w:t>
      </w:r>
      <w:r>
        <w:rPr>
          <w:rFonts w:ascii="Arial MT" w:hAnsi="Arial MT"/>
          <w:color w:val="231F20"/>
          <w:spacing w:val="-9"/>
          <w:sz w:val="24"/>
        </w:rPr>
        <w:t> </w:t>
      </w:r>
      <w:r>
        <w:rPr>
          <w:rFonts w:ascii="Arial MT" w:hAnsi="Arial MT"/>
          <w:color w:val="231F20"/>
          <w:sz w:val="24"/>
        </w:rPr>
        <w:t>en</w:t>
      </w:r>
      <w:r>
        <w:rPr>
          <w:rFonts w:ascii="Arial MT" w:hAnsi="Arial MT"/>
          <w:color w:val="231F20"/>
          <w:spacing w:val="-7"/>
          <w:sz w:val="24"/>
        </w:rPr>
        <w:t> </w:t>
      </w:r>
      <w:r>
        <w:rPr>
          <w:rFonts w:ascii="Arial MT" w:hAnsi="Arial MT"/>
          <w:color w:val="231F20"/>
          <w:sz w:val="24"/>
        </w:rPr>
        <w:t>el</w:t>
      </w:r>
      <w:r>
        <w:rPr>
          <w:rFonts w:ascii="Arial MT" w:hAnsi="Arial MT"/>
          <w:color w:val="231F20"/>
          <w:spacing w:val="-7"/>
          <w:sz w:val="24"/>
        </w:rPr>
        <w:t> </w:t>
      </w:r>
      <w:r>
        <w:rPr>
          <w:rFonts w:ascii="Arial MT" w:hAnsi="Arial MT"/>
          <w:color w:val="231F20"/>
          <w:sz w:val="24"/>
        </w:rPr>
        <w:t>Registro</w:t>
      </w:r>
      <w:r>
        <w:rPr>
          <w:rFonts w:ascii="Arial MT" w:hAnsi="Arial MT"/>
          <w:color w:val="231F20"/>
          <w:spacing w:val="-9"/>
          <w:sz w:val="24"/>
        </w:rPr>
        <w:t> </w:t>
      </w:r>
      <w:r>
        <w:rPr>
          <w:rFonts w:ascii="Arial MT" w:hAnsi="Arial MT"/>
          <w:color w:val="231F20"/>
          <w:sz w:val="24"/>
        </w:rPr>
        <w:t>Oficial</w:t>
      </w:r>
      <w:r>
        <w:rPr>
          <w:rFonts w:ascii="Arial MT" w:hAnsi="Arial MT"/>
          <w:color w:val="231F20"/>
          <w:spacing w:val="-5"/>
          <w:sz w:val="24"/>
        </w:rPr>
        <w:t> </w:t>
      </w:r>
      <w:r>
        <w:rPr>
          <w:rFonts w:ascii="Arial MT" w:hAnsi="Arial MT"/>
          <w:color w:val="231F20"/>
          <w:sz w:val="24"/>
        </w:rPr>
        <w:t>Suplemento</w:t>
      </w:r>
      <w:r>
        <w:rPr>
          <w:rFonts w:ascii="Arial MT" w:hAnsi="Arial MT"/>
          <w:color w:val="231F20"/>
          <w:spacing w:val="-9"/>
          <w:sz w:val="24"/>
        </w:rPr>
        <w:t> </w:t>
      </w:r>
      <w:r>
        <w:rPr>
          <w:rFonts w:ascii="Arial MT" w:hAnsi="Arial MT"/>
          <w:color w:val="231F20"/>
          <w:sz w:val="24"/>
        </w:rPr>
        <w:t>461,</w:t>
      </w:r>
      <w:r>
        <w:rPr>
          <w:rFonts w:ascii="Arial MT" w:hAnsi="Arial MT"/>
          <w:color w:val="231F20"/>
          <w:spacing w:val="-8"/>
          <w:sz w:val="24"/>
        </w:rPr>
        <w:t> </w:t>
      </w:r>
      <w:r>
        <w:rPr>
          <w:rFonts w:ascii="Arial MT" w:hAnsi="Arial MT"/>
          <w:color w:val="231F20"/>
          <w:sz w:val="24"/>
        </w:rPr>
        <w:t>del</w:t>
      </w:r>
      <w:r>
        <w:rPr>
          <w:rFonts w:ascii="Arial MT" w:hAnsi="Arial MT"/>
          <w:color w:val="231F20"/>
          <w:spacing w:val="-7"/>
          <w:sz w:val="24"/>
        </w:rPr>
        <w:t> </w:t>
      </w:r>
      <w:r>
        <w:rPr>
          <w:rFonts w:ascii="Arial MT" w:hAnsi="Arial MT"/>
          <w:color w:val="231F20"/>
          <w:sz w:val="24"/>
        </w:rPr>
        <w:t>20</w:t>
      </w:r>
      <w:r>
        <w:rPr>
          <w:rFonts w:ascii="Arial MT" w:hAnsi="Arial MT"/>
          <w:color w:val="231F20"/>
          <w:spacing w:val="-9"/>
          <w:sz w:val="24"/>
        </w:rPr>
        <w:t> </w:t>
      </w:r>
      <w:r>
        <w:rPr>
          <w:rFonts w:ascii="Arial MT" w:hAnsi="Arial MT"/>
          <w:color w:val="231F20"/>
          <w:sz w:val="24"/>
        </w:rPr>
        <w:t>de</w:t>
      </w:r>
      <w:r>
        <w:rPr>
          <w:rFonts w:ascii="Arial MT" w:hAnsi="Arial MT"/>
          <w:color w:val="231F20"/>
          <w:spacing w:val="-11"/>
          <w:sz w:val="24"/>
        </w:rPr>
        <w:t> </w:t>
      </w:r>
      <w:r>
        <w:rPr>
          <w:rFonts w:ascii="Arial MT" w:hAnsi="Arial MT"/>
          <w:color w:val="231F20"/>
          <w:sz w:val="24"/>
        </w:rPr>
        <w:t>diciembre </w:t>
      </w:r>
      <w:r>
        <w:rPr>
          <w:rFonts w:ascii="Arial MT" w:hAnsi="Arial MT"/>
          <w:color w:val="231F20"/>
          <w:spacing w:val="-2"/>
          <w:sz w:val="24"/>
        </w:rPr>
        <w:t>de</w:t>
      </w:r>
      <w:r>
        <w:rPr>
          <w:rFonts w:ascii="Arial MT" w:hAnsi="Arial MT"/>
          <w:color w:val="231F20"/>
          <w:spacing w:val="-8"/>
          <w:sz w:val="24"/>
        </w:rPr>
        <w:t> </w:t>
      </w:r>
      <w:r>
        <w:rPr>
          <w:rFonts w:ascii="Arial MT" w:hAnsi="Arial MT"/>
          <w:color w:val="231F20"/>
          <w:spacing w:val="-2"/>
          <w:sz w:val="24"/>
        </w:rPr>
        <w:t>2023,</w:t>
      </w:r>
      <w:r>
        <w:rPr>
          <w:rFonts w:ascii="Arial MT" w:hAnsi="Arial MT"/>
          <w:color w:val="231F20"/>
          <w:spacing w:val="-7"/>
          <w:sz w:val="24"/>
        </w:rPr>
        <w:t> </w:t>
      </w:r>
      <w:r>
        <w:rPr>
          <w:rFonts w:ascii="Arial MT" w:hAnsi="Arial MT"/>
          <w:color w:val="231F20"/>
          <w:spacing w:val="-2"/>
          <w:sz w:val="24"/>
        </w:rPr>
        <w:t>establece</w:t>
      </w:r>
      <w:r>
        <w:rPr>
          <w:rFonts w:ascii="Arial MT" w:hAnsi="Arial MT"/>
          <w:color w:val="231F20"/>
          <w:spacing w:val="-13"/>
          <w:sz w:val="24"/>
        </w:rPr>
        <w:t> </w:t>
      </w:r>
      <w:r>
        <w:rPr>
          <w:rFonts w:ascii="Arial MT" w:hAnsi="Arial MT"/>
          <w:color w:val="231F20"/>
          <w:spacing w:val="-2"/>
          <w:sz w:val="24"/>
        </w:rPr>
        <w:t>que</w:t>
      </w:r>
      <w:r>
        <w:rPr>
          <w:rFonts w:ascii="Arial MT" w:hAnsi="Arial MT"/>
          <w:color w:val="231F20"/>
          <w:spacing w:val="-11"/>
          <w:sz w:val="24"/>
        </w:rPr>
        <w:t> </w:t>
      </w:r>
      <w:r>
        <w:rPr>
          <w:rFonts w:ascii="Arial MT" w:hAnsi="Arial MT"/>
          <w:color w:val="231F20"/>
          <w:spacing w:val="-2"/>
          <w:sz w:val="24"/>
        </w:rPr>
        <w:t>los</w:t>
      </w:r>
      <w:r>
        <w:rPr>
          <w:rFonts w:ascii="Arial MT" w:hAnsi="Arial MT"/>
          <w:color w:val="231F20"/>
          <w:spacing w:val="-7"/>
          <w:sz w:val="24"/>
        </w:rPr>
        <w:t> </w:t>
      </w:r>
      <w:r>
        <w:rPr>
          <w:rFonts w:ascii="Arial" w:hAnsi="Arial"/>
          <w:i/>
          <w:color w:val="231F20"/>
          <w:spacing w:val="-2"/>
          <w:sz w:val="24"/>
        </w:rPr>
        <w:t>contribuyentes</w:t>
      </w:r>
      <w:r>
        <w:rPr>
          <w:rFonts w:ascii="Arial" w:hAnsi="Arial"/>
          <w:i/>
          <w:color w:val="231F20"/>
          <w:spacing w:val="-11"/>
          <w:sz w:val="24"/>
        </w:rPr>
        <w:t> </w:t>
      </w:r>
      <w:r>
        <w:rPr>
          <w:rFonts w:ascii="Arial" w:hAnsi="Arial"/>
          <w:i/>
          <w:color w:val="231F20"/>
          <w:spacing w:val="-2"/>
          <w:sz w:val="24"/>
        </w:rPr>
        <w:t>que</w:t>
      </w:r>
      <w:r>
        <w:rPr>
          <w:rFonts w:ascii="Arial" w:hAnsi="Arial"/>
          <w:i/>
          <w:color w:val="231F20"/>
          <w:spacing w:val="-11"/>
          <w:sz w:val="24"/>
        </w:rPr>
        <w:t> </w:t>
      </w:r>
      <w:r>
        <w:rPr>
          <w:rFonts w:ascii="Arial" w:hAnsi="Arial"/>
          <w:i/>
          <w:color w:val="231F20"/>
          <w:spacing w:val="-2"/>
          <w:sz w:val="24"/>
        </w:rPr>
        <w:t>paguen</w:t>
      </w:r>
      <w:r>
        <w:rPr>
          <w:rFonts w:ascii="Arial" w:hAnsi="Arial"/>
          <w:i/>
          <w:color w:val="231F20"/>
          <w:spacing w:val="-8"/>
          <w:sz w:val="24"/>
        </w:rPr>
        <w:t> </w:t>
      </w:r>
      <w:r>
        <w:rPr>
          <w:rFonts w:ascii="Arial" w:hAnsi="Arial"/>
          <w:i/>
          <w:color w:val="231F20"/>
          <w:spacing w:val="-2"/>
          <w:sz w:val="24"/>
        </w:rPr>
        <w:t>la</w:t>
      </w:r>
      <w:r>
        <w:rPr>
          <w:rFonts w:ascii="Arial" w:hAnsi="Arial"/>
          <w:i/>
          <w:color w:val="231F20"/>
          <w:spacing w:val="-11"/>
          <w:sz w:val="24"/>
        </w:rPr>
        <w:t> </w:t>
      </w:r>
      <w:r>
        <w:rPr>
          <w:rFonts w:ascii="Arial" w:hAnsi="Arial"/>
          <w:i/>
          <w:color w:val="231F20"/>
          <w:spacing w:val="-2"/>
          <w:sz w:val="24"/>
        </w:rPr>
        <w:t>totalidad</w:t>
      </w:r>
      <w:r>
        <w:rPr>
          <w:rFonts w:ascii="Arial" w:hAnsi="Arial"/>
          <w:i/>
          <w:color w:val="231F20"/>
          <w:spacing w:val="-8"/>
          <w:sz w:val="24"/>
        </w:rPr>
        <w:t> </w:t>
      </w:r>
      <w:r>
        <w:rPr>
          <w:rFonts w:ascii="Arial" w:hAnsi="Arial"/>
          <w:i/>
          <w:color w:val="231F20"/>
          <w:spacing w:val="-2"/>
          <w:sz w:val="24"/>
        </w:rPr>
        <w:t>de</w:t>
      </w:r>
      <w:r>
        <w:rPr>
          <w:rFonts w:ascii="Arial" w:hAnsi="Arial"/>
          <w:i/>
          <w:color w:val="231F20"/>
          <w:spacing w:val="-11"/>
          <w:sz w:val="24"/>
        </w:rPr>
        <w:t> </w:t>
      </w:r>
      <w:r>
        <w:rPr>
          <w:rFonts w:ascii="Arial" w:hAnsi="Arial"/>
          <w:i/>
          <w:color w:val="231F20"/>
          <w:spacing w:val="-2"/>
          <w:sz w:val="24"/>
        </w:rPr>
        <w:t>la</w:t>
      </w:r>
      <w:r>
        <w:rPr>
          <w:rFonts w:ascii="Arial" w:hAnsi="Arial"/>
          <w:i/>
          <w:color w:val="231F20"/>
          <w:spacing w:val="-11"/>
          <w:sz w:val="24"/>
        </w:rPr>
        <w:t> </w:t>
      </w:r>
      <w:r>
        <w:rPr>
          <w:rFonts w:ascii="Arial" w:hAnsi="Arial"/>
          <w:i/>
          <w:color w:val="231F20"/>
          <w:spacing w:val="-2"/>
          <w:sz w:val="24"/>
        </w:rPr>
        <w:t>obligación u</w:t>
      </w:r>
      <w:r>
        <w:rPr>
          <w:rFonts w:ascii="Arial" w:hAnsi="Arial"/>
          <w:i/>
          <w:color w:val="231F20"/>
          <w:spacing w:val="-13"/>
          <w:sz w:val="24"/>
        </w:rPr>
        <w:t> </w:t>
      </w:r>
      <w:r>
        <w:rPr>
          <w:rFonts w:ascii="Arial" w:hAnsi="Arial"/>
          <w:i/>
          <w:color w:val="231F20"/>
          <w:spacing w:val="-2"/>
          <w:sz w:val="24"/>
        </w:rPr>
        <w:t>obligaciones</w:t>
      </w:r>
      <w:r>
        <w:rPr>
          <w:rFonts w:ascii="Arial" w:hAnsi="Arial"/>
          <w:i/>
          <w:color w:val="231F20"/>
          <w:spacing w:val="-13"/>
          <w:sz w:val="24"/>
        </w:rPr>
        <w:t> </w:t>
      </w:r>
      <w:r>
        <w:rPr>
          <w:rFonts w:ascii="Arial" w:hAnsi="Arial"/>
          <w:i/>
          <w:color w:val="231F20"/>
          <w:spacing w:val="-2"/>
          <w:sz w:val="24"/>
        </w:rPr>
        <w:t>tributarias</w:t>
      </w:r>
      <w:r>
        <w:rPr>
          <w:rFonts w:ascii="Arial" w:hAnsi="Arial"/>
          <w:i/>
          <w:color w:val="231F20"/>
          <w:spacing w:val="-13"/>
          <w:sz w:val="24"/>
        </w:rPr>
        <w:t> </w:t>
      </w:r>
      <w:r>
        <w:rPr>
          <w:rFonts w:ascii="Arial" w:hAnsi="Arial"/>
          <w:i/>
          <w:color w:val="231F20"/>
          <w:spacing w:val="-2"/>
          <w:sz w:val="24"/>
        </w:rPr>
        <w:t>vencidas</w:t>
      </w:r>
      <w:r>
        <w:rPr>
          <w:rFonts w:ascii="Arial" w:hAnsi="Arial"/>
          <w:i/>
          <w:color w:val="231F20"/>
          <w:spacing w:val="-13"/>
          <w:sz w:val="24"/>
        </w:rPr>
        <w:t> </w:t>
      </w:r>
      <w:r>
        <w:rPr>
          <w:rFonts w:ascii="Arial" w:hAnsi="Arial"/>
          <w:i/>
          <w:color w:val="231F20"/>
          <w:spacing w:val="-2"/>
          <w:sz w:val="24"/>
        </w:rPr>
        <w:t>a</w:t>
      </w:r>
      <w:r>
        <w:rPr>
          <w:rFonts w:ascii="Arial" w:hAnsi="Arial"/>
          <w:i/>
          <w:color w:val="231F20"/>
          <w:spacing w:val="-14"/>
          <w:sz w:val="24"/>
        </w:rPr>
        <w:t> </w:t>
      </w:r>
      <w:r>
        <w:rPr>
          <w:rFonts w:ascii="Arial" w:hAnsi="Arial"/>
          <w:i/>
          <w:color w:val="231F20"/>
          <w:spacing w:val="-2"/>
          <w:sz w:val="24"/>
        </w:rPr>
        <w:t>la</w:t>
      </w:r>
      <w:r>
        <w:rPr>
          <w:rFonts w:ascii="Arial" w:hAnsi="Arial"/>
          <w:i/>
          <w:color w:val="231F20"/>
          <w:spacing w:val="-14"/>
          <w:sz w:val="24"/>
        </w:rPr>
        <w:t> </w:t>
      </w:r>
      <w:r>
        <w:rPr>
          <w:rFonts w:ascii="Arial" w:hAnsi="Arial"/>
          <w:i/>
          <w:color w:val="231F20"/>
          <w:spacing w:val="-2"/>
          <w:sz w:val="24"/>
        </w:rPr>
        <w:t>fecha</w:t>
      </w:r>
      <w:r>
        <w:rPr>
          <w:rFonts w:ascii="Arial" w:hAnsi="Arial"/>
          <w:i/>
          <w:color w:val="231F20"/>
          <w:spacing w:val="-14"/>
          <w:sz w:val="24"/>
        </w:rPr>
        <w:t> </w:t>
      </w:r>
      <w:r>
        <w:rPr>
          <w:rFonts w:ascii="Arial" w:hAnsi="Arial"/>
          <w:i/>
          <w:color w:val="231F20"/>
          <w:spacing w:val="-2"/>
          <w:sz w:val="24"/>
        </w:rPr>
        <w:t>de</w:t>
      </w:r>
      <w:r>
        <w:rPr>
          <w:rFonts w:ascii="Arial" w:hAnsi="Arial"/>
          <w:i/>
          <w:color w:val="231F20"/>
          <w:spacing w:val="-14"/>
          <w:sz w:val="24"/>
        </w:rPr>
        <w:t> </w:t>
      </w:r>
      <w:r>
        <w:rPr>
          <w:rFonts w:ascii="Arial" w:hAnsi="Arial"/>
          <w:i/>
          <w:color w:val="231F20"/>
          <w:spacing w:val="-2"/>
          <w:sz w:val="24"/>
        </w:rPr>
        <w:t>entrada</w:t>
      </w:r>
      <w:r>
        <w:rPr>
          <w:rFonts w:ascii="Arial" w:hAnsi="Arial"/>
          <w:i/>
          <w:color w:val="231F20"/>
          <w:spacing w:val="-14"/>
          <w:sz w:val="24"/>
        </w:rPr>
        <w:t> </w:t>
      </w:r>
      <w:r>
        <w:rPr>
          <w:rFonts w:ascii="Arial" w:hAnsi="Arial"/>
          <w:i/>
          <w:color w:val="231F20"/>
          <w:spacing w:val="-2"/>
          <w:sz w:val="24"/>
        </w:rPr>
        <w:t>en</w:t>
      </w:r>
      <w:r>
        <w:rPr>
          <w:rFonts w:ascii="Arial" w:hAnsi="Arial"/>
          <w:i/>
          <w:color w:val="231F20"/>
          <w:spacing w:val="-14"/>
          <w:sz w:val="24"/>
        </w:rPr>
        <w:t> </w:t>
      </w:r>
      <w:r>
        <w:rPr>
          <w:rFonts w:ascii="Arial" w:hAnsi="Arial"/>
          <w:i/>
          <w:color w:val="231F20"/>
          <w:spacing w:val="-2"/>
          <w:sz w:val="24"/>
        </w:rPr>
        <w:t>vigencia</w:t>
      </w:r>
      <w:r>
        <w:rPr>
          <w:rFonts w:ascii="Arial" w:hAnsi="Arial"/>
          <w:i/>
          <w:color w:val="231F20"/>
          <w:spacing w:val="-12"/>
          <w:sz w:val="24"/>
        </w:rPr>
        <w:t> </w:t>
      </w:r>
      <w:r>
        <w:rPr>
          <w:rFonts w:ascii="Arial" w:hAnsi="Arial"/>
          <w:i/>
          <w:color w:val="231F20"/>
          <w:spacing w:val="-2"/>
          <w:sz w:val="24"/>
        </w:rPr>
        <w:t>de</w:t>
      </w:r>
      <w:r>
        <w:rPr>
          <w:rFonts w:ascii="Arial" w:hAnsi="Arial"/>
          <w:i/>
          <w:color w:val="231F20"/>
          <w:spacing w:val="-14"/>
          <w:sz w:val="24"/>
        </w:rPr>
        <w:t> </w:t>
      </w:r>
      <w:r>
        <w:rPr>
          <w:rFonts w:ascii="Arial" w:hAnsi="Arial"/>
          <w:i/>
          <w:color w:val="231F20"/>
          <w:spacing w:val="-2"/>
          <w:sz w:val="24"/>
        </w:rPr>
        <w:t>la</w:t>
      </w:r>
      <w:r>
        <w:rPr>
          <w:rFonts w:ascii="Arial" w:hAnsi="Arial"/>
          <w:i/>
          <w:color w:val="231F20"/>
          <w:spacing w:val="-15"/>
          <w:sz w:val="24"/>
        </w:rPr>
        <w:t> </w:t>
      </w:r>
      <w:r>
        <w:rPr>
          <w:rFonts w:ascii="Arial" w:hAnsi="Arial"/>
          <w:i/>
          <w:color w:val="231F20"/>
          <w:spacing w:val="-2"/>
          <w:sz w:val="24"/>
        </w:rPr>
        <w:t>presente ley</w:t>
      </w:r>
      <w:r>
        <w:rPr>
          <w:rFonts w:ascii="Arial" w:hAnsi="Arial"/>
          <w:i/>
          <w:color w:val="231F20"/>
          <w:spacing w:val="-9"/>
          <w:sz w:val="24"/>
        </w:rPr>
        <w:t> </w:t>
      </w:r>
      <w:r>
        <w:rPr>
          <w:rFonts w:ascii="Arial" w:hAnsi="Arial"/>
          <w:i/>
          <w:color w:val="231F20"/>
          <w:spacing w:val="-2"/>
          <w:sz w:val="24"/>
        </w:rPr>
        <w:t>o</w:t>
      </w:r>
      <w:r>
        <w:rPr>
          <w:rFonts w:ascii="Arial" w:hAnsi="Arial"/>
          <w:i/>
          <w:color w:val="231F20"/>
          <w:spacing w:val="-12"/>
          <w:sz w:val="24"/>
        </w:rPr>
        <w:t> </w:t>
      </w:r>
      <w:r>
        <w:rPr>
          <w:rFonts w:ascii="Arial" w:hAnsi="Arial"/>
          <w:i/>
          <w:color w:val="231F20"/>
          <w:spacing w:val="-2"/>
          <w:sz w:val="24"/>
        </w:rPr>
        <w:t>aquellos</w:t>
      </w:r>
      <w:r>
        <w:rPr>
          <w:rFonts w:ascii="Arial" w:hAnsi="Arial"/>
          <w:i/>
          <w:color w:val="231F20"/>
          <w:spacing w:val="-9"/>
          <w:sz w:val="24"/>
        </w:rPr>
        <w:t> </w:t>
      </w:r>
      <w:r>
        <w:rPr>
          <w:rFonts w:ascii="Arial" w:hAnsi="Arial"/>
          <w:i/>
          <w:color w:val="231F20"/>
          <w:spacing w:val="-2"/>
          <w:sz w:val="24"/>
        </w:rPr>
        <w:t>contribuyentes</w:t>
      </w:r>
      <w:r>
        <w:rPr>
          <w:rFonts w:ascii="Arial" w:hAnsi="Arial"/>
          <w:i/>
          <w:color w:val="231F20"/>
          <w:spacing w:val="-11"/>
          <w:sz w:val="24"/>
        </w:rPr>
        <w:t> </w:t>
      </w:r>
      <w:r>
        <w:rPr>
          <w:rFonts w:ascii="Arial" w:hAnsi="Arial"/>
          <w:i/>
          <w:color w:val="231F20"/>
          <w:spacing w:val="-2"/>
          <w:sz w:val="24"/>
        </w:rPr>
        <w:t>que</w:t>
      </w:r>
      <w:r>
        <w:rPr>
          <w:rFonts w:ascii="Arial" w:hAnsi="Arial"/>
          <w:i/>
          <w:color w:val="231F20"/>
          <w:spacing w:val="-9"/>
          <w:sz w:val="24"/>
        </w:rPr>
        <w:t> </w:t>
      </w:r>
      <w:r>
        <w:rPr>
          <w:rFonts w:ascii="Arial" w:hAnsi="Arial"/>
          <w:i/>
          <w:color w:val="231F20"/>
          <w:spacing w:val="-2"/>
          <w:sz w:val="24"/>
        </w:rPr>
        <w:t>hayan</w:t>
      </w:r>
      <w:r>
        <w:rPr>
          <w:rFonts w:ascii="Arial" w:hAnsi="Arial"/>
          <w:i/>
          <w:color w:val="231F20"/>
          <w:spacing w:val="-12"/>
          <w:sz w:val="24"/>
        </w:rPr>
        <w:t> </w:t>
      </w:r>
      <w:r>
        <w:rPr>
          <w:rFonts w:ascii="Arial" w:hAnsi="Arial"/>
          <w:i/>
          <w:color w:val="231F20"/>
          <w:spacing w:val="-2"/>
          <w:sz w:val="24"/>
        </w:rPr>
        <w:t>sido</w:t>
      </w:r>
      <w:r>
        <w:rPr>
          <w:rFonts w:ascii="Arial" w:hAnsi="Arial"/>
          <w:i/>
          <w:color w:val="231F20"/>
          <w:spacing w:val="-9"/>
          <w:sz w:val="24"/>
        </w:rPr>
        <w:t> </w:t>
      </w:r>
      <w:r>
        <w:rPr>
          <w:rFonts w:ascii="Arial" w:hAnsi="Arial"/>
          <w:i/>
          <w:color w:val="231F20"/>
          <w:spacing w:val="-2"/>
          <w:sz w:val="24"/>
        </w:rPr>
        <w:t>notificados</w:t>
      </w:r>
      <w:r>
        <w:rPr>
          <w:rFonts w:ascii="Arial" w:hAnsi="Arial"/>
          <w:i/>
          <w:color w:val="231F20"/>
          <w:spacing w:val="-9"/>
          <w:sz w:val="24"/>
        </w:rPr>
        <w:t> </w:t>
      </w:r>
      <w:r>
        <w:rPr>
          <w:rFonts w:ascii="Arial" w:hAnsi="Arial"/>
          <w:i/>
          <w:color w:val="231F20"/>
          <w:spacing w:val="-2"/>
          <w:sz w:val="24"/>
        </w:rPr>
        <w:t>con</w:t>
      </w:r>
      <w:r>
        <w:rPr>
          <w:rFonts w:ascii="Arial" w:hAnsi="Arial"/>
          <w:i/>
          <w:color w:val="231F20"/>
          <w:spacing w:val="-12"/>
          <w:sz w:val="24"/>
        </w:rPr>
        <w:t> </w:t>
      </w:r>
      <w:r>
        <w:rPr>
          <w:rFonts w:ascii="Arial" w:hAnsi="Arial"/>
          <w:i/>
          <w:color w:val="231F20"/>
          <w:spacing w:val="-2"/>
          <w:sz w:val="24"/>
        </w:rPr>
        <w:t>una</w:t>
      </w:r>
      <w:r>
        <w:rPr>
          <w:rFonts w:ascii="Arial" w:hAnsi="Arial"/>
          <w:i/>
          <w:color w:val="231F20"/>
          <w:spacing w:val="-12"/>
          <w:sz w:val="24"/>
        </w:rPr>
        <w:t> </w:t>
      </w:r>
      <w:r>
        <w:rPr>
          <w:rFonts w:ascii="Arial" w:hAnsi="Arial"/>
          <w:i/>
          <w:color w:val="231F20"/>
          <w:spacing w:val="-2"/>
          <w:sz w:val="24"/>
        </w:rPr>
        <w:t>comunicación</w:t>
      </w:r>
      <w:r>
        <w:rPr>
          <w:rFonts w:ascii="Arial" w:hAnsi="Arial"/>
          <w:i/>
          <w:color w:val="231F20"/>
          <w:spacing w:val="-9"/>
          <w:sz w:val="24"/>
        </w:rPr>
        <w:t> </w:t>
      </w:r>
      <w:r>
        <w:rPr>
          <w:rFonts w:ascii="Arial" w:hAnsi="Arial"/>
          <w:i/>
          <w:color w:val="231F20"/>
          <w:spacing w:val="-2"/>
          <w:sz w:val="24"/>
        </w:rPr>
        <w:t>de </w:t>
      </w:r>
      <w:r>
        <w:rPr>
          <w:rFonts w:ascii="Arial" w:hAnsi="Arial"/>
          <w:i/>
          <w:color w:val="231F20"/>
          <w:sz w:val="24"/>
        </w:rPr>
        <w:t>diferencias</w:t>
      </w:r>
      <w:r>
        <w:rPr>
          <w:rFonts w:ascii="Arial" w:hAnsi="Arial"/>
          <w:i/>
          <w:color w:val="231F20"/>
          <w:spacing w:val="-7"/>
          <w:sz w:val="24"/>
        </w:rPr>
        <w:t> </w:t>
      </w:r>
      <w:r>
        <w:rPr>
          <w:rFonts w:ascii="Arial" w:hAnsi="Arial"/>
          <w:i/>
          <w:color w:val="231F20"/>
          <w:sz w:val="24"/>
        </w:rPr>
        <w:t>o</w:t>
      </w:r>
      <w:r>
        <w:rPr>
          <w:rFonts w:ascii="Arial" w:hAnsi="Arial"/>
          <w:i/>
          <w:color w:val="231F20"/>
          <w:spacing w:val="-4"/>
          <w:sz w:val="24"/>
        </w:rPr>
        <w:t> </w:t>
      </w:r>
      <w:r>
        <w:rPr>
          <w:rFonts w:ascii="Arial" w:hAnsi="Arial"/>
          <w:i/>
          <w:color w:val="231F20"/>
          <w:sz w:val="24"/>
        </w:rPr>
        <w:t>actas</w:t>
      </w:r>
      <w:r>
        <w:rPr>
          <w:rFonts w:ascii="Arial" w:hAnsi="Arial"/>
          <w:i/>
          <w:color w:val="231F20"/>
          <w:spacing w:val="-7"/>
          <w:sz w:val="24"/>
        </w:rPr>
        <w:t> </w:t>
      </w:r>
      <w:r>
        <w:rPr>
          <w:rFonts w:ascii="Arial" w:hAnsi="Arial"/>
          <w:i/>
          <w:color w:val="231F20"/>
          <w:sz w:val="24"/>
        </w:rPr>
        <w:t>borrador</w:t>
      </w:r>
      <w:r>
        <w:rPr>
          <w:rFonts w:ascii="Arial" w:hAnsi="Arial"/>
          <w:i/>
          <w:color w:val="231F20"/>
          <w:spacing w:val="-4"/>
          <w:sz w:val="24"/>
        </w:rPr>
        <w:t> </w:t>
      </w:r>
      <w:r>
        <w:rPr>
          <w:rFonts w:ascii="Arial" w:hAnsi="Arial"/>
          <w:i/>
          <w:color w:val="231F20"/>
          <w:sz w:val="24"/>
        </w:rPr>
        <w:t>hasta</w:t>
      </w:r>
      <w:r>
        <w:rPr>
          <w:rFonts w:ascii="Arial" w:hAnsi="Arial"/>
          <w:i/>
          <w:color w:val="231F20"/>
          <w:spacing w:val="-7"/>
          <w:sz w:val="24"/>
        </w:rPr>
        <w:t> </w:t>
      </w:r>
      <w:r>
        <w:rPr>
          <w:rFonts w:ascii="Arial" w:hAnsi="Arial"/>
          <w:i/>
          <w:color w:val="231F20"/>
          <w:sz w:val="24"/>
        </w:rPr>
        <w:t>la</w:t>
      </w:r>
      <w:r>
        <w:rPr>
          <w:rFonts w:ascii="Arial" w:hAnsi="Arial"/>
          <w:i/>
          <w:color w:val="231F20"/>
          <w:spacing w:val="-7"/>
          <w:sz w:val="24"/>
        </w:rPr>
        <w:t> </w:t>
      </w:r>
      <w:r>
        <w:rPr>
          <w:rFonts w:ascii="Arial" w:hAnsi="Arial"/>
          <w:i/>
          <w:color w:val="231F20"/>
          <w:sz w:val="24"/>
        </w:rPr>
        <w:t>fecha</w:t>
      </w:r>
      <w:r>
        <w:rPr>
          <w:rFonts w:ascii="Arial" w:hAnsi="Arial"/>
          <w:i/>
          <w:color w:val="231F20"/>
          <w:spacing w:val="-7"/>
          <w:sz w:val="24"/>
        </w:rPr>
        <w:t> </w:t>
      </w:r>
      <w:r>
        <w:rPr>
          <w:rFonts w:ascii="Arial" w:hAnsi="Arial"/>
          <w:i/>
          <w:color w:val="231F20"/>
          <w:sz w:val="24"/>
        </w:rPr>
        <w:t>de</w:t>
      </w:r>
      <w:r>
        <w:rPr>
          <w:rFonts w:ascii="Arial" w:hAnsi="Arial"/>
          <w:i/>
          <w:color w:val="231F20"/>
          <w:spacing w:val="-7"/>
          <w:sz w:val="24"/>
        </w:rPr>
        <w:t> </w:t>
      </w:r>
      <w:r>
        <w:rPr>
          <w:rFonts w:ascii="Arial" w:hAnsi="Arial"/>
          <w:i/>
          <w:color w:val="231F20"/>
          <w:sz w:val="24"/>
        </w:rPr>
        <w:t>entrada</w:t>
      </w:r>
      <w:r>
        <w:rPr>
          <w:rFonts w:ascii="Arial" w:hAnsi="Arial"/>
          <w:i/>
          <w:color w:val="231F20"/>
          <w:spacing w:val="-7"/>
          <w:sz w:val="24"/>
        </w:rPr>
        <w:t> </w:t>
      </w:r>
      <w:r>
        <w:rPr>
          <w:rFonts w:ascii="Arial" w:hAnsi="Arial"/>
          <w:i/>
          <w:color w:val="231F20"/>
          <w:sz w:val="24"/>
        </w:rPr>
        <w:t>en</w:t>
      </w:r>
      <w:r>
        <w:rPr>
          <w:rFonts w:ascii="Arial" w:hAnsi="Arial"/>
          <w:i/>
          <w:color w:val="231F20"/>
          <w:spacing w:val="-7"/>
          <w:sz w:val="24"/>
        </w:rPr>
        <w:t> </w:t>
      </w:r>
      <w:r>
        <w:rPr>
          <w:rFonts w:ascii="Arial" w:hAnsi="Arial"/>
          <w:i/>
          <w:color w:val="231F20"/>
          <w:sz w:val="24"/>
        </w:rPr>
        <w:t>vigencia</w:t>
      </w:r>
      <w:r>
        <w:rPr>
          <w:rFonts w:ascii="Arial" w:hAnsi="Arial"/>
          <w:i/>
          <w:color w:val="231F20"/>
          <w:spacing w:val="-4"/>
          <w:sz w:val="24"/>
        </w:rPr>
        <w:t> </w:t>
      </w:r>
      <w:r>
        <w:rPr>
          <w:rFonts w:ascii="Arial" w:hAnsi="Arial"/>
          <w:i/>
          <w:color w:val="231F20"/>
          <w:sz w:val="24"/>
        </w:rPr>
        <w:t>de</w:t>
      </w:r>
      <w:r>
        <w:rPr>
          <w:rFonts w:ascii="Arial" w:hAnsi="Arial"/>
          <w:i/>
          <w:color w:val="231F20"/>
          <w:spacing w:val="-7"/>
          <w:sz w:val="24"/>
        </w:rPr>
        <w:t> </w:t>
      </w:r>
      <w:r>
        <w:rPr>
          <w:rFonts w:ascii="Arial" w:hAnsi="Arial"/>
          <w:i/>
          <w:color w:val="231F20"/>
          <w:sz w:val="24"/>
        </w:rPr>
        <w:t>la</w:t>
      </w:r>
      <w:r>
        <w:rPr>
          <w:rFonts w:ascii="Arial" w:hAnsi="Arial"/>
          <w:i/>
          <w:color w:val="231F20"/>
          <w:spacing w:val="-8"/>
          <w:sz w:val="24"/>
        </w:rPr>
        <w:t> </w:t>
      </w:r>
      <w:r>
        <w:rPr>
          <w:rFonts w:ascii="Arial" w:hAnsi="Arial"/>
          <w:i/>
          <w:color w:val="231F20"/>
          <w:sz w:val="24"/>
        </w:rPr>
        <w:t>presente ley,</w:t>
      </w:r>
      <w:r>
        <w:rPr>
          <w:rFonts w:ascii="Arial" w:hAnsi="Arial"/>
          <w:i/>
          <w:color w:val="231F20"/>
          <w:spacing w:val="-17"/>
          <w:sz w:val="24"/>
        </w:rPr>
        <w:t> </w:t>
      </w:r>
      <w:r>
        <w:rPr>
          <w:rFonts w:ascii="Arial" w:hAnsi="Arial"/>
          <w:i/>
          <w:color w:val="231F20"/>
          <w:sz w:val="24"/>
        </w:rPr>
        <w:t>gozarán</w:t>
      </w:r>
      <w:r>
        <w:rPr>
          <w:rFonts w:ascii="Arial" w:hAnsi="Arial"/>
          <w:i/>
          <w:color w:val="231F20"/>
          <w:spacing w:val="-17"/>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la</w:t>
      </w:r>
      <w:r>
        <w:rPr>
          <w:rFonts w:ascii="Arial" w:hAnsi="Arial"/>
          <w:i/>
          <w:color w:val="231F20"/>
          <w:spacing w:val="-17"/>
          <w:sz w:val="24"/>
        </w:rPr>
        <w:t> </w:t>
      </w:r>
      <w:r>
        <w:rPr>
          <w:rFonts w:ascii="Arial" w:hAnsi="Arial"/>
          <w:i/>
          <w:color w:val="231F20"/>
          <w:sz w:val="24"/>
        </w:rPr>
        <w:t>remisión</w:t>
      </w:r>
      <w:r>
        <w:rPr>
          <w:rFonts w:ascii="Arial" w:hAnsi="Arial"/>
          <w:i/>
          <w:color w:val="231F20"/>
          <w:spacing w:val="-17"/>
          <w:sz w:val="24"/>
        </w:rPr>
        <w:t> </w:t>
      </w:r>
      <w:r>
        <w:rPr>
          <w:rFonts w:ascii="Arial" w:hAnsi="Arial"/>
          <w:i/>
          <w:color w:val="231F20"/>
          <w:sz w:val="24"/>
        </w:rPr>
        <w:t>del</w:t>
      </w:r>
      <w:r>
        <w:rPr>
          <w:rFonts w:ascii="Arial" w:hAnsi="Arial"/>
          <w:i/>
          <w:color w:val="231F20"/>
          <w:spacing w:val="-17"/>
          <w:sz w:val="24"/>
        </w:rPr>
        <w:t> </w:t>
      </w:r>
      <w:r>
        <w:rPr>
          <w:rFonts w:ascii="Arial" w:hAnsi="Arial"/>
          <w:i/>
          <w:color w:val="231F20"/>
          <w:sz w:val="24"/>
        </w:rPr>
        <w:t>100%</w:t>
      </w:r>
      <w:r>
        <w:rPr>
          <w:rFonts w:ascii="Arial" w:hAnsi="Arial"/>
          <w:i/>
          <w:color w:val="231F20"/>
          <w:spacing w:val="-16"/>
          <w:sz w:val="24"/>
        </w:rPr>
        <w:t> </w:t>
      </w:r>
      <w:r>
        <w:rPr>
          <w:rFonts w:ascii="Arial" w:hAnsi="Arial"/>
          <w:i/>
          <w:color w:val="231F20"/>
          <w:sz w:val="24"/>
        </w:rPr>
        <w:t>de</w:t>
      </w:r>
      <w:r>
        <w:rPr>
          <w:rFonts w:ascii="Arial" w:hAnsi="Arial"/>
          <w:i/>
          <w:color w:val="231F20"/>
          <w:spacing w:val="-17"/>
          <w:sz w:val="24"/>
        </w:rPr>
        <w:t> </w:t>
      </w:r>
      <w:r>
        <w:rPr>
          <w:rFonts w:ascii="Arial" w:hAnsi="Arial"/>
          <w:i/>
          <w:color w:val="231F20"/>
          <w:sz w:val="24"/>
        </w:rPr>
        <w:t>intereses,</w:t>
      </w:r>
      <w:r>
        <w:rPr>
          <w:rFonts w:ascii="Arial" w:hAnsi="Arial"/>
          <w:i/>
          <w:color w:val="231F20"/>
          <w:spacing w:val="-17"/>
          <w:sz w:val="24"/>
        </w:rPr>
        <w:t> </w:t>
      </w:r>
      <w:r>
        <w:rPr>
          <w:rFonts w:ascii="Arial" w:hAnsi="Arial"/>
          <w:i/>
          <w:color w:val="231F20"/>
          <w:sz w:val="24"/>
        </w:rPr>
        <w:t>multas</w:t>
      </w:r>
      <w:r>
        <w:rPr>
          <w:rFonts w:ascii="Arial" w:hAnsi="Arial"/>
          <w:i/>
          <w:color w:val="231F20"/>
          <w:spacing w:val="-16"/>
          <w:sz w:val="24"/>
        </w:rPr>
        <w:t> </w:t>
      </w:r>
      <w:r>
        <w:rPr>
          <w:rFonts w:ascii="Arial" w:hAnsi="Arial"/>
          <w:i/>
          <w:color w:val="231F20"/>
          <w:sz w:val="24"/>
        </w:rPr>
        <w:t>y</w:t>
      </w:r>
      <w:r>
        <w:rPr>
          <w:rFonts w:ascii="Arial" w:hAnsi="Arial"/>
          <w:i/>
          <w:color w:val="231F20"/>
          <w:spacing w:val="-17"/>
          <w:sz w:val="24"/>
        </w:rPr>
        <w:t> </w:t>
      </w:r>
      <w:r>
        <w:rPr>
          <w:rFonts w:ascii="Arial" w:hAnsi="Arial"/>
          <w:i/>
          <w:color w:val="231F20"/>
          <w:sz w:val="24"/>
        </w:rPr>
        <w:t>recargos</w:t>
      </w:r>
      <w:r>
        <w:rPr>
          <w:rFonts w:ascii="Arial" w:hAnsi="Arial"/>
          <w:i/>
          <w:color w:val="231F20"/>
          <w:spacing w:val="-17"/>
          <w:sz w:val="24"/>
        </w:rPr>
        <w:t> </w:t>
      </w:r>
      <w:r>
        <w:rPr>
          <w:rFonts w:ascii="Arial" w:hAnsi="Arial"/>
          <w:i/>
          <w:color w:val="231F20"/>
          <w:sz w:val="24"/>
        </w:rPr>
        <w:t>derivados</w:t>
      </w:r>
      <w:r>
        <w:rPr>
          <w:rFonts w:ascii="Arial" w:hAnsi="Arial"/>
          <w:i/>
          <w:color w:val="231F20"/>
          <w:spacing w:val="-16"/>
          <w:sz w:val="24"/>
        </w:rPr>
        <w:t> </w:t>
      </w:r>
      <w:r>
        <w:rPr>
          <w:rFonts w:ascii="Arial" w:hAnsi="Arial"/>
          <w:i/>
          <w:color w:val="231F20"/>
          <w:sz w:val="24"/>
        </w:rPr>
        <w:t>de los tributos (…). El pago deberá realizarse en un plazo máximo de 150 días contados</w:t>
      </w:r>
      <w:r>
        <w:rPr>
          <w:rFonts w:ascii="Arial" w:hAnsi="Arial"/>
          <w:i/>
          <w:color w:val="231F20"/>
          <w:spacing w:val="-17"/>
          <w:sz w:val="24"/>
        </w:rPr>
        <w:t> </w:t>
      </w:r>
      <w:r>
        <w:rPr>
          <w:rFonts w:ascii="Arial" w:hAnsi="Arial"/>
          <w:i/>
          <w:color w:val="231F20"/>
          <w:sz w:val="24"/>
        </w:rPr>
        <w:t>a</w:t>
      </w:r>
      <w:r>
        <w:rPr>
          <w:rFonts w:ascii="Arial" w:hAnsi="Arial"/>
          <w:i/>
          <w:color w:val="231F20"/>
          <w:spacing w:val="-17"/>
          <w:sz w:val="24"/>
        </w:rPr>
        <w:t> </w:t>
      </w:r>
      <w:r>
        <w:rPr>
          <w:rFonts w:ascii="Arial" w:hAnsi="Arial"/>
          <w:i/>
          <w:color w:val="231F20"/>
          <w:sz w:val="24"/>
        </w:rPr>
        <w:t>partir</w:t>
      </w:r>
      <w:r>
        <w:rPr>
          <w:rFonts w:ascii="Arial" w:hAnsi="Arial"/>
          <w:i/>
          <w:color w:val="231F20"/>
          <w:spacing w:val="-16"/>
          <w:sz w:val="24"/>
        </w:rPr>
        <w:t> </w:t>
      </w:r>
      <w:r>
        <w:rPr>
          <w:rFonts w:ascii="Arial" w:hAnsi="Arial"/>
          <w:i/>
          <w:color w:val="231F20"/>
          <w:sz w:val="24"/>
        </w:rPr>
        <w:t>de</w:t>
      </w:r>
      <w:r>
        <w:rPr>
          <w:rFonts w:ascii="Arial" w:hAnsi="Arial"/>
          <w:i/>
          <w:color w:val="231F20"/>
          <w:spacing w:val="-17"/>
          <w:sz w:val="24"/>
        </w:rPr>
        <w:t> </w:t>
      </w:r>
      <w:r>
        <w:rPr>
          <w:rFonts w:ascii="Arial" w:hAnsi="Arial"/>
          <w:i/>
          <w:color w:val="231F20"/>
          <w:sz w:val="24"/>
        </w:rPr>
        <w:t>la</w:t>
      </w:r>
      <w:r>
        <w:rPr>
          <w:rFonts w:ascii="Arial" w:hAnsi="Arial"/>
          <w:i/>
          <w:color w:val="231F20"/>
          <w:spacing w:val="-17"/>
          <w:sz w:val="24"/>
        </w:rPr>
        <w:t> </w:t>
      </w:r>
      <w:r>
        <w:rPr>
          <w:rFonts w:ascii="Arial" w:hAnsi="Arial"/>
          <w:i/>
          <w:color w:val="231F20"/>
          <w:sz w:val="24"/>
        </w:rPr>
        <w:t>publicación</w:t>
      </w:r>
      <w:r>
        <w:rPr>
          <w:rFonts w:ascii="Arial" w:hAnsi="Arial"/>
          <w:i/>
          <w:color w:val="231F20"/>
          <w:spacing w:val="-17"/>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esta</w:t>
      </w:r>
      <w:r>
        <w:rPr>
          <w:rFonts w:ascii="Arial" w:hAnsi="Arial"/>
          <w:i/>
          <w:color w:val="231F20"/>
          <w:spacing w:val="-17"/>
          <w:sz w:val="24"/>
        </w:rPr>
        <w:t> </w:t>
      </w:r>
      <w:r>
        <w:rPr>
          <w:rFonts w:ascii="Arial" w:hAnsi="Arial"/>
          <w:i/>
          <w:color w:val="231F20"/>
          <w:sz w:val="24"/>
        </w:rPr>
        <w:t>ley.</w:t>
      </w:r>
      <w:r>
        <w:rPr>
          <w:rFonts w:ascii="Arial" w:hAnsi="Arial"/>
          <w:i/>
          <w:color w:val="231F20"/>
          <w:spacing w:val="-17"/>
          <w:sz w:val="24"/>
        </w:rPr>
        <w:t> </w:t>
      </w:r>
      <w:r>
        <w:rPr>
          <w:rFonts w:ascii="Arial" w:hAnsi="Arial"/>
          <w:i/>
          <w:color w:val="231F20"/>
          <w:sz w:val="24"/>
        </w:rPr>
        <w:t>Si</w:t>
      </w:r>
      <w:r>
        <w:rPr>
          <w:rFonts w:ascii="Arial" w:hAnsi="Arial"/>
          <w:i/>
          <w:color w:val="231F20"/>
          <w:spacing w:val="-16"/>
          <w:sz w:val="24"/>
        </w:rPr>
        <w:t> </w:t>
      </w:r>
      <w:r>
        <w:rPr>
          <w:rFonts w:ascii="Arial" w:hAnsi="Arial"/>
          <w:i/>
          <w:color w:val="231F20"/>
          <w:sz w:val="24"/>
        </w:rPr>
        <w:t>el</w:t>
      </w:r>
      <w:r>
        <w:rPr>
          <w:rFonts w:ascii="Arial" w:hAnsi="Arial"/>
          <w:i/>
          <w:color w:val="231F20"/>
          <w:spacing w:val="-17"/>
          <w:sz w:val="24"/>
        </w:rPr>
        <w:t> </w:t>
      </w:r>
      <w:r>
        <w:rPr>
          <w:rFonts w:ascii="Arial" w:hAnsi="Arial"/>
          <w:i/>
          <w:color w:val="231F20"/>
          <w:sz w:val="24"/>
        </w:rPr>
        <w:t>pago</w:t>
      </w:r>
      <w:r>
        <w:rPr>
          <w:rFonts w:ascii="Arial" w:hAnsi="Arial"/>
          <w:i/>
          <w:color w:val="231F20"/>
          <w:spacing w:val="-17"/>
          <w:sz w:val="24"/>
        </w:rPr>
        <w:t> </w:t>
      </w:r>
      <w:r>
        <w:rPr>
          <w:rFonts w:ascii="Arial" w:hAnsi="Arial"/>
          <w:i/>
          <w:color w:val="231F20"/>
          <w:sz w:val="24"/>
        </w:rPr>
        <w:t>fuese</w:t>
      </w:r>
      <w:r>
        <w:rPr>
          <w:rFonts w:ascii="Arial" w:hAnsi="Arial"/>
          <w:i/>
          <w:color w:val="231F20"/>
          <w:spacing w:val="-16"/>
          <w:sz w:val="24"/>
        </w:rPr>
        <w:t> </w:t>
      </w:r>
      <w:r>
        <w:rPr>
          <w:rFonts w:ascii="Arial" w:hAnsi="Arial"/>
          <w:i/>
          <w:color w:val="231F20"/>
          <w:sz w:val="24"/>
        </w:rPr>
        <w:t>parcial,</w:t>
      </w:r>
      <w:r>
        <w:rPr>
          <w:rFonts w:ascii="Arial" w:hAnsi="Arial"/>
          <w:i/>
          <w:color w:val="231F20"/>
          <w:spacing w:val="-17"/>
          <w:sz w:val="24"/>
        </w:rPr>
        <w:t> </w:t>
      </w:r>
      <w:r>
        <w:rPr>
          <w:rFonts w:ascii="Arial" w:hAnsi="Arial"/>
          <w:i/>
          <w:color w:val="231F20"/>
          <w:sz w:val="24"/>
        </w:rPr>
        <w:t>no</w:t>
      </w:r>
      <w:r>
        <w:rPr>
          <w:rFonts w:ascii="Arial" w:hAnsi="Arial"/>
          <w:i/>
          <w:color w:val="231F20"/>
          <w:spacing w:val="-17"/>
          <w:sz w:val="24"/>
        </w:rPr>
        <w:t> </w:t>
      </w:r>
      <w:r>
        <w:rPr>
          <w:rFonts w:ascii="Arial" w:hAnsi="Arial"/>
          <w:i/>
          <w:color w:val="231F20"/>
          <w:sz w:val="24"/>
        </w:rPr>
        <w:t>aplicará la remisión. Si el contribuyente hubiese realizado pagos previos a la entrada en </w:t>
      </w:r>
      <w:r>
        <w:rPr>
          <w:rFonts w:ascii="Arial" w:hAnsi="Arial"/>
          <w:i/>
          <w:color w:val="231F20"/>
          <w:spacing w:val="-4"/>
          <w:sz w:val="24"/>
        </w:rPr>
        <w:t>vigencia</w:t>
      </w:r>
      <w:r>
        <w:rPr>
          <w:rFonts w:ascii="Arial" w:hAnsi="Arial"/>
          <w:i/>
          <w:color w:val="231F20"/>
          <w:spacing w:val="-8"/>
          <w:sz w:val="24"/>
        </w:rPr>
        <w:t> </w:t>
      </w:r>
      <w:r>
        <w:rPr>
          <w:rFonts w:ascii="Arial" w:hAnsi="Arial"/>
          <w:i/>
          <w:color w:val="231F20"/>
          <w:spacing w:val="-4"/>
          <w:sz w:val="24"/>
        </w:rPr>
        <w:t>de</w:t>
      </w:r>
      <w:r>
        <w:rPr>
          <w:rFonts w:ascii="Arial" w:hAnsi="Arial"/>
          <w:i/>
          <w:color w:val="231F20"/>
          <w:spacing w:val="-8"/>
          <w:sz w:val="24"/>
        </w:rPr>
        <w:t> </w:t>
      </w:r>
      <w:r>
        <w:rPr>
          <w:rFonts w:ascii="Arial" w:hAnsi="Arial"/>
          <w:i/>
          <w:color w:val="231F20"/>
          <w:spacing w:val="-4"/>
          <w:sz w:val="24"/>
        </w:rPr>
        <w:t>la</w:t>
      </w:r>
      <w:r>
        <w:rPr>
          <w:rFonts w:ascii="Arial" w:hAnsi="Arial"/>
          <w:i/>
          <w:color w:val="231F20"/>
          <w:spacing w:val="-8"/>
          <w:sz w:val="24"/>
        </w:rPr>
        <w:t> </w:t>
      </w:r>
      <w:r>
        <w:rPr>
          <w:rFonts w:ascii="Arial" w:hAnsi="Arial"/>
          <w:i/>
          <w:color w:val="231F20"/>
          <w:spacing w:val="-4"/>
          <w:sz w:val="24"/>
        </w:rPr>
        <w:t>presente</w:t>
      </w:r>
      <w:r>
        <w:rPr>
          <w:rFonts w:ascii="Arial" w:hAnsi="Arial"/>
          <w:i/>
          <w:color w:val="231F20"/>
          <w:spacing w:val="-11"/>
          <w:sz w:val="24"/>
        </w:rPr>
        <w:t> </w:t>
      </w:r>
      <w:r>
        <w:rPr>
          <w:rFonts w:ascii="Arial" w:hAnsi="Arial"/>
          <w:i/>
          <w:color w:val="231F20"/>
          <w:spacing w:val="-4"/>
          <w:sz w:val="24"/>
        </w:rPr>
        <w:t>ley,</w:t>
      </w:r>
      <w:r>
        <w:rPr>
          <w:rFonts w:ascii="Arial" w:hAnsi="Arial"/>
          <w:i/>
          <w:color w:val="231F20"/>
          <w:spacing w:val="-8"/>
          <w:sz w:val="24"/>
        </w:rPr>
        <w:t> </w:t>
      </w:r>
      <w:r>
        <w:rPr>
          <w:rFonts w:ascii="Arial" w:hAnsi="Arial"/>
          <w:i/>
          <w:color w:val="231F20"/>
          <w:spacing w:val="-4"/>
          <w:sz w:val="24"/>
        </w:rPr>
        <w:t>se</w:t>
      </w:r>
      <w:r>
        <w:rPr>
          <w:rFonts w:ascii="Arial" w:hAnsi="Arial"/>
          <w:i/>
          <w:color w:val="231F20"/>
          <w:spacing w:val="-8"/>
          <w:sz w:val="24"/>
        </w:rPr>
        <w:t> </w:t>
      </w:r>
      <w:r>
        <w:rPr>
          <w:rFonts w:ascii="Arial" w:hAnsi="Arial"/>
          <w:i/>
          <w:color w:val="231F20"/>
          <w:spacing w:val="-4"/>
          <w:sz w:val="24"/>
        </w:rPr>
        <w:t>aplicarán</w:t>
      </w:r>
      <w:r>
        <w:rPr>
          <w:rFonts w:ascii="Arial" w:hAnsi="Arial"/>
          <w:i/>
          <w:color w:val="231F20"/>
          <w:spacing w:val="-12"/>
          <w:sz w:val="24"/>
        </w:rPr>
        <w:t> </w:t>
      </w:r>
      <w:r>
        <w:rPr>
          <w:rFonts w:ascii="Arial" w:hAnsi="Arial"/>
          <w:i/>
          <w:color w:val="231F20"/>
          <w:spacing w:val="-4"/>
          <w:sz w:val="24"/>
        </w:rPr>
        <w:t>las</w:t>
      </w:r>
      <w:r>
        <w:rPr>
          <w:rFonts w:ascii="Arial" w:hAnsi="Arial"/>
          <w:i/>
          <w:color w:val="231F20"/>
          <w:spacing w:val="-8"/>
          <w:sz w:val="24"/>
        </w:rPr>
        <w:t> </w:t>
      </w:r>
      <w:r>
        <w:rPr>
          <w:rFonts w:ascii="Arial" w:hAnsi="Arial"/>
          <w:i/>
          <w:color w:val="231F20"/>
          <w:spacing w:val="-4"/>
          <w:sz w:val="24"/>
        </w:rPr>
        <w:t>siguientes</w:t>
      </w:r>
      <w:r>
        <w:rPr>
          <w:rFonts w:ascii="Arial" w:hAnsi="Arial"/>
          <w:i/>
          <w:color w:val="231F20"/>
          <w:spacing w:val="-8"/>
          <w:sz w:val="24"/>
        </w:rPr>
        <w:t> </w:t>
      </w:r>
      <w:r>
        <w:rPr>
          <w:rFonts w:ascii="Arial" w:hAnsi="Arial"/>
          <w:i/>
          <w:color w:val="231F20"/>
          <w:spacing w:val="-4"/>
          <w:sz w:val="24"/>
        </w:rPr>
        <w:t>reglas:</w:t>
      </w:r>
      <w:r>
        <w:rPr>
          <w:rFonts w:ascii="Arial" w:hAnsi="Arial"/>
          <w:i/>
          <w:color w:val="231F20"/>
          <w:spacing w:val="-11"/>
          <w:sz w:val="24"/>
        </w:rPr>
        <w:t> </w:t>
      </w:r>
      <w:r>
        <w:rPr>
          <w:rFonts w:ascii="Arial" w:hAnsi="Arial"/>
          <w:i/>
          <w:color w:val="231F20"/>
          <w:spacing w:val="-4"/>
          <w:sz w:val="24"/>
        </w:rPr>
        <w:t>(a)</w:t>
      </w:r>
      <w:r>
        <w:rPr>
          <w:rFonts w:ascii="Arial" w:hAnsi="Arial"/>
          <w:i/>
          <w:color w:val="231F20"/>
          <w:spacing w:val="-8"/>
          <w:sz w:val="24"/>
        </w:rPr>
        <w:t> </w:t>
      </w:r>
      <w:r>
        <w:rPr>
          <w:rFonts w:ascii="Arial" w:hAnsi="Arial"/>
          <w:i/>
          <w:color w:val="231F20"/>
          <w:spacing w:val="-4"/>
          <w:sz w:val="24"/>
        </w:rPr>
        <w:t>Cuando</w:t>
      </w:r>
      <w:r>
        <w:rPr>
          <w:rFonts w:ascii="Arial" w:hAnsi="Arial"/>
          <w:i/>
          <w:color w:val="231F20"/>
          <w:spacing w:val="-8"/>
          <w:sz w:val="24"/>
        </w:rPr>
        <w:t> </w:t>
      </w:r>
      <w:r>
        <w:rPr>
          <w:rFonts w:ascii="Arial" w:hAnsi="Arial"/>
          <w:i/>
          <w:color w:val="231F20"/>
          <w:spacing w:val="-4"/>
          <w:sz w:val="24"/>
        </w:rPr>
        <w:t>los</w:t>
      </w:r>
      <w:r>
        <w:rPr>
          <w:rFonts w:ascii="Arial" w:hAnsi="Arial"/>
          <w:i/>
          <w:color w:val="231F20"/>
          <w:spacing w:val="-8"/>
          <w:sz w:val="24"/>
        </w:rPr>
        <w:t> </w:t>
      </w:r>
      <w:r>
        <w:rPr>
          <w:rFonts w:ascii="Arial" w:hAnsi="Arial"/>
          <w:i/>
          <w:color w:val="231F20"/>
          <w:spacing w:val="-4"/>
          <w:sz w:val="24"/>
        </w:rPr>
        <w:t>pagos </w:t>
      </w:r>
      <w:r>
        <w:rPr>
          <w:rFonts w:ascii="Arial" w:hAnsi="Arial"/>
          <w:i/>
          <w:color w:val="231F20"/>
          <w:sz w:val="24"/>
        </w:rPr>
        <w:t>previos alcanzaren a cubrir la totalidad del saldo del capital de las obligaciones, quedarán remitidas; y, (b) Cuando los pagos previos no alcanzaren a cubrir la totalidad</w:t>
      </w:r>
      <w:r>
        <w:rPr>
          <w:rFonts w:ascii="Arial" w:hAnsi="Arial"/>
          <w:i/>
          <w:color w:val="231F20"/>
          <w:spacing w:val="-11"/>
          <w:sz w:val="24"/>
        </w:rPr>
        <w:t> </w:t>
      </w:r>
      <w:r>
        <w:rPr>
          <w:rFonts w:ascii="Arial" w:hAnsi="Arial"/>
          <w:i/>
          <w:color w:val="231F20"/>
          <w:sz w:val="24"/>
        </w:rPr>
        <w:t>del</w:t>
      </w:r>
      <w:r>
        <w:rPr>
          <w:rFonts w:ascii="Arial" w:hAnsi="Arial"/>
          <w:i/>
          <w:color w:val="231F20"/>
          <w:spacing w:val="-13"/>
          <w:sz w:val="24"/>
        </w:rPr>
        <w:t> </w:t>
      </w:r>
      <w:r>
        <w:rPr>
          <w:rFonts w:ascii="Arial" w:hAnsi="Arial"/>
          <w:i/>
          <w:color w:val="231F20"/>
          <w:sz w:val="24"/>
        </w:rPr>
        <w:t>saldo</w:t>
      </w:r>
      <w:r>
        <w:rPr>
          <w:rFonts w:ascii="Arial" w:hAnsi="Arial"/>
          <w:i/>
          <w:color w:val="231F20"/>
          <w:spacing w:val="-11"/>
          <w:sz w:val="24"/>
        </w:rPr>
        <w:t> </w:t>
      </w:r>
      <w:r>
        <w:rPr>
          <w:rFonts w:ascii="Arial" w:hAnsi="Arial"/>
          <w:i/>
          <w:color w:val="231F20"/>
          <w:sz w:val="24"/>
        </w:rPr>
        <w:t>del</w:t>
      </w:r>
      <w:r>
        <w:rPr>
          <w:rFonts w:ascii="Arial" w:hAnsi="Arial"/>
          <w:i/>
          <w:color w:val="231F20"/>
          <w:spacing w:val="-11"/>
          <w:sz w:val="24"/>
        </w:rPr>
        <w:t> </w:t>
      </w:r>
      <w:r>
        <w:rPr>
          <w:rFonts w:ascii="Arial" w:hAnsi="Arial"/>
          <w:i/>
          <w:color w:val="231F20"/>
          <w:sz w:val="24"/>
        </w:rPr>
        <w:t>capital</w:t>
      </w:r>
      <w:r>
        <w:rPr>
          <w:rFonts w:ascii="Arial" w:hAnsi="Arial"/>
          <w:i/>
          <w:color w:val="231F20"/>
          <w:spacing w:val="-12"/>
          <w:sz w:val="24"/>
        </w:rPr>
        <w:t> </w:t>
      </w:r>
      <w:r>
        <w:rPr>
          <w:rFonts w:ascii="Arial" w:hAnsi="Arial"/>
          <w:i/>
          <w:color w:val="231F20"/>
          <w:sz w:val="24"/>
        </w:rPr>
        <w:t>de</w:t>
      </w:r>
      <w:r>
        <w:rPr>
          <w:rFonts w:ascii="Arial" w:hAnsi="Arial"/>
          <w:i/>
          <w:color w:val="231F20"/>
          <w:spacing w:val="-11"/>
          <w:sz w:val="24"/>
        </w:rPr>
        <w:t> </w:t>
      </w:r>
      <w:r>
        <w:rPr>
          <w:rFonts w:ascii="Arial" w:hAnsi="Arial"/>
          <w:i/>
          <w:color w:val="231F20"/>
          <w:sz w:val="24"/>
        </w:rPr>
        <w:t>las</w:t>
      </w:r>
      <w:r>
        <w:rPr>
          <w:rFonts w:ascii="Arial" w:hAnsi="Arial"/>
          <w:i/>
          <w:color w:val="231F20"/>
          <w:spacing w:val="-13"/>
          <w:sz w:val="24"/>
        </w:rPr>
        <w:t> </w:t>
      </w:r>
      <w:r>
        <w:rPr>
          <w:rFonts w:ascii="Arial" w:hAnsi="Arial"/>
          <w:i/>
          <w:color w:val="231F20"/>
          <w:sz w:val="24"/>
        </w:rPr>
        <w:t>obligaciones,</w:t>
      </w:r>
      <w:r>
        <w:rPr>
          <w:rFonts w:ascii="Arial" w:hAnsi="Arial"/>
          <w:i/>
          <w:color w:val="231F20"/>
          <w:spacing w:val="-11"/>
          <w:sz w:val="24"/>
        </w:rPr>
        <w:t> </w:t>
      </w:r>
      <w:r>
        <w:rPr>
          <w:rFonts w:ascii="Arial" w:hAnsi="Arial"/>
          <w:i/>
          <w:color w:val="231F20"/>
          <w:sz w:val="24"/>
        </w:rPr>
        <w:t>el</w:t>
      </w:r>
      <w:r>
        <w:rPr>
          <w:rFonts w:ascii="Arial" w:hAnsi="Arial"/>
          <w:i/>
          <w:color w:val="231F20"/>
          <w:spacing w:val="-14"/>
          <w:sz w:val="24"/>
        </w:rPr>
        <w:t> </w:t>
      </w:r>
      <w:r>
        <w:rPr>
          <w:rFonts w:ascii="Arial" w:hAnsi="Arial"/>
          <w:i/>
          <w:color w:val="231F20"/>
          <w:sz w:val="24"/>
        </w:rPr>
        <w:t>contribuyente</w:t>
      </w:r>
      <w:r>
        <w:rPr>
          <w:rFonts w:ascii="Arial" w:hAnsi="Arial"/>
          <w:i/>
          <w:color w:val="231F20"/>
          <w:spacing w:val="-13"/>
          <w:sz w:val="24"/>
        </w:rPr>
        <w:t> </w:t>
      </w:r>
      <w:r>
        <w:rPr>
          <w:rFonts w:ascii="Arial" w:hAnsi="Arial"/>
          <w:i/>
          <w:color w:val="231F20"/>
          <w:sz w:val="24"/>
        </w:rPr>
        <w:t>podrá</w:t>
      </w:r>
      <w:r>
        <w:rPr>
          <w:rFonts w:ascii="Arial" w:hAnsi="Arial"/>
          <w:i/>
          <w:color w:val="231F20"/>
          <w:spacing w:val="-13"/>
          <w:sz w:val="24"/>
        </w:rPr>
        <w:t> </w:t>
      </w:r>
      <w:r>
        <w:rPr>
          <w:rFonts w:ascii="Arial" w:hAnsi="Arial"/>
          <w:i/>
          <w:color w:val="231F20"/>
          <w:sz w:val="24"/>
        </w:rPr>
        <w:t>cancelar la</w:t>
      </w:r>
      <w:r>
        <w:rPr>
          <w:rFonts w:ascii="Arial" w:hAnsi="Arial"/>
          <w:i/>
          <w:color w:val="231F20"/>
          <w:spacing w:val="-17"/>
          <w:sz w:val="24"/>
        </w:rPr>
        <w:t> </w:t>
      </w:r>
      <w:r>
        <w:rPr>
          <w:rFonts w:ascii="Arial" w:hAnsi="Arial"/>
          <w:i/>
          <w:color w:val="231F20"/>
          <w:sz w:val="24"/>
        </w:rPr>
        <w:t>diferencia</w:t>
      </w:r>
      <w:r>
        <w:rPr>
          <w:rFonts w:ascii="Arial" w:hAnsi="Arial"/>
          <w:i/>
          <w:color w:val="231F20"/>
          <w:spacing w:val="-17"/>
          <w:sz w:val="24"/>
        </w:rPr>
        <w:t> </w:t>
      </w:r>
      <w:r>
        <w:rPr>
          <w:rFonts w:ascii="Arial" w:hAnsi="Arial"/>
          <w:i/>
          <w:color w:val="231F20"/>
          <w:sz w:val="24"/>
        </w:rPr>
        <w:t>total</w:t>
      </w:r>
      <w:r>
        <w:rPr>
          <w:rFonts w:ascii="Arial" w:hAnsi="Arial"/>
          <w:i/>
          <w:color w:val="231F20"/>
          <w:spacing w:val="-16"/>
          <w:sz w:val="24"/>
        </w:rPr>
        <w:t> </w:t>
      </w:r>
      <w:r>
        <w:rPr>
          <w:rFonts w:ascii="Arial" w:hAnsi="Arial"/>
          <w:i/>
          <w:color w:val="231F20"/>
          <w:sz w:val="24"/>
        </w:rPr>
        <w:t>con</w:t>
      </w:r>
      <w:r>
        <w:rPr>
          <w:rFonts w:ascii="Arial" w:hAnsi="Arial"/>
          <w:i/>
          <w:color w:val="231F20"/>
          <w:spacing w:val="-17"/>
          <w:sz w:val="24"/>
        </w:rPr>
        <w:t> </w:t>
      </w:r>
      <w:r>
        <w:rPr>
          <w:rFonts w:ascii="Arial" w:hAnsi="Arial"/>
          <w:i/>
          <w:color w:val="231F20"/>
          <w:sz w:val="24"/>
        </w:rPr>
        <w:t>remisión,</w:t>
      </w:r>
      <w:r>
        <w:rPr>
          <w:rFonts w:ascii="Arial" w:hAnsi="Arial"/>
          <w:i/>
          <w:color w:val="231F20"/>
          <w:spacing w:val="-17"/>
          <w:sz w:val="24"/>
        </w:rPr>
        <w:t> </w:t>
      </w:r>
      <w:r>
        <w:rPr>
          <w:rFonts w:ascii="Arial" w:hAnsi="Arial"/>
          <w:i/>
          <w:color w:val="231F20"/>
          <w:sz w:val="24"/>
        </w:rPr>
        <w:t>dentro</w:t>
      </w:r>
      <w:r>
        <w:rPr>
          <w:rFonts w:ascii="Arial" w:hAnsi="Arial"/>
          <w:i/>
          <w:color w:val="231F20"/>
          <w:spacing w:val="-17"/>
          <w:sz w:val="24"/>
        </w:rPr>
        <w:t> </w:t>
      </w:r>
      <w:r>
        <w:rPr>
          <w:rFonts w:ascii="Arial" w:hAnsi="Arial"/>
          <w:i/>
          <w:color w:val="231F20"/>
          <w:sz w:val="24"/>
        </w:rPr>
        <w:t>del</w:t>
      </w:r>
      <w:r>
        <w:rPr>
          <w:rFonts w:ascii="Arial" w:hAnsi="Arial"/>
          <w:i/>
          <w:color w:val="231F20"/>
          <w:spacing w:val="-16"/>
          <w:sz w:val="24"/>
        </w:rPr>
        <w:t> </w:t>
      </w:r>
      <w:r>
        <w:rPr>
          <w:rFonts w:ascii="Arial" w:hAnsi="Arial"/>
          <w:i/>
          <w:color w:val="231F20"/>
          <w:sz w:val="24"/>
        </w:rPr>
        <w:t>plazo</w:t>
      </w:r>
      <w:r>
        <w:rPr>
          <w:rFonts w:ascii="Arial" w:hAnsi="Arial"/>
          <w:i/>
          <w:color w:val="231F20"/>
          <w:spacing w:val="-15"/>
          <w:sz w:val="24"/>
        </w:rPr>
        <w:t> </w:t>
      </w:r>
      <w:r>
        <w:rPr>
          <w:rFonts w:ascii="Arial" w:hAnsi="Arial"/>
          <w:i/>
          <w:color w:val="231F20"/>
          <w:sz w:val="24"/>
        </w:rPr>
        <w:t>establecido</w:t>
      </w:r>
      <w:r>
        <w:rPr>
          <w:rFonts w:ascii="Arial" w:hAnsi="Arial"/>
          <w:i/>
          <w:color w:val="231F20"/>
          <w:spacing w:val="-15"/>
          <w:sz w:val="24"/>
        </w:rPr>
        <w:t> </w:t>
      </w:r>
      <w:r>
        <w:rPr>
          <w:rFonts w:ascii="Arial" w:hAnsi="Arial"/>
          <w:i/>
          <w:color w:val="231F20"/>
          <w:sz w:val="24"/>
        </w:rPr>
        <w:t>en</w:t>
      </w:r>
      <w:r>
        <w:rPr>
          <w:rFonts w:ascii="Arial" w:hAnsi="Arial"/>
          <w:i/>
          <w:color w:val="231F20"/>
          <w:spacing w:val="-17"/>
          <w:sz w:val="24"/>
        </w:rPr>
        <w:t> </w:t>
      </w:r>
      <w:r>
        <w:rPr>
          <w:rFonts w:ascii="Arial" w:hAnsi="Arial"/>
          <w:i/>
          <w:color w:val="231F20"/>
          <w:sz w:val="24"/>
        </w:rPr>
        <w:t>la</w:t>
      </w:r>
      <w:r>
        <w:rPr>
          <w:rFonts w:ascii="Arial" w:hAnsi="Arial"/>
          <w:i/>
          <w:color w:val="231F20"/>
          <w:spacing w:val="-15"/>
          <w:sz w:val="24"/>
        </w:rPr>
        <w:t> </w:t>
      </w:r>
      <w:r>
        <w:rPr>
          <w:rFonts w:ascii="Arial" w:hAnsi="Arial"/>
          <w:i/>
          <w:color w:val="231F20"/>
          <w:sz w:val="24"/>
        </w:rPr>
        <w:t>presente</w:t>
      </w:r>
      <w:r>
        <w:rPr>
          <w:rFonts w:ascii="Arial" w:hAnsi="Arial"/>
          <w:i/>
          <w:color w:val="231F20"/>
          <w:spacing w:val="-15"/>
          <w:sz w:val="24"/>
        </w:rPr>
        <w:t> </w:t>
      </w:r>
      <w:r>
        <w:rPr>
          <w:rFonts w:ascii="Arial" w:hAnsi="Arial"/>
          <w:i/>
          <w:color w:val="231F20"/>
          <w:sz w:val="24"/>
        </w:rPr>
        <w:t>Ley.</w:t>
      </w:r>
      <w:r>
        <w:rPr>
          <w:rFonts w:ascii="Arial" w:hAnsi="Arial"/>
          <w:i/>
          <w:color w:val="231F20"/>
          <w:spacing w:val="-16"/>
          <w:sz w:val="24"/>
        </w:rPr>
        <w:t> </w:t>
      </w:r>
      <w:r>
        <w:rPr>
          <w:rFonts w:ascii="Arial" w:hAnsi="Arial"/>
          <w:i/>
          <w:color w:val="231F20"/>
          <w:sz w:val="24"/>
        </w:rPr>
        <w:t>Si </w:t>
      </w:r>
      <w:r>
        <w:rPr>
          <w:rFonts w:ascii="Arial" w:hAnsi="Arial"/>
          <w:i/>
          <w:color w:val="231F20"/>
          <w:spacing w:val="-2"/>
          <w:sz w:val="24"/>
        </w:rPr>
        <w:t>existen</w:t>
      </w:r>
      <w:r>
        <w:rPr>
          <w:rFonts w:ascii="Arial" w:hAnsi="Arial"/>
          <w:i/>
          <w:color w:val="231F20"/>
          <w:spacing w:val="-15"/>
          <w:sz w:val="24"/>
        </w:rPr>
        <w:t> </w:t>
      </w:r>
      <w:r>
        <w:rPr>
          <w:rFonts w:ascii="Arial" w:hAnsi="Arial"/>
          <w:i/>
          <w:color w:val="231F20"/>
          <w:spacing w:val="-2"/>
          <w:sz w:val="24"/>
        </w:rPr>
        <w:t>procesos</w:t>
      </w:r>
      <w:r>
        <w:rPr>
          <w:rFonts w:ascii="Arial" w:hAnsi="Arial"/>
          <w:i/>
          <w:color w:val="231F20"/>
          <w:spacing w:val="-15"/>
          <w:sz w:val="24"/>
        </w:rPr>
        <w:t> </w:t>
      </w:r>
      <w:r>
        <w:rPr>
          <w:rFonts w:ascii="Arial" w:hAnsi="Arial"/>
          <w:i/>
          <w:color w:val="231F20"/>
          <w:spacing w:val="-2"/>
          <w:sz w:val="24"/>
        </w:rPr>
        <w:t>pendientes</w:t>
      </w:r>
      <w:r>
        <w:rPr>
          <w:rFonts w:ascii="Arial" w:hAnsi="Arial"/>
          <w:i/>
          <w:color w:val="231F20"/>
          <w:spacing w:val="-14"/>
          <w:sz w:val="24"/>
        </w:rPr>
        <w:t> </w:t>
      </w:r>
      <w:r>
        <w:rPr>
          <w:rFonts w:ascii="Arial" w:hAnsi="Arial"/>
          <w:i/>
          <w:color w:val="231F20"/>
          <w:spacing w:val="-2"/>
          <w:sz w:val="24"/>
        </w:rPr>
        <w:t>en</w:t>
      </w:r>
      <w:r>
        <w:rPr>
          <w:rFonts w:ascii="Arial" w:hAnsi="Arial"/>
          <w:i/>
          <w:color w:val="231F20"/>
          <w:spacing w:val="-15"/>
          <w:sz w:val="24"/>
        </w:rPr>
        <w:t> </w:t>
      </w:r>
      <w:r>
        <w:rPr>
          <w:rFonts w:ascii="Arial" w:hAnsi="Arial"/>
          <w:i/>
          <w:color w:val="231F20"/>
          <w:spacing w:val="-2"/>
          <w:sz w:val="24"/>
        </w:rPr>
        <w:t>sede</w:t>
      </w:r>
      <w:r>
        <w:rPr>
          <w:rFonts w:ascii="Arial" w:hAnsi="Arial"/>
          <w:i/>
          <w:color w:val="231F20"/>
          <w:spacing w:val="-15"/>
          <w:sz w:val="24"/>
        </w:rPr>
        <w:t> </w:t>
      </w:r>
      <w:r>
        <w:rPr>
          <w:rFonts w:ascii="Arial" w:hAnsi="Arial"/>
          <w:i/>
          <w:color w:val="231F20"/>
          <w:spacing w:val="-2"/>
          <w:sz w:val="24"/>
        </w:rPr>
        <w:t>administrativa,</w:t>
      </w:r>
      <w:r>
        <w:rPr>
          <w:rFonts w:ascii="Arial" w:hAnsi="Arial"/>
          <w:i/>
          <w:color w:val="231F20"/>
          <w:spacing w:val="-15"/>
          <w:sz w:val="24"/>
        </w:rPr>
        <w:t> </w:t>
      </w:r>
      <w:r>
        <w:rPr>
          <w:rFonts w:ascii="Arial" w:hAnsi="Arial"/>
          <w:i/>
          <w:color w:val="231F20"/>
          <w:spacing w:val="-2"/>
          <w:sz w:val="24"/>
        </w:rPr>
        <w:t>judicial,</w:t>
      </w:r>
      <w:r>
        <w:rPr>
          <w:rFonts w:ascii="Arial" w:hAnsi="Arial"/>
          <w:i/>
          <w:color w:val="231F20"/>
          <w:spacing w:val="-14"/>
          <w:sz w:val="24"/>
        </w:rPr>
        <w:t> </w:t>
      </w:r>
      <w:r>
        <w:rPr>
          <w:rFonts w:ascii="Arial" w:hAnsi="Arial"/>
          <w:i/>
          <w:color w:val="231F20"/>
          <w:spacing w:val="-2"/>
          <w:sz w:val="24"/>
        </w:rPr>
        <w:t>constitucional,</w:t>
      </w:r>
      <w:r>
        <w:rPr>
          <w:rFonts w:ascii="Arial" w:hAnsi="Arial"/>
          <w:i/>
          <w:color w:val="231F20"/>
          <w:spacing w:val="-15"/>
          <w:sz w:val="24"/>
        </w:rPr>
        <w:t> </w:t>
      </w:r>
      <w:r>
        <w:rPr>
          <w:rFonts w:ascii="Arial" w:hAnsi="Arial"/>
          <w:i/>
          <w:color w:val="231F20"/>
          <w:spacing w:val="-2"/>
          <w:sz w:val="24"/>
        </w:rPr>
        <w:t>arbitral </w:t>
      </w:r>
      <w:r>
        <w:rPr>
          <w:rFonts w:ascii="Arial" w:hAnsi="Arial"/>
          <w:i/>
          <w:color w:val="231F20"/>
          <w:sz w:val="24"/>
        </w:rPr>
        <w:t>o</w:t>
      </w:r>
      <w:r>
        <w:rPr>
          <w:rFonts w:ascii="Arial" w:hAnsi="Arial"/>
          <w:i/>
          <w:color w:val="231F20"/>
          <w:spacing w:val="26"/>
          <w:sz w:val="24"/>
        </w:rPr>
        <w:t> </w:t>
      </w:r>
      <w:r>
        <w:rPr>
          <w:rFonts w:ascii="Arial" w:hAnsi="Arial"/>
          <w:i/>
          <w:color w:val="231F20"/>
          <w:sz w:val="24"/>
        </w:rPr>
        <w:t>de</w:t>
      </w:r>
      <w:r>
        <w:rPr>
          <w:rFonts w:ascii="Arial" w:hAnsi="Arial"/>
          <w:i/>
          <w:color w:val="231F20"/>
          <w:spacing w:val="23"/>
          <w:sz w:val="24"/>
        </w:rPr>
        <w:t> </w:t>
      </w:r>
      <w:r>
        <w:rPr>
          <w:rFonts w:ascii="Arial" w:hAnsi="Arial"/>
          <w:i/>
          <w:color w:val="231F20"/>
          <w:sz w:val="24"/>
        </w:rPr>
        <w:t>la</w:t>
      </w:r>
      <w:r>
        <w:rPr>
          <w:rFonts w:ascii="Arial" w:hAnsi="Arial"/>
          <w:i/>
          <w:color w:val="231F20"/>
          <w:spacing w:val="26"/>
          <w:sz w:val="24"/>
        </w:rPr>
        <w:t> </w:t>
      </w:r>
      <w:r>
        <w:rPr>
          <w:rFonts w:ascii="Arial" w:hAnsi="Arial"/>
          <w:i/>
          <w:color w:val="231F20"/>
          <w:sz w:val="24"/>
        </w:rPr>
        <w:t>facultad</w:t>
      </w:r>
      <w:r>
        <w:rPr>
          <w:rFonts w:ascii="Arial" w:hAnsi="Arial"/>
          <w:i/>
          <w:color w:val="231F20"/>
          <w:spacing w:val="23"/>
          <w:sz w:val="24"/>
        </w:rPr>
        <w:t> </w:t>
      </w:r>
      <w:r>
        <w:rPr>
          <w:rFonts w:ascii="Arial" w:hAnsi="Arial"/>
          <w:i/>
          <w:color w:val="231F20"/>
          <w:sz w:val="24"/>
        </w:rPr>
        <w:t>de</w:t>
      </w:r>
      <w:r>
        <w:rPr>
          <w:rFonts w:ascii="Arial" w:hAnsi="Arial"/>
          <w:i/>
          <w:color w:val="231F20"/>
          <w:spacing w:val="24"/>
          <w:sz w:val="24"/>
        </w:rPr>
        <w:t> </w:t>
      </w:r>
      <w:r>
        <w:rPr>
          <w:rFonts w:ascii="Arial" w:hAnsi="Arial"/>
          <w:i/>
          <w:color w:val="231F20"/>
          <w:sz w:val="24"/>
        </w:rPr>
        <w:t>transigir,</w:t>
      </w:r>
      <w:r>
        <w:rPr>
          <w:rFonts w:ascii="Arial" w:hAnsi="Arial"/>
          <w:i/>
          <w:color w:val="231F20"/>
          <w:spacing w:val="26"/>
          <w:sz w:val="24"/>
        </w:rPr>
        <w:t> </w:t>
      </w:r>
      <w:r>
        <w:rPr>
          <w:rFonts w:ascii="Arial" w:hAnsi="Arial"/>
          <w:i/>
          <w:color w:val="231F20"/>
          <w:sz w:val="24"/>
        </w:rPr>
        <w:t>los</w:t>
      </w:r>
      <w:r>
        <w:rPr>
          <w:rFonts w:ascii="Arial" w:hAnsi="Arial"/>
          <w:i/>
          <w:color w:val="231F20"/>
          <w:spacing w:val="23"/>
          <w:sz w:val="24"/>
        </w:rPr>
        <w:t> </w:t>
      </w:r>
      <w:r>
        <w:rPr>
          <w:rFonts w:ascii="Arial" w:hAnsi="Arial"/>
          <w:i/>
          <w:color w:val="231F20"/>
          <w:sz w:val="24"/>
        </w:rPr>
        <w:t>contribuyentes</w:t>
      </w:r>
      <w:r>
        <w:rPr>
          <w:rFonts w:ascii="Arial" w:hAnsi="Arial"/>
          <w:i/>
          <w:color w:val="231F20"/>
          <w:spacing w:val="26"/>
          <w:sz w:val="24"/>
        </w:rPr>
        <w:t> </w:t>
      </w:r>
      <w:r>
        <w:rPr>
          <w:rFonts w:ascii="Arial" w:hAnsi="Arial"/>
          <w:i/>
          <w:color w:val="231F20"/>
          <w:sz w:val="24"/>
        </w:rPr>
        <w:t>además</w:t>
      </w:r>
      <w:r>
        <w:rPr>
          <w:rFonts w:ascii="Arial" w:hAnsi="Arial"/>
          <w:i/>
          <w:color w:val="231F20"/>
          <w:spacing w:val="23"/>
          <w:sz w:val="24"/>
        </w:rPr>
        <w:t> </w:t>
      </w:r>
      <w:r>
        <w:rPr>
          <w:rFonts w:ascii="Arial" w:hAnsi="Arial"/>
          <w:i/>
          <w:color w:val="231F20"/>
          <w:sz w:val="24"/>
        </w:rPr>
        <w:t>deberán</w:t>
      </w:r>
      <w:r>
        <w:rPr>
          <w:rFonts w:ascii="Arial" w:hAnsi="Arial"/>
          <w:i/>
          <w:color w:val="231F20"/>
          <w:spacing w:val="23"/>
          <w:sz w:val="24"/>
        </w:rPr>
        <w:t> </w:t>
      </w:r>
      <w:r>
        <w:rPr>
          <w:rFonts w:ascii="Arial" w:hAnsi="Arial"/>
          <w:i/>
          <w:color w:val="231F20"/>
          <w:sz w:val="24"/>
        </w:rPr>
        <w:t>presentar</w:t>
      </w:r>
      <w:r>
        <w:rPr>
          <w:rFonts w:ascii="Arial" w:hAnsi="Arial"/>
          <w:i/>
          <w:color w:val="231F20"/>
          <w:spacing w:val="24"/>
          <w:sz w:val="24"/>
        </w:rPr>
        <w:t> </w:t>
      </w:r>
      <w:r>
        <w:rPr>
          <w:rFonts w:ascii="Arial" w:hAnsi="Arial"/>
          <w:i/>
          <w:color w:val="231F20"/>
          <w:sz w:val="24"/>
        </w:rPr>
        <w:t>los</w:t>
      </w:r>
    </w:p>
    <w:p>
      <w:pPr>
        <w:spacing w:after="0" w:line="276" w:lineRule="auto"/>
        <w:jc w:val="both"/>
        <w:rPr>
          <w:rFonts w:ascii="Arial" w:hAnsi="Arial"/>
          <w:i/>
          <w:sz w:val="24"/>
        </w:rPr>
        <w:sectPr>
          <w:pgSz w:w="11910" w:h="16840"/>
          <w:pgMar w:header="1391" w:footer="571" w:top="1800" w:bottom="760" w:left="0" w:right="0"/>
        </w:sectPr>
      </w:pPr>
    </w:p>
    <w:p>
      <w:pPr>
        <w:spacing w:line="278" w:lineRule="auto" w:before="202"/>
        <w:ind w:left="1879" w:right="1452" w:firstLine="0"/>
        <w:jc w:val="both"/>
        <w:rPr>
          <w:rFonts w:ascii="Arial" w:hAnsi="Arial"/>
          <w:i/>
          <w:sz w:val="24"/>
        </w:rPr>
      </w:pPr>
      <w:r>
        <w:rPr>
          <w:rFonts w:ascii="Arial" w:hAnsi="Arial"/>
          <w:i/>
          <w:color w:val="231F20"/>
          <w:sz w:val="24"/>
        </w:rPr>
        <w:t>desistimientos de los recursos o acciones administrativas, judiciales, constitucionales o arbitrales nacionales y/o internacionales. De lo contrario, al momento</w:t>
      </w:r>
      <w:r>
        <w:rPr>
          <w:rFonts w:ascii="Arial" w:hAnsi="Arial"/>
          <w:i/>
          <w:color w:val="231F20"/>
          <w:spacing w:val="-16"/>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la</w:t>
      </w:r>
      <w:r>
        <w:rPr>
          <w:rFonts w:ascii="Arial" w:hAnsi="Arial"/>
          <w:i/>
          <w:color w:val="231F20"/>
          <w:spacing w:val="-16"/>
          <w:sz w:val="24"/>
        </w:rPr>
        <w:t> </w:t>
      </w:r>
      <w:r>
        <w:rPr>
          <w:rFonts w:ascii="Arial" w:hAnsi="Arial"/>
          <w:i/>
          <w:color w:val="231F20"/>
          <w:sz w:val="24"/>
        </w:rPr>
        <w:t>emisión</w:t>
      </w:r>
      <w:r>
        <w:rPr>
          <w:rFonts w:ascii="Arial" w:hAnsi="Arial"/>
          <w:i/>
          <w:color w:val="231F20"/>
          <w:spacing w:val="-17"/>
          <w:sz w:val="24"/>
        </w:rPr>
        <w:t> </w:t>
      </w:r>
      <w:r>
        <w:rPr>
          <w:rFonts w:ascii="Arial" w:hAnsi="Arial"/>
          <w:i/>
          <w:color w:val="231F20"/>
          <w:sz w:val="24"/>
        </w:rPr>
        <w:t>de</w:t>
      </w:r>
      <w:r>
        <w:rPr>
          <w:rFonts w:ascii="Arial" w:hAnsi="Arial"/>
          <w:i/>
          <w:color w:val="231F20"/>
          <w:spacing w:val="-16"/>
          <w:sz w:val="24"/>
        </w:rPr>
        <w:t> </w:t>
      </w:r>
      <w:r>
        <w:rPr>
          <w:rFonts w:ascii="Arial" w:hAnsi="Arial"/>
          <w:i/>
          <w:color w:val="231F20"/>
          <w:sz w:val="24"/>
        </w:rPr>
        <w:t>la</w:t>
      </w:r>
      <w:r>
        <w:rPr>
          <w:rFonts w:ascii="Arial" w:hAnsi="Arial"/>
          <w:i/>
          <w:color w:val="231F20"/>
          <w:spacing w:val="-16"/>
          <w:sz w:val="24"/>
        </w:rPr>
        <w:t> </w:t>
      </w:r>
      <w:r>
        <w:rPr>
          <w:rFonts w:ascii="Arial" w:hAnsi="Arial"/>
          <w:i/>
          <w:color w:val="231F20"/>
          <w:sz w:val="24"/>
        </w:rPr>
        <w:t>resolución,</w:t>
      </w:r>
      <w:r>
        <w:rPr>
          <w:rFonts w:ascii="Arial" w:hAnsi="Arial"/>
          <w:i/>
          <w:color w:val="231F20"/>
          <w:spacing w:val="-16"/>
          <w:sz w:val="24"/>
        </w:rPr>
        <w:t> </w:t>
      </w:r>
      <w:r>
        <w:rPr>
          <w:rFonts w:ascii="Arial" w:hAnsi="Arial"/>
          <w:i/>
          <w:color w:val="231F20"/>
          <w:sz w:val="24"/>
        </w:rPr>
        <w:t>sentencia</w:t>
      </w:r>
      <w:r>
        <w:rPr>
          <w:rFonts w:ascii="Arial" w:hAnsi="Arial"/>
          <w:i/>
          <w:color w:val="231F20"/>
          <w:spacing w:val="-16"/>
          <w:sz w:val="24"/>
        </w:rPr>
        <w:t> </w:t>
      </w:r>
      <w:r>
        <w:rPr>
          <w:rFonts w:ascii="Arial" w:hAnsi="Arial"/>
          <w:i/>
          <w:color w:val="231F20"/>
          <w:sz w:val="24"/>
        </w:rPr>
        <w:t>o</w:t>
      </w:r>
      <w:r>
        <w:rPr>
          <w:rFonts w:ascii="Arial" w:hAnsi="Arial"/>
          <w:i/>
          <w:color w:val="231F20"/>
          <w:spacing w:val="-16"/>
          <w:sz w:val="24"/>
        </w:rPr>
        <w:t> </w:t>
      </w:r>
      <w:r>
        <w:rPr>
          <w:rFonts w:ascii="Arial" w:hAnsi="Arial"/>
          <w:i/>
          <w:color w:val="231F20"/>
          <w:sz w:val="24"/>
        </w:rPr>
        <w:t>acuerdo</w:t>
      </w:r>
      <w:r>
        <w:rPr>
          <w:rFonts w:ascii="Arial" w:hAnsi="Arial"/>
          <w:i/>
          <w:color w:val="231F20"/>
          <w:spacing w:val="-16"/>
          <w:sz w:val="24"/>
        </w:rPr>
        <w:t> </w:t>
      </w:r>
      <w:r>
        <w:rPr>
          <w:rFonts w:ascii="Arial" w:hAnsi="Arial"/>
          <w:i/>
          <w:color w:val="231F20"/>
          <w:sz w:val="24"/>
        </w:rPr>
        <w:t>según</w:t>
      </w:r>
      <w:r>
        <w:rPr>
          <w:rFonts w:ascii="Arial" w:hAnsi="Arial"/>
          <w:i/>
          <w:color w:val="231F20"/>
          <w:spacing w:val="-16"/>
          <w:sz w:val="24"/>
        </w:rPr>
        <w:t> </w:t>
      </w:r>
      <w:r>
        <w:rPr>
          <w:rFonts w:ascii="Arial" w:hAnsi="Arial"/>
          <w:i/>
          <w:color w:val="231F20"/>
          <w:sz w:val="24"/>
        </w:rPr>
        <w:t>corresponda, los pagos que se hubiesen efectuado serán imputados de conformidad con el artículo 47 del Código Tributario;</w:t>
      </w:r>
    </w:p>
    <w:p>
      <w:pPr>
        <w:pStyle w:val="BodyText"/>
        <w:spacing w:before="33"/>
        <w:rPr>
          <w:rFonts w:ascii="Arial"/>
          <w:i/>
        </w:rPr>
      </w:pPr>
    </w:p>
    <w:p>
      <w:pPr>
        <w:spacing w:line="278" w:lineRule="auto" w:before="0"/>
        <w:ind w:left="1879" w:right="1448" w:hanging="454"/>
        <w:jc w:val="both"/>
        <w:rPr>
          <w:rFonts w:ascii="Arial" w:hAnsi="Arial"/>
          <w:i/>
          <w:sz w:val="24"/>
        </w:rPr>
      </w:pPr>
      <w:r>
        <w:rPr>
          <w:rFonts w:ascii="Arial" w:hAnsi="Arial"/>
          <w:i/>
          <w:sz w:val="24"/>
        </w:rPr>
        <w:drawing>
          <wp:anchor distT="0" distB="0" distL="0" distR="0" allowOverlap="1" layoutInCell="1" locked="0" behindDoc="1" simplePos="0" relativeHeight="485655552">
            <wp:simplePos x="0" y="0"/>
            <wp:positionH relativeFrom="page">
              <wp:posOffset>2200909</wp:posOffset>
            </wp:positionH>
            <wp:positionV relativeFrom="paragraph">
              <wp:posOffset>793030</wp:posOffset>
            </wp:positionV>
            <wp:extent cx="3104809" cy="5371852"/>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3104809" cy="5371852"/>
                    </a:xfrm>
                    <a:prstGeom prst="rect">
                      <a:avLst/>
                    </a:prstGeom>
                  </pic:spPr>
                </pic:pic>
              </a:graphicData>
            </a:graphic>
          </wp:anchor>
        </w:drawing>
      </w:r>
      <w:r>
        <w:rPr>
          <w:rFonts w:ascii="Arial" w:hAnsi="Arial"/>
          <w:b/>
          <w:color w:val="231F20"/>
          <w:spacing w:val="-2"/>
          <w:sz w:val="24"/>
        </w:rPr>
        <w:t>Que,</w:t>
      </w:r>
      <w:r>
        <w:rPr>
          <w:rFonts w:ascii="Arial" w:hAnsi="Arial"/>
          <w:b/>
          <w:color w:val="231F20"/>
          <w:spacing w:val="-15"/>
          <w:sz w:val="24"/>
        </w:rPr>
        <w:t> </w:t>
      </w:r>
      <w:r>
        <w:rPr>
          <w:rFonts w:ascii="Arial MT" w:hAnsi="Arial MT"/>
          <w:color w:val="231F20"/>
          <w:spacing w:val="-2"/>
          <w:sz w:val="24"/>
        </w:rPr>
        <w:t>la</w:t>
      </w:r>
      <w:r>
        <w:rPr>
          <w:rFonts w:ascii="Arial MT" w:hAnsi="Arial MT"/>
          <w:color w:val="231F20"/>
          <w:spacing w:val="-14"/>
          <w:sz w:val="24"/>
        </w:rPr>
        <w:t> </w:t>
      </w:r>
      <w:r>
        <w:rPr>
          <w:rFonts w:ascii="Arial MT" w:hAnsi="Arial MT"/>
          <w:color w:val="231F20"/>
          <w:spacing w:val="-2"/>
          <w:sz w:val="24"/>
        </w:rPr>
        <w:t>Disposición</w:t>
      </w:r>
      <w:r>
        <w:rPr>
          <w:rFonts w:ascii="Arial MT" w:hAnsi="Arial MT"/>
          <w:color w:val="231F20"/>
          <w:spacing w:val="-15"/>
          <w:sz w:val="24"/>
        </w:rPr>
        <w:t> </w:t>
      </w:r>
      <w:r>
        <w:rPr>
          <w:rFonts w:ascii="Arial MT" w:hAnsi="Arial MT"/>
          <w:color w:val="231F20"/>
          <w:spacing w:val="-2"/>
          <w:sz w:val="24"/>
        </w:rPr>
        <w:t>Transitoria</w:t>
      </w:r>
      <w:r>
        <w:rPr>
          <w:rFonts w:ascii="Arial MT" w:hAnsi="Arial MT"/>
          <w:color w:val="231F20"/>
          <w:spacing w:val="-13"/>
          <w:sz w:val="24"/>
        </w:rPr>
        <w:t> </w:t>
      </w:r>
      <w:r>
        <w:rPr>
          <w:rFonts w:ascii="Arial MT" w:hAnsi="Arial MT"/>
          <w:color w:val="231F20"/>
          <w:spacing w:val="-2"/>
          <w:sz w:val="24"/>
        </w:rPr>
        <w:t>Segunda</w:t>
      </w:r>
      <w:r>
        <w:rPr>
          <w:rFonts w:ascii="Arial MT" w:hAnsi="Arial MT"/>
          <w:color w:val="231F20"/>
          <w:spacing w:val="-15"/>
          <w:sz w:val="24"/>
        </w:rPr>
        <w:t> </w:t>
      </w:r>
      <w:r>
        <w:rPr>
          <w:rFonts w:ascii="Arial MT" w:hAnsi="Arial MT"/>
          <w:color w:val="231F20"/>
          <w:spacing w:val="-2"/>
          <w:sz w:val="24"/>
        </w:rPr>
        <w:t>de</w:t>
      </w:r>
      <w:r>
        <w:rPr>
          <w:rFonts w:ascii="Arial MT" w:hAnsi="Arial MT"/>
          <w:color w:val="231F20"/>
          <w:spacing w:val="-13"/>
          <w:sz w:val="24"/>
        </w:rPr>
        <w:t> </w:t>
      </w:r>
      <w:r>
        <w:rPr>
          <w:rFonts w:ascii="Arial MT" w:hAnsi="Arial MT"/>
          <w:color w:val="231F20"/>
          <w:spacing w:val="-2"/>
          <w:sz w:val="24"/>
        </w:rPr>
        <w:t>la</w:t>
      </w:r>
      <w:r>
        <w:rPr>
          <w:rFonts w:ascii="Arial MT" w:hAnsi="Arial MT"/>
          <w:color w:val="231F20"/>
          <w:spacing w:val="-15"/>
          <w:sz w:val="24"/>
        </w:rPr>
        <w:t> </w:t>
      </w:r>
      <w:r>
        <w:rPr>
          <w:rFonts w:ascii="Arial MT" w:hAnsi="Arial MT"/>
          <w:color w:val="231F20"/>
          <w:spacing w:val="-2"/>
          <w:sz w:val="24"/>
        </w:rPr>
        <w:t>Ley</w:t>
      </w:r>
      <w:r>
        <w:rPr>
          <w:rFonts w:ascii="Arial MT" w:hAnsi="Arial MT"/>
          <w:color w:val="231F20"/>
          <w:spacing w:val="-14"/>
          <w:sz w:val="24"/>
        </w:rPr>
        <w:t> </w:t>
      </w:r>
      <w:r>
        <w:rPr>
          <w:rFonts w:ascii="Arial MT" w:hAnsi="Arial MT"/>
          <w:color w:val="231F20"/>
          <w:spacing w:val="-2"/>
          <w:sz w:val="24"/>
        </w:rPr>
        <w:t>Orgánica</w:t>
      </w:r>
      <w:r>
        <w:rPr>
          <w:rFonts w:ascii="Arial MT" w:hAnsi="Arial MT"/>
          <w:color w:val="231F20"/>
          <w:spacing w:val="-13"/>
          <w:sz w:val="24"/>
        </w:rPr>
        <w:t> </w:t>
      </w:r>
      <w:r>
        <w:rPr>
          <w:rFonts w:ascii="Arial MT" w:hAnsi="Arial MT"/>
          <w:color w:val="231F20"/>
          <w:spacing w:val="-2"/>
          <w:sz w:val="24"/>
        </w:rPr>
        <w:t>de</w:t>
      </w:r>
      <w:r>
        <w:rPr>
          <w:rFonts w:ascii="Arial MT" w:hAnsi="Arial MT"/>
          <w:color w:val="231F20"/>
          <w:spacing w:val="-15"/>
          <w:sz w:val="24"/>
        </w:rPr>
        <w:t> </w:t>
      </w:r>
      <w:r>
        <w:rPr>
          <w:rFonts w:ascii="Arial MT" w:hAnsi="Arial MT"/>
          <w:color w:val="231F20"/>
          <w:spacing w:val="-2"/>
          <w:sz w:val="24"/>
        </w:rPr>
        <w:t>Eficiencia</w:t>
      </w:r>
      <w:r>
        <w:rPr>
          <w:rFonts w:ascii="Arial MT" w:hAnsi="Arial MT"/>
          <w:color w:val="231F20"/>
          <w:spacing w:val="-15"/>
          <w:sz w:val="24"/>
        </w:rPr>
        <w:t> </w:t>
      </w:r>
      <w:r>
        <w:rPr>
          <w:rFonts w:ascii="Arial MT" w:hAnsi="Arial MT"/>
          <w:color w:val="231F20"/>
          <w:spacing w:val="-2"/>
          <w:sz w:val="24"/>
        </w:rPr>
        <w:t>y</w:t>
      </w:r>
      <w:r>
        <w:rPr>
          <w:rFonts w:ascii="Arial MT" w:hAnsi="Arial MT"/>
          <w:color w:val="231F20"/>
          <w:spacing w:val="-14"/>
          <w:sz w:val="24"/>
        </w:rPr>
        <w:t> </w:t>
      </w:r>
      <w:r>
        <w:rPr>
          <w:rFonts w:ascii="Arial MT" w:hAnsi="Arial MT"/>
          <w:color w:val="231F20"/>
          <w:spacing w:val="-2"/>
          <w:sz w:val="24"/>
        </w:rPr>
        <w:t>Generación </w:t>
      </w:r>
      <w:r>
        <w:rPr>
          <w:rFonts w:ascii="Arial MT" w:hAnsi="Arial MT"/>
          <w:color w:val="231F20"/>
          <w:sz w:val="24"/>
        </w:rPr>
        <w:t>de</w:t>
      </w:r>
      <w:r>
        <w:rPr>
          <w:rFonts w:ascii="Arial MT" w:hAnsi="Arial MT"/>
          <w:color w:val="231F20"/>
          <w:spacing w:val="-9"/>
          <w:sz w:val="24"/>
        </w:rPr>
        <w:t> </w:t>
      </w:r>
      <w:r>
        <w:rPr>
          <w:rFonts w:ascii="Arial MT" w:hAnsi="Arial MT"/>
          <w:color w:val="231F20"/>
          <w:sz w:val="24"/>
        </w:rPr>
        <w:t>Empleo,</w:t>
      </w:r>
      <w:r>
        <w:rPr>
          <w:rFonts w:ascii="Arial MT" w:hAnsi="Arial MT"/>
          <w:color w:val="231F20"/>
          <w:spacing w:val="-9"/>
          <w:sz w:val="24"/>
        </w:rPr>
        <w:t> </w:t>
      </w:r>
      <w:r>
        <w:rPr>
          <w:rFonts w:ascii="Arial MT" w:hAnsi="Arial MT"/>
          <w:color w:val="231F20"/>
          <w:sz w:val="24"/>
        </w:rPr>
        <w:t>establece</w:t>
      </w:r>
      <w:r>
        <w:rPr>
          <w:rFonts w:ascii="Arial MT" w:hAnsi="Arial MT"/>
          <w:color w:val="231F20"/>
          <w:spacing w:val="-10"/>
          <w:sz w:val="24"/>
        </w:rPr>
        <w:t> </w:t>
      </w:r>
      <w:r>
        <w:rPr>
          <w:rFonts w:ascii="Arial MT" w:hAnsi="Arial MT"/>
          <w:color w:val="231F20"/>
          <w:sz w:val="24"/>
        </w:rPr>
        <w:t>que</w:t>
      </w:r>
      <w:r>
        <w:rPr>
          <w:rFonts w:ascii="Arial MT" w:hAnsi="Arial MT"/>
          <w:color w:val="231F20"/>
          <w:spacing w:val="-9"/>
          <w:sz w:val="24"/>
        </w:rPr>
        <w:t> </w:t>
      </w:r>
      <w:r>
        <w:rPr>
          <w:rFonts w:ascii="Arial MT" w:hAnsi="Arial MT"/>
          <w:color w:val="231F20"/>
          <w:sz w:val="24"/>
        </w:rPr>
        <w:t>los</w:t>
      </w:r>
      <w:r>
        <w:rPr>
          <w:rFonts w:ascii="Arial MT" w:hAnsi="Arial MT"/>
          <w:color w:val="231F20"/>
          <w:spacing w:val="-8"/>
          <w:sz w:val="24"/>
        </w:rPr>
        <w:t> </w:t>
      </w:r>
      <w:r>
        <w:rPr>
          <w:rFonts w:ascii="Arial" w:hAnsi="Arial"/>
          <w:i/>
          <w:color w:val="231F20"/>
          <w:sz w:val="24"/>
        </w:rPr>
        <w:t>Gobiernos</w:t>
      </w:r>
      <w:r>
        <w:rPr>
          <w:rFonts w:ascii="Arial" w:hAnsi="Arial"/>
          <w:i/>
          <w:color w:val="231F20"/>
          <w:spacing w:val="-10"/>
          <w:sz w:val="24"/>
        </w:rPr>
        <w:t> </w:t>
      </w:r>
      <w:r>
        <w:rPr>
          <w:rFonts w:ascii="Arial" w:hAnsi="Arial"/>
          <w:i/>
          <w:color w:val="231F20"/>
          <w:sz w:val="24"/>
        </w:rPr>
        <w:t>Autónomos</w:t>
      </w:r>
      <w:r>
        <w:rPr>
          <w:rFonts w:ascii="Arial" w:hAnsi="Arial"/>
          <w:i/>
          <w:color w:val="231F20"/>
          <w:spacing w:val="-8"/>
          <w:sz w:val="24"/>
        </w:rPr>
        <w:t> </w:t>
      </w:r>
      <w:r>
        <w:rPr>
          <w:rFonts w:ascii="Arial" w:hAnsi="Arial"/>
          <w:i/>
          <w:color w:val="231F20"/>
          <w:sz w:val="24"/>
        </w:rPr>
        <w:t>Descentralizados,</w:t>
      </w:r>
      <w:r>
        <w:rPr>
          <w:rFonts w:ascii="Arial" w:hAnsi="Arial"/>
          <w:i/>
          <w:color w:val="231F20"/>
          <w:spacing w:val="-8"/>
          <w:sz w:val="24"/>
        </w:rPr>
        <w:t> </w:t>
      </w:r>
      <w:r>
        <w:rPr>
          <w:rFonts w:ascii="Arial" w:hAnsi="Arial"/>
          <w:i/>
          <w:color w:val="231F20"/>
          <w:sz w:val="24"/>
        </w:rPr>
        <w:t>así</w:t>
      </w:r>
      <w:r>
        <w:rPr>
          <w:rFonts w:ascii="Arial" w:hAnsi="Arial"/>
          <w:i/>
          <w:color w:val="231F20"/>
          <w:spacing w:val="-8"/>
          <w:sz w:val="24"/>
        </w:rPr>
        <w:t> </w:t>
      </w:r>
      <w:r>
        <w:rPr>
          <w:rFonts w:ascii="Arial" w:hAnsi="Arial"/>
          <w:i/>
          <w:color w:val="231F20"/>
          <w:sz w:val="24"/>
        </w:rPr>
        <w:t>como sus empresas amparadas en la Ley Orgánica de Empresas Públicas, agencias, instituciones y entidades adscritas, podrán disponer la remisión del 100% de intereses, multas y recargos derivados de los tributos cuya administración y </w:t>
      </w:r>
      <w:r>
        <w:rPr>
          <w:rFonts w:ascii="Arial" w:hAnsi="Arial"/>
          <w:i/>
          <w:color w:val="231F20"/>
          <w:spacing w:val="-2"/>
          <w:sz w:val="24"/>
        </w:rPr>
        <w:t>recaudación</w:t>
      </w:r>
      <w:r>
        <w:rPr>
          <w:rFonts w:ascii="Arial" w:hAnsi="Arial"/>
          <w:i/>
          <w:color w:val="231F20"/>
          <w:spacing w:val="-8"/>
          <w:sz w:val="24"/>
        </w:rPr>
        <w:t> </w:t>
      </w:r>
      <w:r>
        <w:rPr>
          <w:rFonts w:ascii="Arial" w:hAnsi="Arial"/>
          <w:i/>
          <w:color w:val="231F20"/>
          <w:spacing w:val="-2"/>
          <w:sz w:val="24"/>
        </w:rPr>
        <w:t>les</w:t>
      </w:r>
      <w:r>
        <w:rPr>
          <w:rFonts w:ascii="Arial" w:hAnsi="Arial"/>
          <w:i/>
          <w:color w:val="231F20"/>
          <w:spacing w:val="-10"/>
          <w:sz w:val="24"/>
        </w:rPr>
        <w:t> </w:t>
      </w:r>
      <w:r>
        <w:rPr>
          <w:rFonts w:ascii="Arial" w:hAnsi="Arial"/>
          <w:i/>
          <w:color w:val="231F20"/>
          <w:spacing w:val="-2"/>
          <w:sz w:val="24"/>
        </w:rPr>
        <w:t>corresponda,</w:t>
      </w:r>
      <w:r>
        <w:rPr>
          <w:rFonts w:ascii="Arial" w:hAnsi="Arial"/>
          <w:i/>
          <w:color w:val="231F20"/>
          <w:spacing w:val="-8"/>
          <w:sz w:val="24"/>
        </w:rPr>
        <w:t> </w:t>
      </w:r>
      <w:r>
        <w:rPr>
          <w:rFonts w:ascii="Arial" w:hAnsi="Arial"/>
          <w:i/>
          <w:color w:val="231F20"/>
          <w:spacing w:val="-2"/>
          <w:sz w:val="24"/>
        </w:rPr>
        <w:t>inclusive</w:t>
      </w:r>
      <w:r>
        <w:rPr>
          <w:rFonts w:ascii="Arial" w:hAnsi="Arial"/>
          <w:i/>
          <w:color w:val="231F20"/>
          <w:spacing w:val="-10"/>
          <w:sz w:val="24"/>
        </w:rPr>
        <w:t> </w:t>
      </w:r>
      <w:r>
        <w:rPr>
          <w:rFonts w:ascii="Arial" w:hAnsi="Arial"/>
          <w:i/>
          <w:color w:val="231F20"/>
          <w:spacing w:val="-2"/>
          <w:sz w:val="24"/>
        </w:rPr>
        <w:t>el</w:t>
      </w:r>
      <w:r>
        <w:rPr>
          <w:rFonts w:ascii="Arial" w:hAnsi="Arial"/>
          <w:i/>
          <w:color w:val="231F20"/>
          <w:spacing w:val="-8"/>
          <w:sz w:val="24"/>
        </w:rPr>
        <w:t> </w:t>
      </w:r>
      <w:r>
        <w:rPr>
          <w:rFonts w:ascii="Arial" w:hAnsi="Arial"/>
          <w:i/>
          <w:color w:val="231F20"/>
          <w:spacing w:val="-2"/>
          <w:sz w:val="24"/>
        </w:rPr>
        <w:t>impuesto</w:t>
      </w:r>
      <w:r>
        <w:rPr>
          <w:rFonts w:ascii="Arial" w:hAnsi="Arial"/>
          <w:i/>
          <w:color w:val="231F20"/>
          <w:spacing w:val="-10"/>
          <w:sz w:val="24"/>
        </w:rPr>
        <w:t> </w:t>
      </w:r>
      <w:r>
        <w:rPr>
          <w:rFonts w:ascii="Arial" w:hAnsi="Arial"/>
          <w:i/>
          <w:color w:val="231F20"/>
          <w:spacing w:val="-2"/>
          <w:sz w:val="24"/>
        </w:rPr>
        <w:t>al</w:t>
      </w:r>
      <w:r>
        <w:rPr>
          <w:rFonts w:ascii="Arial" w:hAnsi="Arial"/>
          <w:i/>
          <w:color w:val="231F20"/>
          <w:spacing w:val="-11"/>
          <w:sz w:val="24"/>
        </w:rPr>
        <w:t> </w:t>
      </w:r>
      <w:r>
        <w:rPr>
          <w:rFonts w:ascii="Arial" w:hAnsi="Arial"/>
          <w:i/>
          <w:color w:val="231F20"/>
          <w:spacing w:val="-2"/>
          <w:sz w:val="24"/>
        </w:rPr>
        <w:t>rodaje,</w:t>
      </w:r>
      <w:r>
        <w:rPr>
          <w:rFonts w:ascii="Arial" w:hAnsi="Arial"/>
          <w:i/>
          <w:color w:val="231F20"/>
          <w:spacing w:val="-7"/>
          <w:sz w:val="24"/>
        </w:rPr>
        <w:t> </w:t>
      </w:r>
      <w:r>
        <w:rPr>
          <w:rFonts w:ascii="Arial MT" w:hAnsi="Arial MT"/>
          <w:color w:val="231F20"/>
          <w:spacing w:val="-2"/>
          <w:sz w:val="24"/>
        </w:rPr>
        <w:t>y</w:t>
      </w:r>
      <w:r>
        <w:rPr>
          <w:rFonts w:ascii="Arial MT" w:hAnsi="Arial MT"/>
          <w:color w:val="231F20"/>
          <w:spacing w:val="-12"/>
          <w:sz w:val="24"/>
        </w:rPr>
        <w:t> </w:t>
      </w:r>
      <w:r>
        <w:rPr>
          <w:rFonts w:ascii="Arial MT" w:hAnsi="Arial MT"/>
          <w:color w:val="231F20"/>
          <w:spacing w:val="-2"/>
          <w:sz w:val="24"/>
        </w:rPr>
        <w:t>que,</w:t>
      </w:r>
      <w:r>
        <w:rPr>
          <w:rFonts w:ascii="Arial MT" w:hAnsi="Arial MT"/>
          <w:color w:val="231F20"/>
          <w:spacing w:val="-8"/>
          <w:sz w:val="24"/>
        </w:rPr>
        <w:t> </w:t>
      </w:r>
      <w:r>
        <w:rPr>
          <w:rFonts w:ascii="Arial MT" w:hAnsi="Arial MT"/>
          <w:color w:val="231F20"/>
          <w:spacing w:val="-2"/>
          <w:sz w:val="24"/>
        </w:rPr>
        <w:t>para</w:t>
      </w:r>
      <w:r>
        <w:rPr>
          <w:rFonts w:ascii="Arial MT" w:hAnsi="Arial MT"/>
          <w:color w:val="231F20"/>
          <w:spacing w:val="-10"/>
          <w:sz w:val="24"/>
        </w:rPr>
        <w:t> </w:t>
      </w:r>
      <w:r>
        <w:rPr>
          <w:rFonts w:ascii="Arial MT" w:hAnsi="Arial MT"/>
          <w:color w:val="231F20"/>
          <w:spacing w:val="-2"/>
          <w:sz w:val="24"/>
        </w:rPr>
        <w:t>el</w:t>
      </w:r>
      <w:r>
        <w:rPr>
          <w:rFonts w:ascii="Arial MT" w:hAnsi="Arial MT"/>
          <w:color w:val="231F20"/>
          <w:spacing w:val="-8"/>
          <w:sz w:val="24"/>
        </w:rPr>
        <w:t> </w:t>
      </w:r>
      <w:r>
        <w:rPr>
          <w:rFonts w:ascii="Arial MT" w:hAnsi="Arial MT"/>
          <w:color w:val="231F20"/>
          <w:spacing w:val="-2"/>
          <w:sz w:val="24"/>
        </w:rPr>
        <w:t>efecto, deberán</w:t>
      </w:r>
      <w:r>
        <w:rPr>
          <w:rFonts w:ascii="Arial MT" w:hAnsi="Arial MT"/>
          <w:color w:val="231F20"/>
          <w:spacing w:val="-14"/>
          <w:sz w:val="24"/>
        </w:rPr>
        <w:t> </w:t>
      </w:r>
      <w:r>
        <w:rPr>
          <w:rFonts w:ascii="Arial MT" w:hAnsi="Arial MT"/>
          <w:color w:val="231F20"/>
          <w:spacing w:val="-2"/>
          <w:sz w:val="24"/>
        </w:rPr>
        <w:t>emitir</w:t>
      </w:r>
      <w:r>
        <w:rPr>
          <w:rFonts w:ascii="Arial MT" w:hAnsi="Arial MT"/>
          <w:color w:val="231F20"/>
          <w:spacing w:val="-14"/>
          <w:sz w:val="24"/>
        </w:rPr>
        <w:t> </w:t>
      </w:r>
      <w:r>
        <w:rPr>
          <w:rFonts w:ascii="Arial MT" w:hAnsi="Arial MT"/>
          <w:color w:val="231F20"/>
          <w:spacing w:val="-2"/>
          <w:sz w:val="24"/>
        </w:rPr>
        <w:t>una</w:t>
      </w:r>
      <w:r>
        <w:rPr>
          <w:rFonts w:ascii="Arial MT" w:hAnsi="Arial MT"/>
          <w:color w:val="231F20"/>
          <w:spacing w:val="-14"/>
          <w:sz w:val="24"/>
        </w:rPr>
        <w:t> </w:t>
      </w:r>
      <w:r>
        <w:rPr>
          <w:rFonts w:ascii="Arial MT" w:hAnsi="Arial MT"/>
          <w:color w:val="231F20"/>
          <w:spacing w:val="-2"/>
          <w:sz w:val="24"/>
        </w:rPr>
        <w:t>ordenanza</w:t>
      </w:r>
      <w:r>
        <w:rPr>
          <w:rFonts w:ascii="Arial MT" w:hAnsi="Arial MT"/>
          <w:color w:val="231F20"/>
          <w:spacing w:val="-14"/>
          <w:sz w:val="24"/>
        </w:rPr>
        <w:t> </w:t>
      </w:r>
      <w:r>
        <w:rPr>
          <w:rFonts w:ascii="Arial MT" w:hAnsi="Arial MT"/>
          <w:color w:val="231F20"/>
          <w:spacing w:val="-2"/>
          <w:sz w:val="24"/>
        </w:rPr>
        <w:t>en</w:t>
      </w:r>
      <w:r>
        <w:rPr>
          <w:rFonts w:ascii="Arial MT" w:hAnsi="Arial MT"/>
          <w:color w:val="231F20"/>
          <w:spacing w:val="-14"/>
          <w:sz w:val="24"/>
        </w:rPr>
        <w:t> </w:t>
      </w:r>
      <w:r>
        <w:rPr>
          <w:rFonts w:ascii="Arial MT" w:hAnsi="Arial MT"/>
          <w:color w:val="231F20"/>
          <w:spacing w:val="-2"/>
          <w:sz w:val="24"/>
        </w:rPr>
        <w:t>el</w:t>
      </w:r>
      <w:r>
        <w:rPr>
          <w:rFonts w:ascii="Arial MT" w:hAnsi="Arial MT"/>
          <w:color w:val="231F20"/>
          <w:spacing w:val="-14"/>
          <w:sz w:val="24"/>
        </w:rPr>
        <w:t> </w:t>
      </w:r>
      <w:r>
        <w:rPr>
          <w:rFonts w:ascii="Arial MT" w:hAnsi="Arial MT"/>
          <w:color w:val="231F20"/>
          <w:spacing w:val="-2"/>
          <w:sz w:val="24"/>
        </w:rPr>
        <w:t>término</w:t>
      </w:r>
      <w:r>
        <w:rPr>
          <w:rFonts w:ascii="Arial MT" w:hAnsi="Arial MT"/>
          <w:color w:val="231F20"/>
          <w:spacing w:val="-14"/>
          <w:sz w:val="24"/>
        </w:rPr>
        <w:t> </w:t>
      </w:r>
      <w:r>
        <w:rPr>
          <w:rFonts w:ascii="Arial MT" w:hAnsi="Arial MT"/>
          <w:color w:val="231F20"/>
          <w:spacing w:val="-2"/>
          <w:sz w:val="24"/>
        </w:rPr>
        <w:t>máximo</w:t>
      </w:r>
      <w:r>
        <w:rPr>
          <w:rFonts w:ascii="Arial MT" w:hAnsi="Arial MT"/>
          <w:color w:val="231F20"/>
          <w:spacing w:val="-14"/>
          <w:sz w:val="24"/>
        </w:rPr>
        <w:t> </w:t>
      </w:r>
      <w:r>
        <w:rPr>
          <w:rFonts w:ascii="Arial MT" w:hAnsi="Arial MT"/>
          <w:color w:val="231F20"/>
          <w:spacing w:val="-2"/>
          <w:sz w:val="24"/>
        </w:rPr>
        <w:t>de</w:t>
      </w:r>
      <w:r>
        <w:rPr>
          <w:rFonts w:ascii="Arial MT" w:hAnsi="Arial MT"/>
          <w:color w:val="231F20"/>
          <w:spacing w:val="-14"/>
          <w:sz w:val="24"/>
        </w:rPr>
        <w:t> </w:t>
      </w:r>
      <w:r>
        <w:rPr>
          <w:rFonts w:ascii="Arial MT" w:hAnsi="Arial MT"/>
          <w:color w:val="231F20"/>
          <w:spacing w:val="-2"/>
          <w:sz w:val="24"/>
        </w:rPr>
        <w:t>45</w:t>
      </w:r>
      <w:r>
        <w:rPr>
          <w:rFonts w:ascii="Arial MT" w:hAnsi="Arial MT"/>
          <w:color w:val="231F20"/>
          <w:spacing w:val="-14"/>
          <w:sz w:val="24"/>
        </w:rPr>
        <w:t> </w:t>
      </w:r>
      <w:r>
        <w:rPr>
          <w:rFonts w:ascii="Arial MT" w:hAnsi="Arial MT"/>
          <w:color w:val="231F20"/>
          <w:spacing w:val="-2"/>
          <w:sz w:val="24"/>
        </w:rPr>
        <w:t>días,</w:t>
      </w:r>
      <w:r>
        <w:rPr>
          <w:rFonts w:ascii="Arial MT" w:hAnsi="Arial MT"/>
          <w:color w:val="231F20"/>
          <w:spacing w:val="-12"/>
          <w:sz w:val="24"/>
        </w:rPr>
        <w:t> </w:t>
      </w:r>
      <w:r>
        <w:rPr>
          <w:rFonts w:ascii="Arial MT" w:hAnsi="Arial MT"/>
          <w:color w:val="231F20"/>
          <w:spacing w:val="-2"/>
          <w:sz w:val="24"/>
        </w:rPr>
        <w:t>estableciendo</w:t>
      </w:r>
      <w:r>
        <w:rPr>
          <w:rFonts w:ascii="Arial MT" w:hAnsi="Arial MT"/>
          <w:color w:val="231F20"/>
          <w:spacing w:val="-13"/>
          <w:sz w:val="24"/>
        </w:rPr>
        <w:t> </w:t>
      </w:r>
      <w:r>
        <w:rPr>
          <w:rFonts w:ascii="Arial MT" w:hAnsi="Arial MT"/>
          <w:color w:val="231F20"/>
          <w:spacing w:val="-2"/>
          <w:sz w:val="24"/>
        </w:rPr>
        <w:t>que </w:t>
      </w:r>
      <w:r>
        <w:rPr>
          <w:rFonts w:ascii="Arial MT" w:hAnsi="Arial MT"/>
          <w:color w:val="231F20"/>
          <w:sz w:val="24"/>
        </w:rPr>
        <w:t>el</w:t>
      </w:r>
      <w:r>
        <w:rPr>
          <w:rFonts w:ascii="Arial MT" w:hAnsi="Arial MT"/>
          <w:color w:val="231F20"/>
          <w:spacing w:val="-17"/>
          <w:sz w:val="24"/>
        </w:rPr>
        <w:t> </w:t>
      </w:r>
      <w:r>
        <w:rPr>
          <w:rFonts w:ascii="Arial MT" w:hAnsi="Arial MT"/>
          <w:color w:val="231F20"/>
          <w:sz w:val="24"/>
        </w:rPr>
        <w:t>pago</w:t>
      </w:r>
      <w:r>
        <w:rPr>
          <w:rFonts w:ascii="Arial MT" w:hAnsi="Arial MT"/>
          <w:color w:val="231F20"/>
          <w:spacing w:val="-17"/>
          <w:sz w:val="24"/>
        </w:rPr>
        <w:t> </w:t>
      </w:r>
      <w:r>
        <w:rPr>
          <w:rFonts w:ascii="Arial MT" w:hAnsi="Arial MT"/>
          <w:color w:val="231F20"/>
          <w:sz w:val="24"/>
        </w:rPr>
        <w:t>se</w:t>
      </w:r>
      <w:r>
        <w:rPr>
          <w:rFonts w:ascii="Arial MT" w:hAnsi="Arial MT"/>
          <w:color w:val="231F20"/>
          <w:spacing w:val="-16"/>
          <w:sz w:val="24"/>
        </w:rPr>
        <w:t> </w:t>
      </w:r>
      <w:r>
        <w:rPr>
          <w:rFonts w:ascii="Arial MT" w:hAnsi="Arial MT"/>
          <w:color w:val="231F20"/>
          <w:sz w:val="24"/>
        </w:rPr>
        <w:t>realice</w:t>
      </w:r>
      <w:r>
        <w:rPr>
          <w:rFonts w:ascii="Arial MT" w:hAnsi="Arial MT"/>
          <w:color w:val="231F20"/>
          <w:spacing w:val="-17"/>
          <w:sz w:val="24"/>
        </w:rPr>
        <w:t> </w:t>
      </w:r>
      <w:r>
        <w:rPr>
          <w:rFonts w:ascii="Arial MT" w:hAnsi="Arial MT"/>
          <w:color w:val="231F20"/>
          <w:sz w:val="24"/>
        </w:rPr>
        <w:t>en</w:t>
      </w:r>
      <w:r>
        <w:rPr>
          <w:rFonts w:ascii="Arial MT" w:hAnsi="Arial MT"/>
          <w:color w:val="231F20"/>
          <w:spacing w:val="-17"/>
          <w:sz w:val="24"/>
        </w:rPr>
        <w:t> </w:t>
      </w:r>
      <w:r>
        <w:rPr>
          <w:rFonts w:ascii="Arial MT" w:hAnsi="Arial MT"/>
          <w:color w:val="231F20"/>
          <w:sz w:val="24"/>
        </w:rPr>
        <w:t>un</w:t>
      </w:r>
      <w:r>
        <w:rPr>
          <w:rFonts w:ascii="Arial MT" w:hAnsi="Arial MT"/>
          <w:color w:val="231F20"/>
          <w:spacing w:val="-17"/>
          <w:sz w:val="24"/>
        </w:rPr>
        <w:t> </w:t>
      </w:r>
      <w:r>
        <w:rPr>
          <w:rFonts w:ascii="Arial MT" w:hAnsi="Arial MT"/>
          <w:color w:val="231F20"/>
          <w:sz w:val="24"/>
        </w:rPr>
        <w:t>máximo</w:t>
      </w:r>
      <w:r>
        <w:rPr>
          <w:rFonts w:ascii="Arial MT" w:hAnsi="Arial MT"/>
          <w:color w:val="231F20"/>
          <w:spacing w:val="-16"/>
          <w:sz w:val="24"/>
        </w:rPr>
        <w:t> </w:t>
      </w:r>
      <w:r>
        <w:rPr>
          <w:rFonts w:ascii="Arial MT" w:hAnsi="Arial MT"/>
          <w:color w:val="231F20"/>
          <w:sz w:val="24"/>
        </w:rPr>
        <w:t>de</w:t>
      </w:r>
      <w:r>
        <w:rPr>
          <w:rFonts w:ascii="Arial MT" w:hAnsi="Arial MT"/>
          <w:color w:val="231F20"/>
          <w:spacing w:val="-17"/>
          <w:sz w:val="24"/>
        </w:rPr>
        <w:t> </w:t>
      </w:r>
      <w:r>
        <w:rPr>
          <w:rFonts w:ascii="Arial MT" w:hAnsi="Arial MT"/>
          <w:color w:val="231F20"/>
          <w:sz w:val="24"/>
        </w:rPr>
        <w:t>150</w:t>
      </w:r>
      <w:r>
        <w:rPr>
          <w:rFonts w:ascii="Arial MT" w:hAnsi="Arial MT"/>
          <w:color w:val="231F20"/>
          <w:spacing w:val="-17"/>
          <w:sz w:val="24"/>
        </w:rPr>
        <w:t> </w:t>
      </w:r>
      <w:r>
        <w:rPr>
          <w:rFonts w:ascii="Arial MT" w:hAnsi="Arial MT"/>
          <w:color w:val="231F20"/>
          <w:sz w:val="24"/>
        </w:rPr>
        <w:t>días</w:t>
      </w:r>
      <w:r>
        <w:rPr>
          <w:rFonts w:ascii="Arial MT" w:hAnsi="Arial MT"/>
          <w:color w:val="231F20"/>
          <w:spacing w:val="-16"/>
          <w:sz w:val="24"/>
        </w:rPr>
        <w:t> </w:t>
      </w:r>
      <w:r>
        <w:rPr>
          <w:rFonts w:ascii="Arial MT" w:hAnsi="Arial MT"/>
          <w:color w:val="231F20"/>
          <w:sz w:val="24"/>
        </w:rPr>
        <w:t>contados</w:t>
      </w:r>
      <w:r>
        <w:rPr>
          <w:rFonts w:ascii="Arial MT" w:hAnsi="Arial MT"/>
          <w:color w:val="231F20"/>
          <w:spacing w:val="-17"/>
          <w:sz w:val="24"/>
        </w:rPr>
        <w:t> </w:t>
      </w:r>
      <w:r>
        <w:rPr>
          <w:rFonts w:ascii="Arial MT" w:hAnsi="Arial MT"/>
          <w:color w:val="231F20"/>
          <w:sz w:val="24"/>
        </w:rPr>
        <w:t>a</w:t>
      </w:r>
      <w:r>
        <w:rPr>
          <w:rFonts w:ascii="Arial MT" w:hAnsi="Arial MT"/>
          <w:color w:val="231F20"/>
          <w:spacing w:val="-17"/>
          <w:sz w:val="24"/>
        </w:rPr>
        <w:t> </w:t>
      </w:r>
      <w:r>
        <w:rPr>
          <w:rFonts w:ascii="Arial MT" w:hAnsi="Arial MT"/>
          <w:color w:val="231F20"/>
          <w:sz w:val="24"/>
        </w:rPr>
        <w:t>partir</w:t>
      </w:r>
      <w:r>
        <w:rPr>
          <w:rFonts w:ascii="Arial MT" w:hAnsi="Arial MT"/>
          <w:color w:val="231F20"/>
          <w:spacing w:val="-16"/>
          <w:sz w:val="24"/>
        </w:rPr>
        <w:t> </w:t>
      </w:r>
      <w:r>
        <w:rPr>
          <w:rFonts w:ascii="Arial MT" w:hAnsi="Arial MT"/>
          <w:color w:val="231F20"/>
          <w:sz w:val="24"/>
        </w:rPr>
        <w:t>de</w:t>
      </w:r>
      <w:r>
        <w:rPr>
          <w:rFonts w:ascii="Arial MT" w:hAnsi="Arial MT"/>
          <w:color w:val="231F20"/>
          <w:spacing w:val="-17"/>
          <w:sz w:val="24"/>
        </w:rPr>
        <w:t> </w:t>
      </w:r>
      <w:r>
        <w:rPr>
          <w:rFonts w:ascii="Arial MT" w:hAnsi="Arial MT"/>
          <w:color w:val="231F20"/>
          <w:sz w:val="24"/>
        </w:rPr>
        <w:t>la</w:t>
      </w:r>
      <w:r>
        <w:rPr>
          <w:rFonts w:ascii="Arial MT" w:hAnsi="Arial MT"/>
          <w:color w:val="231F20"/>
          <w:spacing w:val="-17"/>
          <w:sz w:val="24"/>
        </w:rPr>
        <w:t> </w:t>
      </w:r>
      <w:r>
        <w:rPr>
          <w:rFonts w:ascii="Arial MT" w:hAnsi="Arial MT"/>
          <w:color w:val="231F20"/>
          <w:sz w:val="24"/>
        </w:rPr>
        <w:t>publicación</w:t>
      </w:r>
      <w:r>
        <w:rPr>
          <w:rFonts w:ascii="Arial MT" w:hAnsi="Arial MT"/>
          <w:color w:val="231F20"/>
          <w:spacing w:val="-16"/>
          <w:sz w:val="24"/>
        </w:rPr>
        <w:t> </w:t>
      </w:r>
      <w:r>
        <w:rPr>
          <w:rFonts w:ascii="Arial MT" w:hAnsi="Arial MT"/>
          <w:color w:val="231F20"/>
          <w:sz w:val="24"/>
        </w:rPr>
        <w:t>de dicha</w:t>
      </w:r>
      <w:r>
        <w:rPr>
          <w:rFonts w:ascii="Arial MT" w:hAnsi="Arial MT"/>
          <w:color w:val="231F20"/>
          <w:spacing w:val="-17"/>
          <w:sz w:val="24"/>
        </w:rPr>
        <w:t> </w:t>
      </w:r>
      <w:r>
        <w:rPr>
          <w:rFonts w:ascii="Arial MT" w:hAnsi="Arial MT"/>
          <w:color w:val="231F20"/>
          <w:sz w:val="24"/>
        </w:rPr>
        <w:t>Ley,</w:t>
      </w:r>
      <w:r>
        <w:rPr>
          <w:rFonts w:ascii="Arial MT" w:hAnsi="Arial MT"/>
          <w:color w:val="231F20"/>
          <w:spacing w:val="-17"/>
          <w:sz w:val="24"/>
        </w:rPr>
        <w:t> </w:t>
      </w:r>
      <w:r>
        <w:rPr>
          <w:rFonts w:ascii="Arial MT" w:hAnsi="Arial MT"/>
          <w:color w:val="231F20"/>
          <w:sz w:val="24"/>
        </w:rPr>
        <w:t>independientemente</w:t>
      </w:r>
      <w:r>
        <w:rPr>
          <w:rFonts w:ascii="Arial MT" w:hAnsi="Arial MT"/>
          <w:color w:val="231F20"/>
          <w:spacing w:val="-16"/>
          <w:sz w:val="24"/>
        </w:rPr>
        <w:t> </w:t>
      </w:r>
      <w:r>
        <w:rPr>
          <w:rFonts w:ascii="Arial MT" w:hAnsi="Arial MT"/>
          <w:color w:val="231F20"/>
          <w:sz w:val="24"/>
        </w:rPr>
        <w:t>del</w:t>
      </w:r>
      <w:r>
        <w:rPr>
          <w:rFonts w:ascii="Arial MT" w:hAnsi="Arial MT"/>
          <w:color w:val="231F20"/>
          <w:spacing w:val="-17"/>
          <w:sz w:val="24"/>
        </w:rPr>
        <w:t> </w:t>
      </w:r>
      <w:r>
        <w:rPr>
          <w:rFonts w:ascii="Arial MT" w:hAnsi="Arial MT"/>
          <w:color w:val="231F20"/>
          <w:sz w:val="24"/>
        </w:rPr>
        <w:t>tiempo</w:t>
      </w:r>
      <w:r>
        <w:rPr>
          <w:rFonts w:ascii="Arial MT" w:hAnsi="Arial MT"/>
          <w:color w:val="231F20"/>
          <w:spacing w:val="-17"/>
          <w:sz w:val="24"/>
        </w:rPr>
        <w:t> </w:t>
      </w:r>
      <w:r>
        <w:rPr>
          <w:rFonts w:ascii="Arial MT" w:hAnsi="Arial MT"/>
          <w:color w:val="231F20"/>
          <w:sz w:val="24"/>
        </w:rPr>
        <w:t>de</w:t>
      </w:r>
      <w:r>
        <w:rPr>
          <w:rFonts w:ascii="Arial MT" w:hAnsi="Arial MT"/>
          <w:color w:val="231F20"/>
          <w:spacing w:val="-17"/>
          <w:sz w:val="24"/>
        </w:rPr>
        <w:t> </w:t>
      </w:r>
      <w:r>
        <w:rPr>
          <w:rFonts w:ascii="Arial MT" w:hAnsi="Arial MT"/>
          <w:color w:val="231F20"/>
          <w:sz w:val="24"/>
        </w:rPr>
        <w:t>emisión</w:t>
      </w:r>
      <w:r>
        <w:rPr>
          <w:rFonts w:ascii="Arial MT" w:hAnsi="Arial MT"/>
          <w:color w:val="231F20"/>
          <w:spacing w:val="-16"/>
          <w:sz w:val="24"/>
        </w:rPr>
        <w:t> </w:t>
      </w:r>
      <w:r>
        <w:rPr>
          <w:rFonts w:ascii="Arial MT" w:hAnsi="Arial MT"/>
          <w:color w:val="231F20"/>
          <w:sz w:val="24"/>
        </w:rPr>
        <w:t>de</w:t>
      </w:r>
      <w:r>
        <w:rPr>
          <w:rFonts w:ascii="Arial MT" w:hAnsi="Arial MT"/>
          <w:color w:val="231F20"/>
          <w:spacing w:val="-17"/>
          <w:sz w:val="24"/>
        </w:rPr>
        <w:t> </w:t>
      </w:r>
      <w:r>
        <w:rPr>
          <w:rFonts w:ascii="Arial MT" w:hAnsi="Arial MT"/>
          <w:color w:val="231F20"/>
          <w:sz w:val="24"/>
        </w:rPr>
        <w:t>la</w:t>
      </w:r>
      <w:r>
        <w:rPr>
          <w:rFonts w:ascii="Arial MT" w:hAnsi="Arial MT"/>
          <w:color w:val="231F20"/>
          <w:spacing w:val="-17"/>
          <w:sz w:val="24"/>
        </w:rPr>
        <w:t> </w:t>
      </w:r>
      <w:r>
        <w:rPr>
          <w:rFonts w:ascii="Arial MT" w:hAnsi="Arial MT"/>
          <w:color w:val="231F20"/>
          <w:sz w:val="24"/>
        </w:rPr>
        <w:t>Ordenanza,</w:t>
      </w:r>
      <w:r>
        <w:rPr>
          <w:rFonts w:ascii="Arial MT" w:hAnsi="Arial MT"/>
          <w:color w:val="231F20"/>
          <w:spacing w:val="-16"/>
          <w:sz w:val="24"/>
        </w:rPr>
        <w:t> </w:t>
      </w:r>
      <w:r>
        <w:rPr>
          <w:rFonts w:ascii="Arial MT" w:hAnsi="Arial MT"/>
          <w:color w:val="231F20"/>
          <w:sz w:val="24"/>
        </w:rPr>
        <w:t>siguiendo las</w:t>
      </w:r>
      <w:r>
        <w:rPr>
          <w:rFonts w:ascii="Arial MT" w:hAnsi="Arial MT"/>
          <w:color w:val="231F20"/>
          <w:spacing w:val="-10"/>
          <w:sz w:val="24"/>
        </w:rPr>
        <w:t> </w:t>
      </w:r>
      <w:r>
        <w:rPr>
          <w:rFonts w:ascii="Arial MT" w:hAnsi="Arial MT"/>
          <w:color w:val="231F20"/>
          <w:sz w:val="24"/>
        </w:rPr>
        <w:t>disposiciones</w:t>
      </w:r>
      <w:r>
        <w:rPr>
          <w:rFonts w:ascii="Arial MT" w:hAnsi="Arial MT"/>
          <w:color w:val="231F20"/>
          <w:spacing w:val="-10"/>
          <w:sz w:val="24"/>
        </w:rPr>
        <w:t> </w:t>
      </w:r>
      <w:r>
        <w:rPr>
          <w:rFonts w:ascii="Arial MT" w:hAnsi="Arial MT"/>
          <w:color w:val="231F20"/>
          <w:sz w:val="24"/>
        </w:rPr>
        <w:t>previstas</w:t>
      </w:r>
      <w:r>
        <w:rPr>
          <w:rFonts w:ascii="Arial MT" w:hAnsi="Arial MT"/>
          <w:color w:val="231F20"/>
          <w:spacing w:val="-10"/>
          <w:sz w:val="24"/>
        </w:rPr>
        <w:t> </w:t>
      </w:r>
      <w:r>
        <w:rPr>
          <w:rFonts w:ascii="Arial MT" w:hAnsi="Arial MT"/>
          <w:color w:val="231F20"/>
          <w:sz w:val="24"/>
        </w:rPr>
        <w:t>en</w:t>
      </w:r>
      <w:r>
        <w:rPr>
          <w:rFonts w:ascii="Arial MT" w:hAnsi="Arial MT"/>
          <w:color w:val="231F20"/>
          <w:spacing w:val="-9"/>
          <w:sz w:val="24"/>
        </w:rPr>
        <w:t> </w:t>
      </w:r>
      <w:r>
        <w:rPr>
          <w:rFonts w:ascii="Arial MT" w:hAnsi="Arial MT"/>
          <w:color w:val="231F20"/>
          <w:sz w:val="24"/>
        </w:rPr>
        <w:t>la</w:t>
      </w:r>
      <w:r>
        <w:rPr>
          <w:rFonts w:ascii="Arial MT" w:hAnsi="Arial MT"/>
          <w:color w:val="231F20"/>
          <w:spacing w:val="-11"/>
          <w:sz w:val="24"/>
        </w:rPr>
        <w:t> </w:t>
      </w:r>
      <w:r>
        <w:rPr>
          <w:rFonts w:ascii="Arial MT" w:hAnsi="Arial MT"/>
          <w:color w:val="231F20"/>
          <w:sz w:val="24"/>
        </w:rPr>
        <w:t>Disposición</w:t>
      </w:r>
      <w:r>
        <w:rPr>
          <w:rFonts w:ascii="Arial MT" w:hAnsi="Arial MT"/>
          <w:color w:val="231F20"/>
          <w:spacing w:val="-9"/>
          <w:sz w:val="24"/>
        </w:rPr>
        <w:t> </w:t>
      </w:r>
      <w:r>
        <w:rPr>
          <w:rFonts w:ascii="Arial MT" w:hAnsi="Arial MT"/>
          <w:color w:val="231F20"/>
          <w:sz w:val="24"/>
        </w:rPr>
        <w:t>Transitoria</w:t>
      </w:r>
      <w:r>
        <w:rPr>
          <w:rFonts w:ascii="Arial MT" w:hAnsi="Arial MT"/>
          <w:color w:val="231F20"/>
          <w:spacing w:val="-9"/>
          <w:sz w:val="24"/>
        </w:rPr>
        <w:t> </w:t>
      </w:r>
      <w:r>
        <w:rPr>
          <w:rFonts w:ascii="Arial MT" w:hAnsi="Arial MT"/>
          <w:color w:val="231F20"/>
          <w:sz w:val="24"/>
        </w:rPr>
        <w:t>Primera,</w:t>
      </w:r>
      <w:r>
        <w:rPr>
          <w:rFonts w:ascii="Arial MT" w:hAnsi="Arial MT"/>
          <w:color w:val="231F20"/>
          <w:spacing w:val="-6"/>
          <w:sz w:val="24"/>
        </w:rPr>
        <w:t> </w:t>
      </w:r>
      <w:r>
        <w:rPr>
          <w:rFonts w:ascii="Arial" w:hAnsi="Arial"/>
          <w:i/>
          <w:color w:val="231F20"/>
          <w:sz w:val="24"/>
        </w:rPr>
        <w:t>a</w:t>
      </w:r>
      <w:r>
        <w:rPr>
          <w:rFonts w:ascii="Arial" w:hAnsi="Arial"/>
          <w:i/>
          <w:color w:val="231F20"/>
          <w:spacing w:val="-11"/>
          <w:sz w:val="24"/>
        </w:rPr>
        <w:t> </w:t>
      </w:r>
      <w:r>
        <w:rPr>
          <w:rFonts w:ascii="Arial" w:hAnsi="Arial"/>
          <w:i/>
          <w:color w:val="231F20"/>
          <w:sz w:val="24"/>
        </w:rPr>
        <w:t>excepción</w:t>
      </w:r>
      <w:r>
        <w:rPr>
          <w:rFonts w:ascii="Arial" w:hAnsi="Arial"/>
          <w:i/>
          <w:color w:val="231F20"/>
          <w:spacing w:val="-9"/>
          <w:sz w:val="24"/>
        </w:rPr>
        <w:t> </w:t>
      </w:r>
      <w:r>
        <w:rPr>
          <w:rFonts w:ascii="Arial" w:hAnsi="Arial"/>
          <w:i/>
          <w:color w:val="231F20"/>
          <w:sz w:val="24"/>
        </w:rPr>
        <w:t>del último inciso;</w:t>
      </w:r>
    </w:p>
    <w:p>
      <w:pPr>
        <w:pStyle w:val="BodyText"/>
        <w:spacing w:before="31"/>
        <w:rPr>
          <w:rFonts w:ascii="Arial"/>
          <w:i/>
        </w:rPr>
      </w:pPr>
    </w:p>
    <w:p>
      <w:pPr>
        <w:pStyle w:val="BodyText"/>
        <w:spacing w:line="278" w:lineRule="auto" w:before="1"/>
        <w:ind w:left="1879" w:right="1454" w:hanging="454"/>
        <w:jc w:val="both"/>
        <w:rPr>
          <w:rFonts w:ascii="Arial MT" w:hAnsi="Arial MT"/>
        </w:rPr>
      </w:pPr>
      <w:r>
        <w:rPr>
          <w:rFonts w:ascii="Arial" w:hAnsi="Arial"/>
          <w:b/>
          <w:color w:val="231F20"/>
        </w:rPr>
        <w:t>Que,</w:t>
      </w:r>
      <w:r>
        <w:rPr>
          <w:rFonts w:ascii="Arial" w:hAnsi="Arial"/>
          <w:b/>
          <w:color w:val="231F20"/>
          <w:spacing w:val="-16"/>
        </w:rPr>
        <w:t> </w:t>
      </w:r>
      <w:r>
        <w:rPr>
          <w:rFonts w:ascii="Arial MT" w:hAnsi="Arial MT"/>
          <w:color w:val="231F20"/>
        </w:rPr>
        <w:t>el</w:t>
      </w:r>
      <w:r>
        <w:rPr>
          <w:rFonts w:ascii="Arial MT" w:hAnsi="Arial MT"/>
          <w:color w:val="231F20"/>
          <w:spacing w:val="-16"/>
        </w:rPr>
        <w:t> </w:t>
      </w:r>
      <w:r>
        <w:rPr>
          <w:rFonts w:ascii="Arial MT" w:hAnsi="Arial MT"/>
          <w:color w:val="231F20"/>
        </w:rPr>
        <w:t>Código</w:t>
      </w:r>
      <w:r>
        <w:rPr>
          <w:rFonts w:ascii="Arial MT" w:hAnsi="Arial MT"/>
          <w:color w:val="231F20"/>
          <w:spacing w:val="-17"/>
        </w:rPr>
        <w:t> </w:t>
      </w:r>
      <w:r>
        <w:rPr>
          <w:rFonts w:ascii="Arial MT" w:hAnsi="Arial MT"/>
          <w:color w:val="231F20"/>
        </w:rPr>
        <w:t>Civil</w:t>
      </w:r>
      <w:r>
        <w:rPr>
          <w:rFonts w:ascii="Arial MT" w:hAnsi="Arial MT"/>
          <w:color w:val="231F20"/>
          <w:spacing w:val="-14"/>
        </w:rPr>
        <w:t> </w:t>
      </w:r>
      <w:r>
        <w:rPr>
          <w:rFonts w:ascii="Arial MT" w:hAnsi="Arial MT"/>
          <w:color w:val="231F20"/>
        </w:rPr>
        <w:t>en</w:t>
      </w:r>
      <w:r>
        <w:rPr>
          <w:rFonts w:ascii="Arial MT" w:hAnsi="Arial MT"/>
          <w:color w:val="231F20"/>
          <w:spacing w:val="-13"/>
        </w:rPr>
        <w:t> </w:t>
      </w:r>
      <w:r>
        <w:rPr>
          <w:rFonts w:ascii="Arial MT" w:hAnsi="Arial MT"/>
          <w:color w:val="231F20"/>
        </w:rPr>
        <w:t>el</w:t>
      </w:r>
      <w:r>
        <w:rPr>
          <w:rFonts w:ascii="Arial MT" w:hAnsi="Arial MT"/>
          <w:color w:val="231F20"/>
          <w:spacing w:val="-16"/>
        </w:rPr>
        <w:t> </w:t>
      </w:r>
      <w:r>
        <w:rPr>
          <w:rFonts w:ascii="Arial MT" w:hAnsi="Arial MT"/>
          <w:color w:val="231F20"/>
        </w:rPr>
        <w:t>artículo</w:t>
      </w:r>
      <w:r>
        <w:rPr>
          <w:rFonts w:ascii="Arial MT" w:hAnsi="Arial MT"/>
          <w:color w:val="231F20"/>
          <w:spacing w:val="-15"/>
        </w:rPr>
        <w:t> </w:t>
      </w:r>
      <w:r>
        <w:rPr>
          <w:rFonts w:ascii="Arial MT" w:hAnsi="Arial MT"/>
          <w:color w:val="231F20"/>
        </w:rPr>
        <w:t>1583,</w:t>
      </w:r>
      <w:r>
        <w:rPr>
          <w:rFonts w:ascii="Arial MT" w:hAnsi="Arial MT"/>
          <w:color w:val="231F20"/>
          <w:spacing w:val="-15"/>
        </w:rPr>
        <w:t> </w:t>
      </w:r>
      <w:r>
        <w:rPr>
          <w:rFonts w:ascii="Arial MT" w:hAnsi="Arial MT"/>
          <w:color w:val="231F20"/>
        </w:rPr>
        <w:t>numeral</w:t>
      </w:r>
      <w:r>
        <w:rPr>
          <w:rFonts w:ascii="Arial MT" w:hAnsi="Arial MT"/>
          <w:color w:val="231F20"/>
          <w:spacing w:val="-17"/>
        </w:rPr>
        <w:t> </w:t>
      </w:r>
      <w:r>
        <w:rPr>
          <w:rFonts w:ascii="Arial MT" w:hAnsi="Arial MT"/>
          <w:color w:val="231F20"/>
        </w:rPr>
        <w:t>5,</w:t>
      </w:r>
      <w:r>
        <w:rPr>
          <w:rFonts w:ascii="Arial MT" w:hAnsi="Arial MT"/>
          <w:color w:val="231F20"/>
          <w:spacing w:val="-16"/>
        </w:rPr>
        <w:t> </w:t>
      </w:r>
      <w:r>
        <w:rPr>
          <w:rFonts w:ascii="Arial MT" w:hAnsi="Arial MT"/>
          <w:color w:val="231F20"/>
        </w:rPr>
        <w:t>señala</w:t>
      </w:r>
      <w:r>
        <w:rPr>
          <w:rFonts w:ascii="Arial MT" w:hAnsi="Arial MT"/>
          <w:color w:val="231F20"/>
          <w:spacing w:val="-17"/>
        </w:rPr>
        <w:t> </w:t>
      </w:r>
      <w:r>
        <w:rPr>
          <w:rFonts w:ascii="Arial MT" w:hAnsi="Arial MT"/>
          <w:color w:val="231F20"/>
        </w:rPr>
        <w:t>que</w:t>
      </w:r>
      <w:r>
        <w:rPr>
          <w:rFonts w:ascii="Arial MT" w:hAnsi="Arial MT"/>
          <w:color w:val="231F20"/>
          <w:spacing w:val="-14"/>
        </w:rPr>
        <w:t> </w:t>
      </w:r>
      <w:r>
        <w:rPr>
          <w:rFonts w:ascii="Arial MT" w:hAnsi="Arial MT"/>
          <w:color w:val="231F20"/>
        </w:rPr>
        <w:t>la</w:t>
      </w:r>
      <w:r>
        <w:rPr>
          <w:rFonts w:ascii="Arial MT" w:hAnsi="Arial MT"/>
          <w:color w:val="231F20"/>
          <w:spacing w:val="-15"/>
        </w:rPr>
        <w:t> </w:t>
      </w:r>
      <w:r>
        <w:rPr>
          <w:rFonts w:ascii="Arial MT" w:hAnsi="Arial MT"/>
          <w:color w:val="231F20"/>
        </w:rPr>
        <w:t>remisión</w:t>
      </w:r>
      <w:r>
        <w:rPr>
          <w:rFonts w:ascii="Arial MT" w:hAnsi="Arial MT"/>
          <w:color w:val="231F20"/>
          <w:spacing w:val="-15"/>
        </w:rPr>
        <w:t> </w:t>
      </w:r>
      <w:r>
        <w:rPr>
          <w:rFonts w:ascii="Arial MT" w:hAnsi="Arial MT"/>
          <w:color w:val="231F20"/>
        </w:rPr>
        <w:t>es</w:t>
      </w:r>
      <w:r>
        <w:rPr>
          <w:rFonts w:ascii="Arial MT" w:hAnsi="Arial MT"/>
          <w:color w:val="231F20"/>
          <w:spacing w:val="-15"/>
        </w:rPr>
        <w:t> </w:t>
      </w:r>
      <w:r>
        <w:rPr>
          <w:rFonts w:ascii="Arial MT" w:hAnsi="Arial MT"/>
          <w:color w:val="231F20"/>
        </w:rPr>
        <w:t>un</w:t>
      </w:r>
      <w:r>
        <w:rPr>
          <w:rFonts w:ascii="Arial MT" w:hAnsi="Arial MT"/>
          <w:color w:val="231F20"/>
          <w:spacing w:val="-17"/>
        </w:rPr>
        <w:t> </w:t>
      </w:r>
      <w:r>
        <w:rPr>
          <w:rFonts w:ascii="Arial MT" w:hAnsi="Arial MT"/>
          <w:color w:val="231F20"/>
        </w:rPr>
        <w:t>modo de extinguir las obligaciones;</w:t>
      </w:r>
    </w:p>
    <w:p>
      <w:pPr>
        <w:pStyle w:val="BodyText"/>
        <w:spacing w:before="41"/>
        <w:rPr>
          <w:rFonts w:ascii="Arial MT"/>
        </w:rPr>
      </w:pPr>
    </w:p>
    <w:p>
      <w:pPr>
        <w:pStyle w:val="BodyText"/>
        <w:spacing w:line="278" w:lineRule="auto"/>
        <w:ind w:left="1879" w:right="1454" w:hanging="454"/>
        <w:jc w:val="both"/>
        <w:rPr>
          <w:rFonts w:ascii="Arial MT" w:hAnsi="Arial MT"/>
        </w:rPr>
      </w:pPr>
      <w:r>
        <w:rPr>
          <w:rFonts w:ascii="Arial" w:hAnsi="Arial"/>
          <w:b/>
          <w:color w:val="231F20"/>
        </w:rPr>
        <w:t>Que, </w:t>
      </w:r>
      <w:r>
        <w:rPr>
          <w:rFonts w:ascii="Arial MT" w:hAnsi="Arial MT"/>
          <w:color w:val="231F20"/>
        </w:rPr>
        <w:t>los Arts. 87 y 88 de la indicada norma tributaria facultan a los gobiernos municipales</w:t>
      </w:r>
      <w:r>
        <w:rPr>
          <w:rFonts w:ascii="Arial MT" w:hAnsi="Arial MT"/>
          <w:color w:val="231F20"/>
          <w:spacing w:val="-7"/>
        </w:rPr>
        <w:t> </w:t>
      </w:r>
      <w:r>
        <w:rPr>
          <w:rFonts w:ascii="Arial MT" w:hAnsi="Arial MT"/>
          <w:color w:val="231F20"/>
        </w:rPr>
        <w:t>a</w:t>
      </w:r>
      <w:r>
        <w:rPr>
          <w:rFonts w:ascii="Arial MT" w:hAnsi="Arial MT"/>
          <w:color w:val="231F20"/>
          <w:spacing w:val="-7"/>
        </w:rPr>
        <w:t> </w:t>
      </w:r>
      <w:r>
        <w:rPr>
          <w:rFonts w:ascii="Arial MT" w:hAnsi="Arial MT"/>
          <w:color w:val="231F20"/>
        </w:rPr>
        <w:t>adoptar,</w:t>
      </w:r>
      <w:r>
        <w:rPr>
          <w:rFonts w:ascii="Arial MT" w:hAnsi="Arial MT"/>
          <w:color w:val="231F20"/>
          <w:spacing w:val="-7"/>
        </w:rPr>
        <w:t> </w:t>
      </w:r>
      <w:r>
        <w:rPr>
          <w:rFonts w:ascii="Arial MT" w:hAnsi="Arial MT"/>
          <w:color w:val="231F20"/>
        </w:rPr>
        <w:t>por</w:t>
      </w:r>
      <w:r>
        <w:rPr>
          <w:rFonts w:ascii="Arial MT" w:hAnsi="Arial MT"/>
          <w:color w:val="231F20"/>
          <w:spacing w:val="-7"/>
        </w:rPr>
        <w:t> </w:t>
      </w:r>
      <w:r>
        <w:rPr>
          <w:rFonts w:ascii="Arial MT" w:hAnsi="Arial MT"/>
          <w:color w:val="231F20"/>
        </w:rPr>
        <w:t>disposición</w:t>
      </w:r>
      <w:r>
        <w:rPr>
          <w:rFonts w:ascii="Arial MT" w:hAnsi="Arial MT"/>
          <w:color w:val="231F20"/>
          <w:spacing w:val="-7"/>
        </w:rPr>
        <w:t> </w:t>
      </w:r>
      <w:r>
        <w:rPr>
          <w:rFonts w:ascii="Arial MT" w:hAnsi="Arial MT"/>
          <w:color w:val="231F20"/>
        </w:rPr>
        <w:t>administrativa,</w:t>
      </w:r>
      <w:r>
        <w:rPr>
          <w:rFonts w:ascii="Arial MT" w:hAnsi="Arial MT"/>
          <w:color w:val="231F20"/>
          <w:spacing w:val="-6"/>
        </w:rPr>
        <w:t> </w:t>
      </w:r>
      <w:r>
        <w:rPr>
          <w:rFonts w:ascii="Arial MT" w:hAnsi="Arial MT"/>
          <w:color w:val="231F20"/>
        </w:rPr>
        <w:t>la</w:t>
      </w:r>
      <w:r>
        <w:rPr>
          <w:rFonts w:ascii="Arial MT" w:hAnsi="Arial MT"/>
          <w:color w:val="231F20"/>
          <w:spacing w:val="-7"/>
        </w:rPr>
        <w:t> </w:t>
      </w:r>
      <w:r>
        <w:rPr>
          <w:rFonts w:ascii="Arial MT" w:hAnsi="Arial MT"/>
          <w:color w:val="231F20"/>
        </w:rPr>
        <w:t>modalidad</w:t>
      </w:r>
      <w:r>
        <w:rPr>
          <w:rFonts w:ascii="Arial MT" w:hAnsi="Arial MT"/>
          <w:color w:val="231F20"/>
          <w:spacing w:val="-7"/>
        </w:rPr>
        <w:t> </w:t>
      </w:r>
      <w:r>
        <w:rPr>
          <w:rFonts w:ascii="Arial MT" w:hAnsi="Arial MT"/>
          <w:color w:val="231F20"/>
        </w:rPr>
        <w:t>para</w:t>
      </w:r>
      <w:r>
        <w:rPr>
          <w:rFonts w:ascii="Arial MT" w:hAnsi="Arial MT"/>
          <w:color w:val="231F20"/>
          <w:spacing w:val="-7"/>
        </w:rPr>
        <w:t> </w:t>
      </w:r>
      <w:r>
        <w:rPr>
          <w:rFonts w:ascii="Arial MT" w:hAnsi="Arial MT"/>
          <w:color w:val="231F20"/>
        </w:rPr>
        <w:t>escoger cualquiera</w:t>
      </w:r>
      <w:r>
        <w:rPr>
          <w:rFonts w:ascii="Arial MT" w:hAnsi="Arial MT"/>
          <w:color w:val="231F20"/>
          <w:spacing w:val="-12"/>
        </w:rPr>
        <w:t> </w:t>
      </w:r>
      <w:r>
        <w:rPr>
          <w:rFonts w:ascii="Arial MT" w:hAnsi="Arial MT"/>
          <w:color w:val="231F20"/>
        </w:rPr>
        <w:t>de</w:t>
      </w:r>
      <w:r>
        <w:rPr>
          <w:rFonts w:ascii="Arial MT" w:hAnsi="Arial MT"/>
          <w:color w:val="231F20"/>
          <w:spacing w:val="-10"/>
        </w:rPr>
        <w:t> </w:t>
      </w:r>
      <w:r>
        <w:rPr>
          <w:rFonts w:ascii="Arial MT" w:hAnsi="Arial MT"/>
          <w:color w:val="231F20"/>
        </w:rPr>
        <w:t>los</w:t>
      </w:r>
      <w:r>
        <w:rPr>
          <w:rFonts w:ascii="Arial MT" w:hAnsi="Arial MT"/>
          <w:color w:val="231F20"/>
          <w:spacing w:val="-12"/>
        </w:rPr>
        <w:t> </w:t>
      </w:r>
      <w:r>
        <w:rPr>
          <w:rFonts w:ascii="Arial MT" w:hAnsi="Arial MT"/>
          <w:color w:val="231F20"/>
        </w:rPr>
        <w:t>sistemas</w:t>
      </w:r>
      <w:r>
        <w:rPr>
          <w:rFonts w:ascii="Arial MT" w:hAnsi="Arial MT"/>
          <w:color w:val="231F20"/>
          <w:spacing w:val="-10"/>
        </w:rPr>
        <w:t> </w:t>
      </w:r>
      <w:r>
        <w:rPr>
          <w:rFonts w:ascii="Arial MT" w:hAnsi="Arial MT"/>
          <w:color w:val="231F20"/>
        </w:rPr>
        <w:t>de</w:t>
      </w:r>
      <w:r>
        <w:rPr>
          <w:rFonts w:ascii="Arial MT" w:hAnsi="Arial MT"/>
          <w:color w:val="231F20"/>
          <w:spacing w:val="-10"/>
        </w:rPr>
        <w:t> </w:t>
      </w:r>
      <w:r>
        <w:rPr>
          <w:rFonts w:ascii="Arial MT" w:hAnsi="Arial MT"/>
          <w:color w:val="231F20"/>
        </w:rPr>
        <w:t>determinación</w:t>
      </w:r>
      <w:r>
        <w:rPr>
          <w:rFonts w:ascii="Arial MT" w:hAnsi="Arial MT"/>
          <w:color w:val="231F20"/>
          <w:spacing w:val="-10"/>
        </w:rPr>
        <w:t> </w:t>
      </w:r>
      <w:r>
        <w:rPr>
          <w:rFonts w:ascii="Arial MT" w:hAnsi="Arial MT"/>
          <w:color w:val="231F20"/>
        </w:rPr>
        <w:t>previstos</w:t>
      </w:r>
      <w:r>
        <w:rPr>
          <w:rFonts w:ascii="Arial MT" w:hAnsi="Arial MT"/>
          <w:color w:val="231F20"/>
          <w:spacing w:val="-10"/>
        </w:rPr>
        <w:t> </w:t>
      </w:r>
      <w:r>
        <w:rPr>
          <w:rFonts w:ascii="Arial MT" w:hAnsi="Arial MT"/>
          <w:color w:val="231F20"/>
        </w:rPr>
        <w:t>en</w:t>
      </w:r>
      <w:r>
        <w:rPr>
          <w:rFonts w:ascii="Arial MT" w:hAnsi="Arial MT"/>
          <w:color w:val="231F20"/>
          <w:spacing w:val="-10"/>
        </w:rPr>
        <w:t> </w:t>
      </w:r>
      <w:r>
        <w:rPr>
          <w:rFonts w:ascii="Arial MT" w:hAnsi="Arial MT"/>
          <w:color w:val="231F20"/>
        </w:rPr>
        <w:t>el</w:t>
      </w:r>
      <w:r>
        <w:rPr>
          <w:rFonts w:ascii="Arial MT" w:hAnsi="Arial MT"/>
          <w:color w:val="231F20"/>
          <w:spacing w:val="-12"/>
        </w:rPr>
        <w:t> </w:t>
      </w:r>
      <w:r>
        <w:rPr>
          <w:rFonts w:ascii="Arial MT" w:hAnsi="Arial MT"/>
          <w:color w:val="231F20"/>
        </w:rPr>
        <w:t>referido</w:t>
      </w:r>
      <w:r>
        <w:rPr>
          <w:rFonts w:ascii="Arial MT" w:hAnsi="Arial MT"/>
          <w:color w:val="231F20"/>
          <w:spacing w:val="-12"/>
        </w:rPr>
        <w:t> </w:t>
      </w:r>
      <w:r>
        <w:rPr>
          <w:rFonts w:ascii="Arial MT" w:hAnsi="Arial MT"/>
          <w:color w:val="231F20"/>
        </w:rPr>
        <w:t>Código;</w:t>
      </w:r>
    </w:p>
    <w:p>
      <w:pPr>
        <w:pStyle w:val="BodyText"/>
        <w:spacing w:before="37"/>
        <w:rPr>
          <w:rFonts w:ascii="Arial MT"/>
        </w:rPr>
      </w:pPr>
    </w:p>
    <w:p>
      <w:pPr>
        <w:pStyle w:val="BodyText"/>
        <w:spacing w:line="278" w:lineRule="auto"/>
        <w:ind w:left="1879" w:right="1451" w:hanging="454"/>
        <w:jc w:val="both"/>
        <w:rPr>
          <w:rFonts w:ascii="Arial MT" w:hAnsi="Arial MT"/>
        </w:rPr>
      </w:pPr>
      <w:r>
        <w:rPr>
          <w:rFonts w:ascii="Arial" w:hAnsi="Arial"/>
          <w:b/>
          <w:color w:val="231F20"/>
        </w:rPr>
        <w:t>Que, </w:t>
      </w:r>
      <w:r>
        <w:rPr>
          <w:rFonts w:ascii="Arial MT" w:hAnsi="Arial MT"/>
          <w:color w:val="231F20"/>
        </w:rPr>
        <w:t>el control del tránsito y la seguridad vial es ejercido a través de la competencia exclusiva por las autoridades municipales en sus respectivas circunscripciones territoriales, por las </w:t>
      </w:r>
      <w:r>
        <w:rPr>
          <w:rFonts w:ascii="Arial" w:hAnsi="Arial"/>
          <w:i/>
          <w:color w:val="231F20"/>
        </w:rPr>
        <w:t>Unidades de Control de Transporte Terrestre, Tránsito y Seguridad Vial, </w:t>
      </w:r>
      <w:r>
        <w:rPr>
          <w:rFonts w:ascii="Arial MT" w:hAnsi="Arial MT"/>
          <w:color w:val="231F20"/>
        </w:rPr>
        <w:t>constituidas dentro de su propia institucionalidad, unidades que dependen</w:t>
      </w:r>
      <w:r>
        <w:rPr>
          <w:rFonts w:ascii="Arial MT" w:hAnsi="Arial MT"/>
          <w:color w:val="231F20"/>
          <w:spacing w:val="-5"/>
        </w:rPr>
        <w:t> </w:t>
      </w:r>
      <w:r>
        <w:rPr>
          <w:rFonts w:ascii="Arial MT" w:hAnsi="Arial MT"/>
          <w:color w:val="231F20"/>
        </w:rPr>
        <w:t>operativa,</w:t>
      </w:r>
      <w:r>
        <w:rPr>
          <w:rFonts w:ascii="Arial MT" w:hAnsi="Arial MT"/>
          <w:color w:val="231F20"/>
          <w:spacing w:val="-3"/>
        </w:rPr>
        <w:t> </w:t>
      </w:r>
      <w:r>
        <w:rPr>
          <w:rFonts w:ascii="Arial MT" w:hAnsi="Arial MT"/>
          <w:color w:val="231F20"/>
        </w:rPr>
        <w:t>orgánica,</w:t>
      </w:r>
      <w:r>
        <w:rPr>
          <w:rFonts w:ascii="Arial MT" w:hAnsi="Arial MT"/>
          <w:color w:val="231F20"/>
          <w:spacing w:val="-6"/>
        </w:rPr>
        <w:t> </w:t>
      </w:r>
      <w:r>
        <w:rPr>
          <w:rFonts w:ascii="Arial MT" w:hAnsi="Arial MT"/>
          <w:color w:val="231F20"/>
        </w:rPr>
        <w:t>financiera</w:t>
      </w:r>
      <w:r>
        <w:rPr>
          <w:rFonts w:ascii="Arial MT" w:hAnsi="Arial MT"/>
          <w:color w:val="231F20"/>
          <w:spacing w:val="-6"/>
        </w:rPr>
        <w:t> </w:t>
      </w:r>
      <w:r>
        <w:rPr>
          <w:rFonts w:ascii="Arial MT" w:hAnsi="Arial MT"/>
          <w:color w:val="231F20"/>
        </w:rPr>
        <w:t>y</w:t>
      </w:r>
      <w:r>
        <w:rPr>
          <w:rFonts w:ascii="Arial MT" w:hAnsi="Arial MT"/>
          <w:color w:val="231F20"/>
          <w:spacing w:val="-6"/>
        </w:rPr>
        <w:t> </w:t>
      </w:r>
      <w:r>
        <w:rPr>
          <w:rFonts w:ascii="Arial MT" w:hAnsi="Arial MT"/>
          <w:color w:val="231F20"/>
        </w:rPr>
        <w:t>administrativamente</w:t>
      </w:r>
      <w:r>
        <w:rPr>
          <w:rFonts w:ascii="Arial MT" w:hAnsi="Arial MT"/>
          <w:color w:val="231F20"/>
          <w:spacing w:val="-6"/>
        </w:rPr>
        <w:t> </w:t>
      </w:r>
      <w:r>
        <w:rPr>
          <w:rFonts w:ascii="Arial MT" w:hAnsi="Arial MT"/>
          <w:color w:val="231F20"/>
        </w:rPr>
        <w:t>de</w:t>
      </w:r>
      <w:r>
        <w:rPr>
          <w:rFonts w:ascii="Arial MT" w:hAnsi="Arial MT"/>
          <w:color w:val="231F20"/>
          <w:spacing w:val="-5"/>
        </w:rPr>
        <w:t> </w:t>
      </w:r>
      <w:r>
        <w:rPr>
          <w:rFonts w:ascii="Arial MT" w:hAnsi="Arial MT"/>
          <w:color w:val="231F20"/>
        </w:rPr>
        <w:t>los</w:t>
      </w:r>
      <w:r>
        <w:rPr>
          <w:rFonts w:ascii="Arial MT" w:hAnsi="Arial MT"/>
          <w:color w:val="231F20"/>
          <w:spacing w:val="-6"/>
        </w:rPr>
        <w:t> </w:t>
      </w:r>
      <w:r>
        <w:rPr>
          <w:rFonts w:ascii="Arial MT" w:hAnsi="Arial MT"/>
          <w:color w:val="231F20"/>
        </w:rPr>
        <w:t>gobiernos </w:t>
      </w:r>
      <w:r>
        <w:rPr>
          <w:rFonts w:ascii="Arial MT" w:hAnsi="Arial MT"/>
          <w:color w:val="231F20"/>
          <w:spacing w:val="-2"/>
        </w:rPr>
        <w:t>municipales;</w:t>
      </w:r>
    </w:p>
    <w:p>
      <w:pPr>
        <w:pStyle w:val="BodyText"/>
        <w:spacing w:before="40"/>
        <w:rPr>
          <w:rFonts w:ascii="Arial MT"/>
        </w:rPr>
      </w:pPr>
    </w:p>
    <w:p>
      <w:pPr>
        <w:pStyle w:val="BodyText"/>
        <w:spacing w:line="276" w:lineRule="auto"/>
        <w:ind w:left="1426" w:right="674"/>
        <w:rPr>
          <w:rFonts w:ascii="Arial MT" w:hAnsi="Arial MT"/>
        </w:rPr>
      </w:pPr>
      <w:r>
        <w:rPr>
          <w:rFonts w:ascii="Arial MT" w:hAnsi="Arial MT"/>
          <w:color w:val="231F20"/>
          <w:spacing w:val="-2"/>
        </w:rPr>
        <w:t>En</w:t>
      </w:r>
      <w:r>
        <w:rPr>
          <w:rFonts w:ascii="Arial MT" w:hAnsi="Arial MT"/>
          <w:color w:val="231F20"/>
          <w:spacing w:val="-15"/>
        </w:rPr>
        <w:t> </w:t>
      </w:r>
      <w:r>
        <w:rPr>
          <w:rFonts w:ascii="Arial MT" w:hAnsi="Arial MT"/>
          <w:color w:val="231F20"/>
          <w:spacing w:val="-2"/>
        </w:rPr>
        <w:t>ejercicio</w:t>
      </w:r>
      <w:r>
        <w:rPr>
          <w:rFonts w:ascii="Arial MT" w:hAnsi="Arial MT"/>
          <w:color w:val="231F20"/>
          <w:spacing w:val="-13"/>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las</w:t>
      </w:r>
      <w:r>
        <w:rPr>
          <w:rFonts w:ascii="Arial MT" w:hAnsi="Arial MT"/>
          <w:color w:val="231F20"/>
          <w:spacing w:val="-13"/>
        </w:rPr>
        <w:t> </w:t>
      </w:r>
      <w:r>
        <w:rPr>
          <w:rFonts w:ascii="Arial MT" w:hAnsi="Arial MT"/>
          <w:color w:val="231F20"/>
          <w:spacing w:val="-2"/>
        </w:rPr>
        <w:t>atribuciones</w:t>
      </w:r>
      <w:r>
        <w:rPr>
          <w:rFonts w:ascii="Arial MT" w:hAnsi="Arial MT"/>
          <w:color w:val="231F20"/>
          <w:spacing w:val="-13"/>
        </w:rPr>
        <w:t> </w:t>
      </w:r>
      <w:r>
        <w:rPr>
          <w:rFonts w:ascii="Arial MT" w:hAnsi="Arial MT"/>
          <w:color w:val="231F20"/>
          <w:spacing w:val="-2"/>
        </w:rPr>
        <w:t>y</w:t>
      </w:r>
      <w:r>
        <w:rPr>
          <w:rFonts w:ascii="Arial MT" w:hAnsi="Arial MT"/>
          <w:color w:val="231F20"/>
          <w:spacing w:val="-15"/>
        </w:rPr>
        <w:t> </w:t>
      </w:r>
      <w:r>
        <w:rPr>
          <w:rFonts w:ascii="Arial MT" w:hAnsi="Arial MT"/>
          <w:color w:val="231F20"/>
          <w:spacing w:val="-2"/>
        </w:rPr>
        <w:t>competencias</w:t>
      </w:r>
      <w:r>
        <w:rPr>
          <w:rFonts w:ascii="Arial MT" w:hAnsi="Arial MT"/>
          <w:color w:val="231F20"/>
          <w:spacing w:val="-15"/>
        </w:rPr>
        <w:t> </w:t>
      </w:r>
      <w:r>
        <w:rPr>
          <w:rFonts w:ascii="Arial MT" w:hAnsi="Arial MT"/>
          <w:color w:val="231F20"/>
          <w:spacing w:val="-2"/>
        </w:rPr>
        <w:t>constitucionales</w:t>
      </w:r>
      <w:r>
        <w:rPr>
          <w:rFonts w:ascii="Arial MT" w:hAnsi="Arial MT"/>
          <w:color w:val="231F20"/>
          <w:spacing w:val="-13"/>
        </w:rPr>
        <w:t> </w:t>
      </w:r>
      <w:r>
        <w:rPr>
          <w:rFonts w:ascii="Arial MT" w:hAnsi="Arial MT"/>
          <w:color w:val="231F20"/>
          <w:spacing w:val="-2"/>
        </w:rPr>
        <w:t>y</w:t>
      </w:r>
      <w:r>
        <w:rPr>
          <w:rFonts w:ascii="Arial MT" w:hAnsi="Arial MT"/>
          <w:color w:val="231F20"/>
          <w:spacing w:val="-15"/>
        </w:rPr>
        <w:t> </w:t>
      </w:r>
      <w:r>
        <w:rPr>
          <w:rFonts w:ascii="Arial MT" w:hAnsi="Arial MT"/>
          <w:color w:val="231F20"/>
          <w:spacing w:val="-2"/>
        </w:rPr>
        <w:t>las</w:t>
      </w:r>
      <w:r>
        <w:rPr>
          <w:rFonts w:ascii="Arial MT" w:hAnsi="Arial MT"/>
          <w:color w:val="231F20"/>
          <w:spacing w:val="-13"/>
        </w:rPr>
        <w:t> </w:t>
      </w:r>
      <w:r>
        <w:rPr>
          <w:rFonts w:ascii="Arial MT" w:hAnsi="Arial MT"/>
          <w:color w:val="231F20"/>
          <w:spacing w:val="-2"/>
        </w:rPr>
        <w:t>dispuestas</w:t>
      </w:r>
      <w:r>
        <w:rPr>
          <w:rFonts w:ascii="Arial MT" w:hAnsi="Arial MT"/>
          <w:color w:val="231F20"/>
          <w:spacing w:val="-15"/>
        </w:rPr>
        <w:t> </w:t>
      </w:r>
      <w:r>
        <w:rPr>
          <w:rFonts w:ascii="Arial MT" w:hAnsi="Arial MT"/>
          <w:color w:val="231F20"/>
          <w:spacing w:val="-2"/>
        </w:rPr>
        <w:t>a</w:t>
      </w:r>
      <w:r>
        <w:rPr>
          <w:rFonts w:ascii="Arial MT" w:hAnsi="Arial MT"/>
          <w:color w:val="231F20"/>
          <w:spacing w:val="-13"/>
        </w:rPr>
        <w:t> </w:t>
      </w:r>
      <w:r>
        <w:rPr>
          <w:rFonts w:ascii="Arial MT" w:hAnsi="Arial MT"/>
          <w:color w:val="231F20"/>
          <w:spacing w:val="-2"/>
        </w:rPr>
        <w:t>este </w:t>
      </w:r>
      <w:r>
        <w:rPr>
          <w:rFonts w:ascii="Arial MT" w:hAnsi="Arial MT"/>
          <w:color w:val="231F20"/>
        </w:rPr>
        <w:t>Gobierno</w:t>
      </w:r>
      <w:r>
        <w:rPr>
          <w:rFonts w:ascii="Arial MT" w:hAnsi="Arial MT"/>
          <w:color w:val="231F20"/>
          <w:spacing w:val="-15"/>
        </w:rPr>
        <w:t> </w:t>
      </w:r>
      <w:r>
        <w:rPr>
          <w:rFonts w:ascii="Arial MT" w:hAnsi="Arial MT"/>
          <w:color w:val="231F20"/>
        </w:rPr>
        <w:t>Autónomo</w:t>
      </w:r>
      <w:r>
        <w:rPr>
          <w:rFonts w:ascii="Arial MT" w:hAnsi="Arial MT"/>
          <w:color w:val="231F20"/>
          <w:spacing w:val="-16"/>
        </w:rPr>
        <w:t> </w:t>
      </w:r>
      <w:r>
        <w:rPr>
          <w:rFonts w:ascii="Arial MT" w:hAnsi="Arial MT"/>
          <w:color w:val="231F20"/>
        </w:rPr>
        <w:t>Descentralizado</w:t>
      </w:r>
      <w:r>
        <w:rPr>
          <w:rFonts w:ascii="Arial MT" w:hAnsi="Arial MT"/>
          <w:color w:val="231F20"/>
          <w:spacing w:val="-13"/>
        </w:rPr>
        <w:t> </w:t>
      </w:r>
      <w:r>
        <w:rPr>
          <w:rFonts w:ascii="Arial MT" w:hAnsi="Arial MT"/>
          <w:color w:val="231F20"/>
        </w:rPr>
        <w:t>Municipal</w:t>
      </w:r>
      <w:r>
        <w:rPr>
          <w:rFonts w:ascii="Arial MT" w:hAnsi="Arial MT"/>
          <w:color w:val="231F20"/>
          <w:spacing w:val="-15"/>
        </w:rPr>
        <w:t> </w:t>
      </w:r>
      <w:r>
        <w:rPr>
          <w:rFonts w:ascii="Arial MT" w:hAnsi="Arial MT"/>
          <w:color w:val="231F20"/>
        </w:rPr>
        <w:t>en</w:t>
      </w:r>
      <w:r>
        <w:rPr>
          <w:rFonts w:ascii="Arial MT" w:hAnsi="Arial MT"/>
          <w:color w:val="231F20"/>
          <w:spacing w:val="-15"/>
        </w:rPr>
        <w:t> </w:t>
      </w:r>
      <w:r>
        <w:rPr>
          <w:rFonts w:ascii="Arial MT" w:hAnsi="Arial MT"/>
          <w:color w:val="231F20"/>
        </w:rPr>
        <w:t>los</w:t>
      </w:r>
      <w:r>
        <w:rPr>
          <w:rFonts w:ascii="Arial MT" w:hAnsi="Arial MT"/>
          <w:color w:val="231F20"/>
          <w:spacing w:val="-16"/>
        </w:rPr>
        <w:t> </w:t>
      </w:r>
      <w:r>
        <w:rPr>
          <w:rFonts w:ascii="Arial MT" w:hAnsi="Arial MT"/>
          <w:color w:val="231F20"/>
        </w:rPr>
        <w:t>Arts.</w:t>
      </w:r>
      <w:r>
        <w:rPr>
          <w:rFonts w:ascii="Arial MT" w:hAnsi="Arial MT"/>
          <w:color w:val="231F20"/>
          <w:spacing w:val="-15"/>
        </w:rPr>
        <w:t> </w:t>
      </w:r>
      <w:r>
        <w:rPr>
          <w:rFonts w:ascii="Arial MT" w:hAnsi="Arial MT"/>
          <w:color w:val="231F20"/>
        </w:rPr>
        <w:t>53,</w:t>
      </w:r>
      <w:r>
        <w:rPr>
          <w:rFonts w:ascii="Arial MT" w:hAnsi="Arial MT"/>
          <w:color w:val="231F20"/>
          <w:spacing w:val="-15"/>
        </w:rPr>
        <w:t> </w:t>
      </w:r>
      <w:r>
        <w:rPr>
          <w:rFonts w:ascii="Arial MT" w:hAnsi="Arial MT"/>
          <w:color w:val="231F20"/>
        </w:rPr>
        <w:t>54,</w:t>
      </w:r>
      <w:r>
        <w:rPr>
          <w:rFonts w:ascii="Arial MT" w:hAnsi="Arial MT"/>
          <w:color w:val="231F20"/>
          <w:spacing w:val="-14"/>
        </w:rPr>
        <w:t> </w:t>
      </w:r>
      <w:r>
        <w:rPr>
          <w:rFonts w:ascii="Arial MT" w:hAnsi="Arial MT"/>
          <w:color w:val="231F20"/>
        </w:rPr>
        <w:t>55</w:t>
      </w:r>
      <w:r>
        <w:rPr>
          <w:rFonts w:ascii="Arial MT" w:hAnsi="Arial MT"/>
          <w:color w:val="231F20"/>
          <w:spacing w:val="-16"/>
        </w:rPr>
        <w:t> </w:t>
      </w:r>
      <w:r>
        <w:rPr>
          <w:rFonts w:ascii="Arial MT" w:hAnsi="Arial MT"/>
          <w:color w:val="231F20"/>
        </w:rPr>
        <w:t>literal</w:t>
      </w:r>
      <w:r>
        <w:rPr>
          <w:rFonts w:ascii="Arial MT" w:hAnsi="Arial MT"/>
          <w:color w:val="231F20"/>
          <w:spacing w:val="-15"/>
        </w:rPr>
        <w:t> </w:t>
      </w:r>
      <w:r>
        <w:rPr>
          <w:rFonts w:ascii="Arial MT" w:hAnsi="Arial MT"/>
          <w:color w:val="231F20"/>
        </w:rPr>
        <w:t>i),</w:t>
      </w:r>
      <w:r>
        <w:rPr>
          <w:rFonts w:ascii="Arial MT" w:hAnsi="Arial MT"/>
          <w:color w:val="231F20"/>
          <w:spacing w:val="-14"/>
        </w:rPr>
        <w:t> </w:t>
      </w:r>
      <w:r>
        <w:rPr>
          <w:rFonts w:ascii="Arial MT" w:hAnsi="Arial MT"/>
          <w:color w:val="231F20"/>
        </w:rPr>
        <w:t>56,</w:t>
      </w:r>
      <w:r>
        <w:rPr>
          <w:rFonts w:ascii="Arial MT" w:hAnsi="Arial MT"/>
          <w:color w:val="231F20"/>
          <w:spacing w:val="-16"/>
        </w:rPr>
        <w:t> </w:t>
      </w:r>
      <w:r>
        <w:rPr>
          <w:rFonts w:ascii="Arial MT" w:hAnsi="Arial MT"/>
          <w:color w:val="231F20"/>
          <w:spacing w:val="-5"/>
        </w:rPr>
        <w:t>57,</w:t>
      </w:r>
    </w:p>
    <w:p>
      <w:pPr>
        <w:pStyle w:val="BodyText"/>
        <w:spacing w:line="280" w:lineRule="auto" w:before="2"/>
        <w:ind w:left="1426" w:right="1410"/>
        <w:rPr>
          <w:rFonts w:ascii="Arial MT" w:hAnsi="Arial MT"/>
        </w:rPr>
      </w:pPr>
      <w:r>
        <w:rPr>
          <w:rFonts w:ascii="Arial MT" w:hAnsi="Arial MT"/>
          <w:color w:val="231F20"/>
        </w:rPr>
        <w:t>58,</w:t>
      </w:r>
      <w:r>
        <w:rPr>
          <w:rFonts w:ascii="Arial MT" w:hAnsi="Arial MT"/>
          <w:color w:val="231F20"/>
          <w:spacing w:val="-17"/>
        </w:rPr>
        <w:t> </w:t>
      </w:r>
      <w:r>
        <w:rPr>
          <w:rFonts w:ascii="Arial MT" w:hAnsi="Arial MT"/>
          <w:color w:val="231F20"/>
        </w:rPr>
        <w:t>59</w:t>
      </w:r>
      <w:r>
        <w:rPr>
          <w:rFonts w:ascii="Arial MT" w:hAnsi="Arial MT"/>
          <w:color w:val="231F20"/>
          <w:spacing w:val="-17"/>
        </w:rPr>
        <w:t> </w:t>
      </w:r>
      <w:r>
        <w:rPr>
          <w:rFonts w:ascii="Arial MT" w:hAnsi="Arial MT"/>
          <w:color w:val="231F20"/>
        </w:rPr>
        <w:t>y</w:t>
      </w:r>
      <w:r>
        <w:rPr>
          <w:rFonts w:ascii="Arial MT" w:hAnsi="Arial MT"/>
          <w:color w:val="231F20"/>
          <w:spacing w:val="-16"/>
        </w:rPr>
        <w:t> </w:t>
      </w:r>
      <w:r>
        <w:rPr>
          <w:rFonts w:ascii="Arial MT" w:hAnsi="Arial MT"/>
          <w:color w:val="231F20"/>
        </w:rPr>
        <w:t>60</w:t>
      </w:r>
      <w:r>
        <w:rPr>
          <w:rFonts w:ascii="Arial MT" w:hAnsi="Arial MT"/>
          <w:color w:val="231F20"/>
          <w:spacing w:val="-17"/>
        </w:rPr>
        <w:t> </w:t>
      </w:r>
      <w:r>
        <w:rPr>
          <w:rFonts w:ascii="Arial MT" w:hAnsi="Arial MT"/>
          <w:color w:val="231F20"/>
        </w:rPr>
        <w:t>del</w:t>
      </w:r>
      <w:r>
        <w:rPr>
          <w:rFonts w:ascii="Arial MT" w:hAnsi="Arial MT"/>
          <w:color w:val="231F20"/>
          <w:spacing w:val="-16"/>
        </w:rPr>
        <w:t> </w:t>
      </w:r>
      <w:r>
        <w:rPr>
          <w:rFonts w:ascii="Arial MT" w:hAnsi="Arial MT"/>
          <w:color w:val="231F20"/>
        </w:rPr>
        <w:t>COOTAD,</w:t>
      </w:r>
      <w:r>
        <w:rPr>
          <w:rFonts w:ascii="Arial MT" w:hAnsi="Arial MT"/>
          <w:color w:val="231F20"/>
          <w:spacing w:val="-15"/>
        </w:rPr>
        <w:t> </w:t>
      </w:r>
      <w:r>
        <w:rPr>
          <w:rFonts w:ascii="Arial MT" w:hAnsi="Arial MT"/>
          <w:color w:val="231F20"/>
        </w:rPr>
        <w:t>concordantes</w:t>
      </w:r>
      <w:r>
        <w:rPr>
          <w:rFonts w:ascii="Arial MT" w:hAnsi="Arial MT"/>
          <w:color w:val="231F20"/>
          <w:spacing w:val="-17"/>
        </w:rPr>
        <w:t> </w:t>
      </w:r>
      <w:r>
        <w:rPr>
          <w:rFonts w:ascii="Arial MT" w:hAnsi="Arial MT"/>
          <w:color w:val="231F20"/>
        </w:rPr>
        <w:t>con</w:t>
      </w:r>
      <w:r>
        <w:rPr>
          <w:rFonts w:ascii="Arial MT" w:hAnsi="Arial MT"/>
          <w:color w:val="231F20"/>
          <w:spacing w:val="-17"/>
        </w:rPr>
        <w:t> </w:t>
      </w:r>
      <w:r>
        <w:rPr>
          <w:rFonts w:ascii="Arial MT" w:hAnsi="Arial MT"/>
          <w:color w:val="231F20"/>
        </w:rPr>
        <w:t>los</w:t>
      </w:r>
      <w:r>
        <w:rPr>
          <w:rFonts w:ascii="Arial MT" w:hAnsi="Arial MT"/>
          <w:color w:val="231F20"/>
          <w:spacing w:val="-14"/>
        </w:rPr>
        <w:t> </w:t>
      </w:r>
      <w:r>
        <w:rPr>
          <w:rFonts w:ascii="Arial MT" w:hAnsi="Arial MT"/>
          <w:color w:val="231F20"/>
        </w:rPr>
        <w:t>Arts.</w:t>
      </w:r>
      <w:r>
        <w:rPr>
          <w:rFonts w:ascii="Arial MT" w:hAnsi="Arial MT"/>
          <w:color w:val="231F20"/>
          <w:spacing w:val="-15"/>
        </w:rPr>
        <w:t> </w:t>
      </w:r>
      <w:r>
        <w:rPr>
          <w:rFonts w:ascii="Arial MT" w:hAnsi="Arial MT"/>
          <w:color w:val="231F20"/>
        </w:rPr>
        <w:t>68,</w:t>
      </w:r>
      <w:r>
        <w:rPr>
          <w:rFonts w:ascii="Arial MT" w:hAnsi="Arial MT"/>
          <w:color w:val="231F20"/>
          <w:spacing w:val="-16"/>
        </w:rPr>
        <w:t> </w:t>
      </w:r>
      <w:r>
        <w:rPr>
          <w:rFonts w:ascii="Arial MT" w:hAnsi="Arial MT"/>
          <w:color w:val="231F20"/>
        </w:rPr>
        <w:t>87</w:t>
      </w:r>
      <w:r>
        <w:rPr>
          <w:rFonts w:ascii="Arial MT" w:hAnsi="Arial MT"/>
          <w:color w:val="231F20"/>
          <w:spacing w:val="-17"/>
        </w:rPr>
        <w:t> </w:t>
      </w:r>
      <w:r>
        <w:rPr>
          <w:rFonts w:ascii="Arial MT" w:hAnsi="Arial MT"/>
          <w:color w:val="231F20"/>
        </w:rPr>
        <w:t>y</w:t>
      </w:r>
      <w:r>
        <w:rPr>
          <w:rFonts w:ascii="Arial MT" w:hAnsi="Arial MT"/>
          <w:color w:val="231F20"/>
          <w:spacing w:val="-16"/>
        </w:rPr>
        <w:t> </w:t>
      </w:r>
      <w:r>
        <w:rPr>
          <w:rFonts w:ascii="Arial MT" w:hAnsi="Arial MT"/>
          <w:color w:val="231F20"/>
        </w:rPr>
        <w:t>88</w:t>
      </w:r>
      <w:r>
        <w:rPr>
          <w:rFonts w:ascii="Arial MT" w:hAnsi="Arial MT"/>
          <w:color w:val="231F20"/>
          <w:spacing w:val="-16"/>
        </w:rPr>
        <w:t> </w:t>
      </w:r>
      <w:r>
        <w:rPr>
          <w:rFonts w:ascii="Arial MT" w:hAnsi="Arial MT"/>
          <w:color w:val="231F20"/>
        </w:rPr>
        <w:t>del</w:t>
      </w:r>
      <w:r>
        <w:rPr>
          <w:rFonts w:ascii="Arial MT" w:hAnsi="Arial MT"/>
          <w:color w:val="231F20"/>
          <w:spacing w:val="-17"/>
        </w:rPr>
        <w:t> </w:t>
      </w:r>
      <w:r>
        <w:rPr>
          <w:rFonts w:ascii="Arial MT" w:hAnsi="Arial MT"/>
          <w:color w:val="231F20"/>
        </w:rPr>
        <w:t>Código</w:t>
      </w:r>
      <w:r>
        <w:rPr>
          <w:rFonts w:ascii="Arial MT" w:hAnsi="Arial MT"/>
          <w:color w:val="231F20"/>
          <w:spacing w:val="-17"/>
        </w:rPr>
        <w:t> </w:t>
      </w:r>
      <w:r>
        <w:rPr>
          <w:rFonts w:ascii="Arial MT" w:hAnsi="Arial MT"/>
          <w:color w:val="231F20"/>
        </w:rPr>
        <w:t>Tributario, expide la siguiente:</w:t>
      </w:r>
    </w:p>
    <w:p>
      <w:pPr>
        <w:pStyle w:val="BodyText"/>
        <w:spacing w:before="35"/>
        <w:rPr>
          <w:rFonts w:ascii="Arial MT"/>
        </w:rPr>
      </w:pPr>
    </w:p>
    <w:p>
      <w:pPr>
        <w:spacing w:line="278" w:lineRule="auto" w:before="0"/>
        <w:ind w:left="1425" w:right="1796" w:firstLine="0"/>
        <w:jc w:val="both"/>
        <w:rPr>
          <w:rFonts w:ascii="Arial" w:hAnsi="Arial"/>
          <w:b/>
          <w:sz w:val="24"/>
        </w:rPr>
      </w:pPr>
      <w:r>
        <w:rPr>
          <w:rFonts w:ascii="Arial" w:hAnsi="Arial"/>
          <w:b/>
          <w:color w:val="231F20"/>
          <w:spacing w:val="-4"/>
          <w:sz w:val="24"/>
        </w:rPr>
        <w:t>ORDENANZA</w:t>
      </w:r>
      <w:r>
        <w:rPr>
          <w:rFonts w:ascii="Arial" w:hAnsi="Arial"/>
          <w:b/>
          <w:color w:val="231F20"/>
          <w:spacing w:val="-13"/>
          <w:sz w:val="24"/>
        </w:rPr>
        <w:t> </w:t>
      </w:r>
      <w:r>
        <w:rPr>
          <w:rFonts w:ascii="Arial" w:hAnsi="Arial"/>
          <w:b/>
          <w:color w:val="231F20"/>
          <w:spacing w:val="-4"/>
          <w:sz w:val="24"/>
        </w:rPr>
        <w:t>DE</w:t>
      </w:r>
      <w:r>
        <w:rPr>
          <w:rFonts w:ascii="Arial" w:hAnsi="Arial"/>
          <w:b/>
          <w:color w:val="231F20"/>
          <w:spacing w:val="-10"/>
          <w:sz w:val="24"/>
        </w:rPr>
        <w:t> </w:t>
      </w:r>
      <w:r>
        <w:rPr>
          <w:rFonts w:ascii="Arial" w:hAnsi="Arial"/>
          <w:b/>
          <w:color w:val="231F20"/>
          <w:spacing w:val="-4"/>
          <w:sz w:val="24"/>
        </w:rPr>
        <w:t>REMISIÓN</w:t>
      </w:r>
      <w:r>
        <w:rPr>
          <w:rFonts w:ascii="Arial" w:hAnsi="Arial"/>
          <w:b/>
          <w:color w:val="231F20"/>
          <w:spacing w:val="-9"/>
          <w:sz w:val="24"/>
        </w:rPr>
        <w:t> </w:t>
      </w:r>
      <w:r>
        <w:rPr>
          <w:rFonts w:ascii="Arial" w:hAnsi="Arial"/>
          <w:b/>
          <w:color w:val="231F20"/>
          <w:spacing w:val="-4"/>
          <w:sz w:val="24"/>
        </w:rPr>
        <w:t>DEL</w:t>
      </w:r>
      <w:r>
        <w:rPr>
          <w:rFonts w:ascii="Arial" w:hAnsi="Arial"/>
          <w:b/>
          <w:color w:val="231F20"/>
          <w:spacing w:val="-11"/>
          <w:sz w:val="24"/>
        </w:rPr>
        <w:t> </w:t>
      </w:r>
      <w:r>
        <w:rPr>
          <w:rFonts w:ascii="Arial" w:hAnsi="Arial"/>
          <w:b/>
          <w:color w:val="231F20"/>
          <w:spacing w:val="-4"/>
          <w:sz w:val="24"/>
        </w:rPr>
        <w:t>100</w:t>
      </w:r>
      <w:r>
        <w:rPr>
          <w:rFonts w:ascii="Arial" w:hAnsi="Arial"/>
          <w:b/>
          <w:color w:val="231F20"/>
          <w:spacing w:val="-6"/>
          <w:sz w:val="24"/>
        </w:rPr>
        <w:t> </w:t>
      </w:r>
      <w:r>
        <w:rPr>
          <w:rFonts w:ascii="Arial" w:hAnsi="Arial"/>
          <w:b/>
          <w:color w:val="231F20"/>
          <w:spacing w:val="-4"/>
          <w:sz w:val="24"/>
        </w:rPr>
        <w:t>POR</w:t>
      </w:r>
      <w:r>
        <w:rPr>
          <w:rFonts w:ascii="Arial" w:hAnsi="Arial"/>
          <w:b/>
          <w:color w:val="231F20"/>
          <w:spacing w:val="-9"/>
          <w:sz w:val="24"/>
        </w:rPr>
        <w:t> </w:t>
      </w:r>
      <w:r>
        <w:rPr>
          <w:rFonts w:ascii="Arial" w:hAnsi="Arial"/>
          <w:b/>
          <w:color w:val="231F20"/>
          <w:spacing w:val="-4"/>
          <w:sz w:val="24"/>
        </w:rPr>
        <w:t>CIENTO</w:t>
      </w:r>
      <w:r>
        <w:rPr>
          <w:rFonts w:ascii="Arial" w:hAnsi="Arial"/>
          <w:b/>
          <w:color w:val="231F20"/>
          <w:spacing w:val="-6"/>
          <w:sz w:val="24"/>
        </w:rPr>
        <w:t> </w:t>
      </w:r>
      <w:r>
        <w:rPr>
          <w:rFonts w:ascii="Arial" w:hAnsi="Arial"/>
          <w:b/>
          <w:color w:val="231F20"/>
          <w:spacing w:val="-4"/>
          <w:sz w:val="24"/>
        </w:rPr>
        <w:t>DE</w:t>
      </w:r>
      <w:r>
        <w:rPr>
          <w:rFonts w:ascii="Arial" w:hAnsi="Arial"/>
          <w:b/>
          <w:color w:val="231F20"/>
          <w:spacing w:val="-9"/>
          <w:sz w:val="24"/>
        </w:rPr>
        <w:t> </w:t>
      </w:r>
      <w:r>
        <w:rPr>
          <w:rFonts w:ascii="Arial" w:hAnsi="Arial"/>
          <w:b/>
          <w:color w:val="231F20"/>
          <w:spacing w:val="-4"/>
          <w:sz w:val="24"/>
        </w:rPr>
        <w:t>INTERESES,</w:t>
      </w:r>
      <w:r>
        <w:rPr>
          <w:rFonts w:ascii="Arial" w:hAnsi="Arial"/>
          <w:b/>
          <w:color w:val="231F20"/>
          <w:spacing w:val="-7"/>
          <w:sz w:val="24"/>
        </w:rPr>
        <w:t> </w:t>
      </w:r>
      <w:r>
        <w:rPr>
          <w:rFonts w:ascii="Arial" w:hAnsi="Arial"/>
          <w:b/>
          <w:color w:val="231F20"/>
          <w:spacing w:val="-4"/>
          <w:sz w:val="24"/>
        </w:rPr>
        <w:t>MULTAS</w:t>
      </w:r>
      <w:r>
        <w:rPr>
          <w:rFonts w:ascii="Arial" w:hAnsi="Arial"/>
          <w:b/>
          <w:color w:val="231F20"/>
          <w:spacing w:val="-9"/>
          <w:sz w:val="24"/>
        </w:rPr>
        <w:t> </w:t>
      </w:r>
      <w:r>
        <w:rPr>
          <w:rFonts w:ascii="Arial" w:hAnsi="Arial"/>
          <w:b/>
          <w:color w:val="231F20"/>
          <w:spacing w:val="-4"/>
          <w:sz w:val="24"/>
        </w:rPr>
        <w:t>Y </w:t>
      </w:r>
      <w:r>
        <w:rPr>
          <w:rFonts w:ascii="Arial" w:hAnsi="Arial"/>
          <w:b/>
          <w:color w:val="231F20"/>
          <w:sz w:val="24"/>
        </w:rPr>
        <w:t>RECARGOS,</w:t>
      </w:r>
      <w:r>
        <w:rPr>
          <w:rFonts w:ascii="Arial" w:hAnsi="Arial"/>
          <w:b/>
          <w:color w:val="231F20"/>
          <w:spacing w:val="-5"/>
          <w:sz w:val="24"/>
        </w:rPr>
        <w:t> </w:t>
      </w:r>
      <w:r>
        <w:rPr>
          <w:rFonts w:ascii="Arial" w:hAnsi="Arial"/>
          <w:b/>
          <w:color w:val="231F20"/>
          <w:sz w:val="24"/>
        </w:rPr>
        <w:t>DERIVADOS</w:t>
      </w:r>
      <w:r>
        <w:rPr>
          <w:rFonts w:ascii="Arial" w:hAnsi="Arial"/>
          <w:b/>
          <w:color w:val="231F20"/>
          <w:spacing w:val="-6"/>
          <w:sz w:val="24"/>
        </w:rPr>
        <w:t> </w:t>
      </w:r>
      <w:r>
        <w:rPr>
          <w:rFonts w:ascii="Arial" w:hAnsi="Arial"/>
          <w:b/>
          <w:color w:val="231F20"/>
          <w:sz w:val="24"/>
        </w:rPr>
        <w:t>DE</w:t>
      </w:r>
      <w:r>
        <w:rPr>
          <w:rFonts w:ascii="Arial" w:hAnsi="Arial"/>
          <w:b/>
          <w:color w:val="231F20"/>
          <w:spacing w:val="-8"/>
          <w:sz w:val="24"/>
        </w:rPr>
        <w:t> </w:t>
      </w:r>
      <w:r>
        <w:rPr>
          <w:rFonts w:ascii="Arial" w:hAnsi="Arial"/>
          <w:b/>
          <w:color w:val="231F20"/>
          <w:sz w:val="24"/>
        </w:rPr>
        <w:t>LOS</w:t>
      </w:r>
      <w:r>
        <w:rPr>
          <w:rFonts w:ascii="Arial" w:hAnsi="Arial"/>
          <w:b/>
          <w:color w:val="231F20"/>
          <w:spacing w:val="-7"/>
          <w:sz w:val="24"/>
        </w:rPr>
        <w:t> </w:t>
      </w:r>
      <w:r>
        <w:rPr>
          <w:rFonts w:ascii="Arial" w:hAnsi="Arial"/>
          <w:b/>
          <w:color w:val="231F20"/>
          <w:sz w:val="24"/>
        </w:rPr>
        <w:t>TRIBUTOS,</w:t>
      </w:r>
      <w:r>
        <w:rPr>
          <w:rFonts w:ascii="Arial" w:hAnsi="Arial"/>
          <w:b/>
          <w:color w:val="231F20"/>
          <w:spacing w:val="-7"/>
          <w:sz w:val="24"/>
        </w:rPr>
        <w:t> </w:t>
      </w:r>
      <w:r>
        <w:rPr>
          <w:rFonts w:ascii="Arial" w:hAnsi="Arial"/>
          <w:b/>
          <w:color w:val="231F20"/>
          <w:sz w:val="24"/>
        </w:rPr>
        <w:t>INCLUSIVE</w:t>
      </w:r>
      <w:r>
        <w:rPr>
          <w:rFonts w:ascii="Arial" w:hAnsi="Arial"/>
          <w:b/>
          <w:color w:val="231F20"/>
          <w:spacing w:val="-6"/>
          <w:sz w:val="24"/>
        </w:rPr>
        <w:t> </w:t>
      </w:r>
      <w:r>
        <w:rPr>
          <w:rFonts w:ascii="Arial" w:hAnsi="Arial"/>
          <w:b/>
          <w:color w:val="231F20"/>
          <w:sz w:val="24"/>
        </w:rPr>
        <w:t>EL</w:t>
      </w:r>
      <w:r>
        <w:rPr>
          <w:rFonts w:ascii="Arial" w:hAnsi="Arial"/>
          <w:b/>
          <w:color w:val="231F20"/>
          <w:spacing w:val="-7"/>
          <w:sz w:val="24"/>
        </w:rPr>
        <w:t> </w:t>
      </w:r>
      <w:r>
        <w:rPr>
          <w:rFonts w:ascii="Arial" w:hAnsi="Arial"/>
          <w:b/>
          <w:color w:val="231F20"/>
          <w:sz w:val="24"/>
        </w:rPr>
        <w:t>IMPUESTO</w:t>
      </w:r>
      <w:r>
        <w:rPr>
          <w:rFonts w:ascii="Arial" w:hAnsi="Arial"/>
          <w:b/>
          <w:color w:val="231F20"/>
          <w:spacing w:val="-3"/>
          <w:sz w:val="24"/>
        </w:rPr>
        <w:t> </w:t>
      </w:r>
      <w:r>
        <w:rPr>
          <w:rFonts w:ascii="Arial" w:hAnsi="Arial"/>
          <w:b/>
          <w:color w:val="231F20"/>
          <w:sz w:val="24"/>
        </w:rPr>
        <w:t>AL RODAJE,</w:t>
      </w:r>
      <w:r>
        <w:rPr>
          <w:rFonts w:ascii="Arial" w:hAnsi="Arial"/>
          <w:b/>
          <w:color w:val="231F20"/>
          <w:spacing w:val="-17"/>
          <w:sz w:val="24"/>
        </w:rPr>
        <w:t> </w:t>
      </w:r>
      <w:r>
        <w:rPr>
          <w:rFonts w:ascii="Arial" w:hAnsi="Arial"/>
          <w:b/>
          <w:color w:val="231F20"/>
          <w:sz w:val="24"/>
        </w:rPr>
        <w:t>CUYA</w:t>
      </w:r>
      <w:r>
        <w:rPr>
          <w:rFonts w:ascii="Arial" w:hAnsi="Arial"/>
          <w:b/>
          <w:color w:val="231F20"/>
          <w:spacing w:val="-17"/>
          <w:sz w:val="24"/>
        </w:rPr>
        <w:t> </w:t>
      </w:r>
      <w:r>
        <w:rPr>
          <w:rFonts w:ascii="Arial" w:hAnsi="Arial"/>
          <w:b/>
          <w:color w:val="231F20"/>
          <w:sz w:val="24"/>
        </w:rPr>
        <w:t>ADMINISTRACIÓN</w:t>
      </w:r>
      <w:r>
        <w:rPr>
          <w:rFonts w:ascii="Arial" w:hAnsi="Arial"/>
          <w:b/>
          <w:color w:val="231F20"/>
          <w:spacing w:val="-16"/>
          <w:sz w:val="24"/>
        </w:rPr>
        <w:t> </w:t>
      </w:r>
      <w:r>
        <w:rPr>
          <w:rFonts w:ascii="Arial" w:hAnsi="Arial"/>
          <w:b/>
          <w:color w:val="231F20"/>
          <w:sz w:val="24"/>
        </w:rPr>
        <w:t>Y</w:t>
      </w:r>
      <w:r>
        <w:rPr>
          <w:rFonts w:ascii="Arial" w:hAnsi="Arial"/>
          <w:b/>
          <w:color w:val="231F20"/>
          <w:spacing w:val="-17"/>
          <w:sz w:val="24"/>
        </w:rPr>
        <w:t> </w:t>
      </w:r>
      <w:r>
        <w:rPr>
          <w:rFonts w:ascii="Arial" w:hAnsi="Arial"/>
          <w:b/>
          <w:color w:val="231F20"/>
          <w:sz w:val="24"/>
        </w:rPr>
        <w:t>RECAUDACIÓN</w:t>
      </w:r>
      <w:r>
        <w:rPr>
          <w:rFonts w:ascii="Arial" w:hAnsi="Arial"/>
          <w:b/>
          <w:color w:val="231F20"/>
          <w:spacing w:val="-17"/>
          <w:sz w:val="24"/>
        </w:rPr>
        <w:t> </w:t>
      </w:r>
      <w:r>
        <w:rPr>
          <w:rFonts w:ascii="Arial" w:hAnsi="Arial"/>
          <w:b/>
          <w:color w:val="231F20"/>
          <w:sz w:val="24"/>
        </w:rPr>
        <w:t>LE</w:t>
      </w:r>
      <w:r>
        <w:rPr>
          <w:rFonts w:ascii="Arial" w:hAnsi="Arial"/>
          <w:b/>
          <w:color w:val="231F20"/>
          <w:spacing w:val="-17"/>
          <w:sz w:val="24"/>
        </w:rPr>
        <w:t> </w:t>
      </w:r>
      <w:r>
        <w:rPr>
          <w:rFonts w:ascii="Arial" w:hAnsi="Arial"/>
          <w:b/>
          <w:color w:val="231F20"/>
          <w:sz w:val="24"/>
        </w:rPr>
        <w:t>CORRESPONDE</w:t>
      </w:r>
      <w:r>
        <w:rPr>
          <w:rFonts w:ascii="Arial" w:hAnsi="Arial"/>
          <w:b/>
          <w:color w:val="231F20"/>
          <w:spacing w:val="-16"/>
          <w:sz w:val="24"/>
        </w:rPr>
        <w:t> </w:t>
      </w:r>
      <w:r>
        <w:rPr>
          <w:rFonts w:ascii="Arial" w:hAnsi="Arial"/>
          <w:b/>
          <w:color w:val="231F20"/>
          <w:sz w:val="24"/>
        </w:rPr>
        <w:t>AL GOBIERNO AUTONOMO DESCENTRALIZADO MUNICIPAL DEL CANTÓN CALUMA,</w:t>
      </w:r>
      <w:r>
        <w:rPr>
          <w:rFonts w:ascii="Arial" w:hAnsi="Arial"/>
          <w:b/>
          <w:color w:val="231F20"/>
          <w:spacing w:val="-10"/>
          <w:sz w:val="24"/>
        </w:rPr>
        <w:t> </w:t>
      </w:r>
      <w:r>
        <w:rPr>
          <w:rFonts w:ascii="Arial" w:hAnsi="Arial"/>
          <w:b/>
          <w:color w:val="231F20"/>
          <w:sz w:val="24"/>
        </w:rPr>
        <w:t>SUS</w:t>
      </w:r>
      <w:r>
        <w:rPr>
          <w:rFonts w:ascii="Arial" w:hAnsi="Arial"/>
          <w:b/>
          <w:color w:val="231F20"/>
          <w:spacing w:val="-13"/>
          <w:sz w:val="24"/>
        </w:rPr>
        <w:t> </w:t>
      </w:r>
      <w:r>
        <w:rPr>
          <w:rFonts w:ascii="Arial" w:hAnsi="Arial"/>
          <w:b/>
          <w:color w:val="231F20"/>
          <w:sz w:val="24"/>
        </w:rPr>
        <w:t>EMPRESAS</w:t>
      </w:r>
      <w:r>
        <w:rPr>
          <w:rFonts w:ascii="Arial" w:hAnsi="Arial"/>
          <w:b/>
          <w:color w:val="231F20"/>
          <w:spacing w:val="-13"/>
          <w:sz w:val="24"/>
        </w:rPr>
        <w:t> </w:t>
      </w:r>
      <w:r>
        <w:rPr>
          <w:rFonts w:ascii="Arial" w:hAnsi="Arial"/>
          <w:b/>
          <w:color w:val="231F20"/>
          <w:sz w:val="24"/>
        </w:rPr>
        <w:t>PUBLICAS</w:t>
      </w:r>
      <w:r>
        <w:rPr>
          <w:rFonts w:ascii="Arial" w:hAnsi="Arial"/>
          <w:b/>
          <w:color w:val="231F20"/>
          <w:spacing w:val="-13"/>
          <w:sz w:val="24"/>
        </w:rPr>
        <w:t> </w:t>
      </w:r>
      <w:r>
        <w:rPr>
          <w:rFonts w:ascii="Arial" w:hAnsi="Arial"/>
          <w:b/>
          <w:color w:val="231F20"/>
          <w:sz w:val="24"/>
        </w:rPr>
        <w:t>Y</w:t>
      </w:r>
      <w:r>
        <w:rPr>
          <w:rFonts w:ascii="Arial" w:hAnsi="Arial"/>
          <w:b/>
          <w:color w:val="231F20"/>
          <w:spacing w:val="-13"/>
          <w:sz w:val="24"/>
        </w:rPr>
        <w:t> </w:t>
      </w:r>
      <w:r>
        <w:rPr>
          <w:rFonts w:ascii="Arial" w:hAnsi="Arial"/>
          <w:b/>
          <w:color w:val="231F20"/>
          <w:sz w:val="24"/>
        </w:rPr>
        <w:t>ENTIDADES</w:t>
      </w:r>
      <w:r>
        <w:rPr>
          <w:rFonts w:ascii="Arial" w:hAnsi="Arial"/>
          <w:b/>
          <w:color w:val="231F20"/>
          <w:spacing w:val="-9"/>
          <w:sz w:val="24"/>
        </w:rPr>
        <w:t> </w:t>
      </w:r>
      <w:r>
        <w:rPr>
          <w:rFonts w:ascii="Arial" w:hAnsi="Arial"/>
          <w:b/>
          <w:color w:val="231F20"/>
          <w:sz w:val="24"/>
        </w:rPr>
        <w:t>ADSCRITAS</w:t>
      </w:r>
    </w:p>
    <w:p>
      <w:pPr>
        <w:spacing w:after="0" w:line="278" w:lineRule="auto"/>
        <w:jc w:val="both"/>
        <w:rPr>
          <w:rFonts w:ascii="Arial" w:hAnsi="Arial"/>
          <w:b/>
          <w:sz w:val="24"/>
        </w:rPr>
        <w:sectPr>
          <w:pgSz w:w="11910" w:h="16840"/>
          <w:pgMar w:header="1391" w:footer="571" w:top="1800" w:bottom="760" w:left="0" w:right="0"/>
        </w:sectPr>
      </w:pPr>
    </w:p>
    <w:p>
      <w:pPr>
        <w:spacing w:before="199"/>
        <w:ind w:left="48" w:right="0" w:firstLine="0"/>
        <w:jc w:val="center"/>
        <w:rPr>
          <w:rFonts w:ascii="Arial" w:hAnsi="Arial"/>
          <w:b/>
          <w:sz w:val="24"/>
        </w:rPr>
      </w:pPr>
      <w:r>
        <w:rPr>
          <w:rFonts w:ascii="Arial" w:hAnsi="Arial"/>
          <w:b/>
          <w:color w:val="231F20"/>
          <w:spacing w:val="-5"/>
          <w:sz w:val="24"/>
        </w:rPr>
        <w:t>CAPÍTULO</w:t>
      </w:r>
      <w:r>
        <w:rPr>
          <w:rFonts w:ascii="Arial" w:hAnsi="Arial"/>
          <w:b/>
          <w:color w:val="231F20"/>
          <w:spacing w:val="-8"/>
          <w:sz w:val="24"/>
        </w:rPr>
        <w:t> </w:t>
      </w:r>
      <w:r>
        <w:rPr>
          <w:rFonts w:ascii="Arial" w:hAnsi="Arial"/>
          <w:b/>
          <w:color w:val="231F20"/>
          <w:spacing w:val="-10"/>
          <w:sz w:val="24"/>
        </w:rPr>
        <w:t>I</w:t>
      </w:r>
    </w:p>
    <w:p>
      <w:pPr>
        <w:pStyle w:val="BodyText"/>
        <w:spacing w:before="84"/>
        <w:rPr>
          <w:rFonts w:ascii="Arial"/>
          <w:b/>
        </w:rPr>
      </w:pPr>
    </w:p>
    <w:p>
      <w:pPr>
        <w:spacing w:before="0"/>
        <w:ind w:left="43" w:right="0" w:firstLine="0"/>
        <w:jc w:val="center"/>
        <w:rPr>
          <w:rFonts w:ascii="Arial"/>
          <w:b/>
          <w:sz w:val="24"/>
        </w:rPr>
      </w:pPr>
      <w:r>
        <w:rPr>
          <w:rFonts w:ascii="Arial"/>
          <w:b/>
          <w:color w:val="231F20"/>
          <w:spacing w:val="-4"/>
          <w:sz w:val="24"/>
        </w:rPr>
        <w:t>DE</w:t>
      </w:r>
      <w:r>
        <w:rPr>
          <w:rFonts w:ascii="Arial"/>
          <w:b/>
          <w:color w:val="231F20"/>
          <w:spacing w:val="-10"/>
          <w:sz w:val="24"/>
        </w:rPr>
        <w:t> </w:t>
      </w:r>
      <w:r>
        <w:rPr>
          <w:rFonts w:ascii="Arial"/>
          <w:b/>
          <w:color w:val="231F20"/>
          <w:spacing w:val="-4"/>
          <w:sz w:val="24"/>
        </w:rPr>
        <w:t>LAS</w:t>
      </w:r>
      <w:r>
        <w:rPr>
          <w:rFonts w:ascii="Arial"/>
          <w:b/>
          <w:color w:val="231F20"/>
          <w:spacing w:val="-10"/>
          <w:sz w:val="24"/>
        </w:rPr>
        <w:t> </w:t>
      </w:r>
      <w:r>
        <w:rPr>
          <w:rFonts w:ascii="Arial"/>
          <w:b/>
          <w:color w:val="231F20"/>
          <w:spacing w:val="-4"/>
          <w:sz w:val="24"/>
        </w:rPr>
        <w:t>GENERALIDADES</w:t>
      </w:r>
    </w:p>
    <w:p>
      <w:pPr>
        <w:pStyle w:val="BodyText"/>
        <w:spacing w:before="86"/>
        <w:rPr>
          <w:rFonts w:ascii="Arial"/>
          <w:b/>
        </w:rPr>
      </w:pPr>
    </w:p>
    <w:p>
      <w:pPr>
        <w:pStyle w:val="BodyText"/>
        <w:spacing w:line="278" w:lineRule="auto"/>
        <w:ind w:left="1485" w:right="1433"/>
        <w:jc w:val="both"/>
        <w:rPr>
          <w:rFonts w:ascii="Arial MT" w:hAnsi="Arial MT"/>
        </w:rPr>
      </w:pPr>
      <w:r>
        <w:rPr>
          <w:rFonts w:ascii="Arial" w:hAnsi="Arial"/>
          <w:b/>
          <w:color w:val="231F20"/>
          <w:spacing w:val="-4"/>
        </w:rPr>
        <w:t>Art.</w:t>
      </w:r>
      <w:r>
        <w:rPr>
          <w:rFonts w:ascii="Arial" w:hAnsi="Arial"/>
          <w:b/>
          <w:color w:val="231F20"/>
          <w:spacing w:val="-8"/>
        </w:rPr>
        <w:t> </w:t>
      </w:r>
      <w:r>
        <w:rPr>
          <w:rFonts w:ascii="Arial" w:hAnsi="Arial"/>
          <w:b/>
          <w:color w:val="231F20"/>
          <w:spacing w:val="-4"/>
        </w:rPr>
        <w:t>1.-</w:t>
      </w:r>
      <w:r>
        <w:rPr>
          <w:rFonts w:ascii="Arial" w:hAnsi="Arial"/>
          <w:b/>
          <w:color w:val="231F20"/>
          <w:spacing w:val="-10"/>
        </w:rPr>
        <w:t> </w:t>
      </w:r>
      <w:r>
        <w:rPr>
          <w:rFonts w:ascii="Arial" w:hAnsi="Arial"/>
          <w:b/>
          <w:color w:val="231F20"/>
          <w:spacing w:val="-4"/>
        </w:rPr>
        <w:t>Objeto.</w:t>
      </w:r>
      <w:r>
        <w:rPr>
          <w:rFonts w:ascii="Arial" w:hAnsi="Arial"/>
          <w:b/>
          <w:color w:val="231F20"/>
          <w:spacing w:val="-10"/>
        </w:rPr>
        <w:t> </w:t>
      </w:r>
      <w:r>
        <w:rPr>
          <w:rFonts w:ascii="Arial" w:hAnsi="Arial"/>
          <w:b/>
          <w:color w:val="231F20"/>
          <w:spacing w:val="-4"/>
        </w:rPr>
        <w:t>-</w:t>
      </w:r>
      <w:r>
        <w:rPr>
          <w:rFonts w:ascii="Arial" w:hAnsi="Arial"/>
          <w:b/>
          <w:color w:val="231F20"/>
          <w:spacing w:val="-11"/>
        </w:rPr>
        <w:t> </w:t>
      </w:r>
      <w:r>
        <w:rPr>
          <w:rFonts w:ascii="Arial MT" w:hAnsi="Arial MT"/>
          <w:color w:val="231F20"/>
          <w:spacing w:val="-4"/>
        </w:rPr>
        <w:t>La</w:t>
      </w:r>
      <w:r>
        <w:rPr>
          <w:rFonts w:ascii="Arial MT" w:hAnsi="Arial MT"/>
          <w:color w:val="231F20"/>
          <w:spacing w:val="-12"/>
        </w:rPr>
        <w:t> </w:t>
      </w:r>
      <w:r>
        <w:rPr>
          <w:rFonts w:ascii="Arial MT" w:hAnsi="Arial MT"/>
          <w:color w:val="231F20"/>
          <w:spacing w:val="-4"/>
        </w:rPr>
        <w:t>presente</w:t>
      </w:r>
      <w:r>
        <w:rPr>
          <w:rFonts w:ascii="Arial MT" w:hAnsi="Arial MT"/>
          <w:color w:val="231F20"/>
          <w:spacing w:val="-10"/>
        </w:rPr>
        <w:t> </w:t>
      </w:r>
      <w:r>
        <w:rPr>
          <w:rFonts w:ascii="Arial MT" w:hAnsi="Arial MT"/>
          <w:color w:val="231F20"/>
          <w:spacing w:val="-4"/>
        </w:rPr>
        <w:t>ordenanza</w:t>
      </w:r>
      <w:r>
        <w:rPr>
          <w:rFonts w:ascii="Arial MT" w:hAnsi="Arial MT"/>
          <w:color w:val="231F20"/>
          <w:spacing w:val="-10"/>
        </w:rPr>
        <w:t> </w:t>
      </w:r>
      <w:r>
        <w:rPr>
          <w:rFonts w:ascii="Arial MT" w:hAnsi="Arial MT"/>
          <w:color w:val="231F20"/>
          <w:spacing w:val="-4"/>
        </w:rPr>
        <w:t>tiene</w:t>
      </w:r>
      <w:r>
        <w:rPr>
          <w:rFonts w:ascii="Arial MT" w:hAnsi="Arial MT"/>
          <w:color w:val="231F20"/>
          <w:spacing w:val="-12"/>
        </w:rPr>
        <w:t> </w:t>
      </w:r>
      <w:r>
        <w:rPr>
          <w:rFonts w:ascii="Arial MT" w:hAnsi="Arial MT"/>
          <w:color w:val="231F20"/>
          <w:spacing w:val="-4"/>
        </w:rPr>
        <w:t>por</w:t>
      </w:r>
      <w:r>
        <w:rPr>
          <w:rFonts w:ascii="Arial MT" w:hAnsi="Arial MT"/>
          <w:color w:val="231F20"/>
          <w:spacing w:val="-9"/>
        </w:rPr>
        <w:t> </w:t>
      </w:r>
      <w:r>
        <w:rPr>
          <w:rFonts w:ascii="Arial MT" w:hAnsi="Arial MT"/>
          <w:color w:val="231F20"/>
          <w:spacing w:val="-4"/>
        </w:rPr>
        <w:t>objeto</w:t>
      </w:r>
      <w:r>
        <w:rPr>
          <w:rFonts w:ascii="Arial MT" w:hAnsi="Arial MT"/>
          <w:color w:val="231F20"/>
          <w:spacing w:val="-12"/>
        </w:rPr>
        <w:t> </w:t>
      </w:r>
      <w:r>
        <w:rPr>
          <w:rFonts w:ascii="Arial MT" w:hAnsi="Arial MT"/>
          <w:color w:val="231F20"/>
          <w:spacing w:val="-4"/>
        </w:rPr>
        <w:t>regular</w:t>
      </w:r>
      <w:r>
        <w:rPr>
          <w:rFonts w:ascii="Arial MT" w:hAnsi="Arial MT"/>
          <w:color w:val="231F20"/>
          <w:spacing w:val="-11"/>
        </w:rPr>
        <w:t> </w:t>
      </w:r>
      <w:r>
        <w:rPr>
          <w:rFonts w:ascii="Arial MT" w:hAnsi="Arial MT"/>
          <w:color w:val="231F20"/>
          <w:spacing w:val="-4"/>
        </w:rPr>
        <w:t>la</w:t>
      </w:r>
      <w:r>
        <w:rPr>
          <w:rFonts w:ascii="Arial MT" w:hAnsi="Arial MT"/>
          <w:color w:val="231F20"/>
          <w:spacing w:val="-12"/>
        </w:rPr>
        <w:t> </w:t>
      </w:r>
      <w:r>
        <w:rPr>
          <w:rFonts w:ascii="Arial MT" w:hAnsi="Arial MT"/>
          <w:color w:val="231F20"/>
          <w:spacing w:val="-4"/>
        </w:rPr>
        <w:t>remisión</w:t>
      </w:r>
      <w:r>
        <w:rPr>
          <w:rFonts w:ascii="Arial MT" w:hAnsi="Arial MT"/>
          <w:color w:val="231F20"/>
          <w:spacing w:val="-10"/>
        </w:rPr>
        <w:t> </w:t>
      </w:r>
      <w:r>
        <w:rPr>
          <w:rFonts w:ascii="Arial MT" w:hAnsi="Arial MT"/>
          <w:color w:val="231F20"/>
          <w:spacing w:val="-4"/>
        </w:rPr>
        <w:t>del</w:t>
      </w:r>
      <w:r>
        <w:rPr>
          <w:rFonts w:ascii="Arial MT" w:hAnsi="Arial MT"/>
          <w:color w:val="231F20"/>
          <w:spacing w:val="-10"/>
        </w:rPr>
        <w:t> </w:t>
      </w:r>
      <w:r>
        <w:rPr>
          <w:rFonts w:ascii="Arial MT" w:hAnsi="Arial MT"/>
          <w:color w:val="231F20"/>
          <w:spacing w:val="-4"/>
        </w:rPr>
        <w:t>cien</w:t>
      </w:r>
      <w:r>
        <w:rPr>
          <w:rFonts w:ascii="Arial MT" w:hAnsi="Arial MT"/>
          <w:color w:val="231F20"/>
          <w:spacing w:val="-12"/>
        </w:rPr>
        <w:t> </w:t>
      </w:r>
      <w:r>
        <w:rPr>
          <w:rFonts w:ascii="Arial MT" w:hAnsi="Arial MT"/>
          <w:color w:val="231F20"/>
          <w:spacing w:val="-4"/>
        </w:rPr>
        <w:t>por </w:t>
      </w:r>
      <w:r>
        <w:rPr>
          <w:rFonts w:ascii="Arial MT" w:hAnsi="Arial MT"/>
          <w:color w:val="231F20"/>
          <w:spacing w:val="-6"/>
        </w:rPr>
        <w:t>ciento (100%) de intereses, multas y recargos derivados de tributos, cuya administración y recaudación corresponde al Gobierno Autónomo Descentralizado Municipal del cantón </w:t>
      </w:r>
      <w:r>
        <w:rPr>
          <w:rFonts w:ascii="Arial MT" w:hAnsi="Arial MT"/>
          <w:color w:val="231F20"/>
        </w:rPr>
        <w:t>Caluma</w:t>
      </w:r>
      <w:r>
        <w:rPr>
          <w:rFonts w:ascii="Arial MT" w:hAnsi="Arial MT"/>
          <w:color w:val="231F20"/>
          <w:spacing w:val="-3"/>
        </w:rPr>
        <w:t> </w:t>
      </w:r>
      <w:r>
        <w:rPr>
          <w:rFonts w:ascii="Arial MT" w:hAnsi="Arial MT"/>
          <w:color w:val="231F20"/>
        </w:rPr>
        <w:t>y</w:t>
      </w:r>
      <w:r>
        <w:rPr>
          <w:rFonts w:ascii="Arial MT" w:hAnsi="Arial MT"/>
          <w:color w:val="231F20"/>
          <w:spacing w:val="-4"/>
        </w:rPr>
        <w:t> </w:t>
      </w:r>
      <w:r>
        <w:rPr>
          <w:rFonts w:ascii="Arial MT" w:hAnsi="Arial MT"/>
          <w:color w:val="231F20"/>
        </w:rPr>
        <w:t>entidades</w:t>
      </w:r>
      <w:r>
        <w:rPr>
          <w:rFonts w:ascii="Arial MT" w:hAnsi="Arial MT"/>
          <w:color w:val="231F20"/>
          <w:spacing w:val="-3"/>
        </w:rPr>
        <w:t> </w:t>
      </w:r>
      <w:r>
        <w:rPr>
          <w:rFonts w:ascii="Arial MT" w:hAnsi="Arial MT"/>
          <w:color w:val="231F20"/>
        </w:rPr>
        <w:t>adscritas,</w:t>
      </w:r>
      <w:r>
        <w:rPr>
          <w:rFonts w:ascii="Arial MT" w:hAnsi="Arial MT"/>
          <w:color w:val="231F20"/>
          <w:spacing w:val="-2"/>
        </w:rPr>
        <w:t> </w:t>
      </w:r>
      <w:r>
        <w:rPr>
          <w:rFonts w:ascii="Arial MT" w:hAnsi="Arial MT"/>
          <w:color w:val="231F20"/>
        </w:rPr>
        <w:t>incluido</w:t>
      </w:r>
      <w:r>
        <w:rPr>
          <w:rFonts w:ascii="Arial MT" w:hAnsi="Arial MT"/>
          <w:color w:val="231F20"/>
          <w:spacing w:val="-3"/>
        </w:rPr>
        <w:t> </w:t>
      </w:r>
      <w:r>
        <w:rPr>
          <w:rFonts w:ascii="Arial MT" w:hAnsi="Arial MT"/>
          <w:color w:val="231F20"/>
        </w:rPr>
        <w:t>el</w:t>
      </w:r>
      <w:r>
        <w:rPr>
          <w:rFonts w:ascii="Arial MT" w:hAnsi="Arial MT"/>
          <w:color w:val="231F20"/>
          <w:spacing w:val="-3"/>
        </w:rPr>
        <w:t> </w:t>
      </w:r>
      <w:r>
        <w:rPr>
          <w:rFonts w:ascii="Arial MT" w:hAnsi="Arial MT"/>
          <w:color w:val="231F20"/>
        </w:rPr>
        <w:t>impuesto</w:t>
      </w:r>
      <w:r>
        <w:rPr>
          <w:rFonts w:ascii="Arial MT" w:hAnsi="Arial MT"/>
          <w:color w:val="231F20"/>
          <w:spacing w:val="-3"/>
        </w:rPr>
        <w:t> </w:t>
      </w:r>
      <w:r>
        <w:rPr>
          <w:rFonts w:ascii="Arial MT" w:hAnsi="Arial MT"/>
          <w:color w:val="231F20"/>
        </w:rPr>
        <w:t>al</w:t>
      </w:r>
      <w:r>
        <w:rPr>
          <w:rFonts w:ascii="Arial MT" w:hAnsi="Arial MT"/>
          <w:color w:val="231F20"/>
          <w:spacing w:val="-5"/>
        </w:rPr>
        <w:t> </w:t>
      </w:r>
      <w:r>
        <w:rPr>
          <w:rFonts w:ascii="Arial MT" w:hAnsi="Arial MT"/>
          <w:color w:val="231F20"/>
        </w:rPr>
        <w:t>rodaje</w:t>
      </w:r>
      <w:r>
        <w:rPr>
          <w:rFonts w:ascii="Arial MT" w:hAnsi="Arial MT"/>
          <w:color w:val="231F20"/>
          <w:spacing w:val="-5"/>
        </w:rPr>
        <w:t> </w:t>
      </w:r>
      <w:r>
        <w:rPr>
          <w:rFonts w:ascii="Arial MT" w:hAnsi="Arial MT"/>
          <w:color w:val="231F20"/>
        </w:rPr>
        <w:t>para</w:t>
      </w:r>
      <w:r>
        <w:rPr>
          <w:rFonts w:ascii="Arial MT" w:hAnsi="Arial MT"/>
          <w:color w:val="231F20"/>
          <w:spacing w:val="-5"/>
        </w:rPr>
        <w:t> </w:t>
      </w:r>
      <w:r>
        <w:rPr>
          <w:rFonts w:ascii="Arial MT" w:hAnsi="Arial MT"/>
          <w:color w:val="231F20"/>
        </w:rPr>
        <w:t>la</w:t>
      </w:r>
      <w:r>
        <w:rPr>
          <w:rFonts w:ascii="Arial MT" w:hAnsi="Arial MT"/>
          <w:color w:val="231F20"/>
          <w:spacing w:val="-5"/>
        </w:rPr>
        <w:t> </w:t>
      </w:r>
      <w:r>
        <w:rPr>
          <w:rFonts w:ascii="Arial MT" w:hAnsi="Arial MT"/>
          <w:color w:val="231F20"/>
        </w:rPr>
        <w:t>matriculación</w:t>
      </w:r>
      <w:r>
        <w:rPr>
          <w:rFonts w:ascii="Arial MT" w:hAnsi="Arial MT"/>
          <w:color w:val="231F20"/>
          <w:spacing w:val="-3"/>
        </w:rPr>
        <w:t> </w:t>
      </w:r>
      <w:r>
        <w:rPr>
          <w:rFonts w:ascii="Arial MT" w:hAnsi="Arial MT"/>
          <w:color w:val="231F20"/>
        </w:rPr>
        <w:t>de </w:t>
      </w:r>
      <w:r>
        <w:rPr>
          <w:rFonts w:ascii="Arial MT" w:hAnsi="Arial MT"/>
          <w:color w:val="231F20"/>
          <w:spacing w:val="-2"/>
        </w:rPr>
        <w:t>vehículos.</w:t>
      </w:r>
    </w:p>
    <w:p>
      <w:pPr>
        <w:pStyle w:val="BodyText"/>
        <w:spacing w:before="34"/>
        <w:rPr>
          <w:rFonts w:ascii="Arial MT"/>
        </w:rPr>
      </w:pPr>
    </w:p>
    <w:p>
      <w:pPr>
        <w:pStyle w:val="BodyText"/>
        <w:spacing w:line="278" w:lineRule="auto"/>
        <w:ind w:left="1485" w:right="1434"/>
        <w:jc w:val="both"/>
        <w:rPr>
          <w:rFonts w:ascii="Arial MT" w:hAnsi="Arial MT"/>
        </w:rPr>
      </w:pPr>
      <w:r>
        <w:rPr>
          <w:rFonts w:ascii="Arial MT" w:hAnsi="Arial MT"/>
        </w:rPr>
        <w:drawing>
          <wp:anchor distT="0" distB="0" distL="0" distR="0" allowOverlap="1" layoutInCell="1" locked="0" behindDoc="1" simplePos="0" relativeHeight="485656064">
            <wp:simplePos x="0" y="0"/>
            <wp:positionH relativeFrom="page">
              <wp:posOffset>2232797</wp:posOffset>
            </wp:positionH>
            <wp:positionV relativeFrom="paragraph">
              <wp:posOffset>-17028</wp:posOffset>
            </wp:positionV>
            <wp:extent cx="3089583" cy="5365610"/>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1" cstate="print"/>
                    <a:stretch>
                      <a:fillRect/>
                    </a:stretch>
                  </pic:blipFill>
                  <pic:spPr>
                    <a:xfrm>
                      <a:off x="0" y="0"/>
                      <a:ext cx="3089583" cy="5365610"/>
                    </a:xfrm>
                    <a:prstGeom prst="rect">
                      <a:avLst/>
                    </a:prstGeom>
                  </pic:spPr>
                </pic:pic>
              </a:graphicData>
            </a:graphic>
          </wp:anchor>
        </w:drawing>
      </w:r>
      <w:r>
        <w:rPr>
          <w:rFonts w:ascii="Arial" w:hAnsi="Arial"/>
          <w:b/>
          <w:color w:val="231F20"/>
          <w:spacing w:val="-2"/>
        </w:rPr>
        <w:t>Art.</w:t>
      </w:r>
      <w:r>
        <w:rPr>
          <w:rFonts w:ascii="Arial" w:hAnsi="Arial"/>
          <w:b/>
          <w:color w:val="231F20"/>
          <w:spacing w:val="-15"/>
        </w:rPr>
        <w:t> </w:t>
      </w:r>
      <w:r>
        <w:rPr>
          <w:rFonts w:ascii="Arial" w:hAnsi="Arial"/>
          <w:b/>
          <w:color w:val="231F20"/>
          <w:spacing w:val="-2"/>
        </w:rPr>
        <w:t>2.-</w:t>
      </w:r>
      <w:r>
        <w:rPr>
          <w:rFonts w:ascii="Arial" w:hAnsi="Arial"/>
          <w:b/>
          <w:color w:val="231F20"/>
          <w:spacing w:val="-15"/>
        </w:rPr>
        <w:t> </w:t>
      </w:r>
      <w:r>
        <w:rPr>
          <w:rFonts w:ascii="Arial" w:hAnsi="Arial"/>
          <w:b/>
          <w:color w:val="231F20"/>
          <w:spacing w:val="-2"/>
        </w:rPr>
        <w:t>Ámbito.</w:t>
      </w:r>
      <w:r>
        <w:rPr>
          <w:rFonts w:ascii="Arial" w:hAnsi="Arial"/>
          <w:b/>
          <w:color w:val="231F20"/>
          <w:spacing w:val="-14"/>
        </w:rPr>
        <w:t> </w:t>
      </w:r>
      <w:r>
        <w:rPr>
          <w:rFonts w:ascii="Arial" w:hAnsi="Arial"/>
          <w:b/>
          <w:color w:val="231F20"/>
          <w:spacing w:val="-2"/>
        </w:rPr>
        <w:t>-</w:t>
      </w:r>
      <w:r>
        <w:rPr>
          <w:rFonts w:ascii="Arial" w:hAnsi="Arial"/>
          <w:b/>
          <w:color w:val="231F20"/>
          <w:spacing w:val="-15"/>
        </w:rPr>
        <w:t> </w:t>
      </w:r>
      <w:r>
        <w:rPr>
          <w:rFonts w:ascii="Arial MT" w:hAnsi="Arial MT"/>
          <w:color w:val="231F20"/>
          <w:spacing w:val="-2"/>
        </w:rPr>
        <w:t>Esta</w:t>
      </w:r>
      <w:r>
        <w:rPr>
          <w:rFonts w:ascii="Arial MT" w:hAnsi="Arial MT"/>
          <w:color w:val="231F20"/>
          <w:spacing w:val="-15"/>
        </w:rPr>
        <w:t> </w:t>
      </w:r>
      <w:r>
        <w:rPr>
          <w:rFonts w:ascii="Arial MT" w:hAnsi="Arial MT"/>
          <w:color w:val="231F20"/>
          <w:spacing w:val="-2"/>
        </w:rPr>
        <w:t>ordenanza</w:t>
      </w:r>
      <w:r>
        <w:rPr>
          <w:rFonts w:ascii="Arial MT" w:hAnsi="Arial MT"/>
          <w:color w:val="231F20"/>
          <w:spacing w:val="-15"/>
        </w:rPr>
        <w:t> </w:t>
      </w:r>
      <w:r>
        <w:rPr>
          <w:rFonts w:ascii="Arial MT" w:hAnsi="Arial MT"/>
          <w:color w:val="231F20"/>
          <w:spacing w:val="-2"/>
        </w:rPr>
        <w:t>se</w:t>
      </w:r>
      <w:r>
        <w:rPr>
          <w:rFonts w:ascii="Arial MT" w:hAnsi="Arial MT"/>
          <w:color w:val="231F20"/>
          <w:spacing w:val="-14"/>
        </w:rPr>
        <w:t> </w:t>
      </w:r>
      <w:r>
        <w:rPr>
          <w:rFonts w:ascii="Arial MT" w:hAnsi="Arial MT"/>
          <w:color w:val="231F20"/>
          <w:spacing w:val="-2"/>
        </w:rPr>
        <w:t>aplicará</w:t>
      </w:r>
      <w:r>
        <w:rPr>
          <w:rFonts w:ascii="Arial MT" w:hAnsi="Arial MT"/>
          <w:color w:val="231F20"/>
          <w:spacing w:val="-15"/>
        </w:rPr>
        <w:t> </w:t>
      </w:r>
      <w:r>
        <w:rPr>
          <w:rFonts w:ascii="Arial MT" w:hAnsi="Arial MT"/>
          <w:color w:val="231F20"/>
          <w:spacing w:val="-2"/>
        </w:rPr>
        <w:t>a</w:t>
      </w:r>
      <w:r>
        <w:rPr>
          <w:rFonts w:ascii="Arial MT" w:hAnsi="Arial MT"/>
          <w:color w:val="231F20"/>
          <w:spacing w:val="-15"/>
        </w:rPr>
        <w:t> </w:t>
      </w:r>
      <w:r>
        <w:rPr>
          <w:rFonts w:ascii="Arial MT" w:hAnsi="Arial MT"/>
          <w:color w:val="231F20"/>
          <w:spacing w:val="-2"/>
        </w:rPr>
        <w:t>todos</w:t>
      </w:r>
      <w:r>
        <w:rPr>
          <w:rFonts w:ascii="Arial MT" w:hAnsi="Arial MT"/>
          <w:color w:val="231F20"/>
          <w:spacing w:val="-14"/>
        </w:rPr>
        <w:t> </w:t>
      </w:r>
      <w:r>
        <w:rPr>
          <w:rFonts w:ascii="Arial MT" w:hAnsi="Arial MT"/>
          <w:color w:val="231F20"/>
          <w:spacing w:val="-2"/>
        </w:rPr>
        <w:t>los</w:t>
      </w:r>
      <w:r>
        <w:rPr>
          <w:rFonts w:ascii="Arial MT" w:hAnsi="Arial MT"/>
          <w:color w:val="231F20"/>
          <w:spacing w:val="-15"/>
        </w:rPr>
        <w:t> </w:t>
      </w:r>
      <w:r>
        <w:rPr>
          <w:rFonts w:ascii="Arial MT" w:hAnsi="Arial MT"/>
          <w:color w:val="231F20"/>
          <w:spacing w:val="-2"/>
        </w:rPr>
        <w:t>sujetos</w:t>
      </w:r>
      <w:r>
        <w:rPr>
          <w:rFonts w:ascii="Arial MT" w:hAnsi="Arial MT"/>
          <w:color w:val="231F20"/>
          <w:spacing w:val="-15"/>
        </w:rPr>
        <w:t> </w:t>
      </w:r>
      <w:r>
        <w:rPr>
          <w:rFonts w:ascii="Arial MT" w:hAnsi="Arial MT"/>
          <w:color w:val="231F20"/>
          <w:spacing w:val="-2"/>
        </w:rPr>
        <w:t>pasivos</w:t>
      </w:r>
      <w:r>
        <w:rPr>
          <w:rFonts w:ascii="Arial MT" w:hAnsi="Arial MT"/>
          <w:color w:val="231F20"/>
          <w:spacing w:val="-14"/>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los</w:t>
      </w:r>
      <w:r>
        <w:rPr>
          <w:rFonts w:ascii="Arial MT" w:hAnsi="Arial MT"/>
          <w:color w:val="231F20"/>
          <w:spacing w:val="-15"/>
        </w:rPr>
        <w:t> </w:t>
      </w:r>
      <w:r>
        <w:rPr>
          <w:rFonts w:ascii="Arial MT" w:hAnsi="Arial MT"/>
          <w:color w:val="231F20"/>
          <w:spacing w:val="-2"/>
        </w:rPr>
        <w:t>tributos </w:t>
      </w:r>
      <w:r>
        <w:rPr>
          <w:rFonts w:ascii="Arial MT" w:hAnsi="Arial MT"/>
          <w:color w:val="231F20"/>
        </w:rPr>
        <w:t>municipales en la jurisdicción cantonal, incluido del impuesto al rodaje para la matriculación de vehículos, cuya administración y recaudación le corresponda al Gobierno</w:t>
      </w:r>
      <w:r>
        <w:rPr>
          <w:rFonts w:ascii="Arial MT" w:hAnsi="Arial MT"/>
          <w:color w:val="231F20"/>
          <w:spacing w:val="-17"/>
        </w:rPr>
        <w:t> </w:t>
      </w:r>
      <w:r>
        <w:rPr>
          <w:rFonts w:ascii="Arial MT" w:hAnsi="Arial MT"/>
          <w:color w:val="231F20"/>
        </w:rPr>
        <w:t>Autónomo</w:t>
      </w:r>
      <w:r>
        <w:rPr>
          <w:rFonts w:ascii="Arial MT" w:hAnsi="Arial MT"/>
          <w:color w:val="231F20"/>
          <w:spacing w:val="-17"/>
        </w:rPr>
        <w:t> </w:t>
      </w:r>
      <w:r>
        <w:rPr>
          <w:rFonts w:ascii="Arial MT" w:hAnsi="Arial MT"/>
          <w:color w:val="231F20"/>
        </w:rPr>
        <w:t>Descentralizado</w:t>
      </w:r>
      <w:r>
        <w:rPr>
          <w:rFonts w:ascii="Arial MT" w:hAnsi="Arial MT"/>
          <w:color w:val="231F20"/>
          <w:spacing w:val="-16"/>
        </w:rPr>
        <w:t> </w:t>
      </w:r>
      <w:r>
        <w:rPr>
          <w:rFonts w:ascii="Arial MT" w:hAnsi="Arial MT"/>
          <w:color w:val="231F20"/>
        </w:rPr>
        <w:t>Municipal</w:t>
      </w:r>
      <w:r>
        <w:rPr>
          <w:rFonts w:ascii="Arial MT" w:hAnsi="Arial MT"/>
          <w:color w:val="231F20"/>
          <w:spacing w:val="-17"/>
        </w:rPr>
        <w:t> </w:t>
      </w:r>
      <w:r>
        <w:rPr>
          <w:rFonts w:ascii="Arial MT" w:hAnsi="Arial MT"/>
          <w:color w:val="231F20"/>
        </w:rPr>
        <w:t>del</w:t>
      </w:r>
      <w:r>
        <w:rPr>
          <w:rFonts w:ascii="Arial MT" w:hAnsi="Arial MT"/>
          <w:color w:val="231F20"/>
          <w:spacing w:val="-17"/>
        </w:rPr>
        <w:t> </w:t>
      </w:r>
      <w:r>
        <w:rPr>
          <w:rFonts w:ascii="Arial MT" w:hAnsi="Arial MT"/>
          <w:color w:val="231F20"/>
        </w:rPr>
        <w:t>cantón</w:t>
      </w:r>
      <w:r>
        <w:rPr>
          <w:rFonts w:ascii="Arial MT" w:hAnsi="Arial MT"/>
          <w:color w:val="231F20"/>
          <w:spacing w:val="-17"/>
        </w:rPr>
        <w:t> </w:t>
      </w:r>
      <w:r>
        <w:rPr>
          <w:rFonts w:ascii="Arial MT" w:hAnsi="Arial MT"/>
          <w:color w:val="231F20"/>
        </w:rPr>
        <w:t>Caluma.</w:t>
      </w:r>
    </w:p>
    <w:p>
      <w:pPr>
        <w:pStyle w:val="BodyText"/>
        <w:spacing w:before="37"/>
        <w:rPr>
          <w:rFonts w:ascii="Arial MT"/>
        </w:rPr>
      </w:pPr>
    </w:p>
    <w:p>
      <w:pPr>
        <w:pStyle w:val="BodyText"/>
        <w:spacing w:line="278" w:lineRule="auto"/>
        <w:ind w:left="1485" w:right="1433"/>
        <w:jc w:val="both"/>
        <w:rPr>
          <w:rFonts w:ascii="Arial MT" w:hAnsi="Arial MT"/>
        </w:rPr>
      </w:pPr>
      <w:r>
        <w:rPr>
          <w:rFonts w:ascii="Arial" w:hAnsi="Arial"/>
          <w:b/>
          <w:color w:val="231F20"/>
        </w:rPr>
        <w:t>Art. 3.- Sujeto activo. - </w:t>
      </w:r>
      <w:r>
        <w:rPr>
          <w:rFonts w:ascii="Arial MT" w:hAnsi="Arial MT"/>
          <w:color w:val="231F20"/>
        </w:rPr>
        <w:t>El sujeto activo es el Gobierno Autónomo Descentralizado </w:t>
      </w:r>
      <w:r>
        <w:rPr>
          <w:rFonts w:ascii="Arial MT" w:hAnsi="Arial MT"/>
          <w:color w:val="231F20"/>
          <w:spacing w:val="-2"/>
        </w:rPr>
        <w:t>Municipal</w:t>
      </w:r>
      <w:r>
        <w:rPr>
          <w:rFonts w:ascii="Arial MT" w:hAnsi="Arial MT"/>
          <w:color w:val="231F20"/>
          <w:spacing w:val="-10"/>
        </w:rPr>
        <w:t> </w:t>
      </w:r>
      <w:r>
        <w:rPr>
          <w:rFonts w:ascii="Arial MT" w:hAnsi="Arial MT"/>
          <w:color w:val="231F20"/>
          <w:spacing w:val="-2"/>
        </w:rPr>
        <w:t>del</w:t>
      </w:r>
      <w:r>
        <w:rPr>
          <w:rFonts w:ascii="Arial MT" w:hAnsi="Arial MT"/>
          <w:color w:val="231F20"/>
          <w:spacing w:val="-11"/>
        </w:rPr>
        <w:t> </w:t>
      </w:r>
      <w:r>
        <w:rPr>
          <w:rFonts w:ascii="Arial MT" w:hAnsi="Arial MT"/>
          <w:color w:val="231F20"/>
          <w:spacing w:val="-2"/>
        </w:rPr>
        <w:t>cantón</w:t>
      </w:r>
      <w:r>
        <w:rPr>
          <w:rFonts w:ascii="Arial MT" w:hAnsi="Arial MT"/>
          <w:color w:val="231F20"/>
          <w:spacing w:val="-10"/>
        </w:rPr>
        <w:t> </w:t>
      </w:r>
      <w:r>
        <w:rPr>
          <w:rFonts w:ascii="Arial MT" w:hAnsi="Arial MT"/>
          <w:color w:val="231F20"/>
          <w:spacing w:val="-2"/>
        </w:rPr>
        <w:t>Caluma</w:t>
      </w:r>
      <w:r>
        <w:rPr>
          <w:rFonts w:ascii="Arial MT" w:hAnsi="Arial MT"/>
          <w:color w:val="231F20"/>
          <w:spacing w:val="-9"/>
        </w:rPr>
        <w:t> </w:t>
      </w:r>
      <w:r>
        <w:rPr>
          <w:rFonts w:ascii="Arial MT" w:hAnsi="Arial MT"/>
          <w:color w:val="231F20"/>
          <w:spacing w:val="-2"/>
        </w:rPr>
        <w:t>y</w:t>
      </w:r>
      <w:r>
        <w:rPr>
          <w:rFonts w:ascii="Arial MT" w:hAnsi="Arial MT"/>
          <w:color w:val="231F20"/>
          <w:spacing w:val="-12"/>
        </w:rPr>
        <w:t> </w:t>
      </w:r>
      <w:r>
        <w:rPr>
          <w:rFonts w:ascii="Arial MT" w:hAnsi="Arial MT"/>
          <w:color w:val="231F20"/>
          <w:spacing w:val="-2"/>
        </w:rPr>
        <w:t>sus</w:t>
      </w:r>
      <w:r>
        <w:rPr>
          <w:rFonts w:ascii="Arial MT" w:hAnsi="Arial MT"/>
          <w:color w:val="231F20"/>
          <w:spacing w:val="-12"/>
        </w:rPr>
        <w:t> </w:t>
      </w:r>
      <w:r>
        <w:rPr>
          <w:rFonts w:ascii="Arial MT" w:hAnsi="Arial MT"/>
          <w:color w:val="231F20"/>
          <w:spacing w:val="-2"/>
        </w:rPr>
        <w:t>entidades</w:t>
      </w:r>
      <w:r>
        <w:rPr>
          <w:rFonts w:ascii="Arial MT" w:hAnsi="Arial MT"/>
          <w:color w:val="231F20"/>
          <w:spacing w:val="-10"/>
        </w:rPr>
        <w:t> </w:t>
      </w:r>
      <w:r>
        <w:rPr>
          <w:rFonts w:ascii="Arial MT" w:hAnsi="Arial MT"/>
          <w:color w:val="231F20"/>
          <w:spacing w:val="-2"/>
        </w:rPr>
        <w:t>adscritas,</w:t>
      </w:r>
      <w:r>
        <w:rPr>
          <w:rFonts w:ascii="Arial MT" w:hAnsi="Arial MT"/>
          <w:color w:val="231F20"/>
          <w:spacing w:val="-8"/>
        </w:rPr>
        <w:t> </w:t>
      </w:r>
      <w:r>
        <w:rPr>
          <w:rFonts w:ascii="Arial MT" w:hAnsi="Arial MT"/>
          <w:color w:val="231F20"/>
          <w:spacing w:val="-2"/>
        </w:rPr>
        <w:t>cuya</w:t>
      </w:r>
      <w:r>
        <w:rPr>
          <w:rFonts w:ascii="Arial MT" w:hAnsi="Arial MT"/>
          <w:color w:val="231F20"/>
          <w:spacing w:val="-12"/>
        </w:rPr>
        <w:t> </w:t>
      </w:r>
      <w:r>
        <w:rPr>
          <w:rFonts w:ascii="Arial MT" w:hAnsi="Arial MT"/>
          <w:color w:val="231F20"/>
          <w:spacing w:val="-2"/>
        </w:rPr>
        <w:t>remisión</w:t>
      </w:r>
      <w:r>
        <w:rPr>
          <w:rFonts w:ascii="Arial MT" w:hAnsi="Arial MT"/>
          <w:color w:val="231F20"/>
          <w:spacing w:val="-10"/>
        </w:rPr>
        <w:t> </w:t>
      </w:r>
      <w:r>
        <w:rPr>
          <w:rFonts w:ascii="Arial MT" w:hAnsi="Arial MT"/>
          <w:color w:val="231F20"/>
          <w:spacing w:val="-2"/>
        </w:rPr>
        <w:t>llevará</w:t>
      </w:r>
      <w:r>
        <w:rPr>
          <w:rFonts w:ascii="Arial MT" w:hAnsi="Arial MT"/>
          <w:color w:val="231F20"/>
          <w:spacing w:val="-9"/>
        </w:rPr>
        <w:t> </w:t>
      </w:r>
      <w:r>
        <w:rPr>
          <w:rFonts w:ascii="Arial MT" w:hAnsi="Arial MT"/>
          <w:color w:val="231F20"/>
          <w:spacing w:val="-2"/>
        </w:rPr>
        <w:t>a</w:t>
      </w:r>
      <w:r>
        <w:rPr>
          <w:rFonts w:ascii="Arial MT" w:hAnsi="Arial MT"/>
          <w:color w:val="231F20"/>
          <w:spacing w:val="-12"/>
        </w:rPr>
        <w:t> </w:t>
      </w:r>
      <w:r>
        <w:rPr>
          <w:rFonts w:ascii="Arial MT" w:hAnsi="Arial MT"/>
          <w:color w:val="231F20"/>
          <w:spacing w:val="-2"/>
        </w:rPr>
        <w:t>efecto, a</w:t>
      </w:r>
      <w:r>
        <w:rPr>
          <w:rFonts w:ascii="Arial MT" w:hAnsi="Arial MT"/>
          <w:color w:val="231F20"/>
          <w:spacing w:val="-14"/>
        </w:rPr>
        <w:t> </w:t>
      </w:r>
      <w:r>
        <w:rPr>
          <w:rFonts w:ascii="Arial MT" w:hAnsi="Arial MT"/>
          <w:color w:val="231F20"/>
          <w:spacing w:val="-2"/>
        </w:rPr>
        <w:t>través</w:t>
      </w:r>
      <w:r>
        <w:rPr>
          <w:rFonts w:ascii="Arial MT" w:hAnsi="Arial MT"/>
          <w:color w:val="231F20"/>
          <w:spacing w:val="-11"/>
        </w:rPr>
        <w:t> </w:t>
      </w:r>
      <w:r>
        <w:rPr>
          <w:rFonts w:ascii="Arial MT" w:hAnsi="Arial MT"/>
          <w:color w:val="231F20"/>
          <w:spacing w:val="-2"/>
        </w:rPr>
        <w:t>de</w:t>
      </w:r>
      <w:r>
        <w:rPr>
          <w:rFonts w:ascii="Arial MT" w:hAnsi="Arial MT"/>
          <w:color w:val="231F20"/>
          <w:spacing w:val="-13"/>
        </w:rPr>
        <w:t> </w:t>
      </w:r>
      <w:r>
        <w:rPr>
          <w:rFonts w:ascii="Arial MT" w:hAnsi="Arial MT"/>
          <w:color w:val="231F20"/>
          <w:spacing w:val="-2"/>
        </w:rPr>
        <w:t>los</w:t>
      </w:r>
      <w:r>
        <w:rPr>
          <w:rFonts w:ascii="Arial MT" w:hAnsi="Arial MT"/>
          <w:color w:val="231F20"/>
          <w:spacing w:val="-12"/>
        </w:rPr>
        <w:t> </w:t>
      </w:r>
      <w:r>
        <w:rPr>
          <w:rFonts w:ascii="Arial MT" w:hAnsi="Arial MT"/>
          <w:color w:val="231F20"/>
          <w:spacing w:val="-2"/>
        </w:rPr>
        <w:t>órganos</w:t>
      </w:r>
      <w:r>
        <w:rPr>
          <w:rFonts w:ascii="Arial MT" w:hAnsi="Arial MT"/>
          <w:color w:val="231F20"/>
          <w:spacing w:val="-15"/>
        </w:rPr>
        <w:t> </w:t>
      </w:r>
      <w:r>
        <w:rPr>
          <w:rFonts w:ascii="Arial MT" w:hAnsi="Arial MT"/>
          <w:color w:val="231F20"/>
          <w:spacing w:val="-2"/>
        </w:rPr>
        <w:t>competentes</w:t>
      </w:r>
      <w:r>
        <w:rPr>
          <w:rFonts w:ascii="Arial MT" w:hAnsi="Arial MT"/>
          <w:color w:val="231F20"/>
          <w:spacing w:val="-12"/>
        </w:rPr>
        <w:t> </w:t>
      </w:r>
      <w:r>
        <w:rPr>
          <w:rFonts w:ascii="Arial MT" w:hAnsi="Arial MT"/>
          <w:color w:val="231F20"/>
          <w:spacing w:val="-2"/>
        </w:rPr>
        <w:t>del</w:t>
      </w:r>
      <w:r>
        <w:rPr>
          <w:rFonts w:ascii="Arial MT" w:hAnsi="Arial MT"/>
          <w:color w:val="231F20"/>
          <w:spacing w:val="-15"/>
        </w:rPr>
        <w:t> </w:t>
      </w:r>
      <w:r>
        <w:rPr>
          <w:rFonts w:ascii="Arial MT" w:hAnsi="Arial MT"/>
          <w:color w:val="231F20"/>
          <w:spacing w:val="-2"/>
        </w:rPr>
        <w:t>gobierno</w:t>
      </w:r>
      <w:r>
        <w:rPr>
          <w:rFonts w:ascii="Arial MT" w:hAnsi="Arial MT"/>
          <w:color w:val="231F20"/>
          <w:spacing w:val="-12"/>
        </w:rPr>
        <w:t> </w:t>
      </w:r>
      <w:r>
        <w:rPr>
          <w:rFonts w:ascii="Arial MT" w:hAnsi="Arial MT"/>
          <w:color w:val="231F20"/>
          <w:spacing w:val="-2"/>
        </w:rPr>
        <w:t>municipal,</w:t>
      </w:r>
      <w:r>
        <w:rPr>
          <w:rFonts w:ascii="Arial MT" w:hAnsi="Arial MT"/>
          <w:color w:val="231F20"/>
          <w:spacing w:val="-11"/>
        </w:rPr>
        <w:t> </w:t>
      </w:r>
      <w:r>
        <w:rPr>
          <w:rFonts w:ascii="Arial MT" w:hAnsi="Arial MT"/>
          <w:color w:val="231F20"/>
          <w:spacing w:val="-2"/>
        </w:rPr>
        <w:t>conforme</w:t>
      </w:r>
      <w:r>
        <w:rPr>
          <w:rFonts w:ascii="Arial MT" w:hAnsi="Arial MT"/>
          <w:color w:val="231F20"/>
          <w:spacing w:val="-13"/>
        </w:rPr>
        <w:t> </w:t>
      </w:r>
      <w:r>
        <w:rPr>
          <w:rFonts w:ascii="Arial MT" w:hAnsi="Arial MT"/>
          <w:color w:val="231F20"/>
          <w:spacing w:val="-2"/>
        </w:rPr>
        <w:t>disposiciones</w:t>
      </w:r>
      <w:r>
        <w:rPr>
          <w:rFonts w:ascii="Arial MT" w:hAnsi="Arial MT"/>
          <w:color w:val="231F20"/>
          <w:spacing w:val="-11"/>
        </w:rPr>
        <w:t> </w:t>
      </w:r>
      <w:r>
        <w:rPr>
          <w:rFonts w:ascii="Arial MT" w:hAnsi="Arial MT"/>
          <w:color w:val="231F20"/>
          <w:spacing w:val="-2"/>
        </w:rPr>
        <w:t>y </w:t>
      </w:r>
      <w:r>
        <w:rPr>
          <w:rFonts w:ascii="Arial MT" w:hAnsi="Arial MT"/>
          <w:color w:val="231F20"/>
          <w:spacing w:val="-4"/>
        </w:rPr>
        <w:t>reglas</w:t>
      </w:r>
      <w:r>
        <w:rPr>
          <w:rFonts w:ascii="Arial MT" w:hAnsi="Arial MT"/>
          <w:color w:val="231F20"/>
          <w:spacing w:val="-11"/>
        </w:rPr>
        <w:t> </w:t>
      </w:r>
      <w:r>
        <w:rPr>
          <w:rFonts w:ascii="Arial MT" w:hAnsi="Arial MT"/>
          <w:color w:val="231F20"/>
          <w:spacing w:val="-4"/>
        </w:rPr>
        <w:t>previstas</w:t>
      </w:r>
      <w:r>
        <w:rPr>
          <w:rFonts w:ascii="Arial MT" w:hAnsi="Arial MT"/>
          <w:color w:val="231F20"/>
          <w:spacing w:val="-11"/>
        </w:rPr>
        <w:t> </w:t>
      </w:r>
      <w:r>
        <w:rPr>
          <w:rFonts w:ascii="Arial MT" w:hAnsi="Arial MT"/>
          <w:color w:val="231F20"/>
          <w:spacing w:val="-4"/>
        </w:rPr>
        <w:t>en</w:t>
      </w:r>
      <w:r>
        <w:rPr>
          <w:rFonts w:ascii="Arial MT" w:hAnsi="Arial MT"/>
          <w:color w:val="231F20"/>
          <w:spacing w:val="-10"/>
        </w:rPr>
        <w:t> </w:t>
      </w:r>
      <w:r>
        <w:rPr>
          <w:rFonts w:ascii="Arial MT" w:hAnsi="Arial MT"/>
          <w:color w:val="231F20"/>
          <w:spacing w:val="-4"/>
        </w:rPr>
        <w:t>la</w:t>
      </w:r>
      <w:r>
        <w:rPr>
          <w:rFonts w:ascii="Arial MT" w:hAnsi="Arial MT"/>
          <w:color w:val="231F20"/>
          <w:spacing w:val="-11"/>
        </w:rPr>
        <w:t> </w:t>
      </w:r>
      <w:r>
        <w:rPr>
          <w:rFonts w:ascii="Arial MT" w:hAnsi="Arial MT"/>
          <w:color w:val="231F20"/>
          <w:spacing w:val="-4"/>
        </w:rPr>
        <w:t>Ley</w:t>
      </w:r>
      <w:r>
        <w:rPr>
          <w:rFonts w:ascii="Arial MT" w:hAnsi="Arial MT"/>
          <w:color w:val="231F20"/>
          <w:spacing w:val="-12"/>
        </w:rPr>
        <w:t> </w:t>
      </w:r>
      <w:r>
        <w:rPr>
          <w:rFonts w:ascii="Arial MT" w:hAnsi="Arial MT"/>
          <w:color w:val="231F20"/>
          <w:spacing w:val="-4"/>
        </w:rPr>
        <w:t>Orgánica</w:t>
      </w:r>
      <w:r>
        <w:rPr>
          <w:rFonts w:ascii="Arial MT" w:hAnsi="Arial MT"/>
          <w:color w:val="231F20"/>
          <w:spacing w:val="-11"/>
        </w:rPr>
        <w:t> </w:t>
      </w:r>
      <w:r>
        <w:rPr>
          <w:rFonts w:ascii="Arial MT" w:hAnsi="Arial MT"/>
          <w:color w:val="231F20"/>
          <w:spacing w:val="-4"/>
        </w:rPr>
        <w:t>de</w:t>
      </w:r>
      <w:r>
        <w:rPr>
          <w:rFonts w:ascii="Arial MT" w:hAnsi="Arial MT"/>
          <w:color w:val="231F20"/>
          <w:spacing w:val="-10"/>
        </w:rPr>
        <w:t> </w:t>
      </w:r>
      <w:r>
        <w:rPr>
          <w:rFonts w:ascii="Arial MT" w:hAnsi="Arial MT"/>
          <w:color w:val="231F20"/>
          <w:spacing w:val="-4"/>
        </w:rPr>
        <w:t>Urgencia</w:t>
      </w:r>
      <w:r>
        <w:rPr>
          <w:rFonts w:ascii="Arial MT" w:hAnsi="Arial MT"/>
          <w:color w:val="231F20"/>
          <w:spacing w:val="-13"/>
        </w:rPr>
        <w:t> </w:t>
      </w:r>
      <w:r>
        <w:rPr>
          <w:rFonts w:ascii="Arial MT" w:hAnsi="Arial MT"/>
          <w:color w:val="231F20"/>
          <w:spacing w:val="-4"/>
        </w:rPr>
        <w:t>Económica, </w:t>
      </w:r>
      <w:r>
        <w:rPr>
          <w:rFonts w:ascii="Arial" w:hAnsi="Arial"/>
          <w:i/>
          <w:color w:val="231F20"/>
          <w:spacing w:val="-4"/>
        </w:rPr>
        <w:t>Ley</w:t>
      </w:r>
      <w:r>
        <w:rPr>
          <w:rFonts w:ascii="Arial" w:hAnsi="Arial"/>
          <w:i/>
          <w:color w:val="231F20"/>
          <w:spacing w:val="-13"/>
        </w:rPr>
        <w:t> </w:t>
      </w:r>
      <w:r>
        <w:rPr>
          <w:rFonts w:ascii="Arial" w:hAnsi="Arial"/>
          <w:i/>
          <w:color w:val="231F20"/>
          <w:spacing w:val="-4"/>
        </w:rPr>
        <w:t>Orgánica</w:t>
      </w:r>
      <w:r>
        <w:rPr>
          <w:rFonts w:ascii="Arial" w:hAnsi="Arial"/>
          <w:i/>
          <w:color w:val="231F20"/>
          <w:spacing w:val="-10"/>
        </w:rPr>
        <w:t> </w:t>
      </w:r>
      <w:r>
        <w:rPr>
          <w:rFonts w:ascii="Arial" w:hAnsi="Arial"/>
          <w:i/>
          <w:color w:val="231F20"/>
          <w:spacing w:val="-4"/>
        </w:rPr>
        <w:t>de</w:t>
      </w:r>
      <w:r>
        <w:rPr>
          <w:rFonts w:ascii="Arial" w:hAnsi="Arial"/>
          <w:i/>
          <w:color w:val="231F20"/>
          <w:spacing w:val="-10"/>
        </w:rPr>
        <w:t> </w:t>
      </w:r>
      <w:r>
        <w:rPr>
          <w:rFonts w:ascii="Arial" w:hAnsi="Arial"/>
          <w:i/>
          <w:color w:val="231F20"/>
          <w:spacing w:val="-4"/>
        </w:rPr>
        <w:t>Eficiencia Económica</w:t>
      </w:r>
      <w:r>
        <w:rPr>
          <w:rFonts w:ascii="Arial" w:hAnsi="Arial"/>
          <w:i/>
          <w:color w:val="231F20"/>
          <w:spacing w:val="-13"/>
        </w:rPr>
        <w:t> </w:t>
      </w:r>
      <w:r>
        <w:rPr>
          <w:rFonts w:ascii="Arial" w:hAnsi="Arial"/>
          <w:i/>
          <w:color w:val="231F20"/>
          <w:spacing w:val="-4"/>
        </w:rPr>
        <w:t>y</w:t>
      </w:r>
      <w:r>
        <w:rPr>
          <w:rFonts w:ascii="Arial" w:hAnsi="Arial"/>
          <w:i/>
          <w:color w:val="231F20"/>
          <w:spacing w:val="-13"/>
        </w:rPr>
        <w:t> </w:t>
      </w:r>
      <w:r>
        <w:rPr>
          <w:rFonts w:ascii="Arial" w:hAnsi="Arial"/>
          <w:i/>
          <w:color w:val="231F20"/>
          <w:spacing w:val="-4"/>
        </w:rPr>
        <w:t>Generación</w:t>
      </w:r>
      <w:r>
        <w:rPr>
          <w:rFonts w:ascii="Arial" w:hAnsi="Arial"/>
          <w:i/>
          <w:color w:val="231F20"/>
          <w:spacing w:val="-12"/>
        </w:rPr>
        <w:t> </w:t>
      </w:r>
      <w:r>
        <w:rPr>
          <w:rFonts w:ascii="Arial" w:hAnsi="Arial"/>
          <w:i/>
          <w:color w:val="231F20"/>
          <w:spacing w:val="-4"/>
        </w:rPr>
        <w:t>de</w:t>
      </w:r>
      <w:r>
        <w:rPr>
          <w:rFonts w:ascii="Arial" w:hAnsi="Arial"/>
          <w:i/>
          <w:color w:val="231F20"/>
          <w:spacing w:val="-13"/>
        </w:rPr>
        <w:t> </w:t>
      </w:r>
      <w:r>
        <w:rPr>
          <w:rFonts w:ascii="Arial" w:hAnsi="Arial"/>
          <w:i/>
          <w:color w:val="231F20"/>
          <w:spacing w:val="-4"/>
        </w:rPr>
        <w:t>Empleo</w:t>
      </w:r>
      <w:r>
        <w:rPr>
          <w:rFonts w:ascii="Arial MT" w:hAnsi="Arial MT"/>
          <w:color w:val="231F20"/>
          <w:spacing w:val="-4"/>
        </w:rPr>
        <w:t>,</w:t>
      </w:r>
      <w:r>
        <w:rPr>
          <w:rFonts w:ascii="Arial MT" w:hAnsi="Arial MT"/>
          <w:color w:val="231F20"/>
          <w:spacing w:val="-13"/>
        </w:rPr>
        <w:t> </w:t>
      </w:r>
      <w:r>
        <w:rPr>
          <w:rFonts w:ascii="Arial MT" w:hAnsi="Arial MT"/>
          <w:color w:val="231F20"/>
          <w:spacing w:val="-4"/>
        </w:rPr>
        <w:t>promulgada</w:t>
      </w:r>
      <w:r>
        <w:rPr>
          <w:rFonts w:ascii="Arial MT" w:hAnsi="Arial MT"/>
          <w:color w:val="231F20"/>
          <w:spacing w:val="-13"/>
        </w:rPr>
        <w:t> </w:t>
      </w:r>
      <w:r>
        <w:rPr>
          <w:rFonts w:ascii="Arial MT" w:hAnsi="Arial MT"/>
          <w:color w:val="231F20"/>
          <w:spacing w:val="-4"/>
        </w:rPr>
        <w:t>en</w:t>
      </w:r>
      <w:r>
        <w:rPr>
          <w:rFonts w:ascii="Arial MT" w:hAnsi="Arial MT"/>
          <w:color w:val="231F20"/>
          <w:spacing w:val="-12"/>
        </w:rPr>
        <w:t> </w:t>
      </w:r>
      <w:r>
        <w:rPr>
          <w:rFonts w:ascii="Arial MT" w:hAnsi="Arial MT"/>
          <w:color w:val="231F20"/>
          <w:spacing w:val="-4"/>
        </w:rPr>
        <w:t>el</w:t>
      </w:r>
      <w:r>
        <w:rPr>
          <w:rFonts w:ascii="Arial MT" w:hAnsi="Arial MT"/>
          <w:color w:val="231F20"/>
          <w:spacing w:val="-13"/>
        </w:rPr>
        <w:t> </w:t>
      </w:r>
      <w:r>
        <w:rPr>
          <w:rFonts w:ascii="Arial MT" w:hAnsi="Arial MT"/>
          <w:color w:val="231F20"/>
          <w:spacing w:val="-4"/>
        </w:rPr>
        <w:t>Registro</w:t>
      </w:r>
      <w:r>
        <w:rPr>
          <w:rFonts w:ascii="Arial MT" w:hAnsi="Arial MT"/>
          <w:color w:val="231F20"/>
          <w:spacing w:val="-13"/>
        </w:rPr>
        <w:t> </w:t>
      </w:r>
      <w:r>
        <w:rPr>
          <w:rFonts w:ascii="Arial MT" w:hAnsi="Arial MT"/>
          <w:color w:val="231F20"/>
          <w:spacing w:val="-4"/>
        </w:rPr>
        <w:t>Oficial</w:t>
      </w:r>
      <w:r>
        <w:rPr>
          <w:rFonts w:ascii="Arial MT" w:hAnsi="Arial MT"/>
          <w:color w:val="231F20"/>
          <w:spacing w:val="-12"/>
        </w:rPr>
        <w:t> </w:t>
      </w:r>
      <w:r>
        <w:rPr>
          <w:rFonts w:ascii="Arial MT" w:hAnsi="Arial MT"/>
          <w:color w:val="231F20"/>
          <w:spacing w:val="-4"/>
        </w:rPr>
        <w:t>Suplemento</w:t>
      </w:r>
      <w:r>
        <w:rPr>
          <w:rFonts w:ascii="Arial MT" w:hAnsi="Arial MT"/>
          <w:color w:val="231F20"/>
          <w:spacing w:val="-13"/>
        </w:rPr>
        <w:t> </w:t>
      </w:r>
      <w:r>
        <w:rPr>
          <w:rFonts w:ascii="Arial MT" w:hAnsi="Arial MT"/>
          <w:color w:val="231F20"/>
          <w:spacing w:val="-4"/>
        </w:rPr>
        <w:t>461 </w:t>
      </w:r>
      <w:r>
        <w:rPr>
          <w:rFonts w:ascii="Arial MT" w:hAnsi="Arial MT"/>
          <w:color w:val="231F20"/>
        </w:rPr>
        <w:t>del 20 de diciembre de 2023.</w:t>
      </w:r>
    </w:p>
    <w:p>
      <w:pPr>
        <w:pStyle w:val="BodyText"/>
        <w:spacing w:before="34"/>
        <w:rPr>
          <w:rFonts w:ascii="Arial MT"/>
        </w:rPr>
      </w:pPr>
    </w:p>
    <w:p>
      <w:pPr>
        <w:pStyle w:val="BodyText"/>
        <w:spacing w:line="278" w:lineRule="auto"/>
        <w:ind w:left="1485" w:right="1437"/>
        <w:jc w:val="both"/>
        <w:rPr>
          <w:rFonts w:ascii="Arial MT" w:hAnsi="Arial MT"/>
        </w:rPr>
      </w:pPr>
      <w:r>
        <w:rPr>
          <w:rFonts w:ascii="Arial" w:hAnsi="Arial"/>
          <w:b/>
          <w:color w:val="231F20"/>
        </w:rPr>
        <w:t>Art.</w:t>
      </w:r>
      <w:r>
        <w:rPr>
          <w:rFonts w:ascii="Arial" w:hAnsi="Arial"/>
          <w:b/>
          <w:color w:val="231F20"/>
          <w:spacing w:val="-7"/>
        </w:rPr>
        <w:t> </w:t>
      </w:r>
      <w:r>
        <w:rPr>
          <w:rFonts w:ascii="Arial" w:hAnsi="Arial"/>
          <w:b/>
          <w:color w:val="231F20"/>
        </w:rPr>
        <w:t>4.-</w:t>
      </w:r>
      <w:r>
        <w:rPr>
          <w:rFonts w:ascii="Arial" w:hAnsi="Arial"/>
          <w:b/>
          <w:color w:val="231F20"/>
          <w:spacing w:val="-8"/>
        </w:rPr>
        <w:t> </w:t>
      </w:r>
      <w:r>
        <w:rPr>
          <w:rFonts w:ascii="Arial" w:hAnsi="Arial"/>
          <w:b/>
          <w:color w:val="231F20"/>
        </w:rPr>
        <w:t>Sujeto</w:t>
      </w:r>
      <w:r>
        <w:rPr>
          <w:rFonts w:ascii="Arial" w:hAnsi="Arial"/>
          <w:b/>
          <w:color w:val="231F20"/>
          <w:spacing w:val="-7"/>
        </w:rPr>
        <w:t> </w:t>
      </w:r>
      <w:r>
        <w:rPr>
          <w:rFonts w:ascii="Arial" w:hAnsi="Arial"/>
          <w:b/>
          <w:color w:val="231F20"/>
        </w:rPr>
        <w:t>pasivo.</w:t>
      </w:r>
      <w:r>
        <w:rPr>
          <w:rFonts w:ascii="Arial" w:hAnsi="Arial"/>
          <w:b/>
          <w:color w:val="231F20"/>
          <w:spacing w:val="-5"/>
        </w:rPr>
        <w:t> </w:t>
      </w:r>
      <w:r>
        <w:rPr>
          <w:rFonts w:ascii="Arial" w:hAnsi="Arial"/>
          <w:b/>
          <w:color w:val="231F20"/>
        </w:rPr>
        <w:t>-</w:t>
      </w:r>
      <w:r>
        <w:rPr>
          <w:rFonts w:ascii="Arial" w:hAnsi="Arial"/>
          <w:b/>
          <w:color w:val="231F20"/>
          <w:spacing w:val="-8"/>
        </w:rPr>
        <w:t> </w:t>
      </w:r>
      <w:r>
        <w:rPr>
          <w:rFonts w:ascii="Arial MT" w:hAnsi="Arial MT"/>
          <w:color w:val="231F20"/>
        </w:rPr>
        <w:t>Son</w:t>
      </w:r>
      <w:r>
        <w:rPr>
          <w:rFonts w:ascii="Arial MT" w:hAnsi="Arial MT"/>
          <w:color w:val="231F20"/>
          <w:spacing w:val="-7"/>
        </w:rPr>
        <w:t> </w:t>
      </w:r>
      <w:r>
        <w:rPr>
          <w:rFonts w:ascii="Arial MT" w:hAnsi="Arial MT"/>
          <w:color w:val="231F20"/>
        </w:rPr>
        <w:t>sujetos</w:t>
      </w:r>
      <w:r>
        <w:rPr>
          <w:rFonts w:ascii="Arial MT" w:hAnsi="Arial MT"/>
          <w:color w:val="231F20"/>
          <w:spacing w:val="-10"/>
        </w:rPr>
        <w:t> </w:t>
      </w:r>
      <w:r>
        <w:rPr>
          <w:rFonts w:ascii="Arial MT" w:hAnsi="Arial MT"/>
          <w:color w:val="231F20"/>
        </w:rPr>
        <w:t>pasivos</w:t>
      </w:r>
      <w:r>
        <w:rPr>
          <w:rFonts w:ascii="Arial MT" w:hAnsi="Arial MT"/>
          <w:color w:val="231F20"/>
          <w:spacing w:val="-7"/>
        </w:rPr>
        <w:t> </w:t>
      </w:r>
      <w:r>
        <w:rPr>
          <w:rFonts w:ascii="Arial MT" w:hAnsi="Arial MT"/>
          <w:color w:val="231F20"/>
        </w:rPr>
        <w:t>todos</w:t>
      </w:r>
      <w:r>
        <w:rPr>
          <w:rFonts w:ascii="Arial MT" w:hAnsi="Arial MT"/>
          <w:color w:val="231F20"/>
          <w:spacing w:val="-7"/>
        </w:rPr>
        <w:t> </w:t>
      </w:r>
      <w:r>
        <w:rPr>
          <w:rFonts w:ascii="Arial MT" w:hAnsi="Arial MT"/>
          <w:color w:val="231F20"/>
        </w:rPr>
        <w:t>los</w:t>
      </w:r>
      <w:r>
        <w:rPr>
          <w:rFonts w:ascii="Arial MT" w:hAnsi="Arial MT"/>
          <w:color w:val="231F20"/>
          <w:spacing w:val="-10"/>
        </w:rPr>
        <w:t> </w:t>
      </w:r>
      <w:r>
        <w:rPr>
          <w:rFonts w:ascii="Arial MT" w:hAnsi="Arial MT"/>
          <w:color w:val="231F20"/>
        </w:rPr>
        <w:t>contribuyentes</w:t>
      </w:r>
      <w:r>
        <w:rPr>
          <w:rFonts w:ascii="Arial MT" w:hAnsi="Arial MT"/>
          <w:color w:val="231F20"/>
          <w:spacing w:val="-10"/>
        </w:rPr>
        <w:t> </w:t>
      </w:r>
      <w:r>
        <w:rPr>
          <w:rFonts w:ascii="Arial MT" w:hAnsi="Arial MT"/>
          <w:color w:val="231F20"/>
        </w:rPr>
        <w:t>que</w:t>
      </w:r>
      <w:r>
        <w:rPr>
          <w:rFonts w:ascii="Arial MT" w:hAnsi="Arial MT"/>
          <w:color w:val="231F20"/>
          <w:spacing w:val="-7"/>
        </w:rPr>
        <w:t> </w:t>
      </w:r>
      <w:r>
        <w:rPr>
          <w:rFonts w:ascii="Arial MT" w:hAnsi="Arial MT"/>
          <w:color w:val="231F20"/>
        </w:rPr>
        <w:t>tengan</w:t>
      </w:r>
      <w:r>
        <w:rPr>
          <w:rFonts w:ascii="Arial MT" w:hAnsi="Arial MT"/>
          <w:color w:val="231F20"/>
          <w:spacing w:val="-10"/>
        </w:rPr>
        <w:t> </w:t>
      </w:r>
      <w:r>
        <w:rPr>
          <w:rFonts w:ascii="Arial MT" w:hAnsi="Arial MT"/>
          <w:color w:val="231F20"/>
        </w:rPr>
        <w:t>su domicilio</w:t>
      </w:r>
      <w:r>
        <w:rPr>
          <w:rFonts w:ascii="Arial MT" w:hAnsi="Arial MT"/>
          <w:color w:val="231F20"/>
          <w:spacing w:val="-8"/>
        </w:rPr>
        <w:t> </w:t>
      </w:r>
      <w:r>
        <w:rPr>
          <w:rFonts w:ascii="Arial MT" w:hAnsi="Arial MT"/>
          <w:color w:val="231F20"/>
        </w:rPr>
        <w:t>en</w:t>
      </w:r>
      <w:r>
        <w:rPr>
          <w:rFonts w:ascii="Arial MT" w:hAnsi="Arial MT"/>
          <w:color w:val="231F20"/>
          <w:spacing w:val="-7"/>
        </w:rPr>
        <w:t> </w:t>
      </w:r>
      <w:r>
        <w:rPr>
          <w:rFonts w:ascii="Arial MT" w:hAnsi="Arial MT"/>
          <w:color w:val="231F20"/>
        </w:rPr>
        <w:t>el</w:t>
      </w:r>
      <w:r>
        <w:rPr>
          <w:rFonts w:ascii="Arial MT" w:hAnsi="Arial MT"/>
          <w:color w:val="231F20"/>
          <w:spacing w:val="-6"/>
        </w:rPr>
        <w:t> </w:t>
      </w:r>
      <w:r>
        <w:rPr>
          <w:rFonts w:ascii="Arial MT" w:hAnsi="Arial MT"/>
          <w:color w:val="231F20"/>
        </w:rPr>
        <w:t>cantón</w:t>
      </w:r>
      <w:r>
        <w:rPr>
          <w:rFonts w:ascii="Arial MT" w:hAnsi="Arial MT"/>
          <w:color w:val="231F20"/>
          <w:spacing w:val="-10"/>
        </w:rPr>
        <w:t> </w:t>
      </w:r>
      <w:r>
        <w:rPr>
          <w:rFonts w:ascii="Arial MT" w:hAnsi="Arial MT"/>
          <w:color w:val="231F20"/>
        </w:rPr>
        <w:t>Caluma</w:t>
      </w:r>
      <w:r>
        <w:rPr>
          <w:rFonts w:ascii="Arial MT" w:hAnsi="Arial MT"/>
          <w:color w:val="231F20"/>
          <w:spacing w:val="-5"/>
        </w:rPr>
        <w:t> </w:t>
      </w:r>
      <w:r>
        <w:rPr>
          <w:rFonts w:ascii="Arial MT" w:hAnsi="Arial MT"/>
          <w:color w:val="231F20"/>
        </w:rPr>
        <w:t>y</w:t>
      </w:r>
      <w:r>
        <w:rPr>
          <w:rFonts w:ascii="Arial MT" w:hAnsi="Arial MT"/>
          <w:color w:val="231F20"/>
          <w:spacing w:val="-11"/>
        </w:rPr>
        <w:t> </w:t>
      </w:r>
      <w:r>
        <w:rPr>
          <w:rFonts w:ascii="Arial MT" w:hAnsi="Arial MT"/>
          <w:color w:val="231F20"/>
        </w:rPr>
        <w:t>que</w:t>
      </w:r>
      <w:r>
        <w:rPr>
          <w:rFonts w:ascii="Arial MT" w:hAnsi="Arial MT"/>
          <w:color w:val="231F20"/>
          <w:spacing w:val="-9"/>
        </w:rPr>
        <w:t> </w:t>
      </w:r>
      <w:r>
        <w:rPr>
          <w:rFonts w:ascii="Arial MT" w:hAnsi="Arial MT"/>
          <w:color w:val="231F20"/>
        </w:rPr>
        <w:t>matriculen</w:t>
      </w:r>
      <w:r>
        <w:rPr>
          <w:rFonts w:ascii="Arial MT" w:hAnsi="Arial MT"/>
          <w:color w:val="231F20"/>
          <w:spacing w:val="-7"/>
        </w:rPr>
        <w:t> </w:t>
      </w:r>
      <w:r>
        <w:rPr>
          <w:rFonts w:ascii="Arial MT" w:hAnsi="Arial MT"/>
          <w:color w:val="231F20"/>
        </w:rPr>
        <w:t>su</w:t>
      </w:r>
      <w:r>
        <w:rPr>
          <w:rFonts w:ascii="Arial MT" w:hAnsi="Arial MT"/>
          <w:color w:val="231F20"/>
          <w:spacing w:val="-7"/>
        </w:rPr>
        <w:t> </w:t>
      </w:r>
      <w:r>
        <w:rPr>
          <w:rFonts w:ascii="Arial MT" w:hAnsi="Arial MT"/>
          <w:color w:val="231F20"/>
        </w:rPr>
        <w:t>vehículo.</w:t>
      </w:r>
    </w:p>
    <w:p>
      <w:pPr>
        <w:pStyle w:val="BodyText"/>
        <w:spacing w:before="38"/>
        <w:rPr>
          <w:rFonts w:ascii="Arial MT"/>
        </w:rPr>
      </w:pPr>
    </w:p>
    <w:p>
      <w:pPr>
        <w:pStyle w:val="BodyText"/>
        <w:spacing w:line="278" w:lineRule="auto"/>
        <w:ind w:left="1485" w:right="1435"/>
        <w:jc w:val="both"/>
        <w:rPr>
          <w:rFonts w:ascii="Arial MT" w:hAnsi="Arial MT"/>
        </w:rPr>
      </w:pPr>
      <w:r>
        <w:rPr>
          <w:rFonts w:ascii="Arial" w:hAnsi="Arial"/>
          <w:b/>
          <w:color w:val="231F20"/>
        </w:rPr>
        <w:t>Art.</w:t>
      </w:r>
      <w:r>
        <w:rPr>
          <w:rFonts w:ascii="Arial" w:hAnsi="Arial"/>
          <w:b/>
          <w:color w:val="231F20"/>
          <w:spacing w:val="-8"/>
        </w:rPr>
        <w:t> </w:t>
      </w:r>
      <w:r>
        <w:rPr>
          <w:rFonts w:ascii="Arial" w:hAnsi="Arial"/>
          <w:b/>
          <w:color w:val="231F20"/>
        </w:rPr>
        <w:t>5.-</w:t>
      </w:r>
      <w:r>
        <w:rPr>
          <w:rFonts w:ascii="Arial" w:hAnsi="Arial"/>
          <w:b/>
          <w:color w:val="231F20"/>
          <w:spacing w:val="-10"/>
        </w:rPr>
        <w:t> </w:t>
      </w:r>
      <w:r>
        <w:rPr>
          <w:rFonts w:ascii="Arial" w:hAnsi="Arial"/>
          <w:b/>
          <w:color w:val="231F20"/>
        </w:rPr>
        <w:t>Tributo.</w:t>
      </w:r>
      <w:r>
        <w:rPr>
          <w:rFonts w:ascii="Arial" w:hAnsi="Arial"/>
          <w:b/>
          <w:color w:val="231F20"/>
          <w:spacing w:val="-9"/>
        </w:rPr>
        <w:t> </w:t>
      </w:r>
      <w:r>
        <w:rPr>
          <w:rFonts w:ascii="Arial" w:hAnsi="Arial"/>
          <w:b/>
          <w:color w:val="231F20"/>
        </w:rPr>
        <w:t>-</w:t>
      </w:r>
      <w:r>
        <w:rPr>
          <w:rFonts w:ascii="Arial" w:hAnsi="Arial"/>
          <w:b/>
          <w:color w:val="231F20"/>
          <w:spacing w:val="-11"/>
        </w:rPr>
        <w:t> </w:t>
      </w:r>
      <w:r>
        <w:rPr>
          <w:rFonts w:ascii="Arial MT" w:hAnsi="Arial MT"/>
          <w:color w:val="231F20"/>
        </w:rPr>
        <w:t>Es</w:t>
      </w:r>
      <w:r>
        <w:rPr>
          <w:rFonts w:ascii="Arial MT" w:hAnsi="Arial MT"/>
          <w:color w:val="231F20"/>
          <w:spacing w:val="-11"/>
        </w:rPr>
        <w:t> </w:t>
      </w:r>
      <w:r>
        <w:rPr>
          <w:rFonts w:ascii="Arial MT" w:hAnsi="Arial MT"/>
          <w:color w:val="231F20"/>
        </w:rPr>
        <w:t>la</w:t>
      </w:r>
      <w:r>
        <w:rPr>
          <w:rFonts w:ascii="Arial MT" w:hAnsi="Arial MT"/>
          <w:color w:val="231F20"/>
          <w:spacing w:val="-13"/>
        </w:rPr>
        <w:t> </w:t>
      </w:r>
      <w:r>
        <w:rPr>
          <w:rFonts w:ascii="Arial MT" w:hAnsi="Arial MT"/>
          <w:color w:val="231F20"/>
        </w:rPr>
        <w:t>prestación</w:t>
      </w:r>
      <w:r>
        <w:rPr>
          <w:rFonts w:ascii="Arial MT" w:hAnsi="Arial MT"/>
          <w:color w:val="231F20"/>
          <w:spacing w:val="-11"/>
        </w:rPr>
        <w:t> </w:t>
      </w:r>
      <w:r>
        <w:rPr>
          <w:rFonts w:ascii="Arial MT" w:hAnsi="Arial MT"/>
          <w:color w:val="231F20"/>
        </w:rPr>
        <w:t>pecuniaria</w:t>
      </w:r>
      <w:r>
        <w:rPr>
          <w:rFonts w:ascii="Arial MT" w:hAnsi="Arial MT"/>
          <w:color w:val="231F20"/>
          <w:spacing w:val="-11"/>
        </w:rPr>
        <w:t> </w:t>
      </w:r>
      <w:r>
        <w:rPr>
          <w:rFonts w:ascii="Arial MT" w:hAnsi="Arial MT"/>
          <w:color w:val="231F20"/>
        </w:rPr>
        <w:t>exigida</w:t>
      </w:r>
      <w:r>
        <w:rPr>
          <w:rFonts w:ascii="Arial MT" w:hAnsi="Arial MT"/>
          <w:color w:val="231F20"/>
          <w:spacing w:val="-11"/>
        </w:rPr>
        <w:t> </w:t>
      </w:r>
      <w:r>
        <w:rPr>
          <w:rFonts w:ascii="Arial MT" w:hAnsi="Arial MT"/>
          <w:color w:val="231F20"/>
        </w:rPr>
        <w:t>por</w:t>
      </w:r>
      <w:r>
        <w:rPr>
          <w:rFonts w:ascii="Arial MT" w:hAnsi="Arial MT"/>
          <w:color w:val="231F20"/>
          <w:spacing w:val="-10"/>
        </w:rPr>
        <w:t> </w:t>
      </w:r>
      <w:r>
        <w:rPr>
          <w:rFonts w:ascii="Arial MT" w:hAnsi="Arial MT"/>
          <w:color w:val="231F20"/>
        </w:rPr>
        <w:t>el</w:t>
      </w:r>
      <w:r>
        <w:rPr>
          <w:rFonts w:ascii="Arial MT" w:hAnsi="Arial MT"/>
          <w:color w:val="231F20"/>
          <w:spacing w:val="-12"/>
        </w:rPr>
        <w:t> </w:t>
      </w:r>
      <w:r>
        <w:rPr>
          <w:rFonts w:ascii="Arial MT" w:hAnsi="Arial MT"/>
          <w:color w:val="231F20"/>
        </w:rPr>
        <w:t>Estado,</w:t>
      </w:r>
      <w:r>
        <w:rPr>
          <w:rFonts w:ascii="Arial MT" w:hAnsi="Arial MT"/>
          <w:color w:val="231F20"/>
          <w:spacing w:val="-10"/>
        </w:rPr>
        <w:t> </w:t>
      </w:r>
      <w:r>
        <w:rPr>
          <w:rFonts w:ascii="Arial MT" w:hAnsi="Arial MT"/>
          <w:color w:val="231F20"/>
        </w:rPr>
        <w:t>a</w:t>
      </w:r>
      <w:r>
        <w:rPr>
          <w:rFonts w:ascii="Arial MT" w:hAnsi="Arial MT"/>
          <w:color w:val="231F20"/>
          <w:spacing w:val="-11"/>
        </w:rPr>
        <w:t> </w:t>
      </w:r>
      <w:r>
        <w:rPr>
          <w:rFonts w:ascii="Arial MT" w:hAnsi="Arial MT"/>
          <w:color w:val="231F20"/>
        </w:rPr>
        <w:t>través</w:t>
      </w:r>
      <w:r>
        <w:rPr>
          <w:rFonts w:ascii="Arial MT" w:hAnsi="Arial MT"/>
          <w:color w:val="231F20"/>
          <w:spacing w:val="-9"/>
        </w:rPr>
        <w:t> </w:t>
      </w:r>
      <w:r>
        <w:rPr>
          <w:rFonts w:ascii="Arial MT" w:hAnsi="Arial MT"/>
          <w:color w:val="231F20"/>
        </w:rPr>
        <w:t>de</w:t>
      </w:r>
      <w:r>
        <w:rPr>
          <w:rFonts w:ascii="Arial MT" w:hAnsi="Arial MT"/>
          <w:color w:val="231F20"/>
          <w:spacing w:val="-8"/>
        </w:rPr>
        <w:t> </w:t>
      </w:r>
      <w:r>
        <w:rPr>
          <w:rFonts w:ascii="Arial MT" w:hAnsi="Arial MT"/>
          <w:color w:val="231F20"/>
        </w:rPr>
        <w:t>entes nacionales o descentralizados, como consecuencia de la realización del hecho imponible</w:t>
      </w:r>
      <w:r>
        <w:rPr>
          <w:rFonts w:ascii="Arial MT" w:hAnsi="Arial MT"/>
          <w:color w:val="231F20"/>
          <w:spacing w:val="-17"/>
        </w:rPr>
        <w:t> </w:t>
      </w:r>
      <w:r>
        <w:rPr>
          <w:rFonts w:ascii="Arial MT" w:hAnsi="Arial MT"/>
          <w:color w:val="231F20"/>
        </w:rPr>
        <w:t>previsto</w:t>
      </w:r>
      <w:r>
        <w:rPr>
          <w:rFonts w:ascii="Arial MT" w:hAnsi="Arial MT"/>
          <w:color w:val="231F20"/>
          <w:spacing w:val="-17"/>
        </w:rPr>
        <w:t> </w:t>
      </w:r>
      <w:r>
        <w:rPr>
          <w:rFonts w:ascii="Arial MT" w:hAnsi="Arial MT"/>
          <w:color w:val="231F20"/>
        </w:rPr>
        <w:t>en</w:t>
      </w:r>
      <w:r>
        <w:rPr>
          <w:rFonts w:ascii="Arial MT" w:hAnsi="Arial MT"/>
          <w:color w:val="231F20"/>
          <w:spacing w:val="-16"/>
        </w:rPr>
        <w:t> </w:t>
      </w:r>
      <w:r>
        <w:rPr>
          <w:rFonts w:ascii="Arial MT" w:hAnsi="Arial MT"/>
          <w:color w:val="231F20"/>
        </w:rPr>
        <w:t>la</w:t>
      </w:r>
      <w:r>
        <w:rPr>
          <w:rFonts w:ascii="Arial MT" w:hAnsi="Arial MT"/>
          <w:color w:val="231F20"/>
          <w:spacing w:val="-17"/>
        </w:rPr>
        <w:t> </w:t>
      </w:r>
      <w:r>
        <w:rPr>
          <w:rFonts w:ascii="Arial MT" w:hAnsi="Arial MT"/>
          <w:color w:val="231F20"/>
        </w:rPr>
        <w:t>ley</w:t>
      </w:r>
      <w:r>
        <w:rPr>
          <w:rFonts w:ascii="Arial MT" w:hAnsi="Arial MT"/>
          <w:color w:val="231F20"/>
          <w:spacing w:val="-17"/>
        </w:rPr>
        <w:t> </w:t>
      </w:r>
      <w:r>
        <w:rPr>
          <w:rFonts w:ascii="Arial MT" w:hAnsi="Arial MT"/>
          <w:color w:val="231F20"/>
        </w:rPr>
        <w:t>y</w:t>
      </w:r>
      <w:r>
        <w:rPr>
          <w:rFonts w:ascii="Arial MT" w:hAnsi="Arial MT"/>
          <w:color w:val="231F20"/>
          <w:spacing w:val="-17"/>
        </w:rPr>
        <w:t> </w:t>
      </w:r>
      <w:r>
        <w:rPr>
          <w:rFonts w:ascii="Arial MT" w:hAnsi="Arial MT"/>
          <w:color w:val="231F20"/>
        </w:rPr>
        <w:t>en</w:t>
      </w:r>
      <w:r>
        <w:rPr>
          <w:rFonts w:ascii="Arial MT" w:hAnsi="Arial MT"/>
          <w:color w:val="231F20"/>
          <w:spacing w:val="-16"/>
        </w:rPr>
        <w:t> </w:t>
      </w:r>
      <w:r>
        <w:rPr>
          <w:rFonts w:ascii="Arial MT" w:hAnsi="Arial MT"/>
          <w:color w:val="231F20"/>
        </w:rPr>
        <w:t>la</w:t>
      </w:r>
      <w:r>
        <w:rPr>
          <w:rFonts w:ascii="Arial MT" w:hAnsi="Arial MT"/>
          <w:color w:val="231F20"/>
          <w:spacing w:val="-17"/>
        </w:rPr>
        <w:t> </w:t>
      </w:r>
      <w:r>
        <w:rPr>
          <w:rFonts w:ascii="Arial MT" w:hAnsi="Arial MT"/>
          <w:color w:val="231F20"/>
        </w:rPr>
        <w:t>Ordenanza</w:t>
      </w:r>
      <w:r>
        <w:rPr>
          <w:rFonts w:ascii="Arial MT" w:hAnsi="Arial MT"/>
          <w:color w:val="231F20"/>
          <w:spacing w:val="-16"/>
        </w:rPr>
        <w:t> </w:t>
      </w:r>
      <w:r>
        <w:rPr>
          <w:rFonts w:ascii="Arial MT" w:hAnsi="Arial MT"/>
          <w:color w:val="231F20"/>
        </w:rPr>
        <w:t>respectiva,</w:t>
      </w:r>
      <w:r>
        <w:rPr>
          <w:rFonts w:ascii="Arial MT" w:hAnsi="Arial MT"/>
          <w:color w:val="231F20"/>
          <w:spacing w:val="-14"/>
        </w:rPr>
        <w:t> </w:t>
      </w:r>
      <w:r>
        <w:rPr>
          <w:rFonts w:ascii="Arial MT" w:hAnsi="Arial MT"/>
          <w:color w:val="231F20"/>
        </w:rPr>
        <w:t>con</w:t>
      </w:r>
      <w:r>
        <w:rPr>
          <w:rFonts w:ascii="Arial MT" w:hAnsi="Arial MT"/>
          <w:color w:val="231F20"/>
          <w:spacing w:val="-17"/>
        </w:rPr>
        <w:t> </w:t>
      </w:r>
      <w:r>
        <w:rPr>
          <w:rFonts w:ascii="Arial MT" w:hAnsi="Arial MT"/>
          <w:color w:val="231F20"/>
        </w:rPr>
        <w:t>el</w:t>
      </w:r>
      <w:r>
        <w:rPr>
          <w:rFonts w:ascii="Arial MT" w:hAnsi="Arial MT"/>
          <w:color w:val="231F20"/>
          <w:spacing w:val="-17"/>
        </w:rPr>
        <w:t> </w:t>
      </w:r>
      <w:r>
        <w:rPr>
          <w:rFonts w:ascii="Arial MT" w:hAnsi="Arial MT"/>
          <w:color w:val="231F20"/>
        </w:rPr>
        <w:t>objetivo</w:t>
      </w:r>
      <w:r>
        <w:rPr>
          <w:rFonts w:ascii="Arial MT" w:hAnsi="Arial MT"/>
          <w:color w:val="231F20"/>
          <w:spacing w:val="-16"/>
        </w:rPr>
        <w:t> </w:t>
      </w:r>
      <w:r>
        <w:rPr>
          <w:rFonts w:ascii="Arial MT" w:hAnsi="Arial MT"/>
          <w:color w:val="231F20"/>
        </w:rPr>
        <w:t>de</w:t>
      </w:r>
      <w:r>
        <w:rPr>
          <w:rFonts w:ascii="Arial MT" w:hAnsi="Arial MT"/>
          <w:color w:val="231F20"/>
          <w:spacing w:val="-16"/>
        </w:rPr>
        <w:t> </w:t>
      </w:r>
      <w:r>
        <w:rPr>
          <w:rFonts w:ascii="Arial MT" w:hAnsi="Arial MT"/>
          <w:color w:val="231F20"/>
        </w:rPr>
        <w:t>satisfacer necesidades públicas, y, además de ser medio para recaudar ingresos públicos, el </w:t>
      </w:r>
      <w:r>
        <w:rPr>
          <w:rFonts w:ascii="Arial MT" w:hAnsi="Arial MT"/>
          <w:color w:val="231F20"/>
          <w:spacing w:val="-4"/>
        </w:rPr>
        <w:t>tributo</w:t>
      </w:r>
      <w:r>
        <w:rPr>
          <w:rFonts w:ascii="Arial MT" w:hAnsi="Arial MT"/>
          <w:color w:val="231F20"/>
          <w:spacing w:val="-7"/>
        </w:rPr>
        <w:t> </w:t>
      </w:r>
      <w:r>
        <w:rPr>
          <w:rFonts w:ascii="Arial MT" w:hAnsi="Arial MT"/>
          <w:color w:val="231F20"/>
          <w:spacing w:val="-4"/>
        </w:rPr>
        <w:t>sirve como</w:t>
      </w:r>
      <w:r>
        <w:rPr>
          <w:rFonts w:ascii="Arial MT" w:hAnsi="Arial MT"/>
          <w:color w:val="231F20"/>
          <w:spacing w:val="-7"/>
        </w:rPr>
        <w:t> </w:t>
      </w:r>
      <w:r>
        <w:rPr>
          <w:rFonts w:ascii="Arial MT" w:hAnsi="Arial MT"/>
          <w:color w:val="231F20"/>
          <w:spacing w:val="-4"/>
        </w:rPr>
        <w:t>instrumento</w:t>
      </w:r>
      <w:r>
        <w:rPr>
          <w:rFonts w:ascii="Arial MT" w:hAnsi="Arial MT"/>
          <w:color w:val="231F20"/>
          <w:spacing w:val="-7"/>
        </w:rPr>
        <w:t> </w:t>
      </w:r>
      <w:r>
        <w:rPr>
          <w:rFonts w:ascii="Arial MT" w:hAnsi="Arial MT"/>
          <w:color w:val="231F20"/>
          <w:spacing w:val="-4"/>
        </w:rPr>
        <w:t>de</w:t>
      </w:r>
      <w:r>
        <w:rPr>
          <w:rFonts w:ascii="Arial MT" w:hAnsi="Arial MT"/>
          <w:color w:val="231F20"/>
          <w:spacing w:val="-7"/>
        </w:rPr>
        <w:t> </w:t>
      </w:r>
      <w:r>
        <w:rPr>
          <w:rFonts w:ascii="Arial MT" w:hAnsi="Arial MT"/>
          <w:color w:val="231F20"/>
          <w:spacing w:val="-4"/>
        </w:rPr>
        <w:t>política económica,</w:t>
      </w:r>
      <w:r>
        <w:rPr>
          <w:rFonts w:ascii="Arial MT" w:hAnsi="Arial MT"/>
          <w:color w:val="231F20"/>
          <w:spacing w:val="-5"/>
        </w:rPr>
        <w:t> </w:t>
      </w:r>
      <w:r>
        <w:rPr>
          <w:rFonts w:ascii="Arial MT" w:hAnsi="Arial MT"/>
          <w:color w:val="231F20"/>
          <w:spacing w:val="-4"/>
        </w:rPr>
        <w:t>estímulo</w:t>
      </w:r>
      <w:r>
        <w:rPr>
          <w:rFonts w:ascii="Arial MT" w:hAnsi="Arial MT"/>
          <w:color w:val="231F20"/>
          <w:spacing w:val="-7"/>
        </w:rPr>
        <w:t> </w:t>
      </w:r>
      <w:r>
        <w:rPr>
          <w:rFonts w:ascii="Arial MT" w:hAnsi="Arial MT"/>
          <w:color w:val="231F20"/>
          <w:spacing w:val="-4"/>
        </w:rPr>
        <w:t>de inversión,</w:t>
      </w:r>
      <w:r>
        <w:rPr>
          <w:rFonts w:ascii="Arial MT" w:hAnsi="Arial MT"/>
          <w:color w:val="231F20"/>
          <w:spacing w:val="-6"/>
        </w:rPr>
        <w:t> </w:t>
      </w:r>
      <w:r>
        <w:rPr>
          <w:rFonts w:ascii="Arial MT" w:hAnsi="Arial MT"/>
          <w:color w:val="231F20"/>
          <w:spacing w:val="-4"/>
        </w:rPr>
        <w:t>reinversión </w:t>
      </w:r>
      <w:r>
        <w:rPr>
          <w:rFonts w:ascii="Arial MT" w:hAnsi="Arial MT"/>
          <w:color w:val="231F20"/>
        </w:rPr>
        <w:t>y ahorro, destinados para el desarrollo territorial, atendiendo a la estabilidad y el progreso</w:t>
      </w:r>
      <w:r>
        <w:rPr>
          <w:rFonts w:ascii="Arial MT" w:hAnsi="Arial MT"/>
          <w:color w:val="231F20"/>
          <w:spacing w:val="-17"/>
        </w:rPr>
        <w:t> </w:t>
      </w:r>
      <w:r>
        <w:rPr>
          <w:rFonts w:ascii="Arial MT" w:hAnsi="Arial MT"/>
          <w:color w:val="231F20"/>
        </w:rPr>
        <w:t>social.</w:t>
      </w:r>
      <w:r>
        <w:rPr>
          <w:rFonts w:ascii="Arial MT" w:hAnsi="Arial MT"/>
          <w:color w:val="231F20"/>
          <w:spacing w:val="39"/>
        </w:rPr>
        <w:t> </w:t>
      </w:r>
      <w:r>
        <w:rPr>
          <w:rFonts w:ascii="Arial MT" w:hAnsi="Arial MT"/>
          <w:color w:val="231F20"/>
        </w:rPr>
        <w:t>Los</w:t>
      </w:r>
      <w:r>
        <w:rPr>
          <w:rFonts w:ascii="Arial MT" w:hAnsi="Arial MT"/>
          <w:color w:val="231F20"/>
          <w:spacing w:val="-16"/>
        </w:rPr>
        <w:t> </w:t>
      </w:r>
      <w:r>
        <w:rPr>
          <w:rFonts w:ascii="Arial MT" w:hAnsi="Arial MT"/>
          <w:color w:val="231F20"/>
        </w:rPr>
        <w:t>tributos</w:t>
      </w:r>
      <w:r>
        <w:rPr>
          <w:rFonts w:ascii="Arial MT" w:hAnsi="Arial MT"/>
          <w:color w:val="231F20"/>
          <w:spacing w:val="-14"/>
        </w:rPr>
        <w:t> </w:t>
      </w:r>
      <w:r>
        <w:rPr>
          <w:rFonts w:ascii="Arial MT" w:hAnsi="Arial MT"/>
          <w:color w:val="231F20"/>
        </w:rPr>
        <w:t>son:</w:t>
      </w:r>
      <w:r>
        <w:rPr>
          <w:rFonts w:ascii="Arial MT" w:hAnsi="Arial MT"/>
          <w:color w:val="231F20"/>
          <w:spacing w:val="-15"/>
        </w:rPr>
        <w:t> </w:t>
      </w:r>
      <w:r>
        <w:rPr>
          <w:rFonts w:ascii="Arial MT" w:hAnsi="Arial MT"/>
          <w:color w:val="231F20"/>
        </w:rPr>
        <w:t>impuestos,</w:t>
      </w:r>
      <w:r>
        <w:rPr>
          <w:rFonts w:ascii="Arial MT" w:hAnsi="Arial MT"/>
          <w:color w:val="231F20"/>
          <w:spacing w:val="-16"/>
        </w:rPr>
        <w:t> </w:t>
      </w:r>
      <w:r>
        <w:rPr>
          <w:rFonts w:ascii="Arial MT" w:hAnsi="Arial MT"/>
          <w:color w:val="231F20"/>
        </w:rPr>
        <w:t>tasas</w:t>
      </w:r>
      <w:r>
        <w:rPr>
          <w:rFonts w:ascii="Arial MT" w:hAnsi="Arial MT"/>
          <w:color w:val="231F20"/>
          <w:spacing w:val="-14"/>
        </w:rPr>
        <w:t> </w:t>
      </w:r>
      <w:r>
        <w:rPr>
          <w:rFonts w:ascii="Arial MT" w:hAnsi="Arial MT"/>
          <w:color w:val="231F20"/>
        </w:rPr>
        <w:t>y</w:t>
      </w:r>
      <w:r>
        <w:rPr>
          <w:rFonts w:ascii="Arial MT" w:hAnsi="Arial MT"/>
          <w:color w:val="231F20"/>
          <w:spacing w:val="-15"/>
        </w:rPr>
        <w:t> </w:t>
      </w:r>
      <w:r>
        <w:rPr>
          <w:rFonts w:ascii="Arial MT" w:hAnsi="Arial MT"/>
          <w:color w:val="231F20"/>
        </w:rPr>
        <w:t>contribuciones</w:t>
      </w:r>
      <w:r>
        <w:rPr>
          <w:rFonts w:ascii="Arial MT" w:hAnsi="Arial MT"/>
          <w:color w:val="231F20"/>
          <w:spacing w:val="-14"/>
        </w:rPr>
        <w:t> </w:t>
      </w:r>
      <w:r>
        <w:rPr>
          <w:rFonts w:ascii="Arial MT" w:hAnsi="Arial MT"/>
          <w:color w:val="231F20"/>
        </w:rPr>
        <w:t>especiales.</w:t>
      </w:r>
    </w:p>
    <w:p>
      <w:pPr>
        <w:pStyle w:val="BodyText"/>
        <w:spacing w:before="32"/>
        <w:rPr>
          <w:rFonts w:ascii="Arial MT"/>
        </w:rPr>
      </w:pPr>
    </w:p>
    <w:p>
      <w:pPr>
        <w:pStyle w:val="BodyText"/>
        <w:spacing w:line="278" w:lineRule="auto"/>
        <w:ind w:left="1485" w:right="1436"/>
        <w:jc w:val="both"/>
        <w:rPr>
          <w:rFonts w:ascii="Arial MT" w:hAnsi="Arial MT"/>
        </w:rPr>
      </w:pPr>
      <w:r>
        <w:rPr>
          <w:rFonts w:ascii="Arial" w:hAnsi="Arial"/>
          <w:b/>
          <w:color w:val="231F20"/>
        </w:rPr>
        <w:t>Art. 6.- Principios. - </w:t>
      </w:r>
      <w:r>
        <w:rPr>
          <w:rFonts w:ascii="Arial MT" w:hAnsi="Arial MT"/>
          <w:color w:val="231F20"/>
        </w:rPr>
        <w:t>Los principios generales que orientan esta ordenanza son: protección, prevención, coordinación, participación ciudadana, solidaridad, </w:t>
      </w:r>
      <w:r>
        <w:rPr>
          <w:rFonts w:ascii="Arial MT" w:hAnsi="Arial MT"/>
          <w:color w:val="231F20"/>
          <w:spacing w:val="-2"/>
        </w:rPr>
        <w:t>coordinación,</w:t>
      </w:r>
      <w:r>
        <w:rPr>
          <w:rFonts w:ascii="Arial MT" w:hAnsi="Arial MT"/>
          <w:color w:val="231F20"/>
          <w:spacing w:val="-15"/>
        </w:rPr>
        <w:t> </w:t>
      </w:r>
      <w:r>
        <w:rPr>
          <w:rFonts w:ascii="Arial MT" w:hAnsi="Arial MT"/>
          <w:color w:val="231F20"/>
          <w:spacing w:val="-2"/>
        </w:rPr>
        <w:t>corresponsabilidad,</w:t>
      </w:r>
      <w:r>
        <w:rPr>
          <w:rFonts w:ascii="Arial MT" w:hAnsi="Arial MT"/>
          <w:color w:val="231F20"/>
          <w:spacing w:val="-14"/>
        </w:rPr>
        <w:t> </w:t>
      </w:r>
      <w:r>
        <w:rPr>
          <w:rFonts w:ascii="Arial MT" w:hAnsi="Arial MT"/>
          <w:color w:val="231F20"/>
          <w:spacing w:val="-2"/>
        </w:rPr>
        <w:t>complementariedad,</w:t>
      </w:r>
      <w:r>
        <w:rPr>
          <w:rFonts w:ascii="Arial MT" w:hAnsi="Arial MT"/>
          <w:color w:val="231F20"/>
          <w:spacing w:val="-14"/>
        </w:rPr>
        <w:t> </w:t>
      </w:r>
      <w:r>
        <w:rPr>
          <w:rFonts w:ascii="Arial MT" w:hAnsi="Arial MT"/>
          <w:color w:val="231F20"/>
          <w:spacing w:val="-2"/>
        </w:rPr>
        <w:t>subsidiariedad,</w:t>
      </w:r>
      <w:r>
        <w:rPr>
          <w:rFonts w:ascii="Arial MT" w:hAnsi="Arial MT"/>
          <w:color w:val="231F20"/>
          <w:spacing w:val="-15"/>
        </w:rPr>
        <w:t> </w:t>
      </w:r>
      <w:r>
        <w:rPr>
          <w:rFonts w:ascii="Arial MT" w:hAnsi="Arial MT"/>
          <w:color w:val="231F20"/>
          <w:spacing w:val="-2"/>
        </w:rPr>
        <w:t>sustentabilidad </w:t>
      </w:r>
      <w:r>
        <w:rPr>
          <w:rFonts w:ascii="Arial MT" w:hAnsi="Arial MT"/>
          <w:color w:val="231F20"/>
        </w:rPr>
        <w:t>del desarrollo.</w:t>
      </w:r>
    </w:p>
    <w:p>
      <w:pPr>
        <w:pStyle w:val="BodyText"/>
        <w:spacing w:before="37"/>
        <w:rPr>
          <w:rFonts w:ascii="Arial MT"/>
        </w:rPr>
      </w:pPr>
    </w:p>
    <w:p>
      <w:pPr>
        <w:pStyle w:val="Heading3"/>
        <w:ind w:left="49" w:right="0"/>
        <w:rPr>
          <w:rFonts w:ascii="Arial" w:hAnsi="Arial"/>
        </w:rPr>
      </w:pPr>
      <w:r>
        <w:rPr>
          <w:rFonts w:ascii="Arial" w:hAnsi="Arial"/>
          <w:color w:val="231F20"/>
          <w:spacing w:val="-5"/>
        </w:rPr>
        <w:t>CAPÍTULO</w:t>
      </w:r>
      <w:r>
        <w:rPr>
          <w:rFonts w:ascii="Arial" w:hAnsi="Arial"/>
          <w:color w:val="231F20"/>
          <w:spacing w:val="-7"/>
        </w:rPr>
        <w:t> </w:t>
      </w:r>
      <w:r>
        <w:rPr>
          <w:rFonts w:ascii="Arial" w:hAnsi="Arial"/>
          <w:color w:val="231F20"/>
          <w:spacing w:val="-5"/>
        </w:rPr>
        <w:t>II</w:t>
      </w:r>
    </w:p>
    <w:p>
      <w:pPr>
        <w:pStyle w:val="BodyText"/>
        <w:spacing w:before="86"/>
        <w:rPr>
          <w:rFonts w:ascii="Arial"/>
          <w:b/>
        </w:rPr>
      </w:pPr>
    </w:p>
    <w:p>
      <w:pPr>
        <w:spacing w:line="276" w:lineRule="auto" w:before="1"/>
        <w:ind w:left="1518" w:right="1471" w:firstLine="0"/>
        <w:jc w:val="center"/>
        <w:rPr>
          <w:rFonts w:ascii="Arial" w:hAnsi="Arial"/>
          <w:b/>
          <w:sz w:val="24"/>
        </w:rPr>
      </w:pPr>
      <w:r>
        <w:rPr>
          <w:rFonts w:ascii="Arial" w:hAnsi="Arial"/>
          <w:b/>
          <w:color w:val="231F20"/>
          <w:spacing w:val="-4"/>
          <w:sz w:val="24"/>
        </w:rPr>
        <w:t>DE</w:t>
      </w:r>
      <w:r>
        <w:rPr>
          <w:rFonts w:ascii="Arial" w:hAnsi="Arial"/>
          <w:b/>
          <w:color w:val="231F20"/>
          <w:spacing w:val="-12"/>
          <w:sz w:val="24"/>
        </w:rPr>
        <w:t> </w:t>
      </w:r>
      <w:r>
        <w:rPr>
          <w:rFonts w:ascii="Arial" w:hAnsi="Arial"/>
          <w:b/>
          <w:color w:val="231F20"/>
          <w:spacing w:val="-4"/>
          <w:sz w:val="24"/>
        </w:rPr>
        <w:t>LA</w:t>
      </w:r>
      <w:r>
        <w:rPr>
          <w:rFonts w:ascii="Arial" w:hAnsi="Arial"/>
          <w:b/>
          <w:color w:val="231F20"/>
          <w:spacing w:val="-13"/>
          <w:sz w:val="24"/>
        </w:rPr>
        <w:t> </w:t>
      </w:r>
      <w:r>
        <w:rPr>
          <w:rFonts w:ascii="Arial" w:hAnsi="Arial"/>
          <w:b/>
          <w:color w:val="231F20"/>
          <w:spacing w:val="-4"/>
          <w:sz w:val="24"/>
        </w:rPr>
        <w:t>REMISIÓN</w:t>
      </w:r>
      <w:r>
        <w:rPr>
          <w:rFonts w:ascii="Arial" w:hAnsi="Arial"/>
          <w:b/>
          <w:color w:val="231F20"/>
          <w:spacing w:val="-12"/>
          <w:sz w:val="24"/>
        </w:rPr>
        <w:t> </w:t>
      </w:r>
      <w:r>
        <w:rPr>
          <w:rFonts w:ascii="Arial" w:hAnsi="Arial"/>
          <w:b/>
          <w:color w:val="231F20"/>
          <w:spacing w:val="-4"/>
          <w:sz w:val="24"/>
        </w:rPr>
        <w:t>DEL</w:t>
      </w:r>
      <w:r>
        <w:rPr>
          <w:rFonts w:ascii="Arial" w:hAnsi="Arial"/>
          <w:b/>
          <w:color w:val="231F20"/>
          <w:spacing w:val="-12"/>
          <w:sz w:val="24"/>
        </w:rPr>
        <w:t> </w:t>
      </w:r>
      <w:r>
        <w:rPr>
          <w:rFonts w:ascii="Arial" w:hAnsi="Arial"/>
          <w:b/>
          <w:color w:val="231F20"/>
          <w:spacing w:val="-4"/>
          <w:sz w:val="24"/>
        </w:rPr>
        <w:t>100</w:t>
      </w:r>
      <w:r>
        <w:rPr>
          <w:rFonts w:ascii="Arial" w:hAnsi="Arial"/>
          <w:b/>
          <w:color w:val="231F20"/>
          <w:spacing w:val="-8"/>
          <w:sz w:val="24"/>
        </w:rPr>
        <w:t> </w:t>
      </w:r>
      <w:r>
        <w:rPr>
          <w:rFonts w:ascii="Arial" w:hAnsi="Arial"/>
          <w:b/>
          <w:color w:val="231F20"/>
          <w:spacing w:val="-4"/>
          <w:sz w:val="24"/>
        </w:rPr>
        <w:t>POR</w:t>
      </w:r>
      <w:r>
        <w:rPr>
          <w:rFonts w:ascii="Arial" w:hAnsi="Arial"/>
          <w:b/>
          <w:color w:val="231F20"/>
          <w:spacing w:val="-11"/>
          <w:sz w:val="24"/>
        </w:rPr>
        <w:t> </w:t>
      </w:r>
      <w:r>
        <w:rPr>
          <w:rFonts w:ascii="Arial" w:hAnsi="Arial"/>
          <w:b/>
          <w:color w:val="231F20"/>
          <w:spacing w:val="-4"/>
          <w:sz w:val="24"/>
        </w:rPr>
        <w:t>CIENTO</w:t>
      </w:r>
      <w:r>
        <w:rPr>
          <w:rFonts w:ascii="Arial" w:hAnsi="Arial"/>
          <w:b/>
          <w:color w:val="231F20"/>
          <w:spacing w:val="-8"/>
          <w:sz w:val="24"/>
        </w:rPr>
        <w:t> </w:t>
      </w:r>
      <w:r>
        <w:rPr>
          <w:rFonts w:ascii="Arial" w:hAnsi="Arial"/>
          <w:b/>
          <w:color w:val="231F20"/>
          <w:spacing w:val="-4"/>
          <w:sz w:val="24"/>
        </w:rPr>
        <w:t>DE</w:t>
      </w:r>
      <w:r>
        <w:rPr>
          <w:rFonts w:ascii="Arial" w:hAnsi="Arial"/>
          <w:b/>
          <w:color w:val="231F20"/>
          <w:spacing w:val="-10"/>
          <w:sz w:val="24"/>
        </w:rPr>
        <w:t> </w:t>
      </w:r>
      <w:r>
        <w:rPr>
          <w:rFonts w:ascii="Arial" w:hAnsi="Arial"/>
          <w:b/>
          <w:color w:val="231F20"/>
          <w:spacing w:val="-4"/>
          <w:sz w:val="24"/>
        </w:rPr>
        <w:t>INTERESES,</w:t>
      </w:r>
      <w:r>
        <w:rPr>
          <w:rFonts w:ascii="Arial" w:hAnsi="Arial"/>
          <w:b/>
          <w:color w:val="231F20"/>
          <w:spacing w:val="-8"/>
          <w:sz w:val="24"/>
        </w:rPr>
        <w:t> </w:t>
      </w:r>
      <w:r>
        <w:rPr>
          <w:rFonts w:ascii="Arial" w:hAnsi="Arial"/>
          <w:b/>
          <w:color w:val="231F20"/>
          <w:spacing w:val="-4"/>
          <w:sz w:val="24"/>
        </w:rPr>
        <w:t>MULTAS</w:t>
      </w:r>
      <w:r>
        <w:rPr>
          <w:rFonts w:ascii="Arial" w:hAnsi="Arial"/>
          <w:b/>
          <w:color w:val="231F20"/>
          <w:spacing w:val="-10"/>
          <w:sz w:val="24"/>
        </w:rPr>
        <w:t> </w:t>
      </w:r>
      <w:r>
        <w:rPr>
          <w:rFonts w:ascii="Arial" w:hAnsi="Arial"/>
          <w:b/>
          <w:color w:val="231F20"/>
          <w:spacing w:val="-4"/>
          <w:sz w:val="24"/>
        </w:rPr>
        <w:t>Y</w:t>
      </w:r>
      <w:r>
        <w:rPr>
          <w:rFonts w:ascii="Arial" w:hAnsi="Arial"/>
          <w:b/>
          <w:color w:val="231F20"/>
          <w:spacing w:val="-10"/>
          <w:sz w:val="24"/>
        </w:rPr>
        <w:t> </w:t>
      </w:r>
      <w:r>
        <w:rPr>
          <w:rFonts w:ascii="Arial" w:hAnsi="Arial"/>
          <w:b/>
          <w:color w:val="231F20"/>
          <w:spacing w:val="-4"/>
          <w:sz w:val="24"/>
        </w:rPr>
        <w:t>RECARGOS </w:t>
      </w:r>
      <w:r>
        <w:rPr>
          <w:rFonts w:ascii="Arial" w:hAnsi="Arial"/>
          <w:b/>
          <w:color w:val="231F20"/>
          <w:sz w:val="24"/>
        </w:rPr>
        <w:t>DERIVADOS DE LOS TRIBUTOS</w:t>
      </w:r>
    </w:p>
    <w:p>
      <w:pPr>
        <w:spacing w:after="0" w:line="276" w:lineRule="auto"/>
        <w:jc w:val="center"/>
        <w:rPr>
          <w:rFonts w:ascii="Arial" w:hAnsi="Arial"/>
          <w:b/>
          <w:sz w:val="24"/>
        </w:rPr>
        <w:sectPr>
          <w:pgSz w:w="11910" w:h="16840"/>
          <w:pgMar w:header="1391" w:footer="571" w:top="1800" w:bottom="760" w:left="0" w:right="0"/>
        </w:sectPr>
      </w:pPr>
    </w:p>
    <w:p>
      <w:pPr>
        <w:pStyle w:val="BodyText"/>
        <w:spacing w:line="280" w:lineRule="auto" w:before="202"/>
        <w:ind w:left="1484" w:right="1480"/>
        <w:jc w:val="both"/>
        <w:rPr>
          <w:rFonts w:ascii="Arial MT" w:hAnsi="Arial MT"/>
        </w:rPr>
      </w:pPr>
      <w:r>
        <w:rPr>
          <w:rFonts w:ascii="Arial" w:hAnsi="Arial"/>
          <w:b/>
          <w:color w:val="231F20"/>
        </w:rPr>
        <w:t>Art. 7.- Competencia. - </w:t>
      </w:r>
      <w:r>
        <w:rPr>
          <w:rFonts w:ascii="Arial MT" w:hAnsi="Arial MT"/>
          <w:color w:val="231F20"/>
        </w:rPr>
        <w:t>La Ley</w:t>
      </w:r>
      <w:r>
        <w:rPr>
          <w:rFonts w:ascii="Arial MT" w:hAnsi="Arial MT"/>
          <w:color w:val="231F20"/>
          <w:spacing w:val="-1"/>
        </w:rPr>
        <w:t> </w:t>
      </w:r>
      <w:r>
        <w:rPr>
          <w:rFonts w:ascii="Arial MT" w:hAnsi="Arial MT"/>
          <w:color w:val="231F20"/>
        </w:rPr>
        <w:t>Orgánica de Urgencia Económica</w:t>
      </w:r>
      <w:r>
        <w:rPr>
          <w:rFonts w:ascii="Arial MT" w:hAnsi="Arial MT"/>
          <w:color w:val="231F20"/>
          <w:spacing w:val="-2"/>
        </w:rPr>
        <w:t> </w:t>
      </w:r>
      <w:r>
        <w:rPr>
          <w:rFonts w:ascii="Arial MT" w:hAnsi="Arial MT"/>
          <w:color w:val="231F20"/>
        </w:rPr>
        <w:t>“Ley</w:t>
      </w:r>
      <w:r>
        <w:rPr>
          <w:rFonts w:ascii="Arial MT" w:hAnsi="Arial MT"/>
          <w:color w:val="231F20"/>
          <w:spacing w:val="-1"/>
        </w:rPr>
        <w:t> </w:t>
      </w:r>
      <w:r>
        <w:rPr>
          <w:rFonts w:ascii="Arial MT" w:hAnsi="Arial MT"/>
          <w:color w:val="231F20"/>
        </w:rPr>
        <w:t>Orgánica de Eficiencia Económica y Generación de</w:t>
      </w:r>
      <w:r>
        <w:rPr>
          <w:rFonts w:ascii="Arial MT" w:hAnsi="Arial MT"/>
          <w:color w:val="231F20"/>
          <w:spacing w:val="-1"/>
        </w:rPr>
        <w:t> </w:t>
      </w:r>
      <w:r>
        <w:rPr>
          <w:rFonts w:ascii="Arial MT" w:hAnsi="Arial MT"/>
          <w:color w:val="231F20"/>
        </w:rPr>
        <w:t>Empleo” confiere la</w:t>
      </w:r>
      <w:r>
        <w:rPr>
          <w:rFonts w:ascii="Arial MT" w:hAnsi="Arial MT"/>
          <w:color w:val="231F20"/>
          <w:spacing w:val="-1"/>
        </w:rPr>
        <w:t> </w:t>
      </w:r>
      <w:r>
        <w:rPr>
          <w:rFonts w:ascii="Arial MT" w:hAnsi="Arial MT"/>
          <w:color w:val="231F20"/>
        </w:rPr>
        <w:t>facultad a los Gobiernos </w:t>
      </w:r>
      <w:r>
        <w:rPr>
          <w:rFonts w:ascii="Arial MT" w:hAnsi="Arial MT"/>
          <w:color w:val="231F20"/>
          <w:spacing w:val="-2"/>
        </w:rPr>
        <w:t>Autónomos</w:t>
      </w:r>
      <w:r>
        <w:rPr>
          <w:rFonts w:ascii="Arial MT" w:hAnsi="Arial MT"/>
          <w:color w:val="231F20"/>
          <w:spacing w:val="-12"/>
        </w:rPr>
        <w:t> </w:t>
      </w:r>
      <w:r>
        <w:rPr>
          <w:rFonts w:ascii="Arial MT" w:hAnsi="Arial MT"/>
          <w:color w:val="231F20"/>
          <w:spacing w:val="-2"/>
        </w:rPr>
        <w:t>Descentralizados</w:t>
      </w:r>
      <w:r>
        <w:rPr>
          <w:rFonts w:ascii="Arial MT" w:hAnsi="Arial MT"/>
          <w:color w:val="231F20"/>
          <w:spacing w:val="-11"/>
        </w:rPr>
        <w:t> </w:t>
      </w:r>
      <w:r>
        <w:rPr>
          <w:rFonts w:ascii="Arial MT" w:hAnsi="Arial MT"/>
          <w:color w:val="231F20"/>
          <w:spacing w:val="-2"/>
        </w:rPr>
        <w:t>Municipales,</w:t>
      </w:r>
      <w:r>
        <w:rPr>
          <w:rFonts w:ascii="Arial MT" w:hAnsi="Arial MT"/>
          <w:color w:val="231F20"/>
          <w:spacing w:val="-10"/>
        </w:rPr>
        <w:t> </w:t>
      </w:r>
      <w:r>
        <w:rPr>
          <w:rFonts w:ascii="Arial MT" w:hAnsi="Arial MT"/>
          <w:color w:val="231F20"/>
          <w:spacing w:val="-2"/>
        </w:rPr>
        <w:t>para</w:t>
      </w:r>
      <w:r>
        <w:rPr>
          <w:rFonts w:ascii="Arial MT" w:hAnsi="Arial MT"/>
          <w:color w:val="231F20"/>
          <w:spacing w:val="-8"/>
        </w:rPr>
        <w:t> </w:t>
      </w:r>
      <w:r>
        <w:rPr>
          <w:rFonts w:ascii="Arial MT" w:hAnsi="Arial MT"/>
          <w:color w:val="231F20"/>
          <w:spacing w:val="-2"/>
        </w:rPr>
        <w:t>la</w:t>
      </w:r>
      <w:r>
        <w:rPr>
          <w:rFonts w:ascii="Arial MT" w:hAnsi="Arial MT"/>
          <w:color w:val="231F20"/>
          <w:spacing w:val="-10"/>
        </w:rPr>
        <w:t> </w:t>
      </w:r>
      <w:r>
        <w:rPr>
          <w:rFonts w:ascii="Arial MT" w:hAnsi="Arial MT"/>
          <w:color w:val="231F20"/>
          <w:spacing w:val="-2"/>
        </w:rPr>
        <w:t>remisión</w:t>
      </w:r>
      <w:r>
        <w:rPr>
          <w:rFonts w:ascii="Arial MT" w:hAnsi="Arial MT"/>
          <w:color w:val="231F20"/>
          <w:spacing w:val="-10"/>
        </w:rPr>
        <w:t> </w:t>
      </w:r>
      <w:r>
        <w:rPr>
          <w:rFonts w:ascii="Arial MT" w:hAnsi="Arial MT"/>
          <w:color w:val="231F20"/>
          <w:spacing w:val="-2"/>
        </w:rPr>
        <w:t>del</w:t>
      </w:r>
      <w:r>
        <w:rPr>
          <w:rFonts w:ascii="Arial MT" w:hAnsi="Arial MT"/>
          <w:color w:val="231F20"/>
          <w:spacing w:val="-12"/>
        </w:rPr>
        <w:t> </w:t>
      </w:r>
      <w:r>
        <w:rPr>
          <w:rFonts w:ascii="Arial MT" w:hAnsi="Arial MT"/>
          <w:color w:val="231F20"/>
          <w:spacing w:val="-2"/>
        </w:rPr>
        <w:t>cien</w:t>
      </w:r>
      <w:r>
        <w:rPr>
          <w:rFonts w:ascii="Arial MT" w:hAnsi="Arial MT"/>
          <w:color w:val="231F20"/>
          <w:spacing w:val="-11"/>
        </w:rPr>
        <w:t> </w:t>
      </w:r>
      <w:r>
        <w:rPr>
          <w:rFonts w:ascii="Arial MT" w:hAnsi="Arial MT"/>
          <w:color w:val="231F20"/>
          <w:spacing w:val="-2"/>
        </w:rPr>
        <w:t>por</w:t>
      </w:r>
      <w:r>
        <w:rPr>
          <w:rFonts w:ascii="Arial MT" w:hAnsi="Arial MT"/>
          <w:color w:val="231F20"/>
          <w:spacing w:val="-11"/>
        </w:rPr>
        <w:t> </w:t>
      </w:r>
      <w:r>
        <w:rPr>
          <w:rFonts w:ascii="Arial MT" w:hAnsi="Arial MT"/>
          <w:color w:val="231F20"/>
          <w:spacing w:val="-2"/>
        </w:rPr>
        <w:t>ciento</w:t>
      </w:r>
      <w:r>
        <w:rPr>
          <w:rFonts w:ascii="Arial MT" w:hAnsi="Arial MT"/>
          <w:color w:val="231F20"/>
          <w:spacing w:val="-11"/>
        </w:rPr>
        <w:t> </w:t>
      </w:r>
      <w:r>
        <w:rPr>
          <w:rFonts w:ascii="Arial MT" w:hAnsi="Arial MT"/>
          <w:color w:val="231F20"/>
          <w:spacing w:val="-2"/>
        </w:rPr>
        <w:t>(100%) </w:t>
      </w:r>
      <w:r>
        <w:rPr>
          <w:rFonts w:ascii="Arial MT" w:hAnsi="Arial MT"/>
          <w:color w:val="231F20"/>
        </w:rPr>
        <w:t>de</w:t>
      </w:r>
      <w:r>
        <w:rPr>
          <w:rFonts w:ascii="Arial MT" w:hAnsi="Arial MT"/>
          <w:color w:val="231F20"/>
          <w:spacing w:val="-10"/>
        </w:rPr>
        <w:t> </w:t>
      </w:r>
      <w:r>
        <w:rPr>
          <w:rFonts w:ascii="Arial MT" w:hAnsi="Arial MT"/>
          <w:color w:val="231F20"/>
        </w:rPr>
        <w:t>intereses,</w:t>
      </w:r>
      <w:r>
        <w:rPr>
          <w:rFonts w:ascii="Arial MT" w:hAnsi="Arial MT"/>
          <w:color w:val="231F20"/>
          <w:spacing w:val="-10"/>
        </w:rPr>
        <w:t> </w:t>
      </w:r>
      <w:r>
        <w:rPr>
          <w:rFonts w:ascii="Arial MT" w:hAnsi="Arial MT"/>
          <w:color w:val="231F20"/>
        </w:rPr>
        <w:t>multas</w:t>
      </w:r>
      <w:r>
        <w:rPr>
          <w:rFonts w:ascii="Arial MT" w:hAnsi="Arial MT"/>
          <w:color w:val="231F20"/>
          <w:spacing w:val="-10"/>
        </w:rPr>
        <w:t> </w:t>
      </w:r>
      <w:r>
        <w:rPr>
          <w:rFonts w:ascii="Arial MT" w:hAnsi="Arial MT"/>
          <w:color w:val="231F20"/>
        </w:rPr>
        <w:t>y</w:t>
      </w:r>
      <w:r>
        <w:rPr>
          <w:rFonts w:ascii="Arial MT" w:hAnsi="Arial MT"/>
          <w:color w:val="231F20"/>
          <w:spacing w:val="-12"/>
        </w:rPr>
        <w:t> </w:t>
      </w:r>
      <w:r>
        <w:rPr>
          <w:rFonts w:ascii="Arial MT" w:hAnsi="Arial MT"/>
          <w:color w:val="231F20"/>
        </w:rPr>
        <w:t>recargos</w:t>
      </w:r>
      <w:r>
        <w:rPr>
          <w:rFonts w:ascii="Arial MT" w:hAnsi="Arial MT"/>
          <w:color w:val="231F20"/>
          <w:spacing w:val="-10"/>
        </w:rPr>
        <w:t> </w:t>
      </w:r>
      <w:r>
        <w:rPr>
          <w:rFonts w:ascii="Arial MT" w:hAnsi="Arial MT"/>
          <w:color w:val="231F20"/>
        </w:rPr>
        <w:t>derivados</w:t>
      </w:r>
      <w:r>
        <w:rPr>
          <w:rFonts w:ascii="Arial MT" w:hAnsi="Arial MT"/>
          <w:color w:val="231F20"/>
          <w:spacing w:val="-10"/>
        </w:rPr>
        <w:t> </w:t>
      </w:r>
      <w:r>
        <w:rPr>
          <w:rFonts w:ascii="Arial MT" w:hAnsi="Arial MT"/>
          <w:color w:val="231F20"/>
        </w:rPr>
        <w:t>de</w:t>
      </w:r>
      <w:r>
        <w:rPr>
          <w:rFonts w:ascii="Arial MT" w:hAnsi="Arial MT"/>
          <w:color w:val="231F20"/>
          <w:spacing w:val="-10"/>
        </w:rPr>
        <w:t> </w:t>
      </w:r>
      <w:r>
        <w:rPr>
          <w:rFonts w:ascii="Arial MT" w:hAnsi="Arial MT"/>
          <w:color w:val="231F20"/>
        </w:rPr>
        <w:t>los</w:t>
      </w:r>
      <w:r>
        <w:rPr>
          <w:rFonts w:ascii="Arial MT" w:hAnsi="Arial MT"/>
          <w:color w:val="231F20"/>
          <w:spacing w:val="-11"/>
        </w:rPr>
        <w:t> </w:t>
      </w:r>
      <w:r>
        <w:rPr>
          <w:rFonts w:ascii="Arial MT" w:hAnsi="Arial MT"/>
          <w:color w:val="231F20"/>
        </w:rPr>
        <w:t>tributos.</w:t>
      </w:r>
    </w:p>
    <w:p>
      <w:pPr>
        <w:pStyle w:val="BodyText"/>
        <w:spacing w:line="280" w:lineRule="auto" w:before="185"/>
        <w:ind w:left="1484" w:right="1478"/>
        <w:jc w:val="both"/>
        <w:rPr>
          <w:rFonts w:ascii="Arial MT" w:hAnsi="Arial MT"/>
        </w:rPr>
      </w:pPr>
      <w:r>
        <w:rPr>
          <w:rFonts w:ascii="Arial" w:hAnsi="Arial"/>
          <w:b/>
          <w:color w:val="231F20"/>
          <w:spacing w:val="-4"/>
        </w:rPr>
        <w:t>Art.</w:t>
      </w:r>
      <w:r>
        <w:rPr>
          <w:rFonts w:ascii="Arial" w:hAnsi="Arial"/>
          <w:b/>
          <w:color w:val="231F20"/>
          <w:spacing w:val="-13"/>
        </w:rPr>
        <w:t> </w:t>
      </w:r>
      <w:r>
        <w:rPr>
          <w:rFonts w:ascii="Arial" w:hAnsi="Arial"/>
          <w:b/>
          <w:color w:val="231F20"/>
          <w:spacing w:val="-4"/>
        </w:rPr>
        <w:t>8.-</w:t>
      </w:r>
      <w:r>
        <w:rPr>
          <w:rFonts w:ascii="Arial" w:hAnsi="Arial"/>
          <w:b/>
          <w:color w:val="231F20"/>
          <w:spacing w:val="-11"/>
        </w:rPr>
        <w:t> </w:t>
      </w:r>
      <w:r>
        <w:rPr>
          <w:rFonts w:ascii="Arial" w:hAnsi="Arial"/>
          <w:b/>
          <w:color w:val="231F20"/>
          <w:spacing w:val="-4"/>
        </w:rPr>
        <w:t>Remisión.</w:t>
      </w:r>
      <w:r>
        <w:rPr>
          <w:rFonts w:ascii="Arial" w:hAnsi="Arial"/>
          <w:b/>
          <w:color w:val="231F20"/>
          <w:spacing w:val="-13"/>
        </w:rPr>
        <w:t> </w:t>
      </w:r>
      <w:r>
        <w:rPr>
          <w:rFonts w:ascii="Arial" w:hAnsi="Arial"/>
          <w:b/>
          <w:color w:val="231F20"/>
          <w:spacing w:val="-4"/>
        </w:rPr>
        <w:t>-</w:t>
      </w:r>
      <w:r>
        <w:rPr>
          <w:rFonts w:ascii="Arial" w:hAnsi="Arial"/>
          <w:b/>
          <w:color w:val="231F20"/>
          <w:spacing w:val="-11"/>
        </w:rPr>
        <w:t> </w:t>
      </w:r>
      <w:r>
        <w:rPr>
          <w:rFonts w:ascii="Arial MT" w:hAnsi="Arial MT"/>
          <w:color w:val="231F20"/>
          <w:spacing w:val="-4"/>
        </w:rPr>
        <w:t>Las</w:t>
      </w:r>
      <w:r>
        <w:rPr>
          <w:rFonts w:ascii="Arial MT" w:hAnsi="Arial MT"/>
          <w:color w:val="231F20"/>
          <w:spacing w:val="-13"/>
        </w:rPr>
        <w:t> </w:t>
      </w:r>
      <w:r>
        <w:rPr>
          <w:rFonts w:ascii="Arial MT" w:hAnsi="Arial MT"/>
          <w:color w:val="231F20"/>
          <w:spacing w:val="-4"/>
        </w:rPr>
        <w:t>deudas</w:t>
      </w:r>
      <w:r>
        <w:rPr>
          <w:rFonts w:ascii="Arial MT" w:hAnsi="Arial MT"/>
          <w:color w:val="231F20"/>
          <w:spacing w:val="-12"/>
        </w:rPr>
        <w:t> </w:t>
      </w:r>
      <w:r>
        <w:rPr>
          <w:rFonts w:ascii="Arial MT" w:hAnsi="Arial MT"/>
          <w:color w:val="231F20"/>
          <w:spacing w:val="-4"/>
        </w:rPr>
        <w:t>tributarias</w:t>
      </w:r>
      <w:r>
        <w:rPr>
          <w:rFonts w:ascii="Arial MT" w:hAnsi="Arial MT"/>
          <w:color w:val="231F20"/>
          <w:spacing w:val="-12"/>
        </w:rPr>
        <w:t> </w:t>
      </w:r>
      <w:r>
        <w:rPr>
          <w:rFonts w:ascii="Arial MT" w:hAnsi="Arial MT"/>
          <w:color w:val="231F20"/>
          <w:spacing w:val="-4"/>
        </w:rPr>
        <w:t>sólo</w:t>
      </w:r>
      <w:r>
        <w:rPr>
          <w:rFonts w:ascii="Arial MT" w:hAnsi="Arial MT"/>
          <w:color w:val="231F20"/>
          <w:spacing w:val="-13"/>
        </w:rPr>
        <w:t> </w:t>
      </w:r>
      <w:r>
        <w:rPr>
          <w:rFonts w:ascii="Arial MT" w:hAnsi="Arial MT"/>
          <w:color w:val="231F20"/>
          <w:spacing w:val="-4"/>
        </w:rPr>
        <w:t>podrán</w:t>
      </w:r>
      <w:r>
        <w:rPr>
          <w:rFonts w:ascii="Arial MT" w:hAnsi="Arial MT"/>
          <w:color w:val="231F20"/>
          <w:spacing w:val="-12"/>
        </w:rPr>
        <w:t> </w:t>
      </w:r>
      <w:r>
        <w:rPr>
          <w:rFonts w:ascii="Arial MT" w:hAnsi="Arial MT"/>
          <w:color w:val="231F20"/>
          <w:spacing w:val="-4"/>
        </w:rPr>
        <w:t>condonarse</w:t>
      </w:r>
      <w:r>
        <w:rPr>
          <w:rFonts w:ascii="Arial MT" w:hAnsi="Arial MT"/>
          <w:color w:val="231F20"/>
          <w:spacing w:val="-13"/>
        </w:rPr>
        <w:t> </w:t>
      </w:r>
      <w:r>
        <w:rPr>
          <w:rFonts w:ascii="Arial MT" w:hAnsi="Arial MT"/>
          <w:color w:val="231F20"/>
          <w:spacing w:val="-4"/>
        </w:rPr>
        <w:t>o</w:t>
      </w:r>
      <w:r>
        <w:rPr>
          <w:rFonts w:ascii="Arial MT" w:hAnsi="Arial MT"/>
          <w:color w:val="231F20"/>
          <w:spacing w:val="-13"/>
        </w:rPr>
        <w:t> </w:t>
      </w:r>
      <w:r>
        <w:rPr>
          <w:rFonts w:ascii="Arial MT" w:hAnsi="Arial MT"/>
          <w:color w:val="231F20"/>
          <w:spacing w:val="-4"/>
        </w:rPr>
        <w:t>remitirse</w:t>
      </w:r>
      <w:r>
        <w:rPr>
          <w:rFonts w:ascii="Arial MT" w:hAnsi="Arial MT"/>
          <w:color w:val="231F20"/>
          <w:spacing w:val="-11"/>
        </w:rPr>
        <w:t> </w:t>
      </w:r>
      <w:r>
        <w:rPr>
          <w:rFonts w:ascii="Arial MT" w:hAnsi="Arial MT"/>
          <w:color w:val="231F20"/>
          <w:spacing w:val="-4"/>
        </w:rPr>
        <w:t>en</w:t>
      </w:r>
      <w:r>
        <w:rPr>
          <w:rFonts w:ascii="Arial MT" w:hAnsi="Arial MT"/>
          <w:color w:val="231F20"/>
          <w:spacing w:val="-13"/>
        </w:rPr>
        <w:t> </w:t>
      </w:r>
      <w:r>
        <w:rPr>
          <w:rFonts w:ascii="Arial MT" w:hAnsi="Arial MT"/>
          <w:color w:val="231F20"/>
          <w:spacing w:val="-4"/>
        </w:rPr>
        <w:t>virtud </w:t>
      </w:r>
      <w:r>
        <w:rPr>
          <w:rFonts w:ascii="Arial MT" w:hAnsi="Arial MT"/>
          <w:color w:val="231F20"/>
        </w:rPr>
        <w:t>de</w:t>
      </w:r>
      <w:r>
        <w:rPr>
          <w:rFonts w:ascii="Arial MT" w:hAnsi="Arial MT"/>
          <w:color w:val="231F20"/>
          <w:spacing w:val="-12"/>
        </w:rPr>
        <w:t> </w:t>
      </w:r>
      <w:r>
        <w:rPr>
          <w:rFonts w:ascii="Arial MT" w:hAnsi="Arial MT"/>
          <w:color w:val="231F20"/>
        </w:rPr>
        <w:t>la</w:t>
      </w:r>
      <w:r>
        <w:rPr>
          <w:rFonts w:ascii="Arial MT" w:hAnsi="Arial MT"/>
          <w:color w:val="231F20"/>
          <w:spacing w:val="-14"/>
        </w:rPr>
        <w:t> </w:t>
      </w:r>
      <w:r>
        <w:rPr>
          <w:rFonts w:ascii="Arial MT" w:hAnsi="Arial MT"/>
          <w:color w:val="231F20"/>
        </w:rPr>
        <w:t>Ley</w:t>
      </w:r>
      <w:r>
        <w:rPr>
          <w:rFonts w:ascii="Arial MT" w:hAnsi="Arial MT"/>
          <w:color w:val="231F20"/>
          <w:spacing w:val="-15"/>
        </w:rPr>
        <w:t> </w:t>
      </w:r>
      <w:r>
        <w:rPr>
          <w:rFonts w:ascii="Arial MT" w:hAnsi="Arial MT"/>
          <w:color w:val="231F20"/>
        </w:rPr>
        <w:t>Orgánica</w:t>
      </w:r>
      <w:r>
        <w:rPr>
          <w:rFonts w:ascii="Arial MT" w:hAnsi="Arial MT"/>
          <w:color w:val="231F20"/>
          <w:spacing w:val="-14"/>
        </w:rPr>
        <w:t> </w:t>
      </w:r>
      <w:r>
        <w:rPr>
          <w:rFonts w:ascii="Arial MT" w:hAnsi="Arial MT"/>
          <w:color w:val="231F20"/>
        </w:rPr>
        <w:t>de</w:t>
      </w:r>
      <w:r>
        <w:rPr>
          <w:rFonts w:ascii="Arial MT" w:hAnsi="Arial MT"/>
          <w:color w:val="231F20"/>
          <w:spacing w:val="-14"/>
        </w:rPr>
        <w:t> </w:t>
      </w:r>
      <w:r>
        <w:rPr>
          <w:rFonts w:ascii="Arial MT" w:hAnsi="Arial MT"/>
          <w:color w:val="231F20"/>
        </w:rPr>
        <w:t>Urgencia</w:t>
      </w:r>
      <w:r>
        <w:rPr>
          <w:rFonts w:ascii="Arial MT" w:hAnsi="Arial MT"/>
          <w:color w:val="231F20"/>
          <w:spacing w:val="-13"/>
        </w:rPr>
        <w:t> </w:t>
      </w:r>
      <w:r>
        <w:rPr>
          <w:rFonts w:ascii="Arial MT" w:hAnsi="Arial MT"/>
          <w:color w:val="231F20"/>
        </w:rPr>
        <w:t>Económica</w:t>
      </w:r>
      <w:r>
        <w:rPr>
          <w:rFonts w:ascii="Arial MT" w:hAnsi="Arial MT"/>
          <w:color w:val="231F20"/>
          <w:spacing w:val="-14"/>
        </w:rPr>
        <w:t> </w:t>
      </w:r>
      <w:r>
        <w:rPr>
          <w:rFonts w:ascii="Arial MT" w:hAnsi="Arial MT"/>
          <w:color w:val="231F20"/>
        </w:rPr>
        <w:t>“Ley</w:t>
      </w:r>
      <w:r>
        <w:rPr>
          <w:rFonts w:ascii="Arial MT" w:hAnsi="Arial MT"/>
          <w:color w:val="231F20"/>
          <w:spacing w:val="-15"/>
        </w:rPr>
        <w:t> </w:t>
      </w:r>
      <w:r>
        <w:rPr>
          <w:rFonts w:ascii="Arial MT" w:hAnsi="Arial MT"/>
          <w:color w:val="231F20"/>
        </w:rPr>
        <w:t>Orgánica</w:t>
      </w:r>
      <w:r>
        <w:rPr>
          <w:rFonts w:ascii="Arial MT" w:hAnsi="Arial MT"/>
          <w:color w:val="231F20"/>
          <w:spacing w:val="-14"/>
        </w:rPr>
        <w:t> </w:t>
      </w:r>
      <w:r>
        <w:rPr>
          <w:rFonts w:ascii="Arial MT" w:hAnsi="Arial MT"/>
          <w:color w:val="231F20"/>
        </w:rPr>
        <w:t>de</w:t>
      </w:r>
      <w:r>
        <w:rPr>
          <w:rFonts w:ascii="Arial MT" w:hAnsi="Arial MT"/>
          <w:color w:val="231F20"/>
          <w:spacing w:val="-14"/>
        </w:rPr>
        <w:t> </w:t>
      </w:r>
      <w:r>
        <w:rPr>
          <w:rFonts w:ascii="Arial MT" w:hAnsi="Arial MT"/>
          <w:color w:val="231F20"/>
        </w:rPr>
        <w:t>Eficiencia</w:t>
      </w:r>
      <w:r>
        <w:rPr>
          <w:rFonts w:ascii="Arial MT" w:hAnsi="Arial MT"/>
          <w:color w:val="231F20"/>
          <w:spacing w:val="-16"/>
        </w:rPr>
        <w:t> </w:t>
      </w:r>
      <w:r>
        <w:rPr>
          <w:rFonts w:ascii="Arial MT" w:hAnsi="Arial MT"/>
          <w:color w:val="231F20"/>
        </w:rPr>
        <w:t>Económica</w:t>
      </w:r>
      <w:r>
        <w:rPr>
          <w:rFonts w:ascii="Arial MT" w:hAnsi="Arial MT"/>
          <w:color w:val="231F20"/>
          <w:spacing w:val="-13"/>
        </w:rPr>
        <w:t> </w:t>
      </w:r>
      <w:r>
        <w:rPr>
          <w:rFonts w:ascii="Arial MT" w:hAnsi="Arial MT"/>
          <w:color w:val="231F20"/>
        </w:rPr>
        <w:t>y Generación de Empleo”, en la cuantía y con los requisitos que en la misma se determinen,</w:t>
      </w:r>
      <w:r>
        <w:rPr>
          <w:rFonts w:ascii="Arial MT" w:hAnsi="Arial MT"/>
          <w:color w:val="231F20"/>
          <w:spacing w:val="-7"/>
        </w:rPr>
        <w:t> </w:t>
      </w:r>
      <w:r>
        <w:rPr>
          <w:rFonts w:ascii="Arial MT" w:hAnsi="Arial MT"/>
          <w:color w:val="231F20"/>
        </w:rPr>
        <w:t>y</w:t>
      </w:r>
      <w:r>
        <w:rPr>
          <w:rFonts w:ascii="Arial MT" w:hAnsi="Arial MT"/>
          <w:color w:val="231F20"/>
          <w:spacing w:val="-9"/>
        </w:rPr>
        <w:t> </w:t>
      </w:r>
      <w:r>
        <w:rPr>
          <w:rFonts w:ascii="Arial MT" w:hAnsi="Arial MT"/>
          <w:color w:val="231F20"/>
        </w:rPr>
        <w:t>conforme</w:t>
      </w:r>
      <w:r>
        <w:rPr>
          <w:rFonts w:ascii="Arial MT" w:hAnsi="Arial MT"/>
          <w:color w:val="231F20"/>
          <w:spacing w:val="-11"/>
        </w:rPr>
        <w:t> </w:t>
      </w:r>
      <w:r>
        <w:rPr>
          <w:rFonts w:ascii="Arial MT" w:hAnsi="Arial MT"/>
          <w:color w:val="231F20"/>
        </w:rPr>
        <w:t>la</w:t>
      </w:r>
      <w:r>
        <w:rPr>
          <w:rFonts w:ascii="Arial MT" w:hAnsi="Arial MT"/>
          <w:color w:val="231F20"/>
          <w:spacing w:val="-8"/>
        </w:rPr>
        <w:t> </w:t>
      </w:r>
      <w:r>
        <w:rPr>
          <w:rFonts w:ascii="Arial MT" w:hAnsi="Arial MT"/>
          <w:color w:val="231F20"/>
        </w:rPr>
        <w:t>presente</w:t>
      </w:r>
      <w:r>
        <w:rPr>
          <w:rFonts w:ascii="Arial MT" w:hAnsi="Arial MT"/>
          <w:color w:val="231F20"/>
          <w:spacing w:val="-8"/>
        </w:rPr>
        <w:t> </w:t>
      </w:r>
      <w:r>
        <w:rPr>
          <w:rFonts w:ascii="Arial MT" w:hAnsi="Arial MT"/>
          <w:color w:val="231F20"/>
        </w:rPr>
        <w:t>ordenanza.</w:t>
      </w:r>
    </w:p>
    <w:p>
      <w:pPr>
        <w:spacing w:line="280" w:lineRule="auto" w:before="185"/>
        <w:ind w:left="1484" w:right="1477" w:firstLine="0"/>
        <w:jc w:val="both"/>
        <w:rPr>
          <w:rFonts w:ascii="Arial MT" w:hAnsi="Arial MT"/>
          <w:sz w:val="24"/>
        </w:rPr>
      </w:pPr>
      <w:r>
        <w:rPr>
          <w:rFonts w:ascii="Arial MT" w:hAnsi="Arial MT"/>
          <w:sz w:val="24"/>
        </w:rPr>
        <w:drawing>
          <wp:anchor distT="0" distB="0" distL="0" distR="0" allowOverlap="1" layoutInCell="1" locked="0" behindDoc="1" simplePos="0" relativeHeight="485656576">
            <wp:simplePos x="0" y="0"/>
            <wp:positionH relativeFrom="page">
              <wp:posOffset>2225935</wp:posOffset>
            </wp:positionH>
            <wp:positionV relativeFrom="paragraph">
              <wp:posOffset>267302</wp:posOffset>
            </wp:positionV>
            <wp:extent cx="3074493" cy="5422381"/>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1" cstate="print"/>
                    <a:stretch>
                      <a:fillRect/>
                    </a:stretch>
                  </pic:blipFill>
                  <pic:spPr>
                    <a:xfrm>
                      <a:off x="0" y="0"/>
                      <a:ext cx="3074493" cy="5422381"/>
                    </a:xfrm>
                    <a:prstGeom prst="rect">
                      <a:avLst/>
                    </a:prstGeom>
                  </pic:spPr>
                </pic:pic>
              </a:graphicData>
            </a:graphic>
          </wp:anchor>
        </w:drawing>
      </w:r>
      <w:r>
        <w:rPr>
          <w:rFonts w:ascii="Arial" w:hAnsi="Arial"/>
          <w:b/>
          <w:color w:val="231F20"/>
          <w:spacing w:val="-6"/>
          <w:sz w:val="24"/>
        </w:rPr>
        <w:t>Art.</w:t>
      </w:r>
      <w:r>
        <w:rPr>
          <w:rFonts w:ascii="Arial" w:hAnsi="Arial"/>
          <w:b/>
          <w:color w:val="231F20"/>
          <w:spacing w:val="-11"/>
          <w:sz w:val="24"/>
        </w:rPr>
        <w:t> </w:t>
      </w:r>
      <w:r>
        <w:rPr>
          <w:rFonts w:ascii="Arial" w:hAnsi="Arial"/>
          <w:b/>
          <w:color w:val="231F20"/>
          <w:spacing w:val="-6"/>
          <w:sz w:val="24"/>
        </w:rPr>
        <w:t>9.-</w:t>
      </w:r>
      <w:r>
        <w:rPr>
          <w:rFonts w:ascii="Arial" w:hAnsi="Arial"/>
          <w:b/>
          <w:color w:val="231F20"/>
          <w:spacing w:val="-9"/>
          <w:sz w:val="24"/>
        </w:rPr>
        <w:t> </w:t>
      </w:r>
      <w:r>
        <w:rPr>
          <w:rFonts w:ascii="Arial" w:hAnsi="Arial"/>
          <w:b/>
          <w:color w:val="231F20"/>
          <w:spacing w:val="-6"/>
          <w:sz w:val="24"/>
        </w:rPr>
        <w:t>Remisión</w:t>
      </w:r>
      <w:r>
        <w:rPr>
          <w:rFonts w:ascii="Arial" w:hAnsi="Arial"/>
          <w:b/>
          <w:color w:val="231F20"/>
          <w:spacing w:val="-9"/>
          <w:sz w:val="24"/>
        </w:rPr>
        <w:t> </w:t>
      </w:r>
      <w:r>
        <w:rPr>
          <w:rFonts w:ascii="Arial" w:hAnsi="Arial"/>
          <w:b/>
          <w:color w:val="231F20"/>
          <w:spacing w:val="-6"/>
          <w:sz w:val="24"/>
        </w:rPr>
        <w:t>de</w:t>
      </w:r>
      <w:r>
        <w:rPr>
          <w:rFonts w:ascii="Arial" w:hAnsi="Arial"/>
          <w:b/>
          <w:color w:val="231F20"/>
          <w:spacing w:val="-9"/>
          <w:sz w:val="24"/>
        </w:rPr>
        <w:t> </w:t>
      </w:r>
      <w:r>
        <w:rPr>
          <w:rFonts w:ascii="Arial" w:hAnsi="Arial"/>
          <w:b/>
          <w:color w:val="231F20"/>
          <w:spacing w:val="-6"/>
          <w:sz w:val="24"/>
        </w:rPr>
        <w:t>intereses</w:t>
      </w:r>
      <w:r>
        <w:rPr>
          <w:rFonts w:ascii="Arial" w:hAnsi="Arial"/>
          <w:b/>
          <w:color w:val="231F20"/>
          <w:spacing w:val="-10"/>
          <w:sz w:val="24"/>
        </w:rPr>
        <w:t> </w:t>
      </w:r>
      <w:r>
        <w:rPr>
          <w:rFonts w:ascii="Arial" w:hAnsi="Arial"/>
          <w:b/>
          <w:color w:val="231F20"/>
          <w:spacing w:val="-6"/>
          <w:sz w:val="24"/>
        </w:rPr>
        <w:t>de</w:t>
      </w:r>
      <w:r>
        <w:rPr>
          <w:rFonts w:ascii="Arial" w:hAnsi="Arial"/>
          <w:b/>
          <w:color w:val="231F20"/>
          <w:spacing w:val="-9"/>
          <w:sz w:val="24"/>
        </w:rPr>
        <w:t> </w:t>
      </w:r>
      <w:r>
        <w:rPr>
          <w:rFonts w:ascii="Arial" w:hAnsi="Arial"/>
          <w:b/>
          <w:color w:val="231F20"/>
          <w:spacing w:val="-6"/>
          <w:sz w:val="24"/>
        </w:rPr>
        <w:t>mora,</w:t>
      </w:r>
      <w:r>
        <w:rPr>
          <w:rFonts w:ascii="Arial" w:hAnsi="Arial"/>
          <w:b/>
          <w:color w:val="231F20"/>
          <w:spacing w:val="-8"/>
          <w:sz w:val="24"/>
        </w:rPr>
        <w:t> </w:t>
      </w:r>
      <w:r>
        <w:rPr>
          <w:rFonts w:ascii="Arial" w:hAnsi="Arial"/>
          <w:b/>
          <w:color w:val="231F20"/>
          <w:spacing w:val="-6"/>
          <w:sz w:val="24"/>
        </w:rPr>
        <w:t>multas</w:t>
      </w:r>
      <w:r>
        <w:rPr>
          <w:rFonts w:ascii="Arial" w:hAnsi="Arial"/>
          <w:b/>
          <w:color w:val="231F20"/>
          <w:spacing w:val="-10"/>
          <w:sz w:val="24"/>
        </w:rPr>
        <w:t> </w:t>
      </w:r>
      <w:r>
        <w:rPr>
          <w:rFonts w:ascii="Arial" w:hAnsi="Arial"/>
          <w:b/>
          <w:color w:val="231F20"/>
          <w:spacing w:val="-6"/>
          <w:sz w:val="24"/>
        </w:rPr>
        <w:t>y</w:t>
      </w:r>
      <w:r>
        <w:rPr>
          <w:rFonts w:ascii="Arial" w:hAnsi="Arial"/>
          <w:b/>
          <w:color w:val="231F20"/>
          <w:spacing w:val="-11"/>
          <w:sz w:val="24"/>
        </w:rPr>
        <w:t> </w:t>
      </w:r>
      <w:r>
        <w:rPr>
          <w:rFonts w:ascii="Arial" w:hAnsi="Arial"/>
          <w:b/>
          <w:color w:val="231F20"/>
          <w:spacing w:val="-6"/>
          <w:sz w:val="24"/>
        </w:rPr>
        <w:t>recargos</w:t>
      </w:r>
      <w:r>
        <w:rPr>
          <w:rFonts w:ascii="Arial" w:hAnsi="Arial"/>
          <w:b/>
          <w:color w:val="231F20"/>
          <w:spacing w:val="-9"/>
          <w:sz w:val="24"/>
        </w:rPr>
        <w:t> </w:t>
      </w:r>
      <w:r>
        <w:rPr>
          <w:rFonts w:ascii="Arial" w:hAnsi="Arial"/>
          <w:b/>
          <w:color w:val="231F20"/>
          <w:spacing w:val="-6"/>
          <w:sz w:val="24"/>
        </w:rPr>
        <w:t>causados. -</w:t>
      </w:r>
      <w:r>
        <w:rPr>
          <w:rFonts w:ascii="Arial" w:hAnsi="Arial"/>
          <w:b/>
          <w:color w:val="231F20"/>
          <w:spacing w:val="-11"/>
          <w:sz w:val="24"/>
        </w:rPr>
        <w:t> </w:t>
      </w:r>
      <w:r>
        <w:rPr>
          <w:rFonts w:ascii="Arial MT" w:hAnsi="Arial MT"/>
          <w:color w:val="231F20"/>
          <w:spacing w:val="-6"/>
          <w:sz w:val="24"/>
        </w:rPr>
        <w:t>Se</w:t>
      </w:r>
      <w:r>
        <w:rPr>
          <w:rFonts w:ascii="Arial MT" w:hAnsi="Arial MT"/>
          <w:color w:val="231F20"/>
          <w:spacing w:val="-9"/>
          <w:sz w:val="24"/>
        </w:rPr>
        <w:t> </w:t>
      </w:r>
      <w:r>
        <w:rPr>
          <w:rFonts w:ascii="Arial MT" w:hAnsi="Arial MT"/>
          <w:color w:val="231F20"/>
          <w:spacing w:val="-6"/>
          <w:sz w:val="24"/>
        </w:rPr>
        <w:t>condonan a</w:t>
      </w:r>
      <w:r>
        <w:rPr>
          <w:rFonts w:ascii="Arial MT" w:hAnsi="Arial MT"/>
          <w:color w:val="231F20"/>
          <w:spacing w:val="-9"/>
          <w:sz w:val="24"/>
        </w:rPr>
        <w:t> </w:t>
      </w:r>
      <w:r>
        <w:rPr>
          <w:rFonts w:ascii="Arial MT" w:hAnsi="Arial MT"/>
          <w:color w:val="231F20"/>
          <w:spacing w:val="-6"/>
          <w:sz w:val="24"/>
        </w:rPr>
        <w:t>todos</w:t>
      </w:r>
      <w:r>
        <w:rPr>
          <w:rFonts w:ascii="Arial MT" w:hAnsi="Arial MT"/>
          <w:color w:val="231F20"/>
          <w:spacing w:val="-9"/>
          <w:sz w:val="24"/>
        </w:rPr>
        <w:t> </w:t>
      </w:r>
      <w:r>
        <w:rPr>
          <w:rFonts w:ascii="Arial MT" w:hAnsi="Arial MT"/>
          <w:color w:val="231F20"/>
          <w:spacing w:val="-6"/>
          <w:sz w:val="24"/>
        </w:rPr>
        <w:t>los</w:t>
      </w:r>
      <w:r>
        <w:rPr>
          <w:rFonts w:ascii="Arial MT" w:hAnsi="Arial MT"/>
          <w:color w:val="231F20"/>
          <w:spacing w:val="-9"/>
          <w:sz w:val="24"/>
        </w:rPr>
        <w:t> </w:t>
      </w:r>
      <w:r>
        <w:rPr>
          <w:rFonts w:ascii="Arial MT" w:hAnsi="Arial MT"/>
          <w:color w:val="231F20"/>
          <w:spacing w:val="-6"/>
          <w:sz w:val="24"/>
        </w:rPr>
        <w:t>sujetos</w:t>
      </w:r>
      <w:r>
        <w:rPr>
          <w:rFonts w:ascii="Arial MT" w:hAnsi="Arial MT"/>
          <w:color w:val="231F20"/>
          <w:spacing w:val="-9"/>
          <w:sz w:val="24"/>
        </w:rPr>
        <w:t> </w:t>
      </w:r>
      <w:r>
        <w:rPr>
          <w:rFonts w:ascii="Arial MT" w:hAnsi="Arial MT"/>
          <w:color w:val="231F20"/>
          <w:spacing w:val="-6"/>
          <w:sz w:val="24"/>
        </w:rPr>
        <w:t>pasivos</w:t>
      </w:r>
      <w:r>
        <w:rPr>
          <w:rFonts w:ascii="Arial MT" w:hAnsi="Arial MT"/>
          <w:color w:val="231F20"/>
          <w:spacing w:val="-9"/>
          <w:sz w:val="24"/>
        </w:rPr>
        <w:t> </w:t>
      </w:r>
      <w:r>
        <w:rPr>
          <w:rFonts w:ascii="Arial MT" w:hAnsi="Arial MT"/>
          <w:color w:val="231F20"/>
          <w:spacing w:val="-6"/>
          <w:sz w:val="24"/>
        </w:rPr>
        <w:t>de</w:t>
      </w:r>
      <w:r>
        <w:rPr>
          <w:rFonts w:ascii="Arial MT" w:hAnsi="Arial MT"/>
          <w:color w:val="231F20"/>
          <w:spacing w:val="-9"/>
          <w:sz w:val="24"/>
        </w:rPr>
        <w:t> </w:t>
      </w:r>
      <w:r>
        <w:rPr>
          <w:rFonts w:ascii="Arial MT" w:hAnsi="Arial MT"/>
          <w:color w:val="231F20"/>
          <w:spacing w:val="-6"/>
          <w:sz w:val="24"/>
        </w:rPr>
        <w:t>la</w:t>
      </w:r>
      <w:r>
        <w:rPr>
          <w:rFonts w:ascii="Arial MT" w:hAnsi="Arial MT"/>
          <w:color w:val="231F20"/>
          <w:spacing w:val="-9"/>
          <w:sz w:val="24"/>
        </w:rPr>
        <w:t> </w:t>
      </w:r>
      <w:r>
        <w:rPr>
          <w:rFonts w:ascii="Arial MT" w:hAnsi="Arial MT"/>
          <w:color w:val="231F20"/>
          <w:spacing w:val="-6"/>
          <w:sz w:val="24"/>
        </w:rPr>
        <w:t>jurisdicción</w:t>
      </w:r>
      <w:r>
        <w:rPr>
          <w:rFonts w:ascii="Arial MT" w:hAnsi="Arial MT"/>
          <w:color w:val="231F20"/>
          <w:spacing w:val="-9"/>
          <w:sz w:val="24"/>
        </w:rPr>
        <w:t> </w:t>
      </w:r>
      <w:r>
        <w:rPr>
          <w:rFonts w:ascii="Arial MT" w:hAnsi="Arial MT"/>
          <w:color w:val="231F20"/>
          <w:spacing w:val="-6"/>
          <w:sz w:val="24"/>
        </w:rPr>
        <w:t>cantonal, la</w:t>
      </w:r>
      <w:r>
        <w:rPr>
          <w:rFonts w:ascii="Arial MT" w:hAnsi="Arial MT"/>
          <w:color w:val="231F20"/>
          <w:spacing w:val="-9"/>
          <w:sz w:val="24"/>
        </w:rPr>
        <w:t> </w:t>
      </w:r>
      <w:r>
        <w:rPr>
          <w:rFonts w:ascii="Arial MT" w:hAnsi="Arial MT"/>
          <w:color w:val="231F20"/>
          <w:spacing w:val="-6"/>
          <w:sz w:val="24"/>
        </w:rPr>
        <w:t>remisión</w:t>
      </w:r>
      <w:r>
        <w:rPr>
          <w:rFonts w:ascii="Arial MT" w:hAnsi="Arial MT"/>
          <w:color w:val="231F20"/>
          <w:spacing w:val="-9"/>
          <w:sz w:val="24"/>
        </w:rPr>
        <w:t> </w:t>
      </w:r>
      <w:r>
        <w:rPr>
          <w:rFonts w:ascii="Arial MT" w:hAnsi="Arial MT"/>
          <w:color w:val="231F20"/>
          <w:spacing w:val="-6"/>
          <w:sz w:val="24"/>
        </w:rPr>
        <w:t>del</w:t>
      </w:r>
      <w:r>
        <w:rPr>
          <w:rFonts w:ascii="Arial MT" w:hAnsi="Arial MT"/>
          <w:color w:val="231F20"/>
          <w:spacing w:val="-9"/>
          <w:sz w:val="24"/>
        </w:rPr>
        <w:t> </w:t>
      </w:r>
      <w:r>
        <w:rPr>
          <w:rFonts w:ascii="Arial MT" w:hAnsi="Arial MT"/>
          <w:color w:val="231F20"/>
          <w:spacing w:val="-6"/>
          <w:sz w:val="24"/>
        </w:rPr>
        <w:t>100%</w:t>
      </w:r>
      <w:r>
        <w:rPr>
          <w:rFonts w:ascii="Arial MT" w:hAnsi="Arial MT"/>
          <w:color w:val="231F20"/>
          <w:spacing w:val="-8"/>
          <w:sz w:val="24"/>
        </w:rPr>
        <w:t> </w:t>
      </w:r>
      <w:r>
        <w:rPr>
          <w:rFonts w:ascii="Arial MT" w:hAnsi="Arial MT"/>
          <w:color w:val="231F20"/>
          <w:spacing w:val="-6"/>
          <w:sz w:val="24"/>
        </w:rPr>
        <w:t>de</w:t>
      </w:r>
      <w:r>
        <w:rPr>
          <w:rFonts w:ascii="Arial MT" w:hAnsi="Arial MT"/>
          <w:color w:val="231F20"/>
          <w:spacing w:val="-9"/>
          <w:sz w:val="24"/>
        </w:rPr>
        <w:t> </w:t>
      </w:r>
      <w:r>
        <w:rPr>
          <w:rFonts w:ascii="Arial MT" w:hAnsi="Arial MT"/>
          <w:color w:val="231F20"/>
          <w:spacing w:val="-6"/>
          <w:sz w:val="24"/>
        </w:rPr>
        <w:t>intereses, </w:t>
      </w:r>
      <w:r>
        <w:rPr>
          <w:rFonts w:ascii="Arial MT" w:hAnsi="Arial MT"/>
          <w:color w:val="231F20"/>
          <w:spacing w:val="-4"/>
          <w:sz w:val="24"/>
        </w:rPr>
        <w:t>multas</w:t>
      </w:r>
      <w:r>
        <w:rPr>
          <w:rFonts w:ascii="Arial MT" w:hAnsi="Arial MT"/>
          <w:color w:val="231F20"/>
          <w:spacing w:val="-13"/>
          <w:sz w:val="24"/>
        </w:rPr>
        <w:t> </w:t>
      </w:r>
      <w:r>
        <w:rPr>
          <w:rFonts w:ascii="Arial MT" w:hAnsi="Arial MT"/>
          <w:color w:val="231F20"/>
          <w:spacing w:val="-4"/>
          <w:sz w:val="24"/>
        </w:rPr>
        <w:t>y</w:t>
      </w:r>
      <w:r>
        <w:rPr>
          <w:rFonts w:ascii="Arial MT" w:hAnsi="Arial MT"/>
          <w:color w:val="231F20"/>
          <w:spacing w:val="-13"/>
          <w:sz w:val="24"/>
        </w:rPr>
        <w:t> </w:t>
      </w:r>
      <w:r>
        <w:rPr>
          <w:rFonts w:ascii="Arial MT" w:hAnsi="Arial MT"/>
          <w:color w:val="231F20"/>
          <w:spacing w:val="-4"/>
          <w:sz w:val="24"/>
        </w:rPr>
        <w:t>recargos,</w:t>
      </w:r>
      <w:r>
        <w:rPr>
          <w:rFonts w:ascii="Arial MT" w:hAnsi="Arial MT"/>
          <w:color w:val="231F20"/>
          <w:spacing w:val="-12"/>
          <w:sz w:val="24"/>
        </w:rPr>
        <w:t> </w:t>
      </w:r>
      <w:r>
        <w:rPr>
          <w:rFonts w:ascii="Arial MT" w:hAnsi="Arial MT"/>
          <w:color w:val="231F20"/>
          <w:spacing w:val="-4"/>
          <w:sz w:val="24"/>
        </w:rPr>
        <w:t>derivados</w:t>
      </w:r>
      <w:r>
        <w:rPr>
          <w:rFonts w:ascii="Arial MT" w:hAnsi="Arial MT"/>
          <w:color w:val="231F20"/>
          <w:spacing w:val="-13"/>
          <w:sz w:val="24"/>
        </w:rPr>
        <w:t> </w:t>
      </w:r>
      <w:r>
        <w:rPr>
          <w:rFonts w:ascii="Arial MT" w:hAnsi="Arial MT"/>
          <w:color w:val="231F20"/>
          <w:spacing w:val="-4"/>
          <w:sz w:val="24"/>
        </w:rPr>
        <w:t>de</w:t>
      </w:r>
      <w:r>
        <w:rPr>
          <w:rFonts w:ascii="Arial MT" w:hAnsi="Arial MT"/>
          <w:color w:val="231F20"/>
          <w:spacing w:val="-13"/>
          <w:sz w:val="24"/>
        </w:rPr>
        <w:t> </w:t>
      </w:r>
      <w:r>
        <w:rPr>
          <w:rFonts w:ascii="Arial MT" w:hAnsi="Arial MT"/>
          <w:color w:val="231F20"/>
          <w:spacing w:val="-4"/>
          <w:sz w:val="24"/>
        </w:rPr>
        <w:t>los</w:t>
      </w:r>
      <w:r>
        <w:rPr>
          <w:rFonts w:ascii="Arial MT" w:hAnsi="Arial MT"/>
          <w:color w:val="231F20"/>
          <w:spacing w:val="-13"/>
          <w:sz w:val="24"/>
        </w:rPr>
        <w:t> </w:t>
      </w:r>
      <w:r>
        <w:rPr>
          <w:rFonts w:ascii="Arial MT" w:hAnsi="Arial MT"/>
          <w:color w:val="231F20"/>
          <w:spacing w:val="-4"/>
          <w:sz w:val="24"/>
        </w:rPr>
        <w:t>tributos,</w:t>
      </w:r>
      <w:r>
        <w:rPr>
          <w:rFonts w:ascii="Arial MT" w:hAnsi="Arial MT"/>
          <w:color w:val="231F20"/>
          <w:spacing w:val="-12"/>
          <w:sz w:val="24"/>
        </w:rPr>
        <w:t> </w:t>
      </w:r>
      <w:r>
        <w:rPr>
          <w:rFonts w:ascii="Arial MT" w:hAnsi="Arial MT"/>
          <w:color w:val="231F20"/>
          <w:spacing w:val="-4"/>
          <w:sz w:val="24"/>
        </w:rPr>
        <w:t>inclusive,</w:t>
      </w:r>
      <w:r>
        <w:rPr>
          <w:rFonts w:ascii="Arial MT" w:hAnsi="Arial MT"/>
          <w:color w:val="231F20"/>
          <w:spacing w:val="-13"/>
          <w:sz w:val="24"/>
        </w:rPr>
        <w:t> </w:t>
      </w:r>
      <w:r>
        <w:rPr>
          <w:rFonts w:ascii="Arial MT" w:hAnsi="Arial MT"/>
          <w:color w:val="231F20"/>
          <w:spacing w:val="-4"/>
          <w:sz w:val="24"/>
        </w:rPr>
        <w:t>de</w:t>
      </w:r>
      <w:r>
        <w:rPr>
          <w:rFonts w:ascii="Arial MT" w:hAnsi="Arial MT"/>
          <w:color w:val="231F20"/>
          <w:spacing w:val="-13"/>
          <w:sz w:val="24"/>
        </w:rPr>
        <w:t> </w:t>
      </w:r>
      <w:r>
        <w:rPr>
          <w:rFonts w:ascii="Arial MT" w:hAnsi="Arial MT"/>
          <w:color w:val="231F20"/>
          <w:spacing w:val="-4"/>
          <w:sz w:val="24"/>
        </w:rPr>
        <w:t>conformidad</w:t>
      </w:r>
      <w:r>
        <w:rPr>
          <w:rFonts w:ascii="Arial MT" w:hAnsi="Arial MT"/>
          <w:color w:val="231F20"/>
          <w:spacing w:val="-12"/>
          <w:sz w:val="24"/>
        </w:rPr>
        <w:t> </w:t>
      </w:r>
      <w:r>
        <w:rPr>
          <w:rFonts w:ascii="Arial MT" w:hAnsi="Arial MT"/>
          <w:color w:val="231F20"/>
          <w:spacing w:val="-4"/>
          <w:sz w:val="24"/>
        </w:rPr>
        <w:t>a</w:t>
      </w:r>
      <w:r>
        <w:rPr>
          <w:rFonts w:ascii="Arial MT" w:hAnsi="Arial MT"/>
          <w:color w:val="231F20"/>
          <w:spacing w:val="-13"/>
          <w:sz w:val="24"/>
        </w:rPr>
        <w:t> </w:t>
      </w:r>
      <w:r>
        <w:rPr>
          <w:rFonts w:ascii="Arial MT" w:hAnsi="Arial MT"/>
          <w:color w:val="231F20"/>
          <w:spacing w:val="-4"/>
          <w:sz w:val="24"/>
        </w:rPr>
        <w:t>las</w:t>
      </w:r>
      <w:r>
        <w:rPr>
          <w:rFonts w:ascii="Arial MT" w:hAnsi="Arial MT"/>
          <w:color w:val="231F20"/>
          <w:spacing w:val="-13"/>
          <w:sz w:val="24"/>
        </w:rPr>
        <w:t> </w:t>
      </w:r>
      <w:r>
        <w:rPr>
          <w:rFonts w:ascii="Arial MT" w:hAnsi="Arial MT"/>
          <w:color w:val="231F20"/>
          <w:spacing w:val="-4"/>
          <w:sz w:val="24"/>
        </w:rPr>
        <w:t>condiciones </w:t>
      </w:r>
      <w:r>
        <w:rPr>
          <w:rFonts w:ascii="Arial MT" w:hAnsi="Arial MT"/>
          <w:color w:val="231F20"/>
          <w:sz w:val="24"/>
        </w:rPr>
        <w:t>que a continuación se detallan.</w:t>
      </w:r>
    </w:p>
    <w:p>
      <w:pPr>
        <w:pStyle w:val="BodyText"/>
        <w:spacing w:before="42"/>
        <w:rPr>
          <w:rFonts w:ascii="Arial MT"/>
        </w:rPr>
      </w:pPr>
    </w:p>
    <w:p>
      <w:pPr>
        <w:pStyle w:val="BodyText"/>
        <w:spacing w:line="280" w:lineRule="auto"/>
        <w:ind w:left="1484" w:right="1475"/>
        <w:jc w:val="both"/>
        <w:rPr>
          <w:rFonts w:ascii="Arial MT" w:hAnsi="Arial MT"/>
        </w:rPr>
      </w:pPr>
      <w:r>
        <w:rPr>
          <w:rFonts w:ascii="Arial" w:hAnsi="Arial"/>
          <w:b/>
          <w:color w:val="231F20"/>
        </w:rPr>
        <w:t>Art. 10.- De la totalidad del pago de la obligación u obligaciones tributarias </w:t>
      </w:r>
      <w:r>
        <w:rPr>
          <w:rFonts w:ascii="Arial" w:hAnsi="Arial"/>
          <w:b/>
          <w:color w:val="231F20"/>
          <w:spacing w:val="-2"/>
        </w:rPr>
        <w:t>vencidas.-</w:t>
      </w:r>
      <w:r>
        <w:rPr>
          <w:rFonts w:ascii="Arial" w:hAnsi="Arial"/>
          <w:b/>
          <w:color w:val="231F20"/>
          <w:spacing w:val="-10"/>
        </w:rPr>
        <w:t> </w:t>
      </w:r>
      <w:r>
        <w:rPr>
          <w:rFonts w:ascii="Arial MT" w:hAnsi="Arial MT"/>
          <w:color w:val="231F20"/>
          <w:spacing w:val="-2"/>
        </w:rPr>
        <w:t>Los</w:t>
      </w:r>
      <w:r>
        <w:rPr>
          <w:rFonts w:ascii="Arial MT" w:hAnsi="Arial MT"/>
          <w:color w:val="231F20"/>
          <w:spacing w:val="-9"/>
        </w:rPr>
        <w:t> </w:t>
      </w:r>
      <w:r>
        <w:rPr>
          <w:rFonts w:ascii="Arial MT" w:hAnsi="Arial MT"/>
          <w:color w:val="231F20"/>
          <w:spacing w:val="-2"/>
        </w:rPr>
        <w:t>contribuyentes</w:t>
      </w:r>
      <w:r>
        <w:rPr>
          <w:rFonts w:ascii="Arial MT" w:hAnsi="Arial MT"/>
          <w:color w:val="231F20"/>
          <w:spacing w:val="-10"/>
        </w:rPr>
        <w:t> </w:t>
      </w:r>
      <w:r>
        <w:rPr>
          <w:rFonts w:ascii="Arial MT" w:hAnsi="Arial MT"/>
          <w:color w:val="231F20"/>
          <w:spacing w:val="-2"/>
        </w:rPr>
        <w:t>que</w:t>
      </w:r>
      <w:r>
        <w:rPr>
          <w:rFonts w:ascii="Arial MT" w:hAnsi="Arial MT"/>
          <w:color w:val="231F20"/>
          <w:spacing w:val="-9"/>
        </w:rPr>
        <w:t> </w:t>
      </w:r>
      <w:r>
        <w:rPr>
          <w:rFonts w:ascii="Arial MT" w:hAnsi="Arial MT"/>
          <w:color w:val="231F20"/>
          <w:spacing w:val="-2"/>
        </w:rPr>
        <w:t>paguen</w:t>
      </w:r>
      <w:r>
        <w:rPr>
          <w:rFonts w:ascii="Arial MT" w:hAnsi="Arial MT"/>
          <w:color w:val="231F20"/>
          <w:spacing w:val="-11"/>
        </w:rPr>
        <w:t> </w:t>
      </w:r>
      <w:r>
        <w:rPr>
          <w:rFonts w:ascii="Arial MT" w:hAnsi="Arial MT"/>
          <w:color w:val="231F20"/>
          <w:spacing w:val="-2"/>
        </w:rPr>
        <w:t>la</w:t>
      </w:r>
      <w:r>
        <w:rPr>
          <w:rFonts w:ascii="Arial MT" w:hAnsi="Arial MT"/>
          <w:color w:val="231F20"/>
          <w:spacing w:val="-10"/>
        </w:rPr>
        <w:t> </w:t>
      </w:r>
      <w:r>
        <w:rPr>
          <w:rFonts w:ascii="Arial MT" w:hAnsi="Arial MT"/>
          <w:color w:val="231F20"/>
          <w:spacing w:val="-2"/>
        </w:rPr>
        <w:t>totalidad</w:t>
      </w:r>
      <w:r>
        <w:rPr>
          <w:rFonts w:ascii="Arial MT" w:hAnsi="Arial MT"/>
          <w:color w:val="231F20"/>
          <w:spacing w:val="-10"/>
        </w:rPr>
        <w:t> </w:t>
      </w:r>
      <w:r>
        <w:rPr>
          <w:rFonts w:ascii="Arial MT" w:hAnsi="Arial MT"/>
          <w:color w:val="231F20"/>
          <w:spacing w:val="-2"/>
        </w:rPr>
        <w:t>de</w:t>
      </w:r>
      <w:r>
        <w:rPr>
          <w:rFonts w:ascii="Arial MT" w:hAnsi="Arial MT"/>
          <w:color w:val="231F20"/>
          <w:spacing w:val="-9"/>
        </w:rPr>
        <w:t> </w:t>
      </w:r>
      <w:r>
        <w:rPr>
          <w:rFonts w:ascii="Arial MT" w:hAnsi="Arial MT"/>
          <w:color w:val="231F20"/>
          <w:spacing w:val="-2"/>
        </w:rPr>
        <w:t>la</w:t>
      </w:r>
      <w:r>
        <w:rPr>
          <w:rFonts w:ascii="Arial MT" w:hAnsi="Arial MT"/>
          <w:color w:val="231F20"/>
          <w:spacing w:val="-10"/>
        </w:rPr>
        <w:t> </w:t>
      </w:r>
      <w:r>
        <w:rPr>
          <w:rFonts w:ascii="Arial MT" w:hAnsi="Arial MT"/>
          <w:color w:val="231F20"/>
          <w:spacing w:val="-2"/>
        </w:rPr>
        <w:t>obligación</w:t>
      </w:r>
      <w:r>
        <w:rPr>
          <w:rFonts w:ascii="Arial MT" w:hAnsi="Arial MT"/>
          <w:color w:val="231F20"/>
          <w:spacing w:val="-9"/>
        </w:rPr>
        <w:t> </w:t>
      </w:r>
      <w:r>
        <w:rPr>
          <w:rFonts w:ascii="Arial MT" w:hAnsi="Arial MT"/>
          <w:color w:val="231F20"/>
          <w:spacing w:val="-2"/>
        </w:rPr>
        <w:t>u</w:t>
      </w:r>
      <w:r>
        <w:rPr>
          <w:rFonts w:ascii="Arial MT" w:hAnsi="Arial MT"/>
          <w:color w:val="231F20"/>
          <w:spacing w:val="-5"/>
        </w:rPr>
        <w:t> </w:t>
      </w:r>
      <w:r>
        <w:rPr>
          <w:rFonts w:ascii="Arial MT" w:hAnsi="Arial MT"/>
          <w:color w:val="231F20"/>
          <w:spacing w:val="-2"/>
        </w:rPr>
        <w:t>obligaciones </w:t>
      </w:r>
      <w:r>
        <w:rPr>
          <w:rFonts w:ascii="Arial MT" w:hAnsi="Arial MT"/>
          <w:color w:val="231F20"/>
        </w:rPr>
        <w:t>tributarias</w:t>
      </w:r>
      <w:r>
        <w:rPr>
          <w:rFonts w:ascii="Arial MT" w:hAnsi="Arial MT"/>
          <w:color w:val="231F20"/>
          <w:spacing w:val="-16"/>
        </w:rPr>
        <w:t> </w:t>
      </w:r>
      <w:r>
        <w:rPr>
          <w:rFonts w:ascii="Arial MT" w:hAnsi="Arial MT"/>
          <w:color w:val="231F20"/>
        </w:rPr>
        <w:t>vencidas</w:t>
      </w:r>
      <w:r>
        <w:rPr>
          <w:rFonts w:ascii="Arial MT" w:hAnsi="Arial MT"/>
          <w:color w:val="231F20"/>
          <w:spacing w:val="-15"/>
        </w:rPr>
        <w:t> </w:t>
      </w:r>
      <w:r>
        <w:rPr>
          <w:rFonts w:ascii="Arial MT" w:hAnsi="Arial MT"/>
          <w:color w:val="231F20"/>
        </w:rPr>
        <w:t>a</w:t>
      </w:r>
      <w:r>
        <w:rPr>
          <w:rFonts w:ascii="Arial MT" w:hAnsi="Arial MT"/>
          <w:color w:val="231F20"/>
          <w:spacing w:val="-15"/>
        </w:rPr>
        <w:t> </w:t>
      </w:r>
      <w:r>
        <w:rPr>
          <w:rFonts w:ascii="Arial MT" w:hAnsi="Arial MT"/>
          <w:color w:val="231F20"/>
        </w:rPr>
        <w:t>la</w:t>
      </w:r>
      <w:r>
        <w:rPr>
          <w:rFonts w:ascii="Arial MT" w:hAnsi="Arial MT"/>
          <w:color w:val="231F20"/>
          <w:spacing w:val="-14"/>
        </w:rPr>
        <w:t> </w:t>
      </w:r>
      <w:r>
        <w:rPr>
          <w:rFonts w:ascii="Arial MT" w:hAnsi="Arial MT"/>
          <w:color w:val="231F20"/>
        </w:rPr>
        <w:t>fecha</w:t>
      </w:r>
      <w:r>
        <w:rPr>
          <w:rFonts w:ascii="Arial MT" w:hAnsi="Arial MT"/>
          <w:color w:val="231F20"/>
          <w:spacing w:val="-16"/>
        </w:rPr>
        <w:t> </w:t>
      </w:r>
      <w:r>
        <w:rPr>
          <w:rFonts w:ascii="Arial MT" w:hAnsi="Arial MT"/>
          <w:color w:val="231F20"/>
        </w:rPr>
        <w:t>de</w:t>
      </w:r>
      <w:r>
        <w:rPr>
          <w:rFonts w:ascii="Arial MT" w:hAnsi="Arial MT"/>
          <w:color w:val="231F20"/>
          <w:spacing w:val="-15"/>
        </w:rPr>
        <w:t> </w:t>
      </w:r>
      <w:r>
        <w:rPr>
          <w:rFonts w:ascii="Arial MT" w:hAnsi="Arial MT"/>
          <w:color w:val="231F20"/>
        </w:rPr>
        <w:t>entrada</w:t>
      </w:r>
      <w:r>
        <w:rPr>
          <w:rFonts w:ascii="Arial MT" w:hAnsi="Arial MT"/>
          <w:color w:val="231F20"/>
          <w:spacing w:val="-16"/>
        </w:rPr>
        <w:t> </w:t>
      </w:r>
      <w:r>
        <w:rPr>
          <w:rFonts w:ascii="Arial MT" w:hAnsi="Arial MT"/>
          <w:color w:val="231F20"/>
        </w:rPr>
        <w:t>en</w:t>
      </w:r>
      <w:r>
        <w:rPr>
          <w:rFonts w:ascii="Arial MT" w:hAnsi="Arial MT"/>
          <w:color w:val="231F20"/>
          <w:spacing w:val="-15"/>
        </w:rPr>
        <w:t> </w:t>
      </w:r>
      <w:r>
        <w:rPr>
          <w:rFonts w:ascii="Arial MT" w:hAnsi="Arial MT"/>
          <w:color w:val="231F20"/>
        </w:rPr>
        <w:t>vigencia</w:t>
      </w:r>
      <w:r>
        <w:rPr>
          <w:rFonts w:ascii="Arial MT" w:hAnsi="Arial MT"/>
          <w:color w:val="231F20"/>
          <w:spacing w:val="-16"/>
        </w:rPr>
        <w:t> </w:t>
      </w:r>
      <w:r>
        <w:rPr>
          <w:rFonts w:ascii="Arial MT" w:hAnsi="Arial MT"/>
          <w:color w:val="231F20"/>
        </w:rPr>
        <w:t>de</w:t>
      </w:r>
      <w:r>
        <w:rPr>
          <w:rFonts w:ascii="Arial MT" w:hAnsi="Arial MT"/>
          <w:color w:val="231F20"/>
          <w:spacing w:val="-15"/>
        </w:rPr>
        <w:t> </w:t>
      </w:r>
      <w:r>
        <w:rPr>
          <w:rFonts w:ascii="Arial MT" w:hAnsi="Arial MT"/>
          <w:color w:val="231F20"/>
        </w:rPr>
        <w:t>la</w:t>
      </w:r>
      <w:r>
        <w:rPr>
          <w:rFonts w:ascii="Arial MT" w:hAnsi="Arial MT"/>
          <w:color w:val="231F20"/>
          <w:spacing w:val="-11"/>
        </w:rPr>
        <w:t> </w:t>
      </w:r>
      <w:r>
        <w:rPr>
          <w:rFonts w:ascii="Arial MT" w:hAnsi="Arial MT"/>
          <w:color w:val="231F20"/>
        </w:rPr>
        <w:t>Ley</w:t>
      </w:r>
      <w:r>
        <w:rPr>
          <w:rFonts w:ascii="Arial MT" w:hAnsi="Arial MT"/>
          <w:color w:val="231F20"/>
          <w:spacing w:val="-16"/>
        </w:rPr>
        <w:t> </w:t>
      </w:r>
      <w:r>
        <w:rPr>
          <w:rFonts w:ascii="Arial MT" w:hAnsi="Arial MT"/>
          <w:color w:val="231F20"/>
        </w:rPr>
        <w:t>Orgánica</w:t>
      </w:r>
      <w:r>
        <w:rPr>
          <w:rFonts w:ascii="Arial MT" w:hAnsi="Arial MT"/>
          <w:color w:val="231F20"/>
          <w:spacing w:val="-15"/>
        </w:rPr>
        <w:t> </w:t>
      </w:r>
      <w:r>
        <w:rPr>
          <w:rFonts w:ascii="Arial MT" w:hAnsi="Arial MT"/>
          <w:color w:val="231F20"/>
        </w:rPr>
        <w:t>de</w:t>
      </w:r>
      <w:r>
        <w:rPr>
          <w:rFonts w:ascii="Arial MT" w:hAnsi="Arial MT"/>
          <w:color w:val="231F20"/>
          <w:spacing w:val="-15"/>
        </w:rPr>
        <w:t> </w:t>
      </w:r>
      <w:r>
        <w:rPr>
          <w:rFonts w:ascii="Arial MT" w:hAnsi="Arial MT"/>
          <w:color w:val="231F20"/>
        </w:rPr>
        <w:t>Urgencia </w:t>
      </w:r>
      <w:r>
        <w:rPr>
          <w:rFonts w:ascii="Arial MT" w:hAnsi="Arial MT"/>
          <w:color w:val="231F20"/>
          <w:spacing w:val="-2"/>
        </w:rPr>
        <w:t>Económica</w:t>
      </w:r>
      <w:r>
        <w:rPr>
          <w:rFonts w:ascii="Arial MT" w:hAnsi="Arial MT"/>
          <w:color w:val="231F20"/>
          <w:spacing w:val="-10"/>
        </w:rPr>
        <w:t> </w:t>
      </w:r>
      <w:r>
        <w:rPr>
          <w:rFonts w:ascii="Arial MT" w:hAnsi="Arial MT"/>
          <w:color w:val="231F20"/>
          <w:spacing w:val="-2"/>
        </w:rPr>
        <w:t>“Ley</w:t>
      </w:r>
      <w:r>
        <w:rPr>
          <w:rFonts w:ascii="Arial MT" w:hAnsi="Arial MT"/>
          <w:color w:val="231F20"/>
          <w:spacing w:val="-10"/>
        </w:rPr>
        <w:t> </w:t>
      </w:r>
      <w:r>
        <w:rPr>
          <w:rFonts w:ascii="Arial MT" w:hAnsi="Arial MT"/>
          <w:color w:val="231F20"/>
          <w:spacing w:val="-2"/>
        </w:rPr>
        <w:t>Orgánica</w:t>
      </w:r>
      <w:r>
        <w:rPr>
          <w:rFonts w:ascii="Arial MT" w:hAnsi="Arial MT"/>
          <w:color w:val="231F20"/>
          <w:spacing w:val="-8"/>
        </w:rPr>
        <w:t> </w:t>
      </w:r>
      <w:r>
        <w:rPr>
          <w:rFonts w:ascii="Arial MT" w:hAnsi="Arial MT"/>
          <w:color w:val="231F20"/>
          <w:spacing w:val="-2"/>
        </w:rPr>
        <w:t>de</w:t>
      </w:r>
      <w:r>
        <w:rPr>
          <w:rFonts w:ascii="Arial MT" w:hAnsi="Arial MT"/>
          <w:color w:val="231F20"/>
          <w:spacing w:val="-7"/>
        </w:rPr>
        <w:t> </w:t>
      </w:r>
      <w:r>
        <w:rPr>
          <w:rFonts w:ascii="Arial MT" w:hAnsi="Arial MT"/>
          <w:color w:val="231F20"/>
          <w:spacing w:val="-2"/>
        </w:rPr>
        <w:t>Eficiencia</w:t>
      </w:r>
      <w:r>
        <w:rPr>
          <w:rFonts w:ascii="Arial MT" w:hAnsi="Arial MT"/>
          <w:color w:val="231F20"/>
          <w:spacing w:val="-8"/>
        </w:rPr>
        <w:t> </w:t>
      </w:r>
      <w:r>
        <w:rPr>
          <w:rFonts w:ascii="Arial MT" w:hAnsi="Arial MT"/>
          <w:color w:val="231F20"/>
          <w:spacing w:val="-2"/>
        </w:rPr>
        <w:t>Económica</w:t>
      </w:r>
      <w:r>
        <w:rPr>
          <w:rFonts w:ascii="Arial MT" w:hAnsi="Arial MT"/>
          <w:color w:val="231F20"/>
          <w:spacing w:val="-8"/>
        </w:rPr>
        <w:t> </w:t>
      </w:r>
      <w:r>
        <w:rPr>
          <w:rFonts w:ascii="Arial MT" w:hAnsi="Arial MT"/>
          <w:color w:val="231F20"/>
          <w:spacing w:val="-2"/>
        </w:rPr>
        <w:t>y</w:t>
      </w:r>
      <w:r>
        <w:rPr>
          <w:rFonts w:ascii="Arial MT" w:hAnsi="Arial MT"/>
          <w:color w:val="231F20"/>
          <w:spacing w:val="-10"/>
        </w:rPr>
        <w:t> </w:t>
      </w:r>
      <w:r>
        <w:rPr>
          <w:rFonts w:ascii="Arial MT" w:hAnsi="Arial MT"/>
          <w:color w:val="231F20"/>
          <w:spacing w:val="-2"/>
        </w:rPr>
        <w:t>Generación</w:t>
      </w:r>
      <w:r>
        <w:rPr>
          <w:rFonts w:ascii="Arial MT" w:hAnsi="Arial MT"/>
          <w:color w:val="231F20"/>
          <w:spacing w:val="-10"/>
        </w:rPr>
        <w:t> </w:t>
      </w:r>
      <w:r>
        <w:rPr>
          <w:rFonts w:ascii="Arial MT" w:hAnsi="Arial MT"/>
          <w:color w:val="231F20"/>
          <w:spacing w:val="-2"/>
        </w:rPr>
        <w:t>de</w:t>
      </w:r>
      <w:r>
        <w:rPr>
          <w:rFonts w:ascii="Arial MT" w:hAnsi="Arial MT"/>
          <w:color w:val="231F20"/>
          <w:spacing w:val="-8"/>
        </w:rPr>
        <w:t> </w:t>
      </w:r>
      <w:r>
        <w:rPr>
          <w:rFonts w:ascii="Arial MT" w:hAnsi="Arial MT"/>
          <w:color w:val="231F20"/>
          <w:spacing w:val="-2"/>
        </w:rPr>
        <w:t>Empleo”,</w:t>
      </w:r>
      <w:r>
        <w:rPr>
          <w:rFonts w:ascii="Arial MT" w:hAnsi="Arial MT"/>
          <w:color w:val="231F20"/>
          <w:spacing w:val="-7"/>
        </w:rPr>
        <w:t> </w:t>
      </w:r>
      <w:r>
        <w:rPr>
          <w:rFonts w:ascii="Arial MT" w:hAnsi="Arial MT"/>
          <w:color w:val="231F20"/>
          <w:spacing w:val="-2"/>
        </w:rPr>
        <w:t>esto</w:t>
      </w:r>
      <w:r>
        <w:rPr>
          <w:rFonts w:ascii="Arial MT" w:hAnsi="Arial MT"/>
          <w:color w:val="231F20"/>
          <w:spacing w:val="-10"/>
        </w:rPr>
        <w:t> </w:t>
      </w:r>
      <w:r>
        <w:rPr>
          <w:rFonts w:ascii="Arial MT" w:hAnsi="Arial MT"/>
          <w:color w:val="231F20"/>
          <w:spacing w:val="-2"/>
        </w:rPr>
        <w:t>es </w:t>
      </w:r>
      <w:r>
        <w:rPr>
          <w:rFonts w:ascii="Arial MT" w:hAnsi="Arial MT"/>
          <w:color w:val="231F20"/>
        </w:rPr>
        <w:t>el</w:t>
      </w:r>
      <w:r>
        <w:rPr>
          <w:rFonts w:ascii="Arial MT" w:hAnsi="Arial MT"/>
          <w:color w:val="231F20"/>
          <w:spacing w:val="-16"/>
        </w:rPr>
        <w:t> </w:t>
      </w:r>
      <w:r>
        <w:rPr>
          <w:rFonts w:ascii="Arial MT" w:hAnsi="Arial MT"/>
          <w:color w:val="231F20"/>
        </w:rPr>
        <w:t>20</w:t>
      </w:r>
      <w:r>
        <w:rPr>
          <w:rFonts w:ascii="Arial MT" w:hAnsi="Arial MT"/>
          <w:color w:val="231F20"/>
          <w:spacing w:val="-15"/>
        </w:rPr>
        <w:t> </w:t>
      </w:r>
      <w:r>
        <w:rPr>
          <w:rFonts w:ascii="Arial MT" w:hAnsi="Arial MT"/>
          <w:color w:val="231F20"/>
        </w:rPr>
        <w:t>de</w:t>
      </w:r>
      <w:r>
        <w:rPr>
          <w:rFonts w:ascii="Arial MT" w:hAnsi="Arial MT"/>
          <w:color w:val="231F20"/>
          <w:spacing w:val="-17"/>
        </w:rPr>
        <w:t> </w:t>
      </w:r>
      <w:r>
        <w:rPr>
          <w:rFonts w:ascii="Arial MT" w:hAnsi="Arial MT"/>
          <w:color w:val="231F20"/>
        </w:rPr>
        <w:t>diciembre</w:t>
      </w:r>
      <w:r>
        <w:rPr>
          <w:rFonts w:ascii="Arial MT" w:hAnsi="Arial MT"/>
          <w:color w:val="231F20"/>
          <w:spacing w:val="-16"/>
        </w:rPr>
        <w:t> </w:t>
      </w:r>
      <w:r>
        <w:rPr>
          <w:rFonts w:ascii="Arial MT" w:hAnsi="Arial MT"/>
          <w:color w:val="231F20"/>
        </w:rPr>
        <w:t>de</w:t>
      </w:r>
      <w:r>
        <w:rPr>
          <w:rFonts w:ascii="Arial MT" w:hAnsi="Arial MT"/>
          <w:color w:val="231F20"/>
          <w:spacing w:val="-17"/>
        </w:rPr>
        <w:t> </w:t>
      </w:r>
      <w:r>
        <w:rPr>
          <w:rFonts w:ascii="Arial MT" w:hAnsi="Arial MT"/>
          <w:color w:val="231F20"/>
        </w:rPr>
        <w:t>2023,</w:t>
      </w:r>
      <w:r>
        <w:rPr>
          <w:rFonts w:ascii="Arial MT" w:hAnsi="Arial MT"/>
          <w:color w:val="231F20"/>
          <w:spacing w:val="-14"/>
        </w:rPr>
        <w:t> </w:t>
      </w:r>
      <w:r>
        <w:rPr>
          <w:rFonts w:ascii="Arial MT" w:hAnsi="Arial MT"/>
          <w:color w:val="231F20"/>
        </w:rPr>
        <w:t>o</w:t>
      </w:r>
      <w:r>
        <w:rPr>
          <w:rFonts w:ascii="Arial MT" w:hAnsi="Arial MT"/>
          <w:color w:val="231F20"/>
          <w:spacing w:val="-17"/>
        </w:rPr>
        <w:t> </w:t>
      </w:r>
      <w:r>
        <w:rPr>
          <w:rFonts w:ascii="Arial MT" w:hAnsi="Arial MT"/>
          <w:color w:val="231F20"/>
        </w:rPr>
        <w:t>aquellos</w:t>
      </w:r>
      <w:r>
        <w:rPr>
          <w:rFonts w:ascii="Arial MT" w:hAnsi="Arial MT"/>
          <w:color w:val="231F20"/>
          <w:spacing w:val="-15"/>
        </w:rPr>
        <w:t> </w:t>
      </w:r>
      <w:r>
        <w:rPr>
          <w:rFonts w:ascii="Arial MT" w:hAnsi="Arial MT"/>
          <w:color w:val="231F20"/>
        </w:rPr>
        <w:t>contribuyentes</w:t>
      </w:r>
      <w:r>
        <w:rPr>
          <w:rFonts w:ascii="Arial MT" w:hAnsi="Arial MT"/>
          <w:color w:val="231F20"/>
          <w:spacing w:val="-17"/>
        </w:rPr>
        <w:t> </w:t>
      </w:r>
      <w:r>
        <w:rPr>
          <w:rFonts w:ascii="Arial MT" w:hAnsi="Arial MT"/>
          <w:color w:val="231F20"/>
        </w:rPr>
        <w:t>que</w:t>
      </w:r>
      <w:r>
        <w:rPr>
          <w:rFonts w:ascii="Arial MT" w:hAnsi="Arial MT"/>
          <w:color w:val="231F20"/>
          <w:spacing w:val="-14"/>
        </w:rPr>
        <w:t> </w:t>
      </w:r>
      <w:r>
        <w:rPr>
          <w:rFonts w:ascii="Arial MT" w:hAnsi="Arial MT"/>
          <w:color w:val="231F20"/>
        </w:rPr>
        <w:t>hayan</w:t>
      </w:r>
      <w:r>
        <w:rPr>
          <w:rFonts w:ascii="Arial MT" w:hAnsi="Arial MT"/>
          <w:color w:val="231F20"/>
          <w:spacing w:val="-15"/>
        </w:rPr>
        <w:t> </w:t>
      </w:r>
      <w:r>
        <w:rPr>
          <w:rFonts w:ascii="Arial MT" w:hAnsi="Arial MT"/>
          <w:color w:val="231F20"/>
        </w:rPr>
        <w:t>sido</w:t>
      </w:r>
      <w:r>
        <w:rPr>
          <w:rFonts w:ascii="Arial MT" w:hAnsi="Arial MT"/>
          <w:color w:val="231F20"/>
          <w:spacing w:val="-17"/>
        </w:rPr>
        <w:t> </w:t>
      </w:r>
      <w:r>
        <w:rPr>
          <w:rFonts w:ascii="Arial MT" w:hAnsi="Arial MT"/>
          <w:color w:val="231F20"/>
        </w:rPr>
        <w:t>notificados</w:t>
      </w:r>
      <w:r>
        <w:rPr>
          <w:rFonts w:ascii="Arial MT" w:hAnsi="Arial MT"/>
          <w:color w:val="231F20"/>
          <w:spacing w:val="-16"/>
        </w:rPr>
        <w:t> </w:t>
      </w:r>
      <w:r>
        <w:rPr>
          <w:rFonts w:ascii="Arial MT" w:hAnsi="Arial MT"/>
          <w:color w:val="231F20"/>
        </w:rPr>
        <w:t>con </w:t>
      </w:r>
      <w:r>
        <w:rPr>
          <w:rFonts w:ascii="Arial MT" w:hAnsi="Arial MT"/>
          <w:color w:val="231F20"/>
          <w:spacing w:val="-4"/>
        </w:rPr>
        <w:t>una</w:t>
      </w:r>
      <w:r>
        <w:rPr>
          <w:rFonts w:ascii="Arial MT" w:hAnsi="Arial MT"/>
          <w:color w:val="231F20"/>
          <w:spacing w:val="-13"/>
        </w:rPr>
        <w:t> </w:t>
      </w:r>
      <w:r>
        <w:rPr>
          <w:rFonts w:ascii="Arial MT" w:hAnsi="Arial MT"/>
          <w:color w:val="231F20"/>
          <w:spacing w:val="-4"/>
        </w:rPr>
        <w:t>comunicación</w:t>
      </w:r>
      <w:r>
        <w:rPr>
          <w:rFonts w:ascii="Arial MT" w:hAnsi="Arial MT"/>
          <w:color w:val="231F20"/>
          <w:spacing w:val="-13"/>
        </w:rPr>
        <w:t> </w:t>
      </w:r>
      <w:r>
        <w:rPr>
          <w:rFonts w:ascii="Arial MT" w:hAnsi="Arial MT"/>
          <w:color w:val="231F20"/>
          <w:spacing w:val="-4"/>
        </w:rPr>
        <w:t>de</w:t>
      </w:r>
      <w:r>
        <w:rPr>
          <w:rFonts w:ascii="Arial MT" w:hAnsi="Arial MT"/>
          <w:color w:val="231F20"/>
          <w:spacing w:val="-12"/>
        </w:rPr>
        <w:t> </w:t>
      </w:r>
      <w:r>
        <w:rPr>
          <w:rFonts w:ascii="Arial MT" w:hAnsi="Arial MT"/>
          <w:color w:val="231F20"/>
          <w:spacing w:val="-4"/>
        </w:rPr>
        <w:t>diferencias</w:t>
      </w:r>
      <w:r>
        <w:rPr>
          <w:rFonts w:ascii="Arial MT" w:hAnsi="Arial MT"/>
          <w:color w:val="231F20"/>
          <w:spacing w:val="-13"/>
        </w:rPr>
        <w:t> </w:t>
      </w:r>
      <w:r>
        <w:rPr>
          <w:rFonts w:ascii="Arial MT" w:hAnsi="Arial MT"/>
          <w:color w:val="231F20"/>
          <w:spacing w:val="-4"/>
        </w:rPr>
        <w:t>o</w:t>
      </w:r>
      <w:r>
        <w:rPr>
          <w:rFonts w:ascii="Arial MT" w:hAnsi="Arial MT"/>
          <w:color w:val="231F20"/>
          <w:spacing w:val="-13"/>
        </w:rPr>
        <w:t> </w:t>
      </w:r>
      <w:r>
        <w:rPr>
          <w:rFonts w:ascii="Arial MT" w:hAnsi="Arial MT"/>
          <w:color w:val="231F20"/>
          <w:spacing w:val="-4"/>
        </w:rPr>
        <w:t>actas</w:t>
      </w:r>
      <w:r>
        <w:rPr>
          <w:rFonts w:ascii="Arial MT" w:hAnsi="Arial MT"/>
          <w:color w:val="231F20"/>
          <w:spacing w:val="-13"/>
        </w:rPr>
        <w:t> </w:t>
      </w:r>
      <w:r>
        <w:rPr>
          <w:rFonts w:ascii="Arial MT" w:hAnsi="Arial MT"/>
          <w:color w:val="231F20"/>
          <w:spacing w:val="-4"/>
        </w:rPr>
        <w:t>borrador</w:t>
      </w:r>
      <w:r>
        <w:rPr>
          <w:rFonts w:ascii="Arial MT" w:hAnsi="Arial MT"/>
          <w:color w:val="231F20"/>
          <w:spacing w:val="-11"/>
        </w:rPr>
        <w:t> </w:t>
      </w:r>
      <w:r>
        <w:rPr>
          <w:rFonts w:ascii="Arial MT" w:hAnsi="Arial MT"/>
          <w:color w:val="231F20"/>
          <w:spacing w:val="-4"/>
        </w:rPr>
        <w:t>hasta</w:t>
      </w:r>
      <w:r>
        <w:rPr>
          <w:rFonts w:ascii="Arial MT" w:hAnsi="Arial MT"/>
          <w:color w:val="231F20"/>
          <w:spacing w:val="-12"/>
        </w:rPr>
        <w:t> </w:t>
      </w:r>
      <w:r>
        <w:rPr>
          <w:rFonts w:ascii="Arial MT" w:hAnsi="Arial MT"/>
          <w:color w:val="231F20"/>
          <w:spacing w:val="-4"/>
        </w:rPr>
        <w:t>la</w:t>
      </w:r>
      <w:r>
        <w:rPr>
          <w:rFonts w:ascii="Arial MT" w:hAnsi="Arial MT"/>
          <w:color w:val="231F20"/>
          <w:spacing w:val="-13"/>
        </w:rPr>
        <w:t> </w:t>
      </w:r>
      <w:r>
        <w:rPr>
          <w:rFonts w:ascii="Arial MT" w:hAnsi="Arial MT"/>
          <w:color w:val="231F20"/>
          <w:spacing w:val="-4"/>
        </w:rPr>
        <w:t>fecha</w:t>
      </w:r>
      <w:r>
        <w:rPr>
          <w:rFonts w:ascii="Arial MT" w:hAnsi="Arial MT"/>
          <w:color w:val="231F20"/>
          <w:spacing w:val="-13"/>
        </w:rPr>
        <w:t> </w:t>
      </w:r>
      <w:r>
        <w:rPr>
          <w:rFonts w:ascii="Arial MT" w:hAnsi="Arial MT"/>
          <w:color w:val="231F20"/>
          <w:spacing w:val="-4"/>
        </w:rPr>
        <w:t>de</w:t>
      </w:r>
      <w:r>
        <w:rPr>
          <w:rFonts w:ascii="Arial MT" w:hAnsi="Arial MT"/>
          <w:color w:val="231F20"/>
          <w:spacing w:val="-12"/>
        </w:rPr>
        <w:t> </w:t>
      </w:r>
      <w:r>
        <w:rPr>
          <w:rFonts w:ascii="Arial MT" w:hAnsi="Arial MT"/>
          <w:color w:val="231F20"/>
          <w:spacing w:val="-4"/>
        </w:rPr>
        <w:t>entrada</w:t>
      </w:r>
      <w:r>
        <w:rPr>
          <w:rFonts w:ascii="Arial MT" w:hAnsi="Arial MT"/>
          <w:color w:val="231F20"/>
          <w:spacing w:val="-13"/>
        </w:rPr>
        <w:t> </w:t>
      </w:r>
      <w:r>
        <w:rPr>
          <w:rFonts w:ascii="Arial MT" w:hAnsi="Arial MT"/>
          <w:color w:val="231F20"/>
          <w:spacing w:val="-4"/>
        </w:rPr>
        <w:t>en</w:t>
      </w:r>
      <w:r>
        <w:rPr>
          <w:rFonts w:ascii="Arial MT" w:hAnsi="Arial MT"/>
          <w:color w:val="231F20"/>
          <w:spacing w:val="-13"/>
        </w:rPr>
        <w:t> </w:t>
      </w:r>
      <w:r>
        <w:rPr>
          <w:rFonts w:ascii="Arial MT" w:hAnsi="Arial MT"/>
          <w:color w:val="231F20"/>
          <w:spacing w:val="-4"/>
        </w:rPr>
        <w:t>vigencia </w:t>
      </w:r>
      <w:r>
        <w:rPr>
          <w:rFonts w:ascii="Arial MT" w:hAnsi="Arial MT"/>
          <w:color w:val="231F20"/>
        </w:rPr>
        <w:t>de la indicada ley, gozarán de la remisión del cien por ciento (100%)</w:t>
      </w:r>
      <w:r>
        <w:rPr>
          <w:rFonts w:ascii="Arial MT" w:hAnsi="Arial MT"/>
          <w:color w:val="231F20"/>
          <w:spacing w:val="40"/>
        </w:rPr>
        <w:t> </w:t>
      </w:r>
      <w:r>
        <w:rPr>
          <w:rFonts w:ascii="Arial MT" w:hAnsi="Arial MT"/>
          <w:color w:val="231F20"/>
        </w:rPr>
        <w:t>de intereses, multas y recargos derivados de los tributos, cuya administración y recaudación le corresponde</w:t>
      </w:r>
      <w:r>
        <w:rPr>
          <w:rFonts w:ascii="Arial MT" w:hAnsi="Arial MT"/>
          <w:color w:val="231F20"/>
          <w:spacing w:val="-2"/>
        </w:rPr>
        <w:t> </w:t>
      </w:r>
      <w:r>
        <w:rPr>
          <w:rFonts w:ascii="Arial MT" w:hAnsi="Arial MT"/>
          <w:color w:val="231F20"/>
        </w:rPr>
        <w:t>al</w:t>
      </w:r>
      <w:r>
        <w:rPr>
          <w:rFonts w:ascii="Arial MT" w:hAnsi="Arial MT"/>
          <w:color w:val="231F20"/>
          <w:spacing w:val="-2"/>
        </w:rPr>
        <w:t> </w:t>
      </w:r>
      <w:r>
        <w:rPr>
          <w:rFonts w:ascii="Arial MT" w:hAnsi="Arial MT"/>
          <w:color w:val="231F20"/>
        </w:rPr>
        <w:t>Gobierno</w:t>
      </w:r>
      <w:r>
        <w:rPr>
          <w:rFonts w:ascii="Arial MT" w:hAnsi="Arial MT"/>
          <w:color w:val="231F20"/>
          <w:spacing w:val="-2"/>
        </w:rPr>
        <w:t> </w:t>
      </w:r>
      <w:r>
        <w:rPr>
          <w:rFonts w:ascii="Arial MT" w:hAnsi="Arial MT"/>
          <w:color w:val="231F20"/>
        </w:rPr>
        <w:t>Municipal.</w:t>
      </w:r>
    </w:p>
    <w:p>
      <w:pPr>
        <w:pStyle w:val="BodyText"/>
        <w:spacing w:before="36"/>
        <w:rPr>
          <w:rFonts w:ascii="Arial MT"/>
        </w:rPr>
      </w:pPr>
    </w:p>
    <w:p>
      <w:pPr>
        <w:pStyle w:val="BodyText"/>
        <w:spacing w:line="280" w:lineRule="auto" w:before="1"/>
        <w:ind w:left="1484" w:right="1478"/>
        <w:jc w:val="both"/>
        <w:rPr>
          <w:rFonts w:ascii="Arial MT" w:hAnsi="Arial MT"/>
        </w:rPr>
      </w:pPr>
      <w:r>
        <w:rPr>
          <w:rFonts w:ascii="Arial" w:hAnsi="Arial"/>
          <w:b/>
          <w:color w:val="231F20"/>
        </w:rPr>
        <w:t>Art.</w:t>
      </w:r>
      <w:r>
        <w:rPr>
          <w:rFonts w:ascii="Arial" w:hAnsi="Arial"/>
          <w:b/>
          <w:color w:val="231F20"/>
          <w:spacing w:val="-10"/>
        </w:rPr>
        <w:t> </w:t>
      </w:r>
      <w:r>
        <w:rPr>
          <w:rFonts w:ascii="Arial" w:hAnsi="Arial"/>
          <w:b/>
          <w:color w:val="231F20"/>
        </w:rPr>
        <w:t>11.-</w:t>
      </w:r>
      <w:r>
        <w:rPr>
          <w:rFonts w:ascii="Arial" w:hAnsi="Arial"/>
          <w:b/>
          <w:color w:val="231F20"/>
          <w:spacing w:val="-10"/>
        </w:rPr>
        <w:t> </w:t>
      </w:r>
      <w:r>
        <w:rPr>
          <w:rFonts w:ascii="Arial" w:hAnsi="Arial"/>
          <w:b/>
          <w:color w:val="231F20"/>
        </w:rPr>
        <w:t>Pago</w:t>
      </w:r>
      <w:r>
        <w:rPr>
          <w:rFonts w:ascii="Arial" w:hAnsi="Arial"/>
          <w:b/>
          <w:color w:val="231F20"/>
          <w:spacing w:val="-10"/>
        </w:rPr>
        <w:t> </w:t>
      </w:r>
      <w:r>
        <w:rPr>
          <w:rFonts w:ascii="Arial" w:hAnsi="Arial"/>
          <w:b/>
          <w:color w:val="231F20"/>
        </w:rPr>
        <w:t>de</w:t>
      </w:r>
      <w:r>
        <w:rPr>
          <w:rFonts w:ascii="Arial" w:hAnsi="Arial"/>
          <w:b/>
          <w:color w:val="231F20"/>
          <w:spacing w:val="-11"/>
        </w:rPr>
        <w:t> </w:t>
      </w:r>
      <w:r>
        <w:rPr>
          <w:rFonts w:ascii="Arial" w:hAnsi="Arial"/>
          <w:b/>
          <w:color w:val="231F20"/>
        </w:rPr>
        <w:t>la</w:t>
      </w:r>
      <w:r>
        <w:rPr>
          <w:rFonts w:ascii="Arial" w:hAnsi="Arial"/>
          <w:b/>
          <w:color w:val="231F20"/>
          <w:spacing w:val="-10"/>
        </w:rPr>
        <w:t> </w:t>
      </w:r>
      <w:r>
        <w:rPr>
          <w:rFonts w:ascii="Arial" w:hAnsi="Arial"/>
          <w:b/>
          <w:color w:val="231F20"/>
        </w:rPr>
        <w:t>obligación.</w:t>
      </w:r>
      <w:r>
        <w:rPr>
          <w:rFonts w:ascii="Arial" w:hAnsi="Arial"/>
          <w:b/>
          <w:color w:val="231F20"/>
          <w:spacing w:val="-8"/>
        </w:rPr>
        <w:t> </w:t>
      </w:r>
      <w:r>
        <w:rPr>
          <w:rFonts w:ascii="Arial" w:hAnsi="Arial"/>
          <w:b/>
          <w:color w:val="231F20"/>
        </w:rPr>
        <w:t>-</w:t>
      </w:r>
      <w:r>
        <w:rPr>
          <w:rFonts w:ascii="Arial" w:hAnsi="Arial"/>
          <w:b/>
          <w:color w:val="231F20"/>
          <w:spacing w:val="-10"/>
        </w:rPr>
        <w:t> </w:t>
      </w:r>
      <w:r>
        <w:rPr>
          <w:rFonts w:ascii="Arial MT" w:hAnsi="Arial MT"/>
          <w:color w:val="231F20"/>
        </w:rPr>
        <w:t>Los</w:t>
      </w:r>
      <w:r>
        <w:rPr>
          <w:rFonts w:ascii="Arial MT" w:hAnsi="Arial MT"/>
          <w:color w:val="231F20"/>
          <w:spacing w:val="-10"/>
        </w:rPr>
        <w:t> </w:t>
      </w:r>
      <w:r>
        <w:rPr>
          <w:rFonts w:ascii="Arial MT" w:hAnsi="Arial MT"/>
          <w:color w:val="231F20"/>
        </w:rPr>
        <w:t>contribuyentes</w:t>
      </w:r>
      <w:r>
        <w:rPr>
          <w:rFonts w:ascii="Arial MT" w:hAnsi="Arial MT"/>
          <w:color w:val="231F20"/>
          <w:spacing w:val="-10"/>
        </w:rPr>
        <w:t> </w:t>
      </w:r>
      <w:r>
        <w:rPr>
          <w:rFonts w:ascii="Arial MT" w:hAnsi="Arial MT"/>
          <w:color w:val="231F20"/>
        </w:rPr>
        <w:t>deberán</w:t>
      </w:r>
      <w:r>
        <w:rPr>
          <w:rFonts w:ascii="Arial MT" w:hAnsi="Arial MT"/>
          <w:color w:val="231F20"/>
          <w:spacing w:val="-12"/>
        </w:rPr>
        <w:t> </w:t>
      </w:r>
      <w:r>
        <w:rPr>
          <w:rFonts w:ascii="Arial MT" w:hAnsi="Arial MT"/>
          <w:color w:val="231F20"/>
        </w:rPr>
        <w:t>realizar</w:t>
      </w:r>
      <w:r>
        <w:rPr>
          <w:rFonts w:ascii="Arial MT" w:hAnsi="Arial MT"/>
          <w:color w:val="231F20"/>
          <w:spacing w:val="-10"/>
        </w:rPr>
        <w:t> </w:t>
      </w:r>
      <w:r>
        <w:rPr>
          <w:rFonts w:ascii="Arial MT" w:hAnsi="Arial MT"/>
          <w:color w:val="231F20"/>
        </w:rPr>
        <w:t>el</w:t>
      </w:r>
      <w:r>
        <w:rPr>
          <w:rFonts w:ascii="Arial MT" w:hAnsi="Arial MT"/>
          <w:color w:val="231F20"/>
          <w:spacing w:val="-11"/>
        </w:rPr>
        <w:t> </w:t>
      </w:r>
      <w:r>
        <w:rPr>
          <w:rFonts w:ascii="Arial MT" w:hAnsi="Arial MT"/>
          <w:color w:val="231F20"/>
        </w:rPr>
        <w:t>pago</w:t>
      </w:r>
      <w:r>
        <w:rPr>
          <w:rFonts w:ascii="Arial MT" w:hAnsi="Arial MT"/>
          <w:color w:val="231F20"/>
          <w:spacing w:val="-10"/>
        </w:rPr>
        <w:t> </w:t>
      </w:r>
      <w:r>
        <w:rPr>
          <w:rFonts w:ascii="Arial MT" w:hAnsi="Arial MT"/>
          <w:color w:val="231F20"/>
        </w:rPr>
        <w:t>en</w:t>
      </w:r>
      <w:r>
        <w:rPr>
          <w:rFonts w:ascii="Arial MT" w:hAnsi="Arial MT"/>
          <w:color w:val="231F20"/>
          <w:spacing w:val="-10"/>
        </w:rPr>
        <w:t> </w:t>
      </w:r>
      <w:r>
        <w:rPr>
          <w:rFonts w:ascii="Arial MT" w:hAnsi="Arial MT"/>
          <w:color w:val="231F20"/>
        </w:rPr>
        <w:t>un </w:t>
      </w:r>
      <w:r>
        <w:rPr>
          <w:rFonts w:ascii="Arial MT" w:hAnsi="Arial MT"/>
          <w:color w:val="231F20"/>
          <w:spacing w:val="-2"/>
        </w:rPr>
        <w:t>plazo</w:t>
      </w:r>
      <w:r>
        <w:rPr>
          <w:rFonts w:ascii="Arial MT" w:hAnsi="Arial MT"/>
          <w:color w:val="231F20"/>
          <w:spacing w:val="-15"/>
        </w:rPr>
        <w:t> </w:t>
      </w:r>
      <w:r>
        <w:rPr>
          <w:rFonts w:ascii="Arial MT" w:hAnsi="Arial MT"/>
          <w:color w:val="231F20"/>
          <w:spacing w:val="-2"/>
        </w:rPr>
        <w:t>máximo</w:t>
      </w:r>
      <w:r>
        <w:rPr>
          <w:rFonts w:ascii="Arial MT" w:hAnsi="Arial MT"/>
          <w:color w:val="231F20"/>
          <w:spacing w:val="-15"/>
        </w:rPr>
        <w:t> </w:t>
      </w:r>
      <w:r>
        <w:rPr>
          <w:rFonts w:ascii="Arial MT" w:hAnsi="Arial MT"/>
          <w:color w:val="231F20"/>
          <w:spacing w:val="-2"/>
        </w:rPr>
        <w:t>de</w:t>
      </w:r>
      <w:r>
        <w:rPr>
          <w:rFonts w:ascii="Arial MT" w:hAnsi="Arial MT"/>
          <w:color w:val="231F20"/>
          <w:spacing w:val="-14"/>
        </w:rPr>
        <w:t> </w:t>
      </w:r>
      <w:r>
        <w:rPr>
          <w:rFonts w:ascii="Arial MT" w:hAnsi="Arial MT"/>
          <w:color w:val="231F20"/>
          <w:spacing w:val="-2"/>
        </w:rPr>
        <w:t>150</w:t>
      </w:r>
      <w:r>
        <w:rPr>
          <w:rFonts w:ascii="Arial MT" w:hAnsi="Arial MT"/>
          <w:color w:val="231F20"/>
          <w:spacing w:val="-15"/>
        </w:rPr>
        <w:t> </w:t>
      </w:r>
      <w:r>
        <w:rPr>
          <w:rFonts w:ascii="Arial MT" w:hAnsi="Arial MT"/>
          <w:color w:val="231F20"/>
          <w:spacing w:val="-2"/>
        </w:rPr>
        <w:t>días</w:t>
      </w:r>
      <w:r>
        <w:rPr>
          <w:rFonts w:ascii="Arial MT" w:hAnsi="Arial MT"/>
          <w:color w:val="231F20"/>
          <w:spacing w:val="-15"/>
        </w:rPr>
        <w:t> </w:t>
      </w:r>
      <w:r>
        <w:rPr>
          <w:rFonts w:ascii="Arial MT" w:hAnsi="Arial MT"/>
          <w:color w:val="231F20"/>
          <w:spacing w:val="-2"/>
        </w:rPr>
        <w:t>contados</w:t>
      </w:r>
      <w:r>
        <w:rPr>
          <w:rFonts w:ascii="Arial MT" w:hAnsi="Arial MT"/>
          <w:color w:val="231F20"/>
          <w:spacing w:val="-15"/>
        </w:rPr>
        <w:t> </w:t>
      </w:r>
      <w:r>
        <w:rPr>
          <w:rFonts w:ascii="Arial MT" w:hAnsi="Arial MT"/>
          <w:color w:val="231F20"/>
          <w:spacing w:val="-2"/>
        </w:rPr>
        <w:t>a</w:t>
      </w:r>
      <w:r>
        <w:rPr>
          <w:rFonts w:ascii="Arial MT" w:hAnsi="Arial MT"/>
          <w:color w:val="231F20"/>
          <w:spacing w:val="-14"/>
        </w:rPr>
        <w:t> </w:t>
      </w:r>
      <w:r>
        <w:rPr>
          <w:rFonts w:ascii="Arial MT" w:hAnsi="Arial MT"/>
          <w:color w:val="231F20"/>
          <w:spacing w:val="-2"/>
        </w:rPr>
        <w:t>partir</w:t>
      </w:r>
      <w:r>
        <w:rPr>
          <w:rFonts w:ascii="Arial MT" w:hAnsi="Arial MT"/>
          <w:color w:val="231F20"/>
          <w:spacing w:val="-15"/>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la</w:t>
      </w:r>
      <w:r>
        <w:rPr>
          <w:rFonts w:ascii="Arial MT" w:hAnsi="Arial MT"/>
          <w:color w:val="231F20"/>
          <w:spacing w:val="-14"/>
        </w:rPr>
        <w:t> </w:t>
      </w:r>
      <w:r>
        <w:rPr>
          <w:rFonts w:ascii="Arial MT" w:hAnsi="Arial MT"/>
          <w:color w:val="231F20"/>
          <w:spacing w:val="-2"/>
        </w:rPr>
        <w:t>publicación</w:t>
      </w:r>
      <w:r>
        <w:rPr>
          <w:rFonts w:ascii="Arial MT" w:hAnsi="Arial MT"/>
          <w:color w:val="231F20"/>
          <w:spacing w:val="-15"/>
        </w:rPr>
        <w:t> </w:t>
      </w:r>
      <w:r>
        <w:rPr>
          <w:rFonts w:ascii="Arial MT" w:hAnsi="Arial MT"/>
          <w:color w:val="231F20"/>
          <w:spacing w:val="-2"/>
        </w:rPr>
        <w:t>de</w:t>
      </w:r>
      <w:r>
        <w:rPr>
          <w:rFonts w:ascii="Arial MT" w:hAnsi="Arial MT"/>
          <w:color w:val="231F20"/>
          <w:spacing w:val="-15"/>
        </w:rPr>
        <w:t> </w:t>
      </w:r>
      <w:r>
        <w:rPr>
          <w:rFonts w:ascii="Arial MT" w:hAnsi="Arial MT"/>
          <w:color w:val="231F20"/>
          <w:spacing w:val="-2"/>
        </w:rPr>
        <w:t>la</w:t>
      </w:r>
      <w:r>
        <w:rPr>
          <w:rFonts w:ascii="Arial MT" w:hAnsi="Arial MT"/>
          <w:color w:val="231F20"/>
          <w:spacing w:val="-14"/>
        </w:rPr>
        <w:t> </w:t>
      </w:r>
      <w:r>
        <w:rPr>
          <w:rFonts w:ascii="Arial MT" w:hAnsi="Arial MT"/>
          <w:color w:val="231F20"/>
          <w:spacing w:val="-2"/>
        </w:rPr>
        <w:t>ley,</w:t>
      </w:r>
      <w:r>
        <w:rPr>
          <w:rFonts w:ascii="Arial MT" w:hAnsi="Arial MT"/>
          <w:color w:val="231F20"/>
          <w:spacing w:val="-15"/>
        </w:rPr>
        <w:t> </w:t>
      </w:r>
      <w:r>
        <w:rPr>
          <w:rFonts w:ascii="Arial MT" w:hAnsi="Arial MT"/>
          <w:color w:val="231F20"/>
          <w:spacing w:val="-2"/>
        </w:rPr>
        <w:t>20</w:t>
      </w:r>
      <w:r>
        <w:rPr>
          <w:rFonts w:ascii="Arial MT" w:hAnsi="Arial MT"/>
          <w:color w:val="231F20"/>
          <w:spacing w:val="-15"/>
        </w:rPr>
        <w:t> </w:t>
      </w:r>
      <w:r>
        <w:rPr>
          <w:rFonts w:ascii="Arial MT" w:hAnsi="Arial MT"/>
          <w:color w:val="231F20"/>
          <w:spacing w:val="-2"/>
        </w:rPr>
        <w:t>de</w:t>
      </w:r>
      <w:r>
        <w:rPr>
          <w:rFonts w:ascii="Arial MT" w:hAnsi="Arial MT"/>
          <w:color w:val="231F20"/>
          <w:spacing w:val="-14"/>
        </w:rPr>
        <w:t> </w:t>
      </w:r>
      <w:r>
        <w:rPr>
          <w:rFonts w:ascii="Arial MT" w:hAnsi="Arial MT"/>
          <w:color w:val="231F20"/>
          <w:spacing w:val="-2"/>
        </w:rPr>
        <w:t>diciembre </w:t>
      </w:r>
      <w:r>
        <w:rPr>
          <w:rFonts w:ascii="Arial MT" w:hAnsi="Arial MT"/>
          <w:color w:val="231F20"/>
        </w:rPr>
        <w:t>de 2023.</w:t>
      </w:r>
    </w:p>
    <w:p>
      <w:pPr>
        <w:pStyle w:val="BodyText"/>
        <w:spacing w:before="42"/>
        <w:rPr>
          <w:rFonts w:ascii="Arial MT"/>
        </w:rPr>
      </w:pPr>
    </w:p>
    <w:p>
      <w:pPr>
        <w:pStyle w:val="BodyText"/>
        <w:spacing w:line="280" w:lineRule="auto" w:before="1"/>
        <w:ind w:left="1484" w:right="1480"/>
        <w:jc w:val="both"/>
        <w:rPr>
          <w:rFonts w:ascii="Arial MT" w:hAnsi="Arial MT"/>
        </w:rPr>
      </w:pPr>
      <w:r>
        <w:rPr>
          <w:rFonts w:ascii="Arial" w:hAnsi="Arial"/>
          <w:b/>
          <w:color w:val="231F20"/>
        </w:rPr>
        <w:t>Art. 12.- Pagos previos. - </w:t>
      </w:r>
      <w:r>
        <w:rPr>
          <w:rFonts w:ascii="Arial MT" w:hAnsi="Arial MT"/>
          <w:color w:val="231F20"/>
        </w:rPr>
        <w:t>Si el contribuyente hubiese realizado pagos previos a la entrada en vigencia de la presente ley (20 de diciembre de 2023), se aplicarán las siguientes reglas:</w:t>
      </w:r>
    </w:p>
    <w:p>
      <w:pPr>
        <w:pStyle w:val="BodyText"/>
        <w:spacing w:before="45"/>
        <w:rPr>
          <w:rFonts w:ascii="Arial MT"/>
        </w:rPr>
      </w:pPr>
    </w:p>
    <w:p>
      <w:pPr>
        <w:pStyle w:val="ListParagraph"/>
        <w:numPr>
          <w:ilvl w:val="0"/>
          <w:numId w:val="2"/>
        </w:numPr>
        <w:tabs>
          <w:tab w:pos="2238" w:val="left" w:leader="none"/>
          <w:tab w:pos="2241" w:val="left" w:leader="none"/>
        </w:tabs>
        <w:spacing w:line="278" w:lineRule="auto" w:before="0" w:after="0"/>
        <w:ind w:left="2241" w:right="1481" w:hanging="379"/>
        <w:jc w:val="both"/>
        <w:rPr>
          <w:rFonts w:ascii="Arial MT" w:hAnsi="Arial MT"/>
          <w:sz w:val="24"/>
        </w:rPr>
      </w:pPr>
      <w:r>
        <w:rPr>
          <w:rFonts w:ascii="Arial MT" w:hAnsi="Arial MT"/>
          <w:color w:val="231F20"/>
          <w:sz w:val="24"/>
        </w:rPr>
        <w:t>Cuando</w:t>
      </w:r>
      <w:r>
        <w:rPr>
          <w:rFonts w:ascii="Arial MT" w:hAnsi="Arial MT"/>
          <w:color w:val="231F20"/>
          <w:spacing w:val="-11"/>
          <w:sz w:val="24"/>
        </w:rPr>
        <w:t> </w:t>
      </w:r>
      <w:r>
        <w:rPr>
          <w:rFonts w:ascii="Arial MT" w:hAnsi="Arial MT"/>
          <w:color w:val="231F20"/>
          <w:sz w:val="24"/>
        </w:rPr>
        <w:t>los</w:t>
      </w:r>
      <w:r>
        <w:rPr>
          <w:rFonts w:ascii="Arial MT" w:hAnsi="Arial MT"/>
          <w:color w:val="231F20"/>
          <w:spacing w:val="-12"/>
          <w:sz w:val="24"/>
        </w:rPr>
        <w:t> </w:t>
      </w:r>
      <w:r>
        <w:rPr>
          <w:rFonts w:ascii="Arial MT" w:hAnsi="Arial MT"/>
          <w:color w:val="231F20"/>
          <w:sz w:val="24"/>
        </w:rPr>
        <w:t>pagos</w:t>
      </w:r>
      <w:r>
        <w:rPr>
          <w:rFonts w:ascii="Arial MT" w:hAnsi="Arial MT"/>
          <w:color w:val="231F20"/>
          <w:spacing w:val="-12"/>
          <w:sz w:val="24"/>
        </w:rPr>
        <w:t> </w:t>
      </w:r>
      <w:r>
        <w:rPr>
          <w:rFonts w:ascii="Arial MT" w:hAnsi="Arial MT"/>
          <w:color w:val="231F20"/>
          <w:sz w:val="24"/>
        </w:rPr>
        <w:t>previos</w:t>
      </w:r>
      <w:r>
        <w:rPr>
          <w:rFonts w:ascii="Arial MT" w:hAnsi="Arial MT"/>
          <w:color w:val="231F20"/>
          <w:spacing w:val="-11"/>
          <w:sz w:val="24"/>
        </w:rPr>
        <w:t> </w:t>
      </w:r>
      <w:r>
        <w:rPr>
          <w:rFonts w:ascii="Arial MT" w:hAnsi="Arial MT"/>
          <w:color w:val="231F20"/>
          <w:sz w:val="24"/>
        </w:rPr>
        <w:t>alcanzaren</w:t>
      </w:r>
      <w:r>
        <w:rPr>
          <w:rFonts w:ascii="Arial MT" w:hAnsi="Arial MT"/>
          <w:color w:val="231F20"/>
          <w:spacing w:val="-12"/>
          <w:sz w:val="24"/>
        </w:rPr>
        <w:t> </w:t>
      </w:r>
      <w:r>
        <w:rPr>
          <w:rFonts w:ascii="Arial MT" w:hAnsi="Arial MT"/>
          <w:color w:val="231F20"/>
          <w:sz w:val="24"/>
        </w:rPr>
        <w:t>a</w:t>
      </w:r>
      <w:r>
        <w:rPr>
          <w:rFonts w:ascii="Arial MT" w:hAnsi="Arial MT"/>
          <w:color w:val="231F20"/>
          <w:spacing w:val="-12"/>
          <w:sz w:val="24"/>
        </w:rPr>
        <w:t> </w:t>
      </w:r>
      <w:r>
        <w:rPr>
          <w:rFonts w:ascii="Arial MT" w:hAnsi="Arial MT"/>
          <w:color w:val="231F20"/>
          <w:sz w:val="24"/>
        </w:rPr>
        <w:t>cubrir</w:t>
      </w:r>
      <w:r>
        <w:rPr>
          <w:rFonts w:ascii="Arial MT" w:hAnsi="Arial MT"/>
          <w:color w:val="231F20"/>
          <w:spacing w:val="-11"/>
          <w:sz w:val="24"/>
        </w:rPr>
        <w:t> </w:t>
      </w:r>
      <w:r>
        <w:rPr>
          <w:rFonts w:ascii="Arial MT" w:hAnsi="Arial MT"/>
          <w:color w:val="231F20"/>
          <w:sz w:val="24"/>
        </w:rPr>
        <w:t>la</w:t>
      </w:r>
      <w:r>
        <w:rPr>
          <w:rFonts w:ascii="Arial MT" w:hAnsi="Arial MT"/>
          <w:color w:val="231F20"/>
          <w:spacing w:val="-12"/>
          <w:sz w:val="24"/>
        </w:rPr>
        <w:t> </w:t>
      </w:r>
      <w:r>
        <w:rPr>
          <w:rFonts w:ascii="Arial MT" w:hAnsi="Arial MT"/>
          <w:color w:val="231F20"/>
          <w:sz w:val="24"/>
        </w:rPr>
        <w:t>totalidad</w:t>
      </w:r>
      <w:r>
        <w:rPr>
          <w:rFonts w:ascii="Arial MT" w:hAnsi="Arial MT"/>
          <w:color w:val="231F20"/>
          <w:spacing w:val="-11"/>
          <w:sz w:val="24"/>
        </w:rPr>
        <w:t> </w:t>
      </w:r>
      <w:r>
        <w:rPr>
          <w:rFonts w:ascii="Arial MT" w:hAnsi="Arial MT"/>
          <w:color w:val="231F20"/>
          <w:sz w:val="24"/>
        </w:rPr>
        <w:t>del</w:t>
      </w:r>
      <w:r>
        <w:rPr>
          <w:rFonts w:ascii="Arial MT" w:hAnsi="Arial MT"/>
          <w:color w:val="231F20"/>
          <w:spacing w:val="-13"/>
          <w:sz w:val="24"/>
        </w:rPr>
        <w:t> </w:t>
      </w:r>
      <w:r>
        <w:rPr>
          <w:rFonts w:ascii="Arial MT" w:hAnsi="Arial MT"/>
          <w:color w:val="231F20"/>
          <w:sz w:val="24"/>
        </w:rPr>
        <w:t>saldo</w:t>
      </w:r>
      <w:r>
        <w:rPr>
          <w:rFonts w:ascii="Arial MT" w:hAnsi="Arial MT"/>
          <w:color w:val="231F20"/>
          <w:spacing w:val="-12"/>
          <w:sz w:val="24"/>
        </w:rPr>
        <w:t> </w:t>
      </w:r>
      <w:r>
        <w:rPr>
          <w:rFonts w:ascii="Arial MT" w:hAnsi="Arial MT"/>
          <w:color w:val="231F20"/>
          <w:sz w:val="24"/>
        </w:rPr>
        <w:t>del</w:t>
      </w:r>
      <w:r>
        <w:rPr>
          <w:rFonts w:ascii="Arial MT" w:hAnsi="Arial MT"/>
          <w:color w:val="231F20"/>
          <w:spacing w:val="-13"/>
          <w:sz w:val="24"/>
        </w:rPr>
        <w:t> </w:t>
      </w:r>
      <w:r>
        <w:rPr>
          <w:rFonts w:ascii="Arial MT" w:hAnsi="Arial MT"/>
          <w:color w:val="231F20"/>
          <w:sz w:val="24"/>
        </w:rPr>
        <w:t>capital de</w:t>
      </w:r>
      <w:r>
        <w:rPr>
          <w:rFonts w:ascii="Arial MT" w:hAnsi="Arial MT"/>
          <w:color w:val="231F20"/>
          <w:spacing w:val="-7"/>
          <w:sz w:val="24"/>
        </w:rPr>
        <w:t> </w:t>
      </w:r>
      <w:r>
        <w:rPr>
          <w:rFonts w:ascii="Arial MT" w:hAnsi="Arial MT"/>
          <w:color w:val="231F20"/>
          <w:sz w:val="24"/>
        </w:rPr>
        <w:t>las</w:t>
      </w:r>
      <w:r>
        <w:rPr>
          <w:rFonts w:ascii="Arial MT" w:hAnsi="Arial MT"/>
          <w:color w:val="231F20"/>
          <w:spacing w:val="-7"/>
          <w:sz w:val="24"/>
        </w:rPr>
        <w:t> </w:t>
      </w:r>
      <w:r>
        <w:rPr>
          <w:rFonts w:ascii="Arial MT" w:hAnsi="Arial MT"/>
          <w:color w:val="231F20"/>
          <w:sz w:val="24"/>
        </w:rPr>
        <w:t>obligaciones,</w:t>
      </w:r>
      <w:r>
        <w:rPr>
          <w:rFonts w:ascii="Arial MT" w:hAnsi="Arial MT"/>
          <w:color w:val="231F20"/>
          <w:spacing w:val="-7"/>
          <w:sz w:val="24"/>
        </w:rPr>
        <w:t> </w:t>
      </w:r>
      <w:r>
        <w:rPr>
          <w:rFonts w:ascii="Arial MT" w:hAnsi="Arial MT"/>
          <w:color w:val="231F20"/>
          <w:sz w:val="24"/>
        </w:rPr>
        <w:t>quedarán</w:t>
      </w:r>
      <w:r>
        <w:rPr>
          <w:rFonts w:ascii="Arial MT" w:hAnsi="Arial MT"/>
          <w:color w:val="231F20"/>
          <w:spacing w:val="-8"/>
          <w:sz w:val="24"/>
        </w:rPr>
        <w:t> </w:t>
      </w:r>
      <w:r>
        <w:rPr>
          <w:rFonts w:ascii="Arial MT" w:hAnsi="Arial MT"/>
          <w:color w:val="231F20"/>
          <w:sz w:val="24"/>
        </w:rPr>
        <w:t>remitidas;</w:t>
      </w:r>
      <w:r>
        <w:rPr>
          <w:rFonts w:ascii="Arial MT" w:hAnsi="Arial MT"/>
          <w:color w:val="231F20"/>
          <w:spacing w:val="-7"/>
          <w:sz w:val="24"/>
        </w:rPr>
        <w:t> </w:t>
      </w:r>
      <w:r>
        <w:rPr>
          <w:rFonts w:ascii="Arial MT" w:hAnsi="Arial MT"/>
          <w:color w:val="231F20"/>
          <w:sz w:val="24"/>
        </w:rPr>
        <w:t>y,</w:t>
      </w:r>
    </w:p>
    <w:p>
      <w:pPr>
        <w:pStyle w:val="BodyText"/>
        <w:spacing w:before="51"/>
        <w:rPr>
          <w:rFonts w:ascii="Arial MT"/>
        </w:rPr>
      </w:pPr>
    </w:p>
    <w:p>
      <w:pPr>
        <w:pStyle w:val="ListParagraph"/>
        <w:numPr>
          <w:ilvl w:val="0"/>
          <w:numId w:val="2"/>
        </w:numPr>
        <w:tabs>
          <w:tab w:pos="2238" w:val="left" w:leader="none"/>
          <w:tab w:pos="2241" w:val="left" w:leader="none"/>
        </w:tabs>
        <w:spacing w:line="280" w:lineRule="auto" w:before="0" w:after="0"/>
        <w:ind w:left="2241" w:right="1475" w:hanging="379"/>
        <w:jc w:val="both"/>
        <w:rPr>
          <w:rFonts w:ascii="Arial MT" w:hAnsi="Arial MT"/>
          <w:sz w:val="24"/>
        </w:rPr>
      </w:pPr>
      <w:r>
        <w:rPr>
          <w:rFonts w:ascii="Arial MT" w:hAnsi="Arial MT"/>
          <w:color w:val="231F20"/>
          <w:spacing w:val="-4"/>
          <w:sz w:val="24"/>
        </w:rPr>
        <w:t>Cuando</w:t>
      </w:r>
      <w:r>
        <w:rPr>
          <w:rFonts w:ascii="Arial MT" w:hAnsi="Arial MT"/>
          <w:color w:val="231F20"/>
          <w:spacing w:val="-13"/>
          <w:sz w:val="24"/>
        </w:rPr>
        <w:t> </w:t>
      </w:r>
      <w:r>
        <w:rPr>
          <w:rFonts w:ascii="Arial MT" w:hAnsi="Arial MT"/>
          <w:color w:val="231F20"/>
          <w:spacing w:val="-4"/>
          <w:sz w:val="24"/>
        </w:rPr>
        <w:t>los</w:t>
      </w:r>
      <w:r>
        <w:rPr>
          <w:rFonts w:ascii="Arial MT" w:hAnsi="Arial MT"/>
          <w:color w:val="231F20"/>
          <w:spacing w:val="-13"/>
          <w:sz w:val="24"/>
        </w:rPr>
        <w:t> </w:t>
      </w:r>
      <w:r>
        <w:rPr>
          <w:rFonts w:ascii="Arial MT" w:hAnsi="Arial MT"/>
          <w:color w:val="231F20"/>
          <w:spacing w:val="-4"/>
          <w:sz w:val="24"/>
        </w:rPr>
        <w:t>pagos</w:t>
      </w:r>
      <w:r>
        <w:rPr>
          <w:rFonts w:ascii="Arial MT" w:hAnsi="Arial MT"/>
          <w:color w:val="231F20"/>
          <w:spacing w:val="-12"/>
          <w:sz w:val="24"/>
        </w:rPr>
        <w:t> </w:t>
      </w:r>
      <w:r>
        <w:rPr>
          <w:rFonts w:ascii="Arial MT" w:hAnsi="Arial MT"/>
          <w:color w:val="231F20"/>
          <w:spacing w:val="-4"/>
          <w:sz w:val="24"/>
        </w:rPr>
        <w:t>previos</w:t>
      </w:r>
      <w:r>
        <w:rPr>
          <w:rFonts w:ascii="Arial MT" w:hAnsi="Arial MT"/>
          <w:color w:val="231F20"/>
          <w:spacing w:val="-13"/>
          <w:sz w:val="24"/>
        </w:rPr>
        <w:t> </w:t>
      </w:r>
      <w:r>
        <w:rPr>
          <w:rFonts w:ascii="Arial MT" w:hAnsi="Arial MT"/>
          <w:color w:val="231F20"/>
          <w:spacing w:val="-4"/>
          <w:sz w:val="24"/>
        </w:rPr>
        <w:t>no</w:t>
      </w:r>
      <w:r>
        <w:rPr>
          <w:rFonts w:ascii="Arial MT" w:hAnsi="Arial MT"/>
          <w:color w:val="231F20"/>
          <w:spacing w:val="-13"/>
          <w:sz w:val="24"/>
        </w:rPr>
        <w:t> </w:t>
      </w:r>
      <w:r>
        <w:rPr>
          <w:rFonts w:ascii="Arial MT" w:hAnsi="Arial MT"/>
          <w:color w:val="231F20"/>
          <w:spacing w:val="-4"/>
          <w:sz w:val="24"/>
        </w:rPr>
        <w:t>alcanzaren</w:t>
      </w:r>
      <w:r>
        <w:rPr>
          <w:rFonts w:ascii="Arial MT" w:hAnsi="Arial MT"/>
          <w:color w:val="231F20"/>
          <w:spacing w:val="-13"/>
          <w:sz w:val="24"/>
        </w:rPr>
        <w:t> </w:t>
      </w:r>
      <w:r>
        <w:rPr>
          <w:rFonts w:ascii="Arial MT" w:hAnsi="Arial MT"/>
          <w:color w:val="231F20"/>
          <w:spacing w:val="-4"/>
          <w:sz w:val="24"/>
        </w:rPr>
        <w:t>a</w:t>
      </w:r>
      <w:r>
        <w:rPr>
          <w:rFonts w:ascii="Arial MT" w:hAnsi="Arial MT"/>
          <w:color w:val="231F20"/>
          <w:spacing w:val="-12"/>
          <w:sz w:val="24"/>
        </w:rPr>
        <w:t> </w:t>
      </w:r>
      <w:r>
        <w:rPr>
          <w:rFonts w:ascii="Arial MT" w:hAnsi="Arial MT"/>
          <w:color w:val="231F20"/>
          <w:spacing w:val="-4"/>
          <w:sz w:val="24"/>
        </w:rPr>
        <w:t>cubrir</w:t>
      </w:r>
      <w:r>
        <w:rPr>
          <w:rFonts w:ascii="Arial MT" w:hAnsi="Arial MT"/>
          <w:color w:val="231F20"/>
          <w:spacing w:val="-13"/>
          <w:sz w:val="24"/>
        </w:rPr>
        <w:t> </w:t>
      </w:r>
      <w:r>
        <w:rPr>
          <w:rFonts w:ascii="Arial MT" w:hAnsi="Arial MT"/>
          <w:color w:val="231F20"/>
          <w:spacing w:val="-4"/>
          <w:sz w:val="24"/>
        </w:rPr>
        <w:t>la</w:t>
      </w:r>
      <w:r>
        <w:rPr>
          <w:rFonts w:ascii="Arial MT" w:hAnsi="Arial MT"/>
          <w:color w:val="231F20"/>
          <w:spacing w:val="-13"/>
          <w:sz w:val="24"/>
        </w:rPr>
        <w:t> </w:t>
      </w:r>
      <w:r>
        <w:rPr>
          <w:rFonts w:ascii="Arial MT" w:hAnsi="Arial MT"/>
          <w:color w:val="231F20"/>
          <w:spacing w:val="-4"/>
          <w:sz w:val="24"/>
        </w:rPr>
        <w:t>totalidad</w:t>
      </w:r>
      <w:r>
        <w:rPr>
          <w:rFonts w:ascii="Arial MT" w:hAnsi="Arial MT"/>
          <w:color w:val="231F20"/>
          <w:spacing w:val="-12"/>
          <w:sz w:val="24"/>
        </w:rPr>
        <w:t> </w:t>
      </w:r>
      <w:r>
        <w:rPr>
          <w:rFonts w:ascii="Arial MT" w:hAnsi="Arial MT"/>
          <w:color w:val="231F20"/>
          <w:spacing w:val="-4"/>
          <w:sz w:val="24"/>
        </w:rPr>
        <w:t>del</w:t>
      </w:r>
      <w:r>
        <w:rPr>
          <w:rFonts w:ascii="Arial MT" w:hAnsi="Arial MT"/>
          <w:color w:val="231F20"/>
          <w:spacing w:val="-13"/>
          <w:sz w:val="24"/>
        </w:rPr>
        <w:t> </w:t>
      </w:r>
      <w:r>
        <w:rPr>
          <w:rFonts w:ascii="Arial MT" w:hAnsi="Arial MT"/>
          <w:color w:val="231F20"/>
          <w:spacing w:val="-4"/>
          <w:sz w:val="24"/>
        </w:rPr>
        <w:t>saldo</w:t>
      </w:r>
      <w:r>
        <w:rPr>
          <w:rFonts w:ascii="Arial MT" w:hAnsi="Arial MT"/>
          <w:color w:val="231F20"/>
          <w:spacing w:val="-13"/>
          <w:sz w:val="24"/>
        </w:rPr>
        <w:t> </w:t>
      </w:r>
      <w:r>
        <w:rPr>
          <w:rFonts w:ascii="Arial MT" w:hAnsi="Arial MT"/>
          <w:color w:val="231F20"/>
          <w:spacing w:val="-4"/>
          <w:sz w:val="24"/>
        </w:rPr>
        <w:t>del</w:t>
      </w:r>
      <w:r>
        <w:rPr>
          <w:rFonts w:ascii="Arial MT" w:hAnsi="Arial MT"/>
          <w:color w:val="231F20"/>
          <w:spacing w:val="-12"/>
          <w:sz w:val="24"/>
        </w:rPr>
        <w:t> </w:t>
      </w:r>
      <w:r>
        <w:rPr>
          <w:rFonts w:ascii="Arial MT" w:hAnsi="Arial MT"/>
          <w:color w:val="231F20"/>
          <w:spacing w:val="-4"/>
          <w:sz w:val="24"/>
        </w:rPr>
        <w:t>capital </w:t>
      </w:r>
      <w:r>
        <w:rPr>
          <w:rFonts w:ascii="Arial MT" w:hAnsi="Arial MT"/>
          <w:color w:val="231F20"/>
          <w:sz w:val="24"/>
        </w:rPr>
        <w:t>de las obligaciones, el contribuyente podrá cancelar la diferencia total con remisión, dentro del plazo establecido en la Ley Orgánica de Urgencia </w:t>
      </w:r>
      <w:r>
        <w:rPr>
          <w:rFonts w:ascii="Arial MT" w:hAnsi="Arial MT"/>
          <w:color w:val="231F20"/>
          <w:spacing w:val="-4"/>
          <w:sz w:val="24"/>
        </w:rPr>
        <w:t>Económica</w:t>
      </w:r>
      <w:r>
        <w:rPr>
          <w:rFonts w:ascii="Arial MT" w:hAnsi="Arial MT"/>
          <w:color w:val="231F20"/>
          <w:spacing w:val="-8"/>
          <w:sz w:val="24"/>
        </w:rPr>
        <w:t> </w:t>
      </w:r>
      <w:r>
        <w:rPr>
          <w:rFonts w:ascii="Arial MT" w:hAnsi="Arial MT"/>
          <w:color w:val="231F20"/>
          <w:spacing w:val="-4"/>
          <w:sz w:val="24"/>
        </w:rPr>
        <w:t>“Ley</w:t>
      </w:r>
      <w:r>
        <w:rPr>
          <w:rFonts w:ascii="Arial MT" w:hAnsi="Arial MT"/>
          <w:color w:val="231F20"/>
          <w:spacing w:val="-10"/>
          <w:sz w:val="24"/>
        </w:rPr>
        <w:t> </w:t>
      </w:r>
      <w:r>
        <w:rPr>
          <w:rFonts w:ascii="Arial MT" w:hAnsi="Arial MT"/>
          <w:color w:val="231F20"/>
          <w:spacing w:val="-4"/>
          <w:sz w:val="24"/>
        </w:rPr>
        <w:t>Orgánica</w:t>
      </w:r>
      <w:r>
        <w:rPr>
          <w:rFonts w:ascii="Arial MT" w:hAnsi="Arial MT"/>
          <w:color w:val="231F20"/>
          <w:spacing w:val="-8"/>
          <w:sz w:val="24"/>
        </w:rPr>
        <w:t> </w:t>
      </w:r>
      <w:r>
        <w:rPr>
          <w:rFonts w:ascii="Arial MT" w:hAnsi="Arial MT"/>
          <w:color w:val="231F20"/>
          <w:spacing w:val="-4"/>
          <w:sz w:val="24"/>
        </w:rPr>
        <w:t>de</w:t>
      </w:r>
      <w:r>
        <w:rPr>
          <w:rFonts w:ascii="Arial MT" w:hAnsi="Arial MT"/>
          <w:color w:val="231F20"/>
          <w:spacing w:val="-8"/>
          <w:sz w:val="24"/>
        </w:rPr>
        <w:t> </w:t>
      </w:r>
      <w:r>
        <w:rPr>
          <w:rFonts w:ascii="Arial MT" w:hAnsi="Arial MT"/>
          <w:color w:val="231F20"/>
          <w:spacing w:val="-4"/>
          <w:sz w:val="24"/>
        </w:rPr>
        <w:t>Eficiencia</w:t>
      </w:r>
      <w:r>
        <w:rPr>
          <w:rFonts w:ascii="Arial MT" w:hAnsi="Arial MT"/>
          <w:color w:val="231F20"/>
          <w:spacing w:val="-8"/>
          <w:sz w:val="24"/>
        </w:rPr>
        <w:t> </w:t>
      </w:r>
      <w:r>
        <w:rPr>
          <w:rFonts w:ascii="Arial MT" w:hAnsi="Arial MT"/>
          <w:color w:val="231F20"/>
          <w:spacing w:val="-4"/>
          <w:sz w:val="24"/>
        </w:rPr>
        <w:t>Económica</w:t>
      </w:r>
      <w:r>
        <w:rPr>
          <w:rFonts w:ascii="Arial MT" w:hAnsi="Arial MT"/>
          <w:color w:val="231F20"/>
          <w:spacing w:val="-8"/>
          <w:sz w:val="24"/>
        </w:rPr>
        <w:t> </w:t>
      </w:r>
      <w:r>
        <w:rPr>
          <w:rFonts w:ascii="Arial MT" w:hAnsi="Arial MT"/>
          <w:color w:val="231F20"/>
          <w:spacing w:val="-4"/>
          <w:sz w:val="24"/>
        </w:rPr>
        <w:t>y</w:t>
      </w:r>
      <w:r>
        <w:rPr>
          <w:rFonts w:ascii="Arial MT" w:hAnsi="Arial MT"/>
          <w:color w:val="231F20"/>
          <w:spacing w:val="-10"/>
          <w:sz w:val="24"/>
        </w:rPr>
        <w:t> </w:t>
      </w:r>
      <w:r>
        <w:rPr>
          <w:rFonts w:ascii="Arial MT" w:hAnsi="Arial MT"/>
          <w:color w:val="231F20"/>
          <w:spacing w:val="-4"/>
          <w:sz w:val="24"/>
        </w:rPr>
        <w:t>Generación</w:t>
      </w:r>
      <w:r>
        <w:rPr>
          <w:rFonts w:ascii="Arial MT" w:hAnsi="Arial MT"/>
          <w:color w:val="231F20"/>
          <w:spacing w:val="-8"/>
          <w:sz w:val="24"/>
        </w:rPr>
        <w:t> </w:t>
      </w:r>
      <w:r>
        <w:rPr>
          <w:rFonts w:ascii="Arial MT" w:hAnsi="Arial MT"/>
          <w:color w:val="231F20"/>
          <w:spacing w:val="-4"/>
          <w:sz w:val="24"/>
        </w:rPr>
        <w:t>de Empleo”,</w:t>
      </w:r>
      <w:r>
        <w:rPr>
          <w:rFonts w:ascii="Arial MT" w:hAnsi="Arial MT"/>
          <w:color w:val="231F20"/>
          <w:spacing w:val="-7"/>
          <w:sz w:val="24"/>
        </w:rPr>
        <w:t> </w:t>
      </w:r>
      <w:r>
        <w:rPr>
          <w:rFonts w:ascii="Arial MT" w:hAnsi="Arial MT"/>
          <w:color w:val="231F20"/>
          <w:spacing w:val="-4"/>
          <w:sz w:val="24"/>
        </w:rPr>
        <w:t>y en</w:t>
      </w:r>
      <w:r>
        <w:rPr>
          <w:rFonts w:ascii="Arial MT" w:hAnsi="Arial MT"/>
          <w:color w:val="231F20"/>
          <w:spacing w:val="-6"/>
          <w:sz w:val="24"/>
        </w:rPr>
        <w:t> </w:t>
      </w:r>
      <w:r>
        <w:rPr>
          <w:rFonts w:ascii="Arial MT" w:hAnsi="Arial MT"/>
          <w:color w:val="231F20"/>
          <w:spacing w:val="-4"/>
          <w:sz w:val="24"/>
        </w:rPr>
        <w:t>esta</w:t>
      </w:r>
      <w:r>
        <w:rPr>
          <w:rFonts w:ascii="Arial MT" w:hAnsi="Arial MT"/>
          <w:color w:val="231F20"/>
          <w:spacing w:val="-5"/>
          <w:sz w:val="24"/>
        </w:rPr>
        <w:t> </w:t>
      </w:r>
      <w:r>
        <w:rPr>
          <w:rFonts w:ascii="Arial MT" w:hAnsi="Arial MT"/>
          <w:color w:val="231F20"/>
          <w:spacing w:val="-4"/>
          <w:sz w:val="24"/>
        </w:rPr>
        <w:t>ordenanza,</w:t>
      </w:r>
      <w:r>
        <w:rPr>
          <w:rFonts w:ascii="Arial MT" w:hAnsi="Arial MT"/>
          <w:color w:val="231F20"/>
          <w:spacing w:val="-5"/>
          <w:sz w:val="24"/>
        </w:rPr>
        <w:t> </w:t>
      </w:r>
      <w:r>
        <w:rPr>
          <w:rFonts w:ascii="Arial MT" w:hAnsi="Arial MT"/>
          <w:color w:val="231F20"/>
          <w:spacing w:val="-4"/>
          <w:sz w:val="24"/>
        </w:rPr>
        <w:t>esto</w:t>
      </w:r>
      <w:r>
        <w:rPr>
          <w:rFonts w:ascii="Arial MT" w:hAnsi="Arial MT"/>
          <w:color w:val="231F20"/>
          <w:spacing w:val="-9"/>
          <w:sz w:val="24"/>
        </w:rPr>
        <w:t> </w:t>
      </w:r>
      <w:r>
        <w:rPr>
          <w:rFonts w:ascii="Arial MT" w:hAnsi="Arial MT"/>
          <w:color w:val="231F20"/>
          <w:spacing w:val="-4"/>
          <w:sz w:val="24"/>
        </w:rPr>
        <w:t>es</w:t>
      </w:r>
      <w:r>
        <w:rPr>
          <w:rFonts w:ascii="Arial MT" w:hAnsi="Arial MT"/>
          <w:color w:val="231F20"/>
          <w:spacing w:val="-7"/>
          <w:sz w:val="24"/>
        </w:rPr>
        <w:t> </w:t>
      </w:r>
      <w:r>
        <w:rPr>
          <w:rFonts w:ascii="Arial MT" w:hAnsi="Arial MT"/>
          <w:color w:val="231F20"/>
          <w:spacing w:val="-4"/>
          <w:sz w:val="24"/>
        </w:rPr>
        <w:t>ciento</w:t>
      </w:r>
      <w:r>
        <w:rPr>
          <w:rFonts w:ascii="Arial MT" w:hAnsi="Arial MT"/>
          <w:color w:val="231F20"/>
          <w:spacing w:val="-6"/>
          <w:sz w:val="24"/>
        </w:rPr>
        <w:t> </w:t>
      </w:r>
      <w:r>
        <w:rPr>
          <w:rFonts w:ascii="Arial MT" w:hAnsi="Arial MT"/>
          <w:color w:val="231F20"/>
          <w:spacing w:val="-4"/>
          <w:sz w:val="24"/>
        </w:rPr>
        <w:t>cincuenta</w:t>
      </w:r>
      <w:r>
        <w:rPr>
          <w:rFonts w:ascii="Arial MT" w:hAnsi="Arial MT"/>
          <w:color w:val="231F20"/>
          <w:spacing w:val="-9"/>
          <w:sz w:val="24"/>
        </w:rPr>
        <w:t> </w:t>
      </w:r>
      <w:r>
        <w:rPr>
          <w:rFonts w:ascii="Arial MT" w:hAnsi="Arial MT"/>
          <w:color w:val="231F20"/>
          <w:spacing w:val="-4"/>
          <w:sz w:val="24"/>
        </w:rPr>
        <w:t>(150)</w:t>
      </w:r>
      <w:r>
        <w:rPr>
          <w:rFonts w:ascii="Arial MT" w:hAnsi="Arial MT"/>
          <w:color w:val="231F20"/>
          <w:spacing w:val="-8"/>
          <w:sz w:val="24"/>
        </w:rPr>
        <w:t> </w:t>
      </w:r>
      <w:r>
        <w:rPr>
          <w:rFonts w:ascii="Arial MT" w:hAnsi="Arial MT"/>
          <w:color w:val="231F20"/>
          <w:spacing w:val="-4"/>
          <w:sz w:val="24"/>
        </w:rPr>
        <w:t>días</w:t>
      </w:r>
      <w:r>
        <w:rPr>
          <w:rFonts w:ascii="Arial MT" w:hAnsi="Arial MT"/>
          <w:color w:val="231F20"/>
          <w:spacing w:val="-6"/>
          <w:sz w:val="24"/>
        </w:rPr>
        <w:t> </w:t>
      </w:r>
      <w:r>
        <w:rPr>
          <w:rFonts w:ascii="Arial MT" w:hAnsi="Arial MT"/>
          <w:color w:val="231F20"/>
          <w:spacing w:val="-4"/>
          <w:sz w:val="24"/>
        </w:rPr>
        <w:t>a</w:t>
      </w:r>
      <w:r>
        <w:rPr>
          <w:rFonts w:ascii="Arial MT" w:hAnsi="Arial MT"/>
          <w:color w:val="231F20"/>
          <w:spacing w:val="-6"/>
          <w:sz w:val="24"/>
        </w:rPr>
        <w:t> </w:t>
      </w:r>
      <w:r>
        <w:rPr>
          <w:rFonts w:ascii="Arial MT" w:hAnsi="Arial MT"/>
          <w:color w:val="231F20"/>
          <w:spacing w:val="-4"/>
          <w:sz w:val="24"/>
        </w:rPr>
        <w:t>partir</w:t>
      </w:r>
      <w:r>
        <w:rPr>
          <w:rFonts w:ascii="Arial MT" w:hAnsi="Arial MT"/>
          <w:color w:val="231F20"/>
          <w:spacing w:val="-7"/>
          <w:sz w:val="24"/>
        </w:rPr>
        <w:t> </w:t>
      </w:r>
      <w:r>
        <w:rPr>
          <w:rFonts w:ascii="Arial MT" w:hAnsi="Arial MT"/>
          <w:color w:val="231F20"/>
          <w:spacing w:val="-4"/>
          <w:sz w:val="24"/>
        </w:rPr>
        <w:t>de</w:t>
      </w:r>
      <w:r>
        <w:rPr>
          <w:rFonts w:ascii="Arial MT" w:hAnsi="Arial MT"/>
          <w:color w:val="231F20"/>
          <w:spacing w:val="-6"/>
          <w:sz w:val="24"/>
        </w:rPr>
        <w:t> </w:t>
      </w:r>
      <w:r>
        <w:rPr>
          <w:rFonts w:ascii="Arial MT" w:hAnsi="Arial MT"/>
          <w:color w:val="231F20"/>
          <w:spacing w:val="-4"/>
          <w:sz w:val="24"/>
        </w:rPr>
        <w:t>la</w:t>
      </w:r>
      <w:r>
        <w:rPr>
          <w:rFonts w:ascii="Arial MT" w:hAnsi="Arial MT"/>
          <w:color w:val="231F20"/>
          <w:spacing w:val="-7"/>
          <w:sz w:val="24"/>
        </w:rPr>
        <w:t> </w:t>
      </w:r>
      <w:r>
        <w:rPr>
          <w:rFonts w:ascii="Arial MT" w:hAnsi="Arial MT"/>
          <w:color w:val="231F20"/>
          <w:spacing w:val="-4"/>
          <w:sz w:val="24"/>
        </w:rPr>
        <w:t>publicación </w:t>
      </w:r>
      <w:r>
        <w:rPr>
          <w:rFonts w:ascii="Arial MT" w:hAnsi="Arial MT"/>
          <w:color w:val="231F20"/>
          <w:sz w:val="24"/>
        </w:rPr>
        <w:t>de dicha ley.</w:t>
      </w:r>
    </w:p>
    <w:p>
      <w:pPr>
        <w:pStyle w:val="ListParagraph"/>
        <w:spacing w:after="0" w:line="280" w:lineRule="auto"/>
        <w:jc w:val="both"/>
        <w:rPr>
          <w:rFonts w:ascii="Arial MT" w:hAnsi="Arial MT"/>
          <w:sz w:val="24"/>
        </w:rPr>
        <w:sectPr>
          <w:pgSz w:w="11910" w:h="16840"/>
          <w:pgMar w:header="1391" w:footer="571" w:top="1800" w:bottom="760" w:left="0" w:right="0"/>
        </w:sectPr>
      </w:pPr>
    </w:p>
    <w:p>
      <w:pPr>
        <w:spacing w:line="283" w:lineRule="auto" w:before="276"/>
        <w:ind w:left="1484" w:right="1445" w:firstLine="0"/>
        <w:jc w:val="both"/>
        <w:rPr>
          <w:rFonts w:ascii="Arial MT" w:hAnsi="Arial MT"/>
          <w:sz w:val="25"/>
        </w:rPr>
      </w:pPr>
      <w:r>
        <w:rPr>
          <w:rFonts w:ascii="Arial" w:hAnsi="Arial"/>
          <w:b/>
          <w:color w:val="231F20"/>
          <w:spacing w:val="-2"/>
          <w:sz w:val="25"/>
        </w:rPr>
        <w:t>Art.</w:t>
      </w:r>
      <w:r>
        <w:rPr>
          <w:rFonts w:ascii="Arial" w:hAnsi="Arial"/>
          <w:b/>
          <w:color w:val="231F20"/>
          <w:spacing w:val="-12"/>
          <w:sz w:val="25"/>
        </w:rPr>
        <w:t> </w:t>
      </w:r>
      <w:r>
        <w:rPr>
          <w:rFonts w:ascii="Arial" w:hAnsi="Arial"/>
          <w:b/>
          <w:color w:val="231F20"/>
          <w:spacing w:val="-2"/>
          <w:sz w:val="25"/>
        </w:rPr>
        <w:t>13.-</w:t>
      </w:r>
      <w:r>
        <w:rPr>
          <w:rFonts w:ascii="Arial" w:hAnsi="Arial"/>
          <w:b/>
          <w:color w:val="231F20"/>
          <w:spacing w:val="-12"/>
          <w:sz w:val="25"/>
        </w:rPr>
        <w:t> </w:t>
      </w:r>
      <w:r>
        <w:rPr>
          <w:rFonts w:ascii="Arial" w:hAnsi="Arial"/>
          <w:b/>
          <w:color w:val="231F20"/>
          <w:spacing w:val="-2"/>
          <w:sz w:val="25"/>
        </w:rPr>
        <w:t>Procesos</w:t>
      </w:r>
      <w:r>
        <w:rPr>
          <w:rFonts w:ascii="Arial" w:hAnsi="Arial"/>
          <w:b/>
          <w:color w:val="231F20"/>
          <w:spacing w:val="-14"/>
          <w:sz w:val="25"/>
        </w:rPr>
        <w:t> </w:t>
      </w:r>
      <w:r>
        <w:rPr>
          <w:rFonts w:ascii="Arial" w:hAnsi="Arial"/>
          <w:b/>
          <w:color w:val="231F20"/>
          <w:spacing w:val="-2"/>
          <w:sz w:val="25"/>
        </w:rPr>
        <w:t>pendientes</w:t>
      </w:r>
      <w:r>
        <w:rPr>
          <w:rFonts w:ascii="Arial" w:hAnsi="Arial"/>
          <w:b/>
          <w:color w:val="231F20"/>
          <w:spacing w:val="-14"/>
          <w:sz w:val="25"/>
        </w:rPr>
        <w:t> </w:t>
      </w:r>
      <w:r>
        <w:rPr>
          <w:rFonts w:ascii="Arial" w:hAnsi="Arial"/>
          <w:b/>
          <w:color w:val="231F20"/>
          <w:spacing w:val="-2"/>
          <w:sz w:val="25"/>
        </w:rPr>
        <w:t>en</w:t>
      </w:r>
      <w:r>
        <w:rPr>
          <w:rFonts w:ascii="Arial" w:hAnsi="Arial"/>
          <w:b/>
          <w:color w:val="231F20"/>
          <w:spacing w:val="-12"/>
          <w:sz w:val="25"/>
        </w:rPr>
        <w:t> </w:t>
      </w:r>
      <w:r>
        <w:rPr>
          <w:rFonts w:ascii="Arial" w:hAnsi="Arial"/>
          <w:b/>
          <w:color w:val="231F20"/>
          <w:spacing w:val="-2"/>
          <w:sz w:val="25"/>
        </w:rPr>
        <w:t>sede</w:t>
      </w:r>
      <w:r>
        <w:rPr>
          <w:rFonts w:ascii="Arial" w:hAnsi="Arial"/>
          <w:b/>
          <w:color w:val="231F20"/>
          <w:spacing w:val="-14"/>
          <w:sz w:val="25"/>
        </w:rPr>
        <w:t> </w:t>
      </w:r>
      <w:r>
        <w:rPr>
          <w:rFonts w:ascii="Arial" w:hAnsi="Arial"/>
          <w:b/>
          <w:color w:val="231F20"/>
          <w:spacing w:val="-2"/>
          <w:sz w:val="25"/>
        </w:rPr>
        <w:t>administrativa,</w:t>
      </w:r>
      <w:r>
        <w:rPr>
          <w:rFonts w:ascii="Arial" w:hAnsi="Arial"/>
          <w:b/>
          <w:color w:val="231F20"/>
          <w:spacing w:val="-12"/>
          <w:sz w:val="25"/>
        </w:rPr>
        <w:t> </w:t>
      </w:r>
      <w:r>
        <w:rPr>
          <w:rFonts w:ascii="Arial" w:hAnsi="Arial"/>
          <w:b/>
          <w:color w:val="231F20"/>
          <w:spacing w:val="-2"/>
          <w:sz w:val="25"/>
        </w:rPr>
        <w:t>judicial,</w:t>
      </w:r>
      <w:r>
        <w:rPr>
          <w:rFonts w:ascii="Arial" w:hAnsi="Arial"/>
          <w:b/>
          <w:color w:val="231F20"/>
          <w:spacing w:val="-15"/>
          <w:sz w:val="25"/>
        </w:rPr>
        <w:t> </w:t>
      </w:r>
      <w:r>
        <w:rPr>
          <w:rFonts w:ascii="Arial" w:hAnsi="Arial"/>
          <w:b/>
          <w:color w:val="231F20"/>
          <w:spacing w:val="-2"/>
          <w:sz w:val="25"/>
        </w:rPr>
        <w:t>constitucional, </w:t>
      </w:r>
      <w:r>
        <w:rPr>
          <w:rFonts w:ascii="Arial" w:hAnsi="Arial"/>
          <w:b/>
          <w:color w:val="231F20"/>
          <w:sz w:val="25"/>
        </w:rPr>
        <w:t>arbitral</w:t>
      </w:r>
      <w:r>
        <w:rPr>
          <w:rFonts w:ascii="Arial" w:hAnsi="Arial"/>
          <w:b/>
          <w:color w:val="231F20"/>
          <w:spacing w:val="-1"/>
          <w:sz w:val="25"/>
        </w:rPr>
        <w:t> </w:t>
      </w:r>
      <w:r>
        <w:rPr>
          <w:rFonts w:ascii="Arial" w:hAnsi="Arial"/>
          <w:b/>
          <w:color w:val="231F20"/>
          <w:sz w:val="25"/>
        </w:rPr>
        <w:t>o</w:t>
      </w:r>
      <w:r>
        <w:rPr>
          <w:rFonts w:ascii="Arial" w:hAnsi="Arial"/>
          <w:b/>
          <w:color w:val="231F20"/>
          <w:spacing w:val="-3"/>
          <w:sz w:val="25"/>
        </w:rPr>
        <w:t> </w:t>
      </w:r>
      <w:r>
        <w:rPr>
          <w:rFonts w:ascii="Arial" w:hAnsi="Arial"/>
          <w:b/>
          <w:color w:val="231F20"/>
          <w:sz w:val="25"/>
        </w:rPr>
        <w:t>de</w:t>
      </w:r>
      <w:r>
        <w:rPr>
          <w:rFonts w:ascii="Arial" w:hAnsi="Arial"/>
          <w:b/>
          <w:color w:val="231F20"/>
          <w:spacing w:val="-2"/>
          <w:sz w:val="25"/>
        </w:rPr>
        <w:t> </w:t>
      </w:r>
      <w:r>
        <w:rPr>
          <w:rFonts w:ascii="Arial" w:hAnsi="Arial"/>
          <w:b/>
          <w:color w:val="231F20"/>
          <w:sz w:val="25"/>
        </w:rPr>
        <w:t>la</w:t>
      </w:r>
      <w:r>
        <w:rPr>
          <w:rFonts w:ascii="Arial" w:hAnsi="Arial"/>
          <w:b/>
          <w:color w:val="231F20"/>
          <w:spacing w:val="-4"/>
          <w:sz w:val="25"/>
        </w:rPr>
        <w:t> </w:t>
      </w:r>
      <w:r>
        <w:rPr>
          <w:rFonts w:ascii="Arial" w:hAnsi="Arial"/>
          <w:b/>
          <w:color w:val="231F20"/>
          <w:sz w:val="25"/>
        </w:rPr>
        <w:t>facultad</w:t>
      </w:r>
      <w:r>
        <w:rPr>
          <w:rFonts w:ascii="Arial" w:hAnsi="Arial"/>
          <w:b/>
          <w:color w:val="231F20"/>
          <w:spacing w:val="-1"/>
          <w:sz w:val="25"/>
        </w:rPr>
        <w:t> </w:t>
      </w:r>
      <w:r>
        <w:rPr>
          <w:rFonts w:ascii="Arial" w:hAnsi="Arial"/>
          <w:b/>
          <w:color w:val="231F20"/>
          <w:sz w:val="25"/>
        </w:rPr>
        <w:t>de</w:t>
      </w:r>
      <w:r>
        <w:rPr>
          <w:rFonts w:ascii="Arial" w:hAnsi="Arial"/>
          <w:b/>
          <w:color w:val="231F20"/>
          <w:spacing w:val="-2"/>
          <w:sz w:val="25"/>
        </w:rPr>
        <w:t> </w:t>
      </w:r>
      <w:r>
        <w:rPr>
          <w:rFonts w:ascii="Arial" w:hAnsi="Arial"/>
          <w:b/>
          <w:color w:val="231F20"/>
          <w:sz w:val="25"/>
        </w:rPr>
        <w:t>transigir.-</w:t>
      </w:r>
      <w:r>
        <w:rPr>
          <w:rFonts w:ascii="Arial" w:hAnsi="Arial"/>
          <w:b/>
          <w:color w:val="231F20"/>
          <w:spacing w:val="-3"/>
          <w:sz w:val="25"/>
        </w:rPr>
        <w:t> </w:t>
      </w:r>
      <w:r>
        <w:rPr>
          <w:rFonts w:ascii="Arial MT" w:hAnsi="Arial MT"/>
          <w:color w:val="231F20"/>
          <w:sz w:val="25"/>
        </w:rPr>
        <w:t>Los</w:t>
      </w:r>
      <w:r>
        <w:rPr>
          <w:rFonts w:ascii="Arial MT" w:hAnsi="Arial MT"/>
          <w:color w:val="231F20"/>
          <w:spacing w:val="-3"/>
          <w:sz w:val="25"/>
        </w:rPr>
        <w:t> </w:t>
      </w:r>
      <w:r>
        <w:rPr>
          <w:rFonts w:ascii="Arial MT" w:hAnsi="Arial MT"/>
          <w:color w:val="231F20"/>
          <w:sz w:val="25"/>
        </w:rPr>
        <w:t>contribuyentes,</w:t>
      </w:r>
      <w:r>
        <w:rPr>
          <w:rFonts w:ascii="Arial MT" w:hAnsi="Arial MT"/>
          <w:color w:val="231F20"/>
          <w:spacing w:val="-2"/>
          <w:sz w:val="25"/>
        </w:rPr>
        <w:t> </w:t>
      </w:r>
      <w:r>
        <w:rPr>
          <w:rFonts w:ascii="Arial MT" w:hAnsi="Arial MT"/>
          <w:color w:val="231F20"/>
          <w:sz w:val="25"/>
        </w:rPr>
        <w:t>que</w:t>
      </w:r>
      <w:r>
        <w:rPr>
          <w:rFonts w:ascii="Arial MT" w:hAnsi="Arial MT"/>
          <w:color w:val="231F20"/>
          <w:spacing w:val="-4"/>
          <w:sz w:val="25"/>
        </w:rPr>
        <w:t> </w:t>
      </w:r>
      <w:r>
        <w:rPr>
          <w:rFonts w:ascii="Arial MT" w:hAnsi="Arial MT"/>
          <w:color w:val="231F20"/>
          <w:sz w:val="25"/>
        </w:rPr>
        <w:t>tengan</w:t>
      </w:r>
      <w:r>
        <w:rPr>
          <w:rFonts w:ascii="Arial MT" w:hAnsi="Arial MT"/>
          <w:color w:val="231F20"/>
          <w:spacing w:val="-2"/>
          <w:sz w:val="25"/>
        </w:rPr>
        <w:t> </w:t>
      </w:r>
      <w:r>
        <w:rPr>
          <w:rFonts w:ascii="Arial MT" w:hAnsi="Arial MT"/>
          <w:color w:val="231F20"/>
          <w:sz w:val="25"/>
        </w:rPr>
        <w:t>procesos pendientes en sede administrativa, judicial, constitucional, arbitral nacional y/o internacional o de la facultad de transigir, deberán presentar los desistimientos </w:t>
      </w:r>
      <w:r>
        <w:rPr>
          <w:rFonts w:ascii="Arial MT" w:hAnsi="Arial MT"/>
          <w:color w:val="231F20"/>
          <w:spacing w:val="-8"/>
          <w:sz w:val="25"/>
        </w:rPr>
        <w:t>correspondientes,</w:t>
      </w:r>
      <w:r>
        <w:rPr>
          <w:rFonts w:ascii="Arial MT" w:hAnsi="Arial MT"/>
          <w:color w:val="231F20"/>
          <w:spacing w:val="-10"/>
          <w:sz w:val="25"/>
        </w:rPr>
        <w:t> </w:t>
      </w:r>
      <w:r>
        <w:rPr>
          <w:rFonts w:ascii="Arial MT" w:hAnsi="Arial MT"/>
          <w:color w:val="231F20"/>
          <w:spacing w:val="-8"/>
          <w:sz w:val="25"/>
        </w:rPr>
        <w:t>de</w:t>
      </w:r>
      <w:r>
        <w:rPr>
          <w:rFonts w:ascii="Arial MT" w:hAnsi="Arial MT"/>
          <w:color w:val="231F20"/>
          <w:spacing w:val="-9"/>
          <w:sz w:val="25"/>
        </w:rPr>
        <w:t> </w:t>
      </w:r>
      <w:r>
        <w:rPr>
          <w:rFonts w:ascii="Arial MT" w:hAnsi="Arial MT"/>
          <w:color w:val="231F20"/>
          <w:spacing w:val="-8"/>
          <w:sz w:val="25"/>
        </w:rPr>
        <w:t>lo</w:t>
      </w:r>
      <w:r>
        <w:rPr>
          <w:rFonts w:ascii="Arial MT" w:hAnsi="Arial MT"/>
          <w:color w:val="231F20"/>
          <w:spacing w:val="-10"/>
          <w:sz w:val="25"/>
        </w:rPr>
        <w:t> </w:t>
      </w:r>
      <w:r>
        <w:rPr>
          <w:rFonts w:ascii="Arial MT" w:hAnsi="Arial MT"/>
          <w:color w:val="231F20"/>
          <w:spacing w:val="-8"/>
          <w:sz w:val="25"/>
        </w:rPr>
        <w:t>contrario,</w:t>
      </w:r>
      <w:r>
        <w:rPr>
          <w:rFonts w:ascii="Arial MT" w:hAnsi="Arial MT"/>
          <w:color w:val="231F20"/>
          <w:spacing w:val="-9"/>
          <w:sz w:val="25"/>
        </w:rPr>
        <w:t> </w:t>
      </w:r>
      <w:r>
        <w:rPr>
          <w:rFonts w:ascii="Arial MT" w:hAnsi="Arial MT"/>
          <w:color w:val="231F20"/>
          <w:spacing w:val="-8"/>
          <w:sz w:val="25"/>
        </w:rPr>
        <w:t>al</w:t>
      </w:r>
      <w:r>
        <w:rPr>
          <w:rFonts w:ascii="Arial MT" w:hAnsi="Arial MT"/>
          <w:color w:val="231F20"/>
          <w:spacing w:val="-9"/>
          <w:sz w:val="25"/>
        </w:rPr>
        <w:t> </w:t>
      </w:r>
      <w:r>
        <w:rPr>
          <w:rFonts w:ascii="Arial MT" w:hAnsi="Arial MT"/>
          <w:color w:val="231F20"/>
          <w:spacing w:val="-8"/>
          <w:sz w:val="25"/>
        </w:rPr>
        <w:t>momento</w:t>
      </w:r>
      <w:r>
        <w:rPr>
          <w:rFonts w:ascii="Arial MT" w:hAnsi="Arial MT"/>
          <w:color w:val="231F20"/>
          <w:spacing w:val="-10"/>
          <w:sz w:val="25"/>
        </w:rPr>
        <w:t> </w:t>
      </w:r>
      <w:r>
        <w:rPr>
          <w:rFonts w:ascii="Arial MT" w:hAnsi="Arial MT"/>
          <w:color w:val="231F20"/>
          <w:spacing w:val="-8"/>
          <w:sz w:val="25"/>
        </w:rPr>
        <w:t>de</w:t>
      </w:r>
      <w:r>
        <w:rPr>
          <w:rFonts w:ascii="Arial MT" w:hAnsi="Arial MT"/>
          <w:color w:val="231F20"/>
          <w:spacing w:val="-9"/>
          <w:sz w:val="25"/>
        </w:rPr>
        <w:t> </w:t>
      </w:r>
      <w:r>
        <w:rPr>
          <w:rFonts w:ascii="Arial MT" w:hAnsi="Arial MT"/>
          <w:color w:val="231F20"/>
          <w:spacing w:val="-8"/>
          <w:sz w:val="25"/>
        </w:rPr>
        <w:t>la</w:t>
      </w:r>
      <w:r>
        <w:rPr>
          <w:rFonts w:ascii="Arial MT" w:hAnsi="Arial MT"/>
          <w:color w:val="231F20"/>
          <w:spacing w:val="-9"/>
          <w:sz w:val="25"/>
        </w:rPr>
        <w:t> </w:t>
      </w:r>
      <w:r>
        <w:rPr>
          <w:rFonts w:ascii="Arial MT" w:hAnsi="Arial MT"/>
          <w:color w:val="231F20"/>
          <w:spacing w:val="-8"/>
          <w:sz w:val="25"/>
        </w:rPr>
        <w:t>emisión</w:t>
      </w:r>
      <w:r>
        <w:rPr>
          <w:rFonts w:ascii="Arial MT" w:hAnsi="Arial MT"/>
          <w:color w:val="231F20"/>
          <w:spacing w:val="-10"/>
          <w:sz w:val="25"/>
        </w:rPr>
        <w:t> </w:t>
      </w:r>
      <w:r>
        <w:rPr>
          <w:rFonts w:ascii="Arial MT" w:hAnsi="Arial MT"/>
          <w:color w:val="231F20"/>
          <w:spacing w:val="-8"/>
          <w:sz w:val="25"/>
        </w:rPr>
        <w:t>de</w:t>
      </w:r>
      <w:r>
        <w:rPr>
          <w:rFonts w:ascii="Arial MT" w:hAnsi="Arial MT"/>
          <w:color w:val="231F20"/>
          <w:spacing w:val="-9"/>
          <w:sz w:val="25"/>
        </w:rPr>
        <w:t> </w:t>
      </w:r>
      <w:r>
        <w:rPr>
          <w:rFonts w:ascii="Arial MT" w:hAnsi="Arial MT"/>
          <w:color w:val="231F20"/>
          <w:spacing w:val="-8"/>
          <w:sz w:val="25"/>
        </w:rPr>
        <w:t>la</w:t>
      </w:r>
      <w:r>
        <w:rPr>
          <w:rFonts w:ascii="Arial MT" w:hAnsi="Arial MT"/>
          <w:color w:val="231F20"/>
          <w:spacing w:val="-9"/>
          <w:sz w:val="25"/>
        </w:rPr>
        <w:t> </w:t>
      </w:r>
      <w:r>
        <w:rPr>
          <w:rFonts w:ascii="Arial MT" w:hAnsi="Arial MT"/>
          <w:color w:val="231F20"/>
          <w:spacing w:val="-8"/>
          <w:sz w:val="25"/>
        </w:rPr>
        <w:t>resolución,</w:t>
      </w:r>
      <w:r>
        <w:rPr>
          <w:rFonts w:ascii="Arial MT" w:hAnsi="Arial MT"/>
          <w:color w:val="231F20"/>
          <w:spacing w:val="-10"/>
          <w:sz w:val="25"/>
        </w:rPr>
        <w:t> </w:t>
      </w:r>
      <w:r>
        <w:rPr>
          <w:rFonts w:ascii="Arial MT" w:hAnsi="Arial MT"/>
          <w:color w:val="231F20"/>
          <w:spacing w:val="-8"/>
          <w:sz w:val="25"/>
        </w:rPr>
        <w:t>sentencia o acuerdo,</w:t>
      </w:r>
      <w:r>
        <w:rPr>
          <w:rFonts w:ascii="Arial MT" w:hAnsi="Arial MT"/>
          <w:color w:val="231F20"/>
          <w:spacing w:val="-10"/>
          <w:sz w:val="25"/>
        </w:rPr>
        <w:t> </w:t>
      </w:r>
      <w:r>
        <w:rPr>
          <w:rFonts w:ascii="Arial MT" w:hAnsi="Arial MT"/>
          <w:color w:val="231F20"/>
          <w:spacing w:val="-8"/>
          <w:sz w:val="25"/>
        </w:rPr>
        <w:t>según corresponda,</w:t>
      </w:r>
      <w:r>
        <w:rPr>
          <w:rFonts w:ascii="Arial MT" w:hAnsi="Arial MT"/>
          <w:color w:val="231F20"/>
          <w:spacing w:val="-7"/>
          <w:sz w:val="25"/>
        </w:rPr>
        <w:t> </w:t>
      </w:r>
      <w:r>
        <w:rPr>
          <w:rFonts w:ascii="Arial MT" w:hAnsi="Arial MT"/>
          <w:color w:val="231F20"/>
          <w:spacing w:val="-8"/>
          <w:sz w:val="25"/>
        </w:rPr>
        <w:t>los pagos</w:t>
      </w:r>
      <w:r>
        <w:rPr>
          <w:rFonts w:ascii="Arial MT" w:hAnsi="Arial MT"/>
          <w:color w:val="231F20"/>
          <w:spacing w:val="-10"/>
          <w:sz w:val="25"/>
        </w:rPr>
        <w:t> </w:t>
      </w:r>
      <w:r>
        <w:rPr>
          <w:rFonts w:ascii="Arial MT" w:hAnsi="Arial MT"/>
          <w:color w:val="231F20"/>
          <w:spacing w:val="-8"/>
          <w:sz w:val="25"/>
        </w:rPr>
        <w:t>que se</w:t>
      </w:r>
      <w:r>
        <w:rPr>
          <w:rFonts w:ascii="Arial MT" w:hAnsi="Arial MT"/>
          <w:color w:val="231F20"/>
          <w:spacing w:val="-10"/>
          <w:sz w:val="25"/>
        </w:rPr>
        <w:t> </w:t>
      </w:r>
      <w:r>
        <w:rPr>
          <w:rFonts w:ascii="Arial MT" w:hAnsi="Arial MT"/>
          <w:color w:val="231F20"/>
          <w:spacing w:val="-8"/>
          <w:sz w:val="25"/>
        </w:rPr>
        <w:t>hubiesen efectuado</w:t>
      </w:r>
      <w:r>
        <w:rPr>
          <w:rFonts w:ascii="Arial MT" w:hAnsi="Arial MT"/>
          <w:color w:val="231F20"/>
          <w:spacing w:val="-10"/>
          <w:sz w:val="25"/>
        </w:rPr>
        <w:t> </w:t>
      </w:r>
      <w:r>
        <w:rPr>
          <w:rFonts w:ascii="Arial MT" w:hAnsi="Arial MT"/>
          <w:color w:val="231F20"/>
          <w:spacing w:val="-8"/>
          <w:sz w:val="25"/>
        </w:rPr>
        <w:t>serán imputados </w:t>
      </w:r>
      <w:r>
        <w:rPr>
          <w:rFonts w:ascii="Arial MT" w:hAnsi="Arial MT"/>
          <w:color w:val="231F20"/>
          <w:spacing w:val="-6"/>
          <w:sz w:val="25"/>
        </w:rPr>
        <w:t>de</w:t>
      </w:r>
      <w:r>
        <w:rPr>
          <w:rFonts w:ascii="Arial MT" w:hAnsi="Arial MT"/>
          <w:color w:val="231F20"/>
          <w:spacing w:val="-12"/>
          <w:sz w:val="25"/>
        </w:rPr>
        <w:t> </w:t>
      </w:r>
      <w:r>
        <w:rPr>
          <w:rFonts w:ascii="Arial MT" w:hAnsi="Arial MT"/>
          <w:color w:val="231F20"/>
          <w:spacing w:val="-6"/>
          <w:sz w:val="25"/>
        </w:rPr>
        <w:t>conformidad</w:t>
      </w:r>
      <w:r>
        <w:rPr>
          <w:rFonts w:ascii="Arial MT" w:hAnsi="Arial MT"/>
          <w:color w:val="231F20"/>
          <w:spacing w:val="-11"/>
          <w:sz w:val="25"/>
        </w:rPr>
        <w:t> </w:t>
      </w:r>
      <w:r>
        <w:rPr>
          <w:rFonts w:ascii="Arial MT" w:hAnsi="Arial MT"/>
          <w:color w:val="231F20"/>
          <w:spacing w:val="-6"/>
          <w:sz w:val="25"/>
        </w:rPr>
        <w:t>con</w:t>
      </w:r>
      <w:r>
        <w:rPr>
          <w:rFonts w:ascii="Arial MT" w:hAnsi="Arial MT"/>
          <w:color w:val="231F20"/>
          <w:spacing w:val="-12"/>
          <w:sz w:val="25"/>
        </w:rPr>
        <w:t> </w:t>
      </w:r>
      <w:r>
        <w:rPr>
          <w:rFonts w:ascii="Arial MT" w:hAnsi="Arial MT"/>
          <w:color w:val="231F20"/>
          <w:spacing w:val="-6"/>
          <w:sz w:val="25"/>
        </w:rPr>
        <w:t>el</w:t>
      </w:r>
      <w:r>
        <w:rPr>
          <w:rFonts w:ascii="Arial MT" w:hAnsi="Arial MT"/>
          <w:color w:val="231F20"/>
          <w:spacing w:val="-11"/>
          <w:sz w:val="25"/>
        </w:rPr>
        <w:t> </w:t>
      </w:r>
      <w:r>
        <w:rPr>
          <w:rFonts w:ascii="Arial MT" w:hAnsi="Arial MT"/>
          <w:color w:val="231F20"/>
          <w:spacing w:val="-6"/>
          <w:sz w:val="25"/>
        </w:rPr>
        <w:t>Art.</w:t>
      </w:r>
      <w:r>
        <w:rPr>
          <w:rFonts w:ascii="Arial MT" w:hAnsi="Arial MT"/>
          <w:color w:val="231F20"/>
          <w:spacing w:val="-11"/>
          <w:sz w:val="25"/>
        </w:rPr>
        <w:t> </w:t>
      </w:r>
      <w:r>
        <w:rPr>
          <w:rFonts w:ascii="Arial MT" w:hAnsi="Arial MT"/>
          <w:color w:val="231F20"/>
          <w:spacing w:val="-6"/>
          <w:sz w:val="25"/>
        </w:rPr>
        <w:t>47</w:t>
      </w:r>
      <w:r>
        <w:rPr>
          <w:rFonts w:ascii="Arial MT" w:hAnsi="Arial MT"/>
          <w:color w:val="231F20"/>
          <w:spacing w:val="-12"/>
          <w:sz w:val="25"/>
        </w:rPr>
        <w:t> </w:t>
      </w:r>
      <w:r>
        <w:rPr>
          <w:rFonts w:ascii="Arial MT" w:hAnsi="Arial MT"/>
          <w:color w:val="231F20"/>
          <w:spacing w:val="-6"/>
          <w:sz w:val="25"/>
        </w:rPr>
        <w:t>del</w:t>
      </w:r>
      <w:r>
        <w:rPr>
          <w:rFonts w:ascii="Arial MT" w:hAnsi="Arial MT"/>
          <w:color w:val="231F20"/>
          <w:spacing w:val="-11"/>
          <w:sz w:val="25"/>
        </w:rPr>
        <w:t> </w:t>
      </w:r>
      <w:r>
        <w:rPr>
          <w:rFonts w:ascii="Arial MT" w:hAnsi="Arial MT"/>
          <w:color w:val="231F20"/>
          <w:spacing w:val="-6"/>
          <w:sz w:val="25"/>
        </w:rPr>
        <w:t>Código</w:t>
      </w:r>
      <w:r>
        <w:rPr>
          <w:rFonts w:ascii="Arial MT" w:hAnsi="Arial MT"/>
          <w:color w:val="231F20"/>
          <w:spacing w:val="-11"/>
          <w:sz w:val="25"/>
        </w:rPr>
        <w:t> </w:t>
      </w:r>
      <w:r>
        <w:rPr>
          <w:rFonts w:ascii="Arial MT" w:hAnsi="Arial MT"/>
          <w:color w:val="231F20"/>
          <w:spacing w:val="-6"/>
          <w:sz w:val="25"/>
        </w:rPr>
        <w:t>Tributario.</w:t>
      </w:r>
      <w:r>
        <w:rPr>
          <w:rFonts w:ascii="Arial MT" w:hAnsi="Arial MT"/>
          <w:color w:val="231F20"/>
          <w:spacing w:val="-12"/>
          <w:sz w:val="25"/>
        </w:rPr>
        <w:t> </w:t>
      </w:r>
      <w:r>
        <w:rPr>
          <w:rFonts w:ascii="Arial MT" w:hAnsi="Arial MT"/>
          <w:color w:val="231F20"/>
          <w:spacing w:val="-6"/>
          <w:sz w:val="25"/>
        </w:rPr>
        <w:t>De</w:t>
      </w:r>
      <w:r>
        <w:rPr>
          <w:rFonts w:ascii="Arial MT" w:hAnsi="Arial MT"/>
          <w:color w:val="231F20"/>
          <w:spacing w:val="-11"/>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misma</w:t>
      </w:r>
      <w:r>
        <w:rPr>
          <w:rFonts w:ascii="Arial MT" w:hAnsi="Arial MT"/>
          <w:color w:val="231F20"/>
          <w:spacing w:val="-12"/>
          <w:sz w:val="25"/>
        </w:rPr>
        <w:t> </w:t>
      </w:r>
      <w:r>
        <w:rPr>
          <w:rFonts w:ascii="Arial MT" w:hAnsi="Arial MT"/>
          <w:color w:val="231F20"/>
          <w:spacing w:val="-6"/>
          <w:sz w:val="25"/>
        </w:rPr>
        <w:t>manera,</w:t>
      </w:r>
      <w:r>
        <w:rPr>
          <w:rFonts w:ascii="Arial MT" w:hAnsi="Arial MT"/>
          <w:color w:val="231F20"/>
          <w:spacing w:val="-11"/>
          <w:sz w:val="25"/>
        </w:rPr>
        <w:t> </w:t>
      </w:r>
      <w:r>
        <w:rPr>
          <w:rFonts w:ascii="Arial MT" w:hAnsi="Arial MT"/>
          <w:color w:val="231F20"/>
          <w:spacing w:val="-6"/>
          <w:sz w:val="25"/>
        </w:rPr>
        <w:t>el</w:t>
      </w:r>
      <w:r>
        <w:rPr>
          <w:rFonts w:ascii="Arial MT" w:hAnsi="Arial MT"/>
          <w:color w:val="231F20"/>
          <w:spacing w:val="-12"/>
          <w:sz w:val="25"/>
        </w:rPr>
        <w:t> </w:t>
      </w:r>
      <w:r>
        <w:rPr>
          <w:rFonts w:ascii="Arial MT" w:hAnsi="Arial MT"/>
          <w:color w:val="231F20"/>
          <w:spacing w:val="-6"/>
          <w:sz w:val="25"/>
        </w:rPr>
        <w:t>Gobierno Municipal</w:t>
      </w:r>
      <w:r>
        <w:rPr>
          <w:rFonts w:ascii="Arial MT" w:hAnsi="Arial MT"/>
          <w:color w:val="231F20"/>
          <w:spacing w:val="-8"/>
          <w:sz w:val="25"/>
        </w:rPr>
        <w:t> </w:t>
      </w:r>
      <w:r>
        <w:rPr>
          <w:rFonts w:ascii="Arial MT" w:hAnsi="Arial MT"/>
          <w:color w:val="231F20"/>
          <w:spacing w:val="-6"/>
          <w:sz w:val="25"/>
        </w:rPr>
        <w:t>deberá</w:t>
      </w:r>
      <w:r>
        <w:rPr>
          <w:rFonts w:ascii="Arial MT" w:hAnsi="Arial MT"/>
          <w:color w:val="231F20"/>
          <w:spacing w:val="-9"/>
          <w:sz w:val="25"/>
        </w:rPr>
        <w:t> </w:t>
      </w:r>
      <w:r>
        <w:rPr>
          <w:rFonts w:ascii="Arial MT" w:hAnsi="Arial MT"/>
          <w:color w:val="231F20"/>
          <w:spacing w:val="-6"/>
          <w:sz w:val="25"/>
        </w:rPr>
        <w:t>desistir</w:t>
      </w:r>
      <w:r>
        <w:rPr>
          <w:rFonts w:ascii="Arial MT" w:hAnsi="Arial MT"/>
          <w:color w:val="231F20"/>
          <w:spacing w:val="-8"/>
          <w:sz w:val="25"/>
        </w:rPr>
        <w:t> </w:t>
      </w:r>
      <w:r>
        <w:rPr>
          <w:rFonts w:ascii="Arial MT" w:hAnsi="Arial MT"/>
          <w:color w:val="231F20"/>
          <w:spacing w:val="-6"/>
          <w:sz w:val="25"/>
        </w:rPr>
        <w:t>de</w:t>
      </w:r>
      <w:r>
        <w:rPr>
          <w:rFonts w:ascii="Arial MT" w:hAnsi="Arial MT"/>
          <w:color w:val="231F20"/>
          <w:spacing w:val="-8"/>
          <w:sz w:val="25"/>
        </w:rPr>
        <w:t> </w:t>
      </w:r>
      <w:r>
        <w:rPr>
          <w:rFonts w:ascii="Arial MT" w:hAnsi="Arial MT"/>
          <w:color w:val="231F20"/>
          <w:spacing w:val="-6"/>
          <w:sz w:val="25"/>
        </w:rPr>
        <w:t>los</w:t>
      </w:r>
      <w:r>
        <w:rPr>
          <w:rFonts w:ascii="Arial MT" w:hAnsi="Arial MT"/>
          <w:color w:val="231F20"/>
          <w:spacing w:val="-10"/>
          <w:sz w:val="25"/>
        </w:rPr>
        <w:t> </w:t>
      </w:r>
      <w:r>
        <w:rPr>
          <w:rFonts w:ascii="Arial MT" w:hAnsi="Arial MT"/>
          <w:color w:val="231F20"/>
          <w:spacing w:val="-6"/>
          <w:sz w:val="25"/>
        </w:rPr>
        <w:t>recursos</w:t>
      </w:r>
      <w:r>
        <w:rPr>
          <w:rFonts w:ascii="Arial MT" w:hAnsi="Arial MT"/>
          <w:color w:val="231F20"/>
          <w:spacing w:val="-10"/>
          <w:sz w:val="25"/>
        </w:rPr>
        <w:t> </w:t>
      </w:r>
      <w:r>
        <w:rPr>
          <w:rFonts w:ascii="Arial MT" w:hAnsi="Arial MT"/>
          <w:color w:val="231F20"/>
          <w:spacing w:val="-6"/>
          <w:sz w:val="25"/>
        </w:rPr>
        <w:t>que</w:t>
      </w:r>
      <w:r>
        <w:rPr>
          <w:rFonts w:ascii="Arial MT" w:hAnsi="Arial MT"/>
          <w:color w:val="231F20"/>
          <w:spacing w:val="-10"/>
          <w:sz w:val="25"/>
        </w:rPr>
        <w:t> </w:t>
      </w:r>
      <w:r>
        <w:rPr>
          <w:rFonts w:ascii="Arial MT" w:hAnsi="Arial MT"/>
          <w:color w:val="231F20"/>
          <w:spacing w:val="-6"/>
          <w:sz w:val="25"/>
        </w:rPr>
        <w:t>hubiere</w:t>
      </w:r>
      <w:r>
        <w:rPr>
          <w:rFonts w:ascii="Arial MT" w:hAnsi="Arial MT"/>
          <w:color w:val="231F20"/>
          <w:spacing w:val="-8"/>
          <w:sz w:val="25"/>
        </w:rPr>
        <w:t> </w:t>
      </w:r>
      <w:r>
        <w:rPr>
          <w:rFonts w:ascii="Arial MT" w:hAnsi="Arial MT"/>
          <w:color w:val="231F20"/>
          <w:spacing w:val="-6"/>
          <w:sz w:val="25"/>
        </w:rPr>
        <w:t>presentado,</w:t>
      </w:r>
      <w:r>
        <w:rPr>
          <w:rFonts w:ascii="Arial MT" w:hAnsi="Arial MT"/>
          <w:color w:val="231F20"/>
          <w:spacing w:val="-10"/>
          <w:sz w:val="25"/>
        </w:rPr>
        <w:t> </w:t>
      </w:r>
      <w:r>
        <w:rPr>
          <w:rFonts w:ascii="Arial MT" w:hAnsi="Arial MT"/>
          <w:color w:val="231F20"/>
          <w:spacing w:val="-6"/>
          <w:sz w:val="25"/>
        </w:rPr>
        <w:t>cuando</w:t>
      </w:r>
      <w:r>
        <w:rPr>
          <w:rFonts w:ascii="Arial MT" w:hAnsi="Arial MT"/>
          <w:color w:val="231F20"/>
          <w:spacing w:val="-9"/>
          <w:sz w:val="25"/>
        </w:rPr>
        <w:t> </w:t>
      </w:r>
      <w:r>
        <w:rPr>
          <w:rFonts w:ascii="Arial MT" w:hAnsi="Arial MT"/>
          <w:color w:val="231F20"/>
          <w:spacing w:val="-6"/>
          <w:sz w:val="25"/>
        </w:rPr>
        <w:t>verifique</w:t>
      </w:r>
      <w:r>
        <w:rPr>
          <w:rFonts w:ascii="Arial MT" w:hAnsi="Arial MT"/>
          <w:color w:val="231F20"/>
          <w:spacing w:val="-8"/>
          <w:sz w:val="25"/>
        </w:rPr>
        <w:t> </w:t>
      </w:r>
      <w:r>
        <w:rPr>
          <w:rFonts w:ascii="Arial MT" w:hAnsi="Arial MT"/>
          <w:color w:val="231F20"/>
          <w:spacing w:val="-6"/>
          <w:sz w:val="25"/>
        </w:rPr>
        <w:t>el </w:t>
      </w:r>
      <w:r>
        <w:rPr>
          <w:rFonts w:ascii="Arial MT" w:hAnsi="Arial MT"/>
          <w:color w:val="231F20"/>
          <w:sz w:val="25"/>
        </w:rPr>
        <w:t>pago</w:t>
      </w:r>
      <w:r>
        <w:rPr>
          <w:rFonts w:ascii="Arial MT" w:hAnsi="Arial MT"/>
          <w:color w:val="231F20"/>
          <w:spacing w:val="-18"/>
          <w:sz w:val="25"/>
        </w:rPr>
        <w:t> </w:t>
      </w:r>
      <w:r>
        <w:rPr>
          <w:rFonts w:ascii="Arial MT" w:hAnsi="Arial MT"/>
          <w:color w:val="231F20"/>
          <w:sz w:val="25"/>
        </w:rPr>
        <w:t>de</w:t>
      </w:r>
      <w:r>
        <w:rPr>
          <w:rFonts w:ascii="Arial MT" w:hAnsi="Arial MT"/>
          <w:color w:val="231F20"/>
          <w:spacing w:val="-17"/>
          <w:sz w:val="25"/>
        </w:rPr>
        <w:t> </w:t>
      </w:r>
      <w:r>
        <w:rPr>
          <w:rFonts w:ascii="Arial MT" w:hAnsi="Arial MT"/>
          <w:color w:val="231F20"/>
          <w:sz w:val="25"/>
        </w:rPr>
        <w:t>la</w:t>
      </w:r>
      <w:r>
        <w:rPr>
          <w:rFonts w:ascii="Arial MT" w:hAnsi="Arial MT"/>
          <w:color w:val="231F20"/>
          <w:spacing w:val="-18"/>
          <w:sz w:val="25"/>
        </w:rPr>
        <w:t> </w:t>
      </w:r>
      <w:r>
        <w:rPr>
          <w:rFonts w:ascii="Arial MT" w:hAnsi="Arial MT"/>
          <w:color w:val="231F20"/>
          <w:sz w:val="25"/>
        </w:rPr>
        <w:t>totalidad</w:t>
      </w:r>
      <w:r>
        <w:rPr>
          <w:rFonts w:ascii="Arial MT" w:hAnsi="Arial MT"/>
          <w:color w:val="231F20"/>
          <w:spacing w:val="-17"/>
          <w:sz w:val="25"/>
        </w:rPr>
        <w:t> </w:t>
      </w:r>
      <w:r>
        <w:rPr>
          <w:rFonts w:ascii="Arial MT" w:hAnsi="Arial MT"/>
          <w:color w:val="231F20"/>
          <w:sz w:val="25"/>
        </w:rPr>
        <w:t>del</w:t>
      </w:r>
      <w:r>
        <w:rPr>
          <w:rFonts w:ascii="Arial MT" w:hAnsi="Arial MT"/>
          <w:color w:val="231F20"/>
          <w:spacing w:val="-17"/>
          <w:sz w:val="25"/>
        </w:rPr>
        <w:t> </w:t>
      </w:r>
      <w:r>
        <w:rPr>
          <w:rFonts w:ascii="Arial MT" w:hAnsi="Arial MT"/>
          <w:color w:val="231F20"/>
          <w:sz w:val="25"/>
        </w:rPr>
        <w:t>capital.</w:t>
      </w:r>
    </w:p>
    <w:p>
      <w:pPr>
        <w:pStyle w:val="BodyText"/>
        <w:spacing w:before="55"/>
        <w:rPr>
          <w:rFonts w:ascii="Arial MT"/>
          <w:sz w:val="25"/>
        </w:rPr>
      </w:pPr>
    </w:p>
    <w:p>
      <w:pPr>
        <w:spacing w:line="283" w:lineRule="auto" w:before="0"/>
        <w:ind w:left="1484" w:right="1447" w:firstLine="0"/>
        <w:jc w:val="both"/>
        <w:rPr>
          <w:rFonts w:ascii="Arial MT" w:hAnsi="Arial MT"/>
          <w:sz w:val="25"/>
        </w:rPr>
      </w:pPr>
      <w:r>
        <w:rPr>
          <w:rFonts w:ascii="Arial MT" w:hAnsi="Arial MT"/>
          <w:sz w:val="25"/>
        </w:rPr>
        <mc:AlternateContent>
          <mc:Choice Requires="wps">
            <w:drawing>
              <wp:anchor distT="0" distB="0" distL="0" distR="0" allowOverlap="1" layoutInCell="1" locked="0" behindDoc="1" simplePos="0" relativeHeight="485657088">
                <wp:simplePos x="0" y="0"/>
                <wp:positionH relativeFrom="page">
                  <wp:posOffset>936340</wp:posOffset>
                </wp:positionH>
                <wp:positionV relativeFrom="paragraph">
                  <wp:posOffset>-20293</wp:posOffset>
                </wp:positionV>
                <wp:extent cx="5721350" cy="572198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5721350" cy="5721985"/>
                          <a:chExt cx="5721350" cy="5721985"/>
                        </a:xfrm>
                      </wpg:grpSpPr>
                      <pic:pic>
                        <pic:nvPicPr>
                          <pic:cNvPr id="32" name="Image 32"/>
                          <pic:cNvPicPr/>
                        </pic:nvPicPr>
                        <pic:blipFill>
                          <a:blip r:embed="rId11" cstate="print"/>
                          <a:stretch>
                            <a:fillRect/>
                          </a:stretch>
                        </pic:blipFill>
                        <pic:spPr>
                          <a:xfrm>
                            <a:off x="1294160" y="0"/>
                            <a:ext cx="3084532" cy="5721755"/>
                          </a:xfrm>
                          <a:prstGeom prst="rect">
                            <a:avLst/>
                          </a:prstGeom>
                        </pic:spPr>
                      </pic:pic>
                      <wps:wsp>
                        <wps:cNvPr id="33" name="Graphic 33"/>
                        <wps:cNvSpPr/>
                        <wps:spPr>
                          <a:xfrm>
                            <a:off x="-7" y="1961446"/>
                            <a:ext cx="5721350" cy="1294130"/>
                          </a:xfrm>
                          <a:custGeom>
                            <a:avLst/>
                            <a:gdLst/>
                            <a:ahLst/>
                            <a:cxnLst/>
                            <a:rect l="l" t="t" r="r" b="b"/>
                            <a:pathLst>
                              <a:path w="5721350" h="1294130">
                                <a:moveTo>
                                  <a:pt x="5721337" y="0"/>
                                </a:moveTo>
                                <a:lnTo>
                                  <a:pt x="0" y="0"/>
                                </a:lnTo>
                                <a:lnTo>
                                  <a:pt x="0" y="215252"/>
                                </a:lnTo>
                                <a:lnTo>
                                  <a:pt x="0" y="432282"/>
                                </a:lnTo>
                                <a:lnTo>
                                  <a:pt x="0" y="1293583"/>
                                </a:lnTo>
                                <a:lnTo>
                                  <a:pt x="5721337" y="1293583"/>
                                </a:lnTo>
                                <a:lnTo>
                                  <a:pt x="5721337" y="215252"/>
                                </a:lnTo>
                                <a:lnTo>
                                  <a:pt x="572133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3.727585pt;margin-top:-1.597936pt;width:450.5pt;height:450.55pt;mso-position-horizontal-relative:page;mso-position-vertical-relative:paragraph;z-index:-17659392" id="docshapegroup20" coordorigin="1475,-32" coordsize="9010,9011">
                <v:shape style="position:absolute;left:3512;top:-32;width:4858;height:9011" type="#_x0000_t75" id="docshape21" stroked="false">
                  <v:imagedata r:id="rId11" o:title=""/>
                </v:shape>
                <v:shape style="position:absolute;left:1474;top:3056;width:9010;height:2038" id="docshape22" coordorigin="1475,3057" coordsize="9010,2038" path="m10485,3057l1475,3057,1475,3396,1475,3738,1475,5094,10485,5094,10485,3396,10485,3057xe" filled="true" fillcolor="#ffffff" stroked="false">
                  <v:path arrowok="t"/>
                  <v:fill type="solid"/>
                </v:shape>
                <w10:wrap type="none"/>
              </v:group>
            </w:pict>
          </mc:Fallback>
        </mc:AlternateContent>
      </w:r>
      <w:r>
        <w:rPr>
          <w:rFonts w:ascii="Arial" w:hAnsi="Arial"/>
          <w:b/>
          <w:color w:val="231F20"/>
          <w:spacing w:val="-4"/>
          <w:sz w:val="25"/>
        </w:rPr>
        <w:t>Art.</w:t>
      </w:r>
      <w:r>
        <w:rPr>
          <w:rFonts w:ascii="Arial" w:hAnsi="Arial"/>
          <w:b/>
          <w:color w:val="231F20"/>
          <w:spacing w:val="-5"/>
          <w:sz w:val="25"/>
        </w:rPr>
        <w:t> </w:t>
      </w:r>
      <w:r>
        <w:rPr>
          <w:rFonts w:ascii="Arial" w:hAnsi="Arial"/>
          <w:b/>
          <w:color w:val="231F20"/>
          <w:spacing w:val="-4"/>
          <w:sz w:val="25"/>
        </w:rPr>
        <w:t>14.-</w:t>
      </w:r>
      <w:r>
        <w:rPr>
          <w:rFonts w:ascii="Arial" w:hAnsi="Arial"/>
          <w:b/>
          <w:color w:val="231F20"/>
          <w:spacing w:val="-6"/>
          <w:sz w:val="25"/>
        </w:rPr>
        <w:t> </w:t>
      </w:r>
      <w:r>
        <w:rPr>
          <w:rFonts w:ascii="Arial" w:hAnsi="Arial"/>
          <w:b/>
          <w:color w:val="231F20"/>
          <w:spacing w:val="-4"/>
          <w:sz w:val="25"/>
        </w:rPr>
        <w:t>Imposibilidad</w:t>
      </w:r>
      <w:r>
        <w:rPr>
          <w:rFonts w:ascii="Arial" w:hAnsi="Arial"/>
          <w:b/>
          <w:color w:val="231F20"/>
          <w:spacing w:val="-9"/>
          <w:sz w:val="25"/>
        </w:rPr>
        <w:t> </w:t>
      </w:r>
      <w:r>
        <w:rPr>
          <w:rFonts w:ascii="Arial" w:hAnsi="Arial"/>
          <w:b/>
          <w:color w:val="231F20"/>
          <w:spacing w:val="-4"/>
          <w:sz w:val="25"/>
        </w:rPr>
        <w:t>de</w:t>
      </w:r>
      <w:r>
        <w:rPr>
          <w:rFonts w:ascii="Arial" w:hAnsi="Arial"/>
          <w:b/>
          <w:color w:val="231F20"/>
          <w:spacing w:val="-5"/>
          <w:sz w:val="25"/>
        </w:rPr>
        <w:t> </w:t>
      </w:r>
      <w:r>
        <w:rPr>
          <w:rFonts w:ascii="Arial" w:hAnsi="Arial"/>
          <w:b/>
          <w:color w:val="231F20"/>
          <w:spacing w:val="-4"/>
          <w:sz w:val="25"/>
        </w:rPr>
        <w:t>presentar</w:t>
      </w:r>
      <w:r>
        <w:rPr>
          <w:rFonts w:ascii="Arial" w:hAnsi="Arial"/>
          <w:b/>
          <w:color w:val="231F20"/>
          <w:spacing w:val="-7"/>
          <w:sz w:val="25"/>
        </w:rPr>
        <w:t> </w:t>
      </w:r>
      <w:r>
        <w:rPr>
          <w:rFonts w:ascii="Arial" w:hAnsi="Arial"/>
          <w:b/>
          <w:color w:val="231F20"/>
          <w:spacing w:val="-4"/>
          <w:sz w:val="25"/>
        </w:rPr>
        <w:t>o</w:t>
      </w:r>
      <w:r>
        <w:rPr>
          <w:rFonts w:ascii="Arial" w:hAnsi="Arial"/>
          <w:b/>
          <w:color w:val="231F20"/>
          <w:spacing w:val="-7"/>
          <w:sz w:val="25"/>
        </w:rPr>
        <w:t> </w:t>
      </w:r>
      <w:r>
        <w:rPr>
          <w:rFonts w:ascii="Arial" w:hAnsi="Arial"/>
          <w:b/>
          <w:color w:val="231F20"/>
          <w:spacing w:val="-4"/>
          <w:sz w:val="25"/>
        </w:rPr>
        <w:t>iniciar</w:t>
      </w:r>
      <w:r>
        <w:rPr>
          <w:rFonts w:ascii="Arial" w:hAnsi="Arial"/>
          <w:b/>
          <w:color w:val="231F20"/>
          <w:spacing w:val="-8"/>
          <w:sz w:val="25"/>
        </w:rPr>
        <w:t> </w:t>
      </w:r>
      <w:r>
        <w:rPr>
          <w:rFonts w:ascii="Arial" w:hAnsi="Arial"/>
          <w:b/>
          <w:color w:val="231F20"/>
          <w:spacing w:val="-4"/>
          <w:sz w:val="25"/>
        </w:rPr>
        <w:t>acciones</w:t>
      </w:r>
      <w:r>
        <w:rPr>
          <w:rFonts w:ascii="Arial" w:hAnsi="Arial"/>
          <w:b/>
          <w:color w:val="231F20"/>
          <w:spacing w:val="-5"/>
          <w:sz w:val="25"/>
        </w:rPr>
        <w:t> </w:t>
      </w:r>
      <w:r>
        <w:rPr>
          <w:rFonts w:ascii="Arial" w:hAnsi="Arial"/>
          <w:b/>
          <w:color w:val="231F20"/>
          <w:spacing w:val="-4"/>
          <w:sz w:val="25"/>
        </w:rPr>
        <w:t>o</w:t>
      </w:r>
      <w:r>
        <w:rPr>
          <w:rFonts w:ascii="Arial" w:hAnsi="Arial"/>
          <w:b/>
          <w:color w:val="231F20"/>
          <w:spacing w:val="-7"/>
          <w:sz w:val="25"/>
        </w:rPr>
        <w:t> </w:t>
      </w:r>
      <w:r>
        <w:rPr>
          <w:rFonts w:ascii="Arial" w:hAnsi="Arial"/>
          <w:b/>
          <w:color w:val="231F20"/>
          <w:spacing w:val="-4"/>
          <w:sz w:val="25"/>
        </w:rPr>
        <w:t>recursos,</w:t>
      </w:r>
      <w:r>
        <w:rPr>
          <w:rFonts w:ascii="Arial" w:hAnsi="Arial"/>
          <w:b/>
          <w:color w:val="231F20"/>
          <w:spacing w:val="-7"/>
          <w:sz w:val="25"/>
        </w:rPr>
        <w:t> </w:t>
      </w:r>
      <w:r>
        <w:rPr>
          <w:rFonts w:ascii="Arial" w:hAnsi="Arial"/>
          <w:b/>
          <w:color w:val="231F20"/>
          <w:spacing w:val="-4"/>
          <w:sz w:val="25"/>
        </w:rPr>
        <w:t>ordinarios</w:t>
      </w:r>
      <w:r>
        <w:rPr>
          <w:rFonts w:ascii="Arial" w:hAnsi="Arial"/>
          <w:b/>
          <w:color w:val="231F20"/>
          <w:spacing w:val="-7"/>
          <w:sz w:val="25"/>
        </w:rPr>
        <w:t> </w:t>
      </w:r>
      <w:r>
        <w:rPr>
          <w:rFonts w:ascii="Arial" w:hAnsi="Arial"/>
          <w:b/>
          <w:color w:val="231F20"/>
          <w:spacing w:val="-4"/>
          <w:sz w:val="25"/>
        </w:rPr>
        <w:t>o </w:t>
      </w:r>
      <w:r>
        <w:rPr>
          <w:rFonts w:ascii="Arial" w:hAnsi="Arial"/>
          <w:b/>
          <w:color w:val="231F20"/>
          <w:spacing w:val="-2"/>
          <w:sz w:val="25"/>
        </w:rPr>
        <w:t>extraordinarios</w:t>
      </w:r>
      <w:r>
        <w:rPr>
          <w:rFonts w:ascii="Arial" w:hAnsi="Arial"/>
          <w:b/>
          <w:color w:val="231F20"/>
          <w:spacing w:val="-15"/>
          <w:sz w:val="25"/>
        </w:rPr>
        <w:t> </w:t>
      </w:r>
      <w:r>
        <w:rPr>
          <w:rFonts w:ascii="Arial" w:hAnsi="Arial"/>
          <w:b/>
          <w:color w:val="231F20"/>
          <w:spacing w:val="-2"/>
          <w:sz w:val="25"/>
        </w:rPr>
        <w:t>en</w:t>
      </w:r>
      <w:r>
        <w:rPr>
          <w:rFonts w:ascii="Arial" w:hAnsi="Arial"/>
          <w:b/>
          <w:color w:val="231F20"/>
          <w:spacing w:val="-15"/>
          <w:sz w:val="25"/>
        </w:rPr>
        <w:t> </w:t>
      </w:r>
      <w:r>
        <w:rPr>
          <w:rFonts w:ascii="Arial" w:hAnsi="Arial"/>
          <w:b/>
          <w:color w:val="231F20"/>
          <w:spacing w:val="-2"/>
          <w:sz w:val="25"/>
        </w:rPr>
        <w:t>sede</w:t>
      </w:r>
      <w:r>
        <w:rPr>
          <w:rFonts w:ascii="Arial" w:hAnsi="Arial"/>
          <w:b/>
          <w:color w:val="231F20"/>
          <w:spacing w:val="-15"/>
          <w:sz w:val="25"/>
        </w:rPr>
        <w:t> </w:t>
      </w:r>
      <w:r>
        <w:rPr>
          <w:rFonts w:ascii="Arial" w:hAnsi="Arial"/>
          <w:b/>
          <w:color w:val="231F20"/>
          <w:spacing w:val="-2"/>
          <w:sz w:val="25"/>
        </w:rPr>
        <w:t>administrativa,</w:t>
      </w:r>
      <w:r>
        <w:rPr>
          <w:rFonts w:ascii="Arial" w:hAnsi="Arial"/>
          <w:b/>
          <w:color w:val="231F20"/>
          <w:spacing w:val="-14"/>
          <w:sz w:val="25"/>
        </w:rPr>
        <w:t> </w:t>
      </w:r>
      <w:r>
        <w:rPr>
          <w:rFonts w:ascii="Arial" w:hAnsi="Arial"/>
          <w:b/>
          <w:color w:val="231F20"/>
          <w:spacing w:val="-2"/>
          <w:sz w:val="25"/>
        </w:rPr>
        <w:t>judicial,</w:t>
      </w:r>
      <w:r>
        <w:rPr>
          <w:rFonts w:ascii="Arial" w:hAnsi="Arial"/>
          <w:b/>
          <w:color w:val="231F20"/>
          <w:spacing w:val="-15"/>
          <w:sz w:val="25"/>
        </w:rPr>
        <w:t> </w:t>
      </w:r>
      <w:r>
        <w:rPr>
          <w:rFonts w:ascii="Arial" w:hAnsi="Arial"/>
          <w:b/>
          <w:color w:val="231F20"/>
          <w:spacing w:val="-2"/>
          <w:sz w:val="25"/>
        </w:rPr>
        <w:t>constitucional</w:t>
      </w:r>
      <w:r>
        <w:rPr>
          <w:rFonts w:ascii="Arial" w:hAnsi="Arial"/>
          <w:b/>
          <w:color w:val="231F20"/>
          <w:spacing w:val="-15"/>
          <w:sz w:val="25"/>
        </w:rPr>
        <w:t> </w:t>
      </w:r>
      <w:r>
        <w:rPr>
          <w:rFonts w:ascii="Arial" w:hAnsi="Arial"/>
          <w:b/>
          <w:color w:val="231F20"/>
          <w:spacing w:val="-2"/>
          <w:sz w:val="25"/>
        </w:rPr>
        <w:t>o</w:t>
      </w:r>
      <w:r>
        <w:rPr>
          <w:rFonts w:ascii="Arial" w:hAnsi="Arial"/>
          <w:b/>
          <w:color w:val="231F20"/>
          <w:spacing w:val="-16"/>
          <w:sz w:val="25"/>
        </w:rPr>
        <w:t> </w:t>
      </w:r>
      <w:r>
        <w:rPr>
          <w:rFonts w:ascii="Arial" w:hAnsi="Arial"/>
          <w:b/>
          <w:color w:val="231F20"/>
          <w:spacing w:val="-2"/>
          <w:sz w:val="25"/>
        </w:rPr>
        <w:t>en</w:t>
      </w:r>
      <w:r>
        <w:rPr>
          <w:rFonts w:ascii="Arial" w:hAnsi="Arial"/>
          <w:b/>
          <w:color w:val="231F20"/>
          <w:spacing w:val="-14"/>
          <w:sz w:val="25"/>
        </w:rPr>
        <w:t> </w:t>
      </w:r>
      <w:r>
        <w:rPr>
          <w:rFonts w:ascii="Arial" w:hAnsi="Arial"/>
          <w:b/>
          <w:color w:val="231F20"/>
          <w:spacing w:val="-2"/>
          <w:sz w:val="25"/>
        </w:rPr>
        <w:t>arbitrajes </w:t>
      </w:r>
      <w:r>
        <w:rPr>
          <w:rFonts w:ascii="Arial" w:hAnsi="Arial"/>
          <w:b/>
          <w:color w:val="231F20"/>
          <w:sz w:val="25"/>
        </w:rPr>
        <w:t>nacionales o extranjeros.- </w:t>
      </w:r>
      <w:r>
        <w:rPr>
          <w:rFonts w:ascii="Arial MT" w:hAnsi="Arial MT"/>
          <w:color w:val="231F20"/>
          <w:sz w:val="25"/>
        </w:rPr>
        <w:t>Los contribuyentes no podrán presentar acciones o </w:t>
      </w:r>
      <w:r>
        <w:rPr>
          <w:rFonts w:ascii="Arial MT" w:hAnsi="Arial MT"/>
          <w:color w:val="231F20"/>
          <w:spacing w:val="-6"/>
          <w:sz w:val="25"/>
        </w:rPr>
        <w:t>recursos,</w:t>
      </w:r>
      <w:r>
        <w:rPr>
          <w:rFonts w:ascii="Arial MT" w:hAnsi="Arial MT"/>
          <w:color w:val="231F20"/>
          <w:spacing w:val="-12"/>
          <w:sz w:val="25"/>
        </w:rPr>
        <w:t> </w:t>
      </w:r>
      <w:r>
        <w:rPr>
          <w:rFonts w:ascii="Arial MT" w:hAnsi="Arial MT"/>
          <w:color w:val="231F20"/>
          <w:spacing w:val="-6"/>
          <w:sz w:val="25"/>
        </w:rPr>
        <w:t>ordinarios</w:t>
      </w:r>
      <w:r>
        <w:rPr>
          <w:rFonts w:ascii="Arial MT" w:hAnsi="Arial MT"/>
          <w:color w:val="231F20"/>
          <w:spacing w:val="-11"/>
          <w:sz w:val="25"/>
        </w:rPr>
        <w:t> </w:t>
      </w:r>
      <w:r>
        <w:rPr>
          <w:rFonts w:ascii="Arial MT" w:hAnsi="Arial MT"/>
          <w:color w:val="231F20"/>
          <w:spacing w:val="-6"/>
          <w:sz w:val="25"/>
        </w:rPr>
        <w:t>o</w:t>
      </w:r>
      <w:r>
        <w:rPr>
          <w:rFonts w:ascii="Arial MT" w:hAnsi="Arial MT"/>
          <w:color w:val="231F20"/>
          <w:spacing w:val="-12"/>
          <w:sz w:val="25"/>
        </w:rPr>
        <w:t> </w:t>
      </w:r>
      <w:r>
        <w:rPr>
          <w:rFonts w:ascii="Arial MT" w:hAnsi="Arial MT"/>
          <w:color w:val="231F20"/>
          <w:spacing w:val="-6"/>
          <w:sz w:val="25"/>
        </w:rPr>
        <w:t>extraordinarios,</w:t>
      </w:r>
      <w:r>
        <w:rPr>
          <w:rFonts w:ascii="Arial MT" w:hAnsi="Arial MT"/>
          <w:color w:val="231F20"/>
          <w:spacing w:val="-11"/>
          <w:sz w:val="25"/>
        </w:rPr>
        <w:t> </w:t>
      </w:r>
      <w:r>
        <w:rPr>
          <w:rFonts w:ascii="Arial MT" w:hAnsi="Arial MT"/>
          <w:color w:val="231F20"/>
          <w:spacing w:val="-6"/>
          <w:sz w:val="25"/>
        </w:rPr>
        <w:t>en</w:t>
      </w:r>
      <w:r>
        <w:rPr>
          <w:rFonts w:ascii="Arial MT" w:hAnsi="Arial MT"/>
          <w:color w:val="231F20"/>
          <w:spacing w:val="-11"/>
          <w:sz w:val="25"/>
        </w:rPr>
        <w:t> </w:t>
      </w:r>
      <w:r>
        <w:rPr>
          <w:rFonts w:ascii="Arial MT" w:hAnsi="Arial MT"/>
          <w:color w:val="231F20"/>
          <w:spacing w:val="-6"/>
          <w:sz w:val="25"/>
        </w:rPr>
        <w:t>sede</w:t>
      </w:r>
      <w:r>
        <w:rPr>
          <w:rFonts w:ascii="Arial MT" w:hAnsi="Arial MT"/>
          <w:color w:val="231F20"/>
          <w:spacing w:val="-12"/>
          <w:sz w:val="25"/>
        </w:rPr>
        <w:t> </w:t>
      </w:r>
      <w:r>
        <w:rPr>
          <w:rFonts w:ascii="Arial MT" w:hAnsi="Arial MT"/>
          <w:color w:val="231F20"/>
          <w:spacing w:val="-6"/>
          <w:sz w:val="25"/>
        </w:rPr>
        <w:t>administrativa,</w:t>
      </w:r>
      <w:r>
        <w:rPr>
          <w:rFonts w:ascii="Arial MT" w:hAnsi="Arial MT"/>
          <w:color w:val="231F20"/>
          <w:spacing w:val="-11"/>
          <w:sz w:val="25"/>
        </w:rPr>
        <w:t> </w:t>
      </w:r>
      <w:r>
        <w:rPr>
          <w:rFonts w:ascii="Arial MT" w:hAnsi="Arial MT"/>
          <w:color w:val="231F20"/>
          <w:spacing w:val="-6"/>
          <w:sz w:val="25"/>
        </w:rPr>
        <w:t>judicial,</w:t>
      </w:r>
      <w:r>
        <w:rPr>
          <w:rFonts w:ascii="Arial MT" w:hAnsi="Arial MT"/>
          <w:color w:val="231F20"/>
          <w:spacing w:val="-11"/>
          <w:sz w:val="25"/>
        </w:rPr>
        <w:t> </w:t>
      </w:r>
      <w:r>
        <w:rPr>
          <w:rFonts w:ascii="Arial MT" w:hAnsi="Arial MT"/>
          <w:color w:val="231F20"/>
          <w:spacing w:val="-6"/>
          <w:sz w:val="25"/>
        </w:rPr>
        <w:t>constitucional</w:t>
      </w:r>
      <w:r>
        <w:rPr>
          <w:rFonts w:ascii="Arial MT" w:hAnsi="Arial MT"/>
          <w:color w:val="231F20"/>
          <w:spacing w:val="-12"/>
          <w:sz w:val="25"/>
        </w:rPr>
        <w:t> </w:t>
      </w:r>
      <w:r>
        <w:rPr>
          <w:rFonts w:ascii="Arial MT" w:hAnsi="Arial MT"/>
          <w:color w:val="231F20"/>
          <w:spacing w:val="-6"/>
          <w:sz w:val="25"/>
        </w:rPr>
        <w:t>o </w:t>
      </w:r>
      <w:r>
        <w:rPr>
          <w:rFonts w:ascii="Arial MT" w:hAnsi="Arial MT"/>
          <w:color w:val="231F20"/>
          <w:w w:val="90"/>
          <w:sz w:val="25"/>
        </w:rPr>
        <w:t>en</w:t>
      </w:r>
      <w:r>
        <w:rPr>
          <w:rFonts w:ascii="Arial MT" w:hAnsi="Arial MT"/>
          <w:color w:val="231F20"/>
          <w:sz w:val="25"/>
        </w:rPr>
        <w:t> </w:t>
      </w:r>
      <w:r>
        <w:rPr>
          <w:rFonts w:ascii="Arial MT" w:hAnsi="Arial MT"/>
          <w:color w:val="231F20"/>
          <w:w w:val="90"/>
          <w:sz w:val="25"/>
        </w:rPr>
        <w:t>arbitrajes</w:t>
      </w:r>
      <w:r>
        <w:rPr>
          <w:rFonts w:ascii="Arial MT" w:hAnsi="Arial MT"/>
          <w:color w:val="231F20"/>
          <w:sz w:val="25"/>
        </w:rPr>
        <w:t> </w:t>
      </w:r>
      <w:r>
        <w:rPr>
          <w:rFonts w:ascii="Arial MT" w:hAnsi="Arial MT"/>
          <w:color w:val="231F20"/>
          <w:w w:val="90"/>
          <w:sz w:val="25"/>
        </w:rPr>
        <w:t>nacionales</w:t>
      </w:r>
      <w:r>
        <w:rPr>
          <w:rFonts w:ascii="Arial MT" w:hAnsi="Arial MT"/>
          <w:color w:val="231F20"/>
          <w:sz w:val="25"/>
        </w:rPr>
        <w:t> </w:t>
      </w:r>
      <w:r>
        <w:rPr>
          <w:rFonts w:ascii="Arial MT" w:hAnsi="Arial MT"/>
          <w:color w:val="231F20"/>
          <w:w w:val="90"/>
          <w:sz w:val="25"/>
        </w:rPr>
        <w:t>o</w:t>
      </w:r>
      <w:r>
        <w:rPr>
          <w:rFonts w:ascii="Arial MT" w:hAnsi="Arial MT"/>
          <w:color w:val="231F20"/>
          <w:sz w:val="25"/>
        </w:rPr>
        <w:t> </w:t>
      </w:r>
      <w:r>
        <w:rPr>
          <w:rFonts w:ascii="Arial MT" w:hAnsi="Arial MT"/>
          <w:color w:val="231F20"/>
          <w:w w:val="90"/>
          <w:sz w:val="25"/>
        </w:rPr>
        <w:t>extranjeros, en</w:t>
      </w:r>
      <w:r>
        <w:rPr>
          <w:rFonts w:ascii="Arial MT" w:hAnsi="Arial MT"/>
          <w:color w:val="231F20"/>
          <w:sz w:val="25"/>
        </w:rPr>
        <w:t> </w:t>
      </w:r>
      <w:r>
        <w:rPr>
          <w:rFonts w:ascii="Arial MT" w:hAnsi="Arial MT"/>
          <w:color w:val="231F20"/>
          <w:w w:val="90"/>
          <w:sz w:val="25"/>
        </w:rPr>
        <w:t>contra de</w:t>
      </w:r>
      <w:r>
        <w:rPr>
          <w:rFonts w:ascii="Arial MT" w:hAnsi="Arial MT"/>
          <w:color w:val="231F20"/>
          <w:sz w:val="25"/>
        </w:rPr>
        <w:t> </w:t>
      </w:r>
      <w:r>
        <w:rPr>
          <w:rFonts w:ascii="Arial MT" w:hAnsi="Arial MT"/>
          <w:color w:val="231F20"/>
          <w:w w:val="90"/>
          <w:sz w:val="25"/>
        </w:rPr>
        <w:t>los</w:t>
      </w:r>
      <w:r>
        <w:rPr>
          <w:rFonts w:ascii="Arial MT" w:hAnsi="Arial MT"/>
          <w:color w:val="231F20"/>
          <w:sz w:val="25"/>
        </w:rPr>
        <w:t> </w:t>
      </w:r>
      <w:r>
        <w:rPr>
          <w:rFonts w:ascii="Arial MT" w:hAnsi="Arial MT"/>
          <w:color w:val="231F20"/>
          <w:w w:val="90"/>
          <w:sz w:val="25"/>
        </w:rPr>
        <w:t>actos o decisiones</w:t>
      </w:r>
      <w:r>
        <w:rPr>
          <w:rFonts w:ascii="Arial MT" w:hAnsi="Arial MT"/>
          <w:color w:val="231F20"/>
          <w:sz w:val="25"/>
        </w:rPr>
        <w:t> </w:t>
      </w:r>
      <w:r>
        <w:rPr>
          <w:rFonts w:ascii="Arial MT" w:hAnsi="Arial MT"/>
          <w:color w:val="231F20"/>
          <w:w w:val="90"/>
          <w:sz w:val="25"/>
        </w:rPr>
        <w:t>relacionados</w:t>
      </w:r>
      <w:r>
        <w:rPr>
          <w:rFonts w:ascii="Arial MT" w:hAnsi="Arial MT"/>
          <w:color w:val="231F20"/>
          <w:spacing w:val="40"/>
          <w:sz w:val="25"/>
        </w:rPr>
        <w:t> </w:t>
      </w:r>
      <w:r>
        <w:rPr>
          <w:rFonts w:ascii="Arial MT" w:hAnsi="Arial MT"/>
          <w:color w:val="231F20"/>
          <w:sz w:val="25"/>
        </w:rPr>
        <w:t>a</w:t>
      </w:r>
      <w:r>
        <w:rPr>
          <w:rFonts w:ascii="Arial MT" w:hAnsi="Arial MT"/>
          <w:color w:val="231F20"/>
          <w:spacing w:val="-15"/>
          <w:sz w:val="25"/>
        </w:rPr>
        <w:t> </w:t>
      </w:r>
      <w:r>
        <w:rPr>
          <w:rFonts w:ascii="Arial MT" w:hAnsi="Arial MT"/>
          <w:color w:val="231F20"/>
          <w:sz w:val="25"/>
        </w:rPr>
        <w:t>las</w:t>
      </w:r>
      <w:r>
        <w:rPr>
          <w:rFonts w:ascii="Arial MT" w:hAnsi="Arial MT"/>
          <w:color w:val="231F20"/>
          <w:spacing w:val="-15"/>
          <w:sz w:val="25"/>
        </w:rPr>
        <w:t> </w:t>
      </w:r>
      <w:r>
        <w:rPr>
          <w:rFonts w:ascii="Arial MT" w:hAnsi="Arial MT"/>
          <w:color w:val="231F20"/>
          <w:sz w:val="25"/>
        </w:rPr>
        <w:t>obligaciones</w:t>
      </w:r>
      <w:r>
        <w:rPr>
          <w:rFonts w:ascii="Arial MT" w:hAnsi="Arial MT"/>
          <w:color w:val="231F20"/>
          <w:spacing w:val="-16"/>
          <w:sz w:val="25"/>
        </w:rPr>
        <w:t> </w:t>
      </w:r>
      <w:r>
        <w:rPr>
          <w:rFonts w:ascii="Arial MT" w:hAnsi="Arial MT"/>
          <w:color w:val="231F20"/>
          <w:sz w:val="25"/>
        </w:rPr>
        <w:t>tributarias</w:t>
      </w:r>
      <w:r>
        <w:rPr>
          <w:rFonts w:ascii="Arial MT" w:hAnsi="Arial MT"/>
          <w:color w:val="231F20"/>
          <w:spacing w:val="-15"/>
          <w:sz w:val="25"/>
        </w:rPr>
        <w:t> </w:t>
      </w:r>
      <w:r>
        <w:rPr>
          <w:rFonts w:ascii="Arial MT" w:hAnsi="Arial MT"/>
          <w:color w:val="231F20"/>
          <w:sz w:val="25"/>
        </w:rPr>
        <w:t>abordadas</w:t>
      </w:r>
      <w:r>
        <w:rPr>
          <w:rFonts w:ascii="Arial MT" w:hAnsi="Arial MT"/>
          <w:color w:val="231F20"/>
          <w:spacing w:val="-15"/>
          <w:sz w:val="25"/>
        </w:rPr>
        <w:t> </w:t>
      </w:r>
      <w:r>
        <w:rPr>
          <w:rFonts w:ascii="Arial MT" w:hAnsi="Arial MT"/>
          <w:color w:val="231F20"/>
          <w:sz w:val="25"/>
        </w:rPr>
        <w:t>por</w:t>
      </w:r>
      <w:r>
        <w:rPr>
          <w:rFonts w:ascii="Arial MT" w:hAnsi="Arial MT"/>
          <w:color w:val="231F20"/>
          <w:spacing w:val="-15"/>
          <w:sz w:val="25"/>
        </w:rPr>
        <w:t> </w:t>
      </w:r>
      <w:r>
        <w:rPr>
          <w:rFonts w:ascii="Arial MT" w:hAnsi="Arial MT"/>
          <w:color w:val="231F20"/>
          <w:sz w:val="25"/>
        </w:rPr>
        <w:t>el</w:t>
      </w:r>
      <w:r>
        <w:rPr>
          <w:rFonts w:ascii="Arial MT" w:hAnsi="Arial MT"/>
          <w:color w:val="231F20"/>
          <w:spacing w:val="-17"/>
          <w:sz w:val="25"/>
        </w:rPr>
        <w:t> </w:t>
      </w:r>
      <w:r>
        <w:rPr>
          <w:rFonts w:ascii="Arial MT" w:hAnsi="Arial MT"/>
          <w:color w:val="231F20"/>
          <w:sz w:val="25"/>
        </w:rPr>
        <w:t>objeto</w:t>
      </w:r>
      <w:r>
        <w:rPr>
          <w:rFonts w:ascii="Arial MT" w:hAnsi="Arial MT"/>
          <w:color w:val="231F20"/>
          <w:spacing w:val="-16"/>
          <w:sz w:val="25"/>
        </w:rPr>
        <w:t> </w:t>
      </w:r>
      <w:r>
        <w:rPr>
          <w:rFonts w:ascii="Arial MT" w:hAnsi="Arial MT"/>
          <w:color w:val="231F20"/>
          <w:sz w:val="25"/>
        </w:rPr>
        <w:t>de</w:t>
      </w:r>
      <w:r>
        <w:rPr>
          <w:rFonts w:ascii="Arial MT" w:hAnsi="Arial MT"/>
          <w:color w:val="231F20"/>
          <w:spacing w:val="-15"/>
          <w:sz w:val="25"/>
        </w:rPr>
        <w:t> </w:t>
      </w:r>
      <w:r>
        <w:rPr>
          <w:rFonts w:ascii="Arial MT" w:hAnsi="Arial MT"/>
          <w:color w:val="231F20"/>
          <w:sz w:val="25"/>
        </w:rPr>
        <w:t>la</w:t>
      </w:r>
      <w:r>
        <w:rPr>
          <w:rFonts w:ascii="Arial MT" w:hAnsi="Arial MT"/>
          <w:color w:val="231F20"/>
          <w:spacing w:val="-17"/>
          <w:sz w:val="25"/>
        </w:rPr>
        <w:t> </w:t>
      </w:r>
      <w:r>
        <w:rPr>
          <w:rFonts w:ascii="Arial MT" w:hAnsi="Arial MT"/>
          <w:color w:val="231F20"/>
          <w:sz w:val="25"/>
        </w:rPr>
        <w:t>remisión</w:t>
      </w:r>
      <w:r>
        <w:rPr>
          <w:rFonts w:ascii="Arial MT" w:hAnsi="Arial MT"/>
          <w:color w:val="231F20"/>
          <w:spacing w:val="-14"/>
          <w:sz w:val="25"/>
        </w:rPr>
        <w:t> </w:t>
      </w:r>
      <w:r>
        <w:rPr>
          <w:rFonts w:ascii="Arial MT" w:hAnsi="Arial MT"/>
          <w:color w:val="231F20"/>
          <w:sz w:val="25"/>
        </w:rPr>
        <w:t>de</w:t>
      </w:r>
      <w:r>
        <w:rPr>
          <w:rFonts w:ascii="Arial MT" w:hAnsi="Arial MT"/>
          <w:color w:val="231F20"/>
          <w:spacing w:val="-14"/>
          <w:sz w:val="25"/>
        </w:rPr>
        <w:t> </w:t>
      </w:r>
      <w:r>
        <w:rPr>
          <w:rFonts w:ascii="Arial MT" w:hAnsi="Arial MT"/>
          <w:color w:val="231F20"/>
          <w:sz w:val="25"/>
        </w:rPr>
        <w:t>la</w:t>
      </w:r>
      <w:r>
        <w:rPr>
          <w:rFonts w:ascii="Arial MT" w:hAnsi="Arial MT"/>
          <w:color w:val="231F20"/>
          <w:spacing w:val="-15"/>
          <w:sz w:val="25"/>
        </w:rPr>
        <w:t> </w:t>
      </w:r>
      <w:r>
        <w:rPr>
          <w:rFonts w:ascii="Arial MT" w:hAnsi="Arial MT"/>
          <w:color w:val="231F20"/>
          <w:sz w:val="25"/>
        </w:rPr>
        <w:t>presente </w:t>
      </w:r>
      <w:r>
        <w:rPr>
          <w:rFonts w:ascii="Arial MT" w:hAnsi="Arial MT"/>
          <w:color w:val="231F20"/>
          <w:spacing w:val="-8"/>
          <w:sz w:val="25"/>
        </w:rPr>
        <w:t>ordenanza. Cualquier incumplimiento de esta disposición, dejará sin efecto la remisión </w:t>
      </w:r>
      <w:r>
        <w:rPr>
          <w:rFonts w:ascii="Arial MT" w:hAnsi="Arial MT"/>
          <w:color w:val="231F20"/>
          <w:spacing w:val="-6"/>
          <w:sz w:val="25"/>
        </w:rPr>
        <w:t>concedida.</w:t>
      </w:r>
      <w:r>
        <w:rPr>
          <w:rFonts w:ascii="Arial MT" w:hAnsi="Arial MT"/>
          <w:color w:val="231F20"/>
          <w:spacing w:val="-12"/>
          <w:sz w:val="25"/>
        </w:rPr>
        <w:t> </w:t>
      </w:r>
      <w:r>
        <w:rPr>
          <w:rFonts w:ascii="Arial MT" w:hAnsi="Arial MT"/>
          <w:color w:val="231F20"/>
          <w:spacing w:val="-6"/>
          <w:sz w:val="25"/>
        </w:rPr>
        <w:t>Ningún</w:t>
      </w:r>
      <w:r>
        <w:rPr>
          <w:rFonts w:ascii="Arial MT" w:hAnsi="Arial MT"/>
          <w:color w:val="231F20"/>
          <w:spacing w:val="-9"/>
          <w:sz w:val="25"/>
        </w:rPr>
        <w:t> </w:t>
      </w:r>
      <w:r>
        <w:rPr>
          <w:rFonts w:ascii="Arial MT" w:hAnsi="Arial MT"/>
          <w:color w:val="231F20"/>
          <w:spacing w:val="-6"/>
          <w:sz w:val="25"/>
        </w:rPr>
        <w:t>valor</w:t>
      </w:r>
      <w:r>
        <w:rPr>
          <w:rFonts w:ascii="Arial MT" w:hAnsi="Arial MT"/>
          <w:color w:val="231F20"/>
          <w:spacing w:val="-10"/>
          <w:sz w:val="25"/>
        </w:rPr>
        <w:t> </w:t>
      </w:r>
      <w:r>
        <w:rPr>
          <w:rFonts w:ascii="Arial MT" w:hAnsi="Arial MT"/>
          <w:color w:val="231F20"/>
          <w:spacing w:val="-6"/>
          <w:sz w:val="25"/>
        </w:rPr>
        <w:t>pagado</w:t>
      </w:r>
      <w:r>
        <w:rPr>
          <w:rFonts w:ascii="Arial MT" w:hAnsi="Arial MT"/>
          <w:color w:val="231F20"/>
          <w:spacing w:val="-12"/>
          <w:sz w:val="25"/>
        </w:rPr>
        <w:t> </w:t>
      </w:r>
      <w:r>
        <w:rPr>
          <w:rFonts w:ascii="Arial MT" w:hAnsi="Arial MT"/>
          <w:color w:val="231F20"/>
          <w:spacing w:val="-6"/>
          <w:sz w:val="25"/>
        </w:rPr>
        <w:t>será</w:t>
      </w:r>
      <w:r>
        <w:rPr>
          <w:rFonts w:ascii="Arial MT" w:hAnsi="Arial MT"/>
          <w:color w:val="231F20"/>
          <w:spacing w:val="-11"/>
          <w:sz w:val="25"/>
        </w:rPr>
        <w:t> </w:t>
      </w:r>
      <w:r>
        <w:rPr>
          <w:rFonts w:ascii="Arial MT" w:hAnsi="Arial MT"/>
          <w:color w:val="231F20"/>
          <w:spacing w:val="-6"/>
          <w:sz w:val="25"/>
        </w:rPr>
        <w:t>susceptible</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0"/>
          <w:sz w:val="25"/>
        </w:rPr>
        <w:t> </w:t>
      </w:r>
      <w:r>
        <w:rPr>
          <w:rFonts w:ascii="Arial MT" w:hAnsi="Arial MT"/>
          <w:color w:val="231F20"/>
          <w:spacing w:val="-6"/>
          <w:sz w:val="25"/>
        </w:rPr>
        <w:t>devolución.</w:t>
      </w:r>
    </w:p>
    <w:p>
      <w:pPr>
        <w:pStyle w:val="BodyText"/>
        <w:spacing w:before="56"/>
        <w:rPr>
          <w:rFonts w:ascii="Arial MT"/>
          <w:sz w:val="25"/>
        </w:rPr>
      </w:pPr>
    </w:p>
    <w:p>
      <w:pPr>
        <w:spacing w:line="283" w:lineRule="auto" w:before="0"/>
        <w:ind w:left="1504" w:right="1446" w:firstLine="0"/>
        <w:jc w:val="both"/>
        <w:rPr>
          <w:rFonts w:ascii="Arial MT" w:hAnsi="Arial MT"/>
          <w:sz w:val="25"/>
        </w:rPr>
      </w:pPr>
      <w:r>
        <w:rPr>
          <w:rFonts w:ascii="Arial" w:hAnsi="Arial"/>
          <w:b/>
          <w:color w:val="231F20"/>
          <w:sz w:val="25"/>
        </w:rPr>
        <w:t>Art. 15.- Efectos Jurídicos del pago en Aplicación de la Remisión. - </w:t>
      </w:r>
      <w:r>
        <w:rPr>
          <w:rFonts w:ascii="Arial MT" w:hAnsi="Arial MT"/>
          <w:color w:val="231F20"/>
          <w:sz w:val="25"/>
        </w:rPr>
        <w:t>El pago realizado por los sujetos pasivos, en aplicación de la remisión prevista en esta </w:t>
      </w:r>
      <w:r>
        <w:rPr>
          <w:rFonts w:ascii="Arial MT" w:hAnsi="Arial MT"/>
          <w:color w:val="231F20"/>
          <w:w w:val="90"/>
          <w:sz w:val="25"/>
        </w:rPr>
        <w:t>ordenanza, extingue las obligaciones adeudadas. Los sujetos pasivos no podrán alegar </w:t>
      </w:r>
      <w:r>
        <w:rPr>
          <w:rFonts w:ascii="Arial MT" w:hAnsi="Arial MT"/>
          <w:color w:val="231F20"/>
          <w:spacing w:val="-8"/>
          <w:sz w:val="25"/>
        </w:rPr>
        <w:t>posteriormente pago indebido sobre dichas obligaciones, ni</w:t>
      </w:r>
      <w:r>
        <w:rPr>
          <w:rFonts w:ascii="Arial MT" w:hAnsi="Arial MT"/>
          <w:color w:val="231F20"/>
          <w:spacing w:val="-9"/>
          <w:sz w:val="25"/>
        </w:rPr>
        <w:t> </w:t>
      </w:r>
      <w:r>
        <w:rPr>
          <w:rFonts w:ascii="Arial MT" w:hAnsi="Arial MT"/>
          <w:color w:val="231F20"/>
          <w:spacing w:val="-8"/>
          <w:sz w:val="25"/>
        </w:rPr>
        <w:t>iniciar acciones o recursos </w:t>
      </w:r>
      <w:r>
        <w:rPr>
          <w:rFonts w:ascii="Arial MT" w:hAnsi="Arial MT"/>
          <w:color w:val="231F20"/>
          <w:spacing w:val="-6"/>
          <w:sz w:val="25"/>
        </w:rPr>
        <w:t>en</w:t>
      </w:r>
      <w:r>
        <w:rPr>
          <w:rFonts w:ascii="Arial MT" w:hAnsi="Arial MT"/>
          <w:color w:val="231F20"/>
          <w:spacing w:val="-8"/>
          <w:sz w:val="25"/>
        </w:rPr>
        <w:t> </w:t>
      </w:r>
      <w:r>
        <w:rPr>
          <w:rFonts w:ascii="Arial MT" w:hAnsi="Arial MT"/>
          <w:color w:val="231F20"/>
          <w:spacing w:val="-6"/>
          <w:sz w:val="25"/>
        </w:rPr>
        <w:t>procesos</w:t>
      </w:r>
      <w:r>
        <w:rPr>
          <w:rFonts w:ascii="Arial MT" w:hAnsi="Arial MT"/>
          <w:color w:val="231F20"/>
          <w:spacing w:val="-8"/>
          <w:sz w:val="25"/>
        </w:rPr>
        <w:t> </w:t>
      </w:r>
      <w:r>
        <w:rPr>
          <w:rFonts w:ascii="Arial MT" w:hAnsi="Arial MT"/>
          <w:color w:val="231F20"/>
          <w:spacing w:val="-6"/>
          <w:sz w:val="25"/>
        </w:rPr>
        <w:t>administrativos, judiciales</w:t>
      </w:r>
      <w:r>
        <w:rPr>
          <w:rFonts w:ascii="Arial MT" w:hAnsi="Arial MT"/>
          <w:color w:val="231F20"/>
          <w:spacing w:val="-8"/>
          <w:sz w:val="25"/>
        </w:rPr>
        <w:t> </w:t>
      </w:r>
      <w:r>
        <w:rPr>
          <w:rFonts w:ascii="Arial MT" w:hAnsi="Arial MT"/>
          <w:color w:val="231F20"/>
          <w:spacing w:val="-6"/>
          <w:sz w:val="25"/>
        </w:rPr>
        <w:t>o</w:t>
      </w:r>
      <w:r>
        <w:rPr>
          <w:rFonts w:ascii="Arial MT" w:hAnsi="Arial MT"/>
          <w:color w:val="231F20"/>
          <w:spacing w:val="-7"/>
          <w:sz w:val="25"/>
        </w:rPr>
        <w:t> </w:t>
      </w:r>
      <w:r>
        <w:rPr>
          <w:rFonts w:ascii="Arial MT" w:hAnsi="Arial MT"/>
          <w:color w:val="231F20"/>
          <w:spacing w:val="-6"/>
          <w:sz w:val="25"/>
        </w:rPr>
        <w:t>arbitrajes</w:t>
      </w:r>
      <w:r>
        <w:rPr>
          <w:rFonts w:ascii="Arial MT" w:hAnsi="Arial MT"/>
          <w:color w:val="231F20"/>
          <w:spacing w:val="-8"/>
          <w:sz w:val="25"/>
        </w:rPr>
        <w:t> </w:t>
      </w:r>
      <w:r>
        <w:rPr>
          <w:rFonts w:ascii="Arial MT" w:hAnsi="Arial MT"/>
          <w:color w:val="231F20"/>
          <w:spacing w:val="-6"/>
          <w:sz w:val="25"/>
        </w:rPr>
        <w:t>nacionales</w:t>
      </w:r>
      <w:r>
        <w:rPr>
          <w:rFonts w:ascii="Arial MT" w:hAnsi="Arial MT"/>
          <w:color w:val="231F20"/>
          <w:spacing w:val="-8"/>
          <w:sz w:val="25"/>
        </w:rPr>
        <w:t> </w:t>
      </w:r>
      <w:r>
        <w:rPr>
          <w:rFonts w:ascii="Arial MT" w:hAnsi="Arial MT"/>
          <w:color w:val="231F20"/>
          <w:spacing w:val="-6"/>
          <w:sz w:val="25"/>
        </w:rPr>
        <w:t>o</w:t>
      </w:r>
      <w:r>
        <w:rPr>
          <w:rFonts w:ascii="Arial MT" w:hAnsi="Arial MT"/>
          <w:color w:val="231F20"/>
          <w:spacing w:val="-7"/>
          <w:sz w:val="25"/>
        </w:rPr>
        <w:t> </w:t>
      </w:r>
      <w:r>
        <w:rPr>
          <w:rFonts w:ascii="Arial MT" w:hAnsi="Arial MT"/>
          <w:color w:val="231F20"/>
          <w:spacing w:val="-6"/>
          <w:sz w:val="25"/>
        </w:rPr>
        <w:t>extranjeros.</w:t>
      </w:r>
    </w:p>
    <w:p>
      <w:pPr>
        <w:pStyle w:val="BodyText"/>
        <w:spacing w:before="53"/>
        <w:rPr>
          <w:rFonts w:ascii="Arial MT"/>
          <w:sz w:val="25"/>
        </w:rPr>
      </w:pPr>
    </w:p>
    <w:p>
      <w:pPr>
        <w:spacing w:line="283" w:lineRule="auto" w:before="1"/>
        <w:ind w:left="1484" w:right="1446" w:firstLine="0"/>
        <w:jc w:val="both"/>
        <w:rPr>
          <w:rFonts w:ascii="Arial MT" w:hAnsi="Arial MT"/>
          <w:sz w:val="25"/>
        </w:rPr>
      </w:pPr>
      <w:r>
        <w:rPr>
          <w:rFonts w:ascii="Arial" w:hAnsi="Arial"/>
          <w:b/>
          <w:color w:val="231F20"/>
          <w:spacing w:val="-2"/>
          <w:sz w:val="25"/>
        </w:rPr>
        <w:t>Art.</w:t>
      </w:r>
      <w:r>
        <w:rPr>
          <w:rFonts w:ascii="Arial" w:hAnsi="Arial"/>
          <w:b/>
          <w:color w:val="231F20"/>
          <w:spacing w:val="-16"/>
          <w:sz w:val="25"/>
        </w:rPr>
        <w:t> </w:t>
      </w:r>
      <w:r>
        <w:rPr>
          <w:rFonts w:ascii="Arial" w:hAnsi="Arial"/>
          <w:b/>
          <w:color w:val="231F20"/>
          <w:spacing w:val="-2"/>
          <w:sz w:val="25"/>
        </w:rPr>
        <w:t>16.-</w:t>
      </w:r>
      <w:r>
        <w:rPr>
          <w:rFonts w:ascii="Arial" w:hAnsi="Arial"/>
          <w:b/>
          <w:color w:val="231F20"/>
          <w:spacing w:val="-15"/>
          <w:sz w:val="25"/>
        </w:rPr>
        <w:t> </w:t>
      </w:r>
      <w:r>
        <w:rPr>
          <w:rFonts w:ascii="Arial" w:hAnsi="Arial"/>
          <w:b/>
          <w:color w:val="231F20"/>
          <w:spacing w:val="-2"/>
          <w:sz w:val="25"/>
        </w:rPr>
        <w:t>Declaración</w:t>
      </w:r>
      <w:r>
        <w:rPr>
          <w:rFonts w:ascii="Arial" w:hAnsi="Arial"/>
          <w:b/>
          <w:color w:val="231F20"/>
          <w:spacing w:val="-16"/>
          <w:sz w:val="25"/>
        </w:rPr>
        <w:t> </w:t>
      </w:r>
      <w:r>
        <w:rPr>
          <w:rFonts w:ascii="Arial" w:hAnsi="Arial"/>
          <w:b/>
          <w:color w:val="231F20"/>
          <w:spacing w:val="-2"/>
          <w:sz w:val="25"/>
        </w:rPr>
        <w:t>de</w:t>
      </w:r>
      <w:r>
        <w:rPr>
          <w:rFonts w:ascii="Arial" w:hAnsi="Arial"/>
          <w:b/>
          <w:color w:val="231F20"/>
          <w:spacing w:val="-15"/>
          <w:sz w:val="25"/>
        </w:rPr>
        <w:t> </w:t>
      </w:r>
      <w:r>
        <w:rPr>
          <w:rFonts w:ascii="Arial" w:hAnsi="Arial"/>
          <w:b/>
          <w:color w:val="231F20"/>
          <w:spacing w:val="-2"/>
          <w:sz w:val="25"/>
        </w:rPr>
        <w:t>obligaciones</w:t>
      </w:r>
      <w:r>
        <w:rPr>
          <w:rFonts w:ascii="Arial" w:hAnsi="Arial"/>
          <w:b/>
          <w:color w:val="231F20"/>
          <w:spacing w:val="-15"/>
          <w:sz w:val="25"/>
        </w:rPr>
        <w:t> </w:t>
      </w:r>
      <w:r>
        <w:rPr>
          <w:rFonts w:ascii="Arial" w:hAnsi="Arial"/>
          <w:b/>
          <w:color w:val="231F20"/>
          <w:spacing w:val="-2"/>
          <w:sz w:val="25"/>
        </w:rPr>
        <w:t>durante</w:t>
      </w:r>
      <w:r>
        <w:rPr>
          <w:rFonts w:ascii="Arial" w:hAnsi="Arial"/>
          <w:b/>
          <w:color w:val="231F20"/>
          <w:spacing w:val="-15"/>
          <w:sz w:val="25"/>
        </w:rPr>
        <w:t> </w:t>
      </w:r>
      <w:r>
        <w:rPr>
          <w:rFonts w:ascii="Arial" w:hAnsi="Arial"/>
          <w:b/>
          <w:color w:val="231F20"/>
          <w:spacing w:val="-2"/>
          <w:sz w:val="25"/>
        </w:rPr>
        <w:t>el</w:t>
      </w:r>
      <w:r>
        <w:rPr>
          <w:rFonts w:ascii="Arial" w:hAnsi="Arial"/>
          <w:b/>
          <w:color w:val="231F20"/>
          <w:spacing w:val="-15"/>
          <w:sz w:val="25"/>
        </w:rPr>
        <w:t> </w:t>
      </w:r>
      <w:r>
        <w:rPr>
          <w:rFonts w:ascii="Arial" w:hAnsi="Arial"/>
          <w:b/>
          <w:color w:val="231F20"/>
          <w:spacing w:val="-2"/>
          <w:sz w:val="25"/>
        </w:rPr>
        <w:t>período</w:t>
      </w:r>
      <w:r>
        <w:rPr>
          <w:rFonts w:ascii="Arial" w:hAnsi="Arial"/>
          <w:b/>
          <w:color w:val="231F20"/>
          <w:spacing w:val="-16"/>
          <w:sz w:val="25"/>
        </w:rPr>
        <w:t> </w:t>
      </w:r>
      <w:r>
        <w:rPr>
          <w:rFonts w:ascii="Arial" w:hAnsi="Arial"/>
          <w:b/>
          <w:color w:val="231F20"/>
          <w:spacing w:val="-2"/>
          <w:sz w:val="25"/>
        </w:rPr>
        <w:t>de</w:t>
      </w:r>
      <w:r>
        <w:rPr>
          <w:rFonts w:ascii="Arial" w:hAnsi="Arial"/>
          <w:b/>
          <w:color w:val="231F20"/>
          <w:spacing w:val="-15"/>
          <w:sz w:val="25"/>
        </w:rPr>
        <w:t> </w:t>
      </w:r>
      <w:r>
        <w:rPr>
          <w:rFonts w:ascii="Arial" w:hAnsi="Arial"/>
          <w:b/>
          <w:color w:val="231F20"/>
          <w:spacing w:val="-2"/>
          <w:sz w:val="25"/>
        </w:rPr>
        <w:t>remisión.</w:t>
      </w:r>
      <w:r>
        <w:rPr>
          <w:rFonts w:ascii="Arial" w:hAnsi="Arial"/>
          <w:b/>
          <w:color w:val="231F20"/>
          <w:spacing w:val="-12"/>
          <w:sz w:val="25"/>
        </w:rPr>
        <w:t> </w:t>
      </w:r>
      <w:r>
        <w:rPr>
          <w:rFonts w:ascii="Arial" w:hAnsi="Arial"/>
          <w:b/>
          <w:color w:val="231F20"/>
          <w:spacing w:val="-2"/>
          <w:sz w:val="25"/>
        </w:rPr>
        <w:t>–</w:t>
      </w:r>
      <w:r>
        <w:rPr>
          <w:rFonts w:ascii="Arial" w:hAnsi="Arial"/>
          <w:b/>
          <w:color w:val="231F20"/>
          <w:spacing w:val="-15"/>
          <w:sz w:val="25"/>
        </w:rPr>
        <w:t> </w:t>
      </w:r>
      <w:r>
        <w:rPr>
          <w:rFonts w:ascii="Arial MT" w:hAnsi="Arial MT"/>
          <w:color w:val="231F20"/>
          <w:spacing w:val="-2"/>
          <w:sz w:val="25"/>
        </w:rPr>
        <w:t>Los/las </w:t>
      </w:r>
      <w:r>
        <w:rPr>
          <w:rFonts w:ascii="Arial MT" w:hAnsi="Arial MT"/>
          <w:color w:val="231F20"/>
          <w:spacing w:val="-4"/>
          <w:sz w:val="25"/>
        </w:rPr>
        <w:t>administrados/as,</w:t>
      </w:r>
      <w:r>
        <w:rPr>
          <w:rFonts w:ascii="Arial MT" w:hAnsi="Arial MT"/>
          <w:color w:val="231F20"/>
          <w:spacing w:val="-13"/>
          <w:sz w:val="25"/>
        </w:rPr>
        <w:t> </w:t>
      </w:r>
      <w:r>
        <w:rPr>
          <w:rFonts w:ascii="Arial MT" w:hAnsi="Arial MT"/>
          <w:color w:val="231F20"/>
          <w:spacing w:val="-4"/>
          <w:sz w:val="25"/>
        </w:rPr>
        <w:t>quienes</w:t>
      </w:r>
      <w:r>
        <w:rPr>
          <w:rFonts w:ascii="Arial MT" w:hAnsi="Arial MT"/>
          <w:color w:val="231F20"/>
          <w:spacing w:val="-12"/>
          <w:sz w:val="25"/>
        </w:rPr>
        <w:t> </w:t>
      </w:r>
      <w:r>
        <w:rPr>
          <w:rFonts w:ascii="Arial MT" w:hAnsi="Arial MT"/>
          <w:color w:val="231F20"/>
          <w:spacing w:val="-4"/>
          <w:sz w:val="25"/>
        </w:rPr>
        <w:t>no</w:t>
      </w:r>
      <w:r>
        <w:rPr>
          <w:rFonts w:ascii="Arial MT" w:hAnsi="Arial MT"/>
          <w:color w:val="231F20"/>
          <w:spacing w:val="-14"/>
          <w:sz w:val="25"/>
        </w:rPr>
        <w:t> </w:t>
      </w:r>
      <w:r>
        <w:rPr>
          <w:rFonts w:ascii="Arial MT" w:hAnsi="Arial MT"/>
          <w:color w:val="231F20"/>
          <w:spacing w:val="-4"/>
          <w:sz w:val="25"/>
        </w:rPr>
        <w:t>hubieren</w:t>
      </w:r>
      <w:r>
        <w:rPr>
          <w:rFonts w:ascii="Arial MT" w:hAnsi="Arial MT"/>
          <w:color w:val="231F20"/>
          <w:spacing w:val="-13"/>
          <w:sz w:val="25"/>
        </w:rPr>
        <w:t> </w:t>
      </w:r>
      <w:r>
        <w:rPr>
          <w:rFonts w:ascii="Arial MT" w:hAnsi="Arial MT"/>
          <w:color w:val="231F20"/>
          <w:spacing w:val="-4"/>
          <w:sz w:val="25"/>
        </w:rPr>
        <w:t>declarado</w:t>
      </w:r>
      <w:r>
        <w:rPr>
          <w:rFonts w:ascii="Arial MT" w:hAnsi="Arial MT"/>
          <w:color w:val="231F20"/>
          <w:spacing w:val="-12"/>
          <w:sz w:val="25"/>
        </w:rPr>
        <w:t> </w:t>
      </w:r>
      <w:r>
        <w:rPr>
          <w:rFonts w:ascii="Arial MT" w:hAnsi="Arial MT"/>
          <w:color w:val="231F20"/>
          <w:spacing w:val="-4"/>
          <w:sz w:val="25"/>
        </w:rPr>
        <w:t>sus</w:t>
      </w:r>
      <w:r>
        <w:rPr>
          <w:rFonts w:ascii="Arial MT" w:hAnsi="Arial MT"/>
          <w:color w:val="231F20"/>
          <w:spacing w:val="-13"/>
          <w:sz w:val="25"/>
        </w:rPr>
        <w:t> </w:t>
      </w:r>
      <w:r>
        <w:rPr>
          <w:rFonts w:ascii="Arial MT" w:hAnsi="Arial MT"/>
          <w:color w:val="231F20"/>
          <w:spacing w:val="-4"/>
          <w:sz w:val="25"/>
        </w:rPr>
        <w:t>obligaciones</w:t>
      </w:r>
      <w:r>
        <w:rPr>
          <w:rFonts w:ascii="Arial MT" w:hAnsi="Arial MT"/>
          <w:color w:val="231F20"/>
          <w:spacing w:val="-14"/>
          <w:sz w:val="25"/>
        </w:rPr>
        <w:t> </w:t>
      </w:r>
      <w:r>
        <w:rPr>
          <w:rFonts w:ascii="Arial MT" w:hAnsi="Arial MT"/>
          <w:color w:val="231F20"/>
          <w:spacing w:val="-4"/>
          <w:sz w:val="25"/>
        </w:rPr>
        <w:t>tributarias,</w:t>
      </w:r>
      <w:r>
        <w:rPr>
          <w:rFonts w:ascii="Arial MT" w:hAnsi="Arial MT"/>
          <w:color w:val="231F20"/>
          <w:spacing w:val="-12"/>
          <w:sz w:val="25"/>
        </w:rPr>
        <w:t> </w:t>
      </w:r>
      <w:r>
        <w:rPr>
          <w:rFonts w:ascii="Arial MT" w:hAnsi="Arial MT"/>
          <w:color w:val="231F20"/>
          <w:spacing w:val="-4"/>
          <w:sz w:val="25"/>
        </w:rPr>
        <w:t>en</w:t>
      </w:r>
      <w:r>
        <w:rPr>
          <w:rFonts w:ascii="Arial MT" w:hAnsi="Arial MT"/>
          <w:color w:val="231F20"/>
          <w:spacing w:val="-14"/>
          <w:sz w:val="25"/>
        </w:rPr>
        <w:t> </w:t>
      </w:r>
      <w:r>
        <w:rPr>
          <w:rFonts w:ascii="Arial MT" w:hAnsi="Arial MT"/>
          <w:color w:val="231F20"/>
          <w:spacing w:val="-4"/>
          <w:sz w:val="25"/>
        </w:rPr>
        <w:t>los </w:t>
      </w:r>
      <w:r>
        <w:rPr>
          <w:rFonts w:ascii="Arial MT" w:hAnsi="Arial MT"/>
          <w:color w:val="231F20"/>
          <w:spacing w:val="-6"/>
          <w:sz w:val="25"/>
        </w:rPr>
        <w:t>tributos</w:t>
      </w:r>
      <w:r>
        <w:rPr>
          <w:rFonts w:ascii="Arial MT" w:hAnsi="Arial MT"/>
          <w:color w:val="231F20"/>
          <w:spacing w:val="-12"/>
          <w:sz w:val="25"/>
        </w:rPr>
        <w:t> </w:t>
      </w:r>
      <w:r>
        <w:rPr>
          <w:rFonts w:ascii="Arial MT" w:hAnsi="Arial MT"/>
          <w:color w:val="231F20"/>
          <w:spacing w:val="-6"/>
          <w:sz w:val="25"/>
        </w:rPr>
        <w:t>que</w:t>
      </w:r>
      <w:r>
        <w:rPr>
          <w:rFonts w:ascii="Arial MT" w:hAnsi="Arial MT"/>
          <w:color w:val="231F20"/>
          <w:spacing w:val="-11"/>
          <w:sz w:val="25"/>
        </w:rPr>
        <w:t> </w:t>
      </w:r>
      <w:r>
        <w:rPr>
          <w:rFonts w:ascii="Arial MT" w:hAnsi="Arial MT"/>
          <w:color w:val="231F20"/>
          <w:spacing w:val="-6"/>
          <w:sz w:val="25"/>
        </w:rPr>
        <w:t>la</w:t>
      </w:r>
      <w:r>
        <w:rPr>
          <w:rFonts w:ascii="Arial MT" w:hAnsi="Arial MT"/>
          <w:color w:val="231F20"/>
          <w:spacing w:val="-12"/>
          <w:sz w:val="25"/>
        </w:rPr>
        <w:t> </w:t>
      </w:r>
      <w:r>
        <w:rPr>
          <w:rFonts w:ascii="Arial MT" w:hAnsi="Arial MT"/>
          <w:color w:val="231F20"/>
          <w:spacing w:val="-6"/>
          <w:sz w:val="25"/>
        </w:rPr>
        <w:t>ley</w:t>
      </w:r>
      <w:r>
        <w:rPr>
          <w:rFonts w:ascii="Arial MT" w:hAnsi="Arial MT"/>
          <w:color w:val="231F20"/>
          <w:spacing w:val="-11"/>
          <w:sz w:val="25"/>
        </w:rPr>
        <w:t> </w:t>
      </w:r>
      <w:r>
        <w:rPr>
          <w:rFonts w:ascii="Arial MT" w:hAnsi="Arial MT"/>
          <w:color w:val="231F20"/>
          <w:spacing w:val="-6"/>
          <w:sz w:val="25"/>
        </w:rPr>
        <w:t>o</w:t>
      </w:r>
      <w:r>
        <w:rPr>
          <w:rFonts w:ascii="Arial MT" w:hAnsi="Arial MT"/>
          <w:color w:val="231F20"/>
          <w:spacing w:val="-11"/>
          <w:sz w:val="25"/>
        </w:rPr>
        <w:t> </w:t>
      </w:r>
      <w:r>
        <w:rPr>
          <w:rFonts w:ascii="Arial MT" w:hAnsi="Arial MT"/>
          <w:color w:val="231F20"/>
          <w:spacing w:val="-6"/>
          <w:sz w:val="25"/>
        </w:rPr>
        <w:t>la</w:t>
      </w:r>
      <w:r>
        <w:rPr>
          <w:rFonts w:ascii="Arial MT" w:hAnsi="Arial MT"/>
          <w:color w:val="231F20"/>
          <w:spacing w:val="-12"/>
          <w:sz w:val="25"/>
        </w:rPr>
        <w:t> </w:t>
      </w:r>
      <w:r>
        <w:rPr>
          <w:rFonts w:ascii="Arial MT" w:hAnsi="Arial MT"/>
          <w:color w:val="231F20"/>
          <w:spacing w:val="-6"/>
          <w:sz w:val="25"/>
        </w:rPr>
        <w:t>ordenanza</w:t>
      </w:r>
      <w:r>
        <w:rPr>
          <w:rFonts w:ascii="Arial MT" w:hAnsi="Arial MT"/>
          <w:color w:val="231F20"/>
          <w:spacing w:val="-11"/>
          <w:sz w:val="25"/>
        </w:rPr>
        <w:t> </w:t>
      </w:r>
      <w:r>
        <w:rPr>
          <w:rFonts w:ascii="Arial MT" w:hAnsi="Arial MT"/>
          <w:color w:val="231F20"/>
          <w:spacing w:val="-6"/>
          <w:sz w:val="25"/>
        </w:rPr>
        <w:t>respectiva</w:t>
      </w:r>
      <w:r>
        <w:rPr>
          <w:rFonts w:ascii="Arial MT" w:hAnsi="Arial MT"/>
          <w:color w:val="231F20"/>
          <w:spacing w:val="-11"/>
          <w:sz w:val="25"/>
        </w:rPr>
        <w:t> </w:t>
      </w:r>
      <w:r>
        <w:rPr>
          <w:rFonts w:ascii="Arial MT" w:hAnsi="Arial MT"/>
          <w:color w:val="231F20"/>
          <w:spacing w:val="-6"/>
          <w:sz w:val="25"/>
        </w:rPr>
        <w:t>exija</w:t>
      </w:r>
      <w:r>
        <w:rPr>
          <w:rFonts w:ascii="Arial MT" w:hAnsi="Arial MT"/>
          <w:color w:val="231F20"/>
          <w:spacing w:val="-12"/>
          <w:sz w:val="25"/>
        </w:rPr>
        <w:t> </w:t>
      </w:r>
      <w:r>
        <w:rPr>
          <w:rFonts w:ascii="Arial MT" w:hAnsi="Arial MT"/>
          <w:color w:val="231F20"/>
          <w:spacing w:val="-6"/>
          <w:sz w:val="25"/>
        </w:rPr>
        <w:t>que</w:t>
      </w:r>
      <w:r>
        <w:rPr>
          <w:rFonts w:ascii="Arial MT" w:hAnsi="Arial MT"/>
          <w:color w:val="231F20"/>
          <w:spacing w:val="-11"/>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declaración</w:t>
      </w:r>
      <w:r>
        <w:rPr>
          <w:rFonts w:ascii="Arial MT" w:hAnsi="Arial MT"/>
          <w:color w:val="231F20"/>
          <w:spacing w:val="-12"/>
          <w:sz w:val="25"/>
        </w:rPr>
        <w:t> </w:t>
      </w:r>
      <w:r>
        <w:rPr>
          <w:rFonts w:ascii="Arial MT" w:hAnsi="Arial MT"/>
          <w:color w:val="231F20"/>
          <w:spacing w:val="-6"/>
          <w:sz w:val="25"/>
        </w:rPr>
        <w:t>sea</w:t>
      </w:r>
      <w:r>
        <w:rPr>
          <w:rFonts w:ascii="Arial MT" w:hAnsi="Arial MT"/>
          <w:color w:val="231F20"/>
          <w:spacing w:val="-11"/>
          <w:sz w:val="25"/>
        </w:rPr>
        <w:t> </w:t>
      </w:r>
      <w:r>
        <w:rPr>
          <w:rFonts w:ascii="Arial MT" w:hAnsi="Arial MT"/>
          <w:color w:val="231F20"/>
          <w:spacing w:val="-6"/>
          <w:sz w:val="25"/>
        </w:rPr>
        <w:t>realizada</w:t>
      </w:r>
      <w:r>
        <w:rPr>
          <w:rFonts w:ascii="Arial MT" w:hAnsi="Arial MT"/>
          <w:color w:val="231F20"/>
          <w:spacing w:val="-12"/>
          <w:sz w:val="25"/>
        </w:rPr>
        <w:t> </w:t>
      </w:r>
      <w:r>
        <w:rPr>
          <w:rFonts w:ascii="Arial MT" w:hAnsi="Arial MT"/>
          <w:color w:val="231F20"/>
          <w:spacing w:val="-6"/>
          <w:sz w:val="25"/>
        </w:rPr>
        <w:t>por </w:t>
      </w:r>
      <w:r>
        <w:rPr>
          <w:rFonts w:ascii="Arial MT" w:hAnsi="Arial MT"/>
          <w:color w:val="231F20"/>
          <w:spacing w:val="-8"/>
          <w:sz w:val="25"/>
        </w:rPr>
        <w:t>los sujetos pasivos, podrán acogerse a la presente remisión, siempre que</w:t>
      </w:r>
      <w:r>
        <w:rPr>
          <w:rFonts w:ascii="Arial MT" w:hAnsi="Arial MT"/>
          <w:color w:val="231F20"/>
          <w:spacing w:val="-1"/>
          <w:sz w:val="25"/>
        </w:rPr>
        <w:t> </w:t>
      </w:r>
      <w:r>
        <w:rPr>
          <w:rFonts w:ascii="Arial MT" w:hAnsi="Arial MT"/>
          <w:color w:val="231F20"/>
          <w:spacing w:val="-8"/>
          <w:sz w:val="25"/>
        </w:rPr>
        <w:t>efectúen las </w:t>
      </w:r>
      <w:r>
        <w:rPr>
          <w:rFonts w:ascii="Arial MT" w:hAnsi="Arial MT"/>
          <w:color w:val="231F20"/>
          <w:sz w:val="25"/>
        </w:rPr>
        <w:t>respectivas</w:t>
      </w:r>
      <w:r>
        <w:rPr>
          <w:rFonts w:ascii="Arial MT" w:hAnsi="Arial MT"/>
          <w:color w:val="231F20"/>
          <w:spacing w:val="-12"/>
          <w:sz w:val="25"/>
        </w:rPr>
        <w:t> </w:t>
      </w:r>
      <w:r>
        <w:rPr>
          <w:rFonts w:ascii="Arial MT" w:hAnsi="Arial MT"/>
          <w:color w:val="231F20"/>
          <w:sz w:val="25"/>
        </w:rPr>
        <w:t>declaraciones</w:t>
      </w:r>
      <w:r>
        <w:rPr>
          <w:rFonts w:ascii="Arial MT" w:hAnsi="Arial MT"/>
          <w:color w:val="231F20"/>
          <w:spacing w:val="-12"/>
          <w:sz w:val="25"/>
        </w:rPr>
        <w:t> </w:t>
      </w:r>
      <w:r>
        <w:rPr>
          <w:rFonts w:ascii="Arial MT" w:hAnsi="Arial MT"/>
          <w:color w:val="231F20"/>
          <w:sz w:val="25"/>
        </w:rPr>
        <w:t>y</w:t>
      </w:r>
      <w:r>
        <w:rPr>
          <w:rFonts w:ascii="Arial MT" w:hAnsi="Arial MT"/>
          <w:color w:val="231F20"/>
          <w:spacing w:val="-13"/>
          <w:sz w:val="25"/>
        </w:rPr>
        <w:t> </w:t>
      </w:r>
      <w:r>
        <w:rPr>
          <w:rFonts w:ascii="Arial MT" w:hAnsi="Arial MT"/>
          <w:color w:val="231F20"/>
          <w:sz w:val="25"/>
        </w:rPr>
        <w:t>cumplan</w:t>
      </w:r>
      <w:r>
        <w:rPr>
          <w:rFonts w:ascii="Arial MT" w:hAnsi="Arial MT"/>
          <w:color w:val="231F20"/>
          <w:spacing w:val="-12"/>
          <w:sz w:val="25"/>
        </w:rPr>
        <w:t> </w:t>
      </w:r>
      <w:r>
        <w:rPr>
          <w:rFonts w:ascii="Arial MT" w:hAnsi="Arial MT"/>
          <w:color w:val="231F20"/>
          <w:sz w:val="25"/>
        </w:rPr>
        <w:t>con</w:t>
      </w:r>
      <w:r>
        <w:rPr>
          <w:rFonts w:ascii="Arial MT" w:hAnsi="Arial MT"/>
          <w:color w:val="231F20"/>
          <w:spacing w:val="-13"/>
          <w:sz w:val="25"/>
        </w:rPr>
        <w:t> </w:t>
      </w:r>
      <w:r>
        <w:rPr>
          <w:rFonts w:ascii="Arial MT" w:hAnsi="Arial MT"/>
          <w:color w:val="231F20"/>
          <w:sz w:val="25"/>
        </w:rPr>
        <w:t>las</w:t>
      </w:r>
      <w:r>
        <w:rPr>
          <w:rFonts w:ascii="Arial MT" w:hAnsi="Arial MT"/>
          <w:color w:val="231F20"/>
          <w:spacing w:val="-13"/>
          <w:sz w:val="25"/>
        </w:rPr>
        <w:t> </w:t>
      </w:r>
      <w:r>
        <w:rPr>
          <w:rFonts w:ascii="Arial MT" w:hAnsi="Arial MT"/>
          <w:color w:val="231F20"/>
          <w:sz w:val="25"/>
        </w:rPr>
        <w:t>condiciones</w:t>
      </w:r>
      <w:r>
        <w:rPr>
          <w:rFonts w:ascii="Arial MT" w:hAnsi="Arial MT"/>
          <w:color w:val="231F20"/>
          <w:spacing w:val="-12"/>
          <w:sz w:val="25"/>
        </w:rPr>
        <w:t> </w:t>
      </w:r>
      <w:r>
        <w:rPr>
          <w:rFonts w:ascii="Arial MT" w:hAnsi="Arial MT"/>
          <w:color w:val="231F20"/>
          <w:sz w:val="25"/>
        </w:rPr>
        <w:t>previstas</w:t>
      </w:r>
      <w:r>
        <w:rPr>
          <w:rFonts w:ascii="Arial MT" w:hAnsi="Arial MT"/>
          <w:color w:val="231F20"/>
          <w:spacing w:val="-12"/>
          <w:sz w:val="25"/>
        </w:rPr>
        <w:t> </w:t>
      </w:r>
      <w:r>
        <w:rPr>
          <w:rFonts w:ascii="Arial MT" w:hAnsi="Arial MT"/>
          <w:color w:val="231F20"/>
          <w:sz w:val="25"/>
        </w:rPr>
        <w:t>en</w:t>
      </w:r>
      <w:r>
        <w:rPr>
          <w:rFonts w:ascii="Arial MT" w:hAnsi="Arial MT"/>
          <w:color w:val="231F20"/>
          <w:spacing w:val="-12"/>
          <w:sz w:val="25"/>
        </w:rPr>
        <w:t> </w:t>
      </w:r>
      <w:r>
        <w:rPr>
          <w:rFonts w:ascii="Arial MT" w:hAnsi="Arial MT"/>
          <w:color w:val="231F20"/>
          <w:sz w:val="25"/>
        </w:rPr>
        <w:t>la</w:t>
      </w:r>
      <w:r>
        <w:rPr>
          <w:rFonts w:ascii="Arial MT" w:hAnsi="Arial MT"/>
          <w:color w:val="231F20"/>
          <w:spacing w:val="-12"/>
          <w:sz w:val="25"/>
        </w:rPr>
        <w:t> </w:t>
      </w:r>
      <w:r>
        <w:rPr>
          <w:rFonts w:ascii="Arial MT" w:hAnsi="Arial MT"/>
          <w:color w:val="231F20"/>
          <w:sz w:val="25"/>
        </w:rPr>
        <w:t>presente </w:t>
      </w:r>
      <w:r>
        <w:rPr>
          <w:rFonts w:ascii="Arial MT" w:hAnsi="Arial MT"/>
          <w:color w:val="231F20"/>
          <w:spacing w:val="-2"/>
          <w:sz w:val="25"/>
        </w:rPr>
        <w:t>ordenanza.</w:t>
      </w:r>
    </w:p>
    <w:p>
      <w:pPr>
        <w:pStyle w:val="BodyText"/>
        <w:spacing w:before="55"/>
        <w:rPr>
          <w:rFonts w:ascii="Arial MT"/>
          <w:sz w:val="25"/>
        </w:rPr>
      </w:pPr>
    </w:p>
    <w:p>
      <w:pPr>
        <w:pStyle w:val="Heading2"/>
        <w:ind w:left="3323"/>
        <w:rPr>
          <w:rFonts w:ascii="Arial" w:hAnsi="Arial"/>
        </w:rPr>
      </w:pPr>
      <w:r>
        <w:rPr>
          <w:rFonts w:ascii="Arial" w:hAnsi="Arial"/>
          <w:color w:val="231F20"/>
          <w:w w:val="90"/>
        </w:rPr>
        <w:t>CAPÍTULO</w:t>
      </w:r>
      <w:r>
        <w:rPr>
          <w:rFonts w:ascii="Arial" w:hAnsi="Arial"/>
          <w:color w:val="231F20"/>
          <w:spacing w:val="25"/>
        </w:rPr>
        <w:t> </w:t>
      </w:r>
      <w:r>
        <w:rPr>
          <w:rFonts w:ascii="Arial" w:hAnsi="Arial"/>
          <w:color w:val="231F20"/>
          <w:spacing w:val="-5"/>
        </w:rPr>
        <w:t>III</w:t>
      </w:r>
    </w:p>
    <w:p>
      <w:pPr>
        <w:pStyle w:val="BodyText"/>
        <w:spacing w:before="103"/>
        <w:rPr>
          <w:rFonts w:ascii="Arial"/>
          <w:b/>
          <w:sz w:val="25"/>
        </w:rPr>
      </w:pPr>
    </w:p>
    <w:p>
      <w:pPr>
        <w:spacing w:before="0"/>
        <w:ind w:left="22" w:right="0" w:firstLine="0"/>
        <w:jc w:val="center"/>
        <w:rPr>
          <w:rFonts w:ascii="Arial" w:hAnsi="Arial"/>
          <w:b/>
          <w:sz w:val="25"/>
        </w:rPr>
      </w:pPr>
      <w:r>
        <w:rPr>
          <w:rFonts w:ascii="Arial" w:hAnsi="Arial"/>
          <w:b/>
          <w:color w:val="231F20"/>
          <w:w w:val="90"/>
          <w:sz w:val="25"/>
        </w:rPr>
        <w:t>IMPUESTO</w:t>
      </w:r>
      <w:r>
        <w:rPr>
          <w:rFonts w:ascii="Arial" w:hAnsi="Arial"/>
          <w:b/>
          <w:color w:val="231F20"/>
          <w:spacing w:val="18"/>
          <w:sz w:val="25"/>
        </w:rPr>
        <w:t> </w:t>
      </w:r>
      <w:r>
        <w:rPr>
          <w:rFonts w:ascii="Arial" w:hAnsi="Arial"/>
          <w:b/>
          <w:color w:val="231F20"/>
          <w:w w:val="90"/>
          <w:sz w:val="25"/>
        </w:rPr>
        <w:t>A</w:t>
      </w:r>
      <w:r>
        <w:rPr>
          <w:rFonts w:ascii="Arial" w:hAnsi="Arial"/>
          <w:b/>
          <w:color w:val="231F20"/>
          <w:spacing w:val="5"/>
          <w:sz w:val="25"/>
        </w:rPr>
        <w:t> </w:t>
      </w:r>
      <w:r>
        <w:rPr>
          <w:rFonts w:ascii="Arial" w:hAnsi="Arial"/>
          <w:b/>
          <w:color w:val="231F20"/>
          <w:w w:val="90"/>
          <w:sz w:val="25"/>
        </w:rPr>
        <w:t>LOS</w:t>
      </w:r>
      <w:r>
        <w:rPr>
          <w:rFonts w:ascii="Arial" w:hAnsi="Arial"/>
          <w:b/>
          <w:color w:val="231F20"/>
          <w:spacing w:val="13"/>
          <w:sz w:val="25"/>
        </w:rPr>
        <w:t> </w:t>
      </w:r>
      <w:r>
        <w:rPr>
          <w:rFonts w:ascii="Arial" w:hAnsi="Arial"/>
          <w:b/>
          <w:color w:val="231F20"/>
          <w:w w:val="90"/>
          <w:sz w:val="25"/>
        </w:rPr>
        <w:t>VEHÍCULOS</w:t>
      </w:r>
      <w:r>
        <w:rPr>
          <w:rFonts w:ascii="Arial" w:hAnsi="Arial"/>
          <w:b/>
          <w:color w:val="231F20"/>
          <w:spacing w:val="13"/>
          <w:sz w:val="25"/>
        </w:rPr>
        <w:t> </w:t>
      </w:r>
      <w:r>
        <w:rPr>
          <w:rFonts w:ascii="Arial" w:hAnsi="Arial"/>
          <w:b/>
          <w:color w:val="231F20"/>
          <w:w w:val="90"/>
          <w:sz w:val="25"/>
        </w:rPr>
        <w:t>(IMPUESTO</w:t>
      </w:r>
      <w:r>
        <w:rPr>
          <w:rFonts w:ascii="Arial" w:hAnsi="Arial"/>
          <w:b/>
          <w:color w:val="231F20"/>
          <w:spacing w:val="18"/>
          <w:sz w:val="25"/>
        </w:rPr>
        <w:t> </w:t>
      </w:r>
      <w:r>
        <w:rPr>
          <w:rFonts w:ascii="Arial" w:hAnsi="Arial"/>
          <w:b/>
          <w:color w:val="231F20"/>
          <w:w w:val="90"/>
          <w:sz w:val="25"/>
        </w:rPr>
        <w:t>AL</w:t>
      </w:r>
      <w:r>
        <w:rPr>
          <w:rFonts w:ascii="Arial" w:hAnsi="Arial"/>
          <w:b/>
          <w:color w:val="231F20"/>
          <w:spacing w:val="14"/>
          <w:sz w:val="25"/>
        </w:rPr>
        <w:t> </w:t>
      </w:r>
      <w:r>
        <w:rPr>
          <w:rFonts w:ascii="Arial" w:hAnsi="Arial"/>
          <w:b/>
          <w:color w:val="231F20"/>
          <w:spacing w:val="-2"/>
          <w:w w:val="90"/>
          <w:sz w:val="25"/>
        </w:rPr>
        <w:t>RODAJE)</w:t>
      </w:r>
    </w:p>
    <w:p>
      <w:pPr>
        <w:pStyle w:val="BodyText"/>
        <w:spacing w:before="106"/>
        <w:rPr>
          <w:rFonts w:ascii="Arial"/>
          <w:b/>
          <w:sz w:val="25"/>
        </w:rPr>
      </w:pPr>
    </w:p>
    <w:p>
      <w:pPr>
        <w:spacing w:line="283" w:lineRule="auto" w:before="0"/>
        <w:ind w:left="1484" w:right="1452" w:firstLine="0"/>
        <w:jc w:val="both"/>
        <w:rPr>
          <w:rFonts w:ascii="Arial MT" w:hAnsi="Arial MT"/>
          <w:sz w:val="25"/>
        </w:rPr>
      </w:pPr>
      <w:r>
        <w:rPr>
          <w:rFonts w:ascii="Arial" w:hAnsi="Arial"/>
          <w:b/>
          <w:color w:val="231F20"/>
          <w:spacing w:val="-2"/>
          <w:sz w:val="25"/>
        </w:rPr>
        <w:t>Art.</w:t>
      </w:r>
      <w:r>
        <w:rPr>
          <w:rFonts w:ascii="Arial" w:hAnsi="Arial"/>
          <w:b/>
          <w:color w:val="231F20"/>
          <w:spacing w:val="-16"/>
          <w:sz w:val="25"/>
        </w:rPr>
        <w:t> </w:t>
      </w:r>
      <w:r>
        <w:rPr>
          <w:rFonts w:ascii="Arial" w:hAnsi="Arial"/>
          <w:b/>
          <w:color w:val="231F20"/>
          <w:spacing w:val="-2"/>
          <w:sz w:val="25"/>
        </w:rPr>
        <w:t>17.-</w:t>
      </w:r>
      <w:r>
        <w:rPr>
          <w:rFonts w:ascii="Arial" w:hAnsi="Arial"/>
          <w:b/>
          <w:color w:val="231F20"/>
          <w:spacing w:val="-14"/>
          <w:sz w:val="25"/>
        </w:rPr>
        <w:t> </w:t>
      </w:r>
      <w:r>
        <w:rPr>
          <w:rFonts w:ascii="Arial" w:hAnsi="Arial"/>
          <w:b/>
          <w:color w:val="231F20"/>
          <w:spacing w:val="-2"/>
          <w:sz w:val="25"/>
        </w:rPr>
        <w:t>Base</w:t>
      </w:r>
      <w:r>
        <w:rPr>
          <w:rFonts w:ascii="Arial" w:hAnsi="Arial"/>
          <w:b/>
          <w:color w:val="231F20"/>
          <w:spacing w:val="-15"/>
          <w:sz w:val="25"/>
        </w:rPr>
        <w:t> </w:t>
      </w:r>
      <w:r>
        <w:rPr>
          <w:rFonts w:ascii="Arial" w:hAnsi="Arial"/>
          <w:b/>
          <w:color w:val="231F20"/>
          <w:spacing w:val="-2"/>
          <w:sz w:val="25"/>
        </w:rPr>
        <w:t>imponible.</w:t>
      </w:r>
      <w:r>
        <w:rPr>
          <w:rFonts w:ascii="Arial" w:hAnsi="Arial"/>
          <w:b/>
          <w:color w:val="231F20"/>
          <w:spacing w:val="-13"/>
          <w:sz w:val="25"/>
        </w:rPr>
        <w:t> </w:t>
      </w:r>
      <w:r>
        <w:rPr>
          <w:rFonts w:ascii="Arial" w:hAnsi="Arial"/>
          <w:b/>
          <w:color w:val="231F20"/>
          <w:spacing w:val="-2"/>
          <w:sz w:val="25"/>
        </w:rPr>
        <w:t>-</w:t>
      </w:r>
      <w:r>
        <w:rPr>
          <w:rFonts w:ascii="Arial" w:hAnsi="Arial"/>
          <w:b/>
          <w:color w:val="231F20"/>
          <w:spacing w:val="-15"/>
          <w:sz w:val="25"/>
        </w:rPr>
        <w:t> </w:t>
      </w:r>
      <w:r>
        <w:rPr>
          <w:rFonts w:ascii="Arial MT" w:hAnsi="Arial MT"/>
          <w:color w:val="231F20"/>
          <w:spacing w:val="-2"/>
          <w:sz w:val="25"/>
        </w:rPr>
        <w:t>La</w:t>
      </w:r>
      <w:r>
        <w:rPr>
          <w:rFonts w:ascii="Arial MT" w:hAnsi="Arial MT"/>
          <w:color w:val="231F20"/>
          <w:spacing w:val="-16"/>
          <w:sz w:val="25"/>
        </w:rPr>
        <w:t> </w:t>
      </w:r>
      <w:r>
        <w:rPr>
          <w:rFonts w:ascii="Arial MT" w:hAnsi="Arial MT"/>
          <w:color w:val="231F20"/>
          <w:spacing w:val="-2"/>
          <w:sz w:val="25"/>
        </w:rPr>
        <w:t>base</w:t>
      </w:r>
      <w:r>
        <w:rPr>
          <w:rFonts w:ascii="Arial MT" w:hAnsi="Arial MT"/>
          <w:color w:val="231F20"/>
          <w:spacing w:val="-14"/>
          <w:sz w:val="25"/>
        </w:rPr>
        <w:t> </w:t>
      </w:r>
      <w:r>
        <w:rPr>
          <w:rFonts w:ascii="Arial MT" w:hAnsi="Arial MT"/>
          <w:color w:val="231F20"/>
          <w:spacing w:val="-2"/>
          <w:sz w:val="25"/>
        </w:rPr>
        <w:t>imponible</w:t>
      </w:r>
      <w:r>
        <w:rPr>
          <w:rFonts w:ascii="Arial MT" w:hAnsi="Arial MT"/>
          <w:color w:val="231F20"/>
          <w:spacing w:val="-16"/>
          <w:sz w:val="25"/>
        </w:rPr>
        <w:t> </w:t>
      </w:r>
      <w:r>
        <w:rPr>
          <w:rFonts w:ascii="Arial MT" w:hAnsi="Arial MT"/>
          <w:color w:val="231F20"/>
          <w:spacing w:val="-2"/>
          <w:sz w:val="25"/>
        </w:rPr>
        <w:t>de</w:t>
      </w:r>
      <w:r>
        <w:rPr>
          <w:rFonts w:ascii="Arial MT" w:hAnsi="Arial MT"/>
          <w:color w:val="231F20"/>
          <w:spacing w:val="-14"/>
          <w:sz w:val="25"/>
        </w:rPr>
        <w:t> </w:t>
      </w:r>
      <w:r>
        <w:rPr>
          <w:rFonts w:ascii="Arial MT" w:hAnsi="Arial MT"/>
          <w:color w:val="231F20"/>
          <w:spacing w:val="-2"/>
          <w:sz w:val="25"/>
        </w:rPr>
        <w:t>este</w:t>
      </w:r>
      <w:r>
        <w:rPr>
          <w:rFonts w:ascii="Arial MT" w:hAnsi="Arial MT"/>
          <w:color w:val="231F20"/>
          <w:spacing w:val="-14"/>
          <w:sz w:val="25"/>
        </w:rPr>
        <w:t> </w:t>
      </w:r>
      <w:r>
        <w:rPr>
          <w:rFonts w:ascii="Arial MT" w:hAnsi="Arial MT"/>
          <w:color w:val="231F20"/>
          <w:spacing w:val="-2"/>
          <w:sz w:val="25"/>
        </w:rPr>
        <w:t>impuesto</w:t>
      </w:r>
      <w:r>
        <w:rPr>
          <w:rFonts w:ascii="Arial MT" w:hAnsi="Arial MT"/>
          <w:color w:val="231F20"/>
          <w:spacing w:val="-15"/>
          <w:sz w:val="25"/>
        </w:rPr>
        <w:t> </w:t>
      </w:r>
      <w:r>
        <w:rPr>
          <w:rFonts w:ascii="Arial MT" w:hAnsi="Arial MT"/>
          <w:color w:val="231F20"/>
          <w:spacing w:val="-2"/>
          <w:sz w:val="25"/>
        </w:rPr>
        <w:t>es</w:t>
      </w:r>
      <w:r>
        <w:rPr>
          <w:rFonts w:ascii="Arial MT" w:hAnsi="Arial MT"/>
          <w:color w:val="231F20"/>
          <w:spacing w:val="-15"/>
          <w:sz w:val="25"/>
        </w:rPr>
        <w:t> </w:t>
      </w:r>
      <w:r>
        <w:rPr>
          <w:rFonts w:ascii="Arial MT" w:hAnsi="Arial MT"/>
          <w:color w:val="231F20"/>
          <w:spacing w:val="-2"/>
          <w:sz w:val="25"/>
        </w:rPr>
        <w:t>el</w:t>
      </w:r>
      <w:r>
        <w:rPr>
          <w:rFonts w:ascii="Arial MT" w:hAnsi="Arial MT"/>
          <w:color w:val="231F20"/>
          <w:spacing w:val="-16"/>
          <w:sz w:val="25"/>
        </w:rPr>
        <w:t> </w:t>
      </w:r>
      <w:r>
        <w:rPr>
          <w:rFonts w:ascii="Arial MT" w:hAnsi="Arial MT"/>
          <w:color w:val="231F20"/>
          <w:spacing w:val="-2"/>
          <w:sz w:val="25"/>
        </w:rPr>
        <w:t>avalúo</w:t>
      </w:r>
      <w:r>
        <w:rPr>
          <w:rFonts w:ascii="Arial MT" w:hAnsi="Arial MT"/>
          <w:color w:val="231F20"/>
          <w:spacing w:val="-14"/>
          <w:sz w:val="25"/>
        </w:rPr>
        <w:t> </w:t>
      </w:r>
      <w:r>
        <w:rPr>
          <w:rFonts w:ascii="Arial MT" w:hAnsi="Arial MT"/>
          <w:color w:val="231F20"/>
          <w:spacing w:val="-2"/>
          <w:sz w:val="25"/>
        </w:rPr>
        <w:t>de</w:t>
      </w:r>
      <w:r>
        <w:rPr>
          <w:rFonts w:ascii="Arial MT" w:hAnsi="Arial MT"/>
          <w:color w:val="231F20"/>
          <w:spacing w:val="-15"/>
          <w:sz w:val="25"/>
        </w:rPr>
        <w:t> </w:t>
      </w:r>
      <w:r>
        <w:rPr>
          <w:rFonts w:ascii="Arial MT" w:hAnsi="Arial MT"/>
          <w:color w:val="231F20"/>
          <w:spacing w:val="-2"/>
          <w:sz w:val="25"/>
        </w:rPr>
        <w:t>los </w:t>
      </w:r>
      <w:r>
        <w:rPr>
          <w:rFonts w:ascii="Arial MT" w:hAnsi="Arial MT"/>
          <w:color w:val="231F20"/>
          <w:sz w:val="25"/>
        </w:rPr>
        <w:t>vehículos</w:t>
      </w:r>
      <w:r>
        <w:rPr>
          <w:rFonts w:ascii="Arial MT" w:hAnsi="Arial MT"/>
          <w:color w:val="231F20"/>
          <w:spacing w:val="-15"/>
          <w:sz w:val="25"/>
        </w:rPr>
        <w:t> </w:t>
      </w:r>
      <w:r>
        <w:rPr>
          <w:rFonts w:ascii="Arial MT" w:hAnsi="Arial MT"/>
          <w:color w:val="231F20"/>
          <w:sz w:val="25"/>
        </w:rPr>
        <w:t>que</w:t>
      </w:r>
      <w:r>
        <w:rPr>
          <w:rFonts w:ascii="Arial MT" w:hAnsi="Arial MT"/>
          <w:color w:val="231F20"/>
          <w:spacing w:val="-15"/>
          <w:sz w:val="25"/>
        </w:rPr>
        <w:t> </w:t>
      </w:r>
      <w:r>
        <w:rPr>
          <w:rFonts w:ascii="Arial MT" w:hAnsi="Arial MT"/>
          <w:color w:val="231F20"/>
          <w:sz w:val="25"/>
        </w:rPr>
        <w:t>consten</w:t>
      </w:r>
      <w:r>
        <w:rPr>
          <w:rFonts w:ascii="Arial MT" w:hAnsi="Arial MT"/>
          <w:color w:val="231F20"/>
          <w:spacing w:val="-16"/>
          <w:sz w:val="25"/>
        </w:rPr>
        <w:t> </w:t>
      </w:r>
      <w:r>
        <w:rPr>
          <w:rFonts w:ascii="Arial MT" w:hAnsi="Arial MT"/>
          <w:color w:val="231F20"/>
          <w:sz w:val="25"/>
        </w:rPr>
        <w:t>registrados</w:t>
      </w:r>
      <w:r>
        <w:rPr>
          <w:rFonts w:ascii="Arial MT" w:hAnsi="Arial MT"/>
          <w:color w:val="231F20"/>
          <w:spacing w:val="-16"/>
          <w:sz w:val="25"/>
        </w:rPr>
        <w:t> </w:t>
      </w:r>
      <w:r>
        <w:rPr>
          <w:rFonts w:ascii="Arial MT" w:hAnsi="Arial MT"/>
          <w:color w:val="231F20"/>
          <w:sz w:val="25"/>
        </w:rPr>
        <w:t>en</w:t>
      </w:r>
      <w:r>
        <w:rPr>
          <w:rFonts w:ascii="Arial MT" w:hAnsi="Arial MT"/>
          <w:color w:val="231F20"/>
          <w:spacing w:val="-15"/>
          <w:sz w:val="25"/>
        </w:rPr>
        <w:t> </w:t>
      </w:r>
      <w:r>
        <w:rPr>
          <w:rFonts w:ascii="Arial MT" w:hAnsi="Arial MT"/>
          <w:color w:val="231F20"/>
          <w:sz w:val="25"/>
        </w:rPr>
        <w:t>el</w:t>
      </w:r>
      <w:r>
        <w:rPr>
          <w:rFonts w:ascii="Arial MT" w:hAnsi="Arial MT"/>
          <w:color w:val="231F20"/>
          <w:spacing w:val="-15"/>
          <w:sz w:val="25"/>
        </w:rPr>
        <w:t> </w:t>
      </w:r>
      <w:r>
        <w:rPr>
          <w:rFonts w:ascii="Arial MT" w:hAnsi="Arial MT"/>
          <w:color w:val="231F20"/>
          <w:sz w:val="25"/>
        </w:rPr>
        <w:t>Servicio</w:t>
      </w:r>
      <w:r>
        <w:rPr>
          <w:rFonts w:ascii="Arial MT" w:hAnsi="Arial MT"/>
          <w:color w:val="231F20"/>
          <w:spacing w:val="-15"/>
          <w:sz w:val="25"/>
        </w:rPr>
        <w:t> </w:t>
      </w:r>
      <w:r>
        <w:rPr>
          <w:rFonts w:ascii="Arial MT" w:hAnsi="Arial MT"/>
          <w:color w:val="231F20"/>
          <w:sz w:val="25"/>
        </w:rPr>
        <w:t>de</w:t>
      </w:r>
      <w:r>
        <w:rPr>
          <w:rFonts w:ascii="Arial MT" w:hAnsi="Arial MT"/>
          <w:color w:val="231F20"/>
          <w:spacing w:val="-15"/>
          <w:sz w:val="25"/>
        </w:rPr>
        <w:t> </w:t>
      </w:r>
      <w:r>
        <w:rPr>
          <w:rFonts w:ascii="Arial MT" w:hAnsi="Arial MT"/>
          <w:color w:val="231F20"/>
          <w:sz w:val="25"/>
        </w:rPr>
        <w:t>Rentas</w:t>
      </w:r>
      <w:r>
        <w:rPr>
          <w:rFonts w:ascii="Arial MT" w:hAnsi="Arial MT"/>
          <w:color w:val="231F20"/>
          <w:spacing w:val="-16"/>
          <w:sz w:val="25"/>
        </w:rPr>
        <w:t> </w:t>
      </w:r>
      <w:r>
        <w:rPr>
          <w:rFonts w:ascii="Arial MT" w:hAnsi="Arial MT"/>
          <w:color w:val="231F20"/>
          <w:sz w:val="25"/>
        </w:rPr>
        <w:t>Internas</w:t>
      </w:r>
      <w:r>
        <w:rPr>
          <w:rFonts w:ascii="Arial MT" w:hAnsi="Arial MT"/>
          <w:color w:val="231F20"/>
          <w:spacing w:val="-16"/>
          <w:sz w:val="25"/>
        </w:rPr>
        <w:t> </w:t>
      </w:r>
      <w:r>
        <w:rPr>
          <w:rFonts w:ascii="Arial MT" w:hAnsi="Arial MT"/>
          <w:color w:val="231F20"/>
          <w:sz w:val="25"/>
        </w:rPr>
        <w:t>(SRI)</w:t>
      </w:r>
      <w:r>
        <w:rPr>
          <w:rFonts w:ascii="Arial MT" w:hAnsi="Arial MT"/>
          <w:color w:val="231F20"/>
          <w:spacing w:val="-15"/>
          <w:sz w:val="25"/>
        </w:rPr>
        <w:t> </w:t>
      </w:r>
      <w:r>
        <w:rPr>
          <w:rFonts w:ascii="Arial MT" w:hAnsi="Arial MT"/>
          <w:color w:val="231F20"/>
          <w:sz w:val="25"/>
        </w:rPr>
        <w:t>y</w:t>
      </w:r>
      <w:r>
        <w:rPr>
          <w:rFonts w:ascii="Arial MT" w:hAnsi="Arial MT"/>
          <w:color w:val="231F20"/>
          <w:spacing w:val="-16"/>
          <w:sz w:val="25"/>
        </w:rPr>
        <w:t> </w:t>
      </w:r>
      <w:r>
        <w:rPr>
          <w:rFonts w:ascii="Arial MT" w:hAnsi="Arial MT"/>
          <w:color w:val="231F20"/>
          <w:sz w:val="25"/>
        </w:rPr>
        <w:t>en</w:t>
      </w:r>
      <w:r>
        <w:rPr>
          <w:rFonts w:ascii="Arial MT" w:hAnsi="Arial MT"/>
          <w:color w:val="231F20"/>
          <w:spacing w:val="-15"/>
          <w:sz w:val="25"/>
        </w:rPr>
        <w:t> </w:t>
      </w:r>
      <w:r>
        <w:rPr>
          <w:rFonts w:ascii="Arial MT" w:hAnsi="Arial MT"/>
          <w:color w:val="231F20"/>
          <w:sz w:val="25"/>
        </w:rPr>
        <w:t>los </w:t>
      </w:r>
      <w:r>
        <w:rPr>
          <w:rFonts w:ascii="Arial MT" w:hAnsi="Arial MT"/>
          <w:color w:val="231F20"/>
          <w:spacing w:val="-4"/>
          <w:sz w:val="25"/>
        </w:rPr>
        <w:t>organismos</w:t>
      </w:r>
      <w:r>
        <w:rPr>
          <w:rFonts w:ascii="Arial MT" w:hAnsi="Arial MT"/>
          <w:color w:val="231F20"/>
          <w:spacing w:val="-14"/>
          <w:sz w:val="25"/>
        </w:rPr>
        <w:t> </w:t>
      </w:r>
      <w:r>
        <w:rPr>
          <w:rFonts w:ascii="Arial MT" w:hAnsi="Arial MT"/>
          <w:color w:val="231F20"/>
          <w:spacing w:val="-4"/>
          <w:sz w:val="25"/>
        </w:rPr>
        <w:t>de</w:t>
      </w:r>
      <w:r>
        <w:rPr>
          <w:rFonts w:ascii="Arial MT" w:hAnsi="Arial MT"/>
          <w:color w:val="231F20"/>
          <w:spacing w:val="-13"/>
          <w:sz w:val="25"/>
        </w:rPr>
        <w:t> </w:t>
      </w:r>
      <w:r>
        <w:rPr>
          <w:rFonts w:ascii="Arial MT" w:hAnsi="Arial MT"/>
          <w:color w:val="231F20"/>
          <w:spacing w:val="-4"/>
          <w:sz w:val="25"/>
        </w:rPr>
        <w:t>tránsito</w:t>
      </w:r>
      <w:r>
        <w:rPr>
          <w:rFonts w:ascii="Arial MT" w:hAnsi="Arial MT"/>
          <w:color w:val="231F20"/>
          <w:spacing w:val="-14"/>
          <w:sz w:val="25"/>
        </w:rPr>
        <w:t> </w:t>
      </w:r>
      <w:r>
        <w:rPr>
          <w:rFonts w:ascii="Arial MT" w:hAnsi="Arial MT"/>
          <w:color w:val="231F20"/>
          <w:spacing w:val="-4"/>
          <w:sz w:val="25"/>
        </w:rPr>
        <w:t>correspondientes.</w:t>
      </w:r>
    </w:p>
    <w:p>
      <w:pPr>
        <w:spacing w:after="0" w:line="283" w:lineRule="auto"/>
        <w:jc w:val="both"/>
        <w:rPr>
          <w:rFonts w:ascii="Arial MT" w:hAnsi="Arial MT"/>
          <w:sz w:val="25"/>
        </w:rPr>
        <w:sectPr>
          <w:pgSz w:w="11910" w:h="16840"/>
          <w:pgMar w:header="1391" w:footer="571" w:top="1800" w:bottom="760" w:left="0" w:right="0"/>
        </w:sectPr>
      </w:pPr>
    </w:p>
    <w:p>
      <w:pPr>
        <w:spacing w:line="276" w:lineRule="auto" w:before="266"/>
        <w:ind w:left="1483" w:right="1491" w:firstLine="0"/>
        <w:jc w:val="both"/>
        <w:rPr>
          <w:rFonts w:ascii="Arial MT" w:hAnsi="Arial MT"/>
          <w:sz w:val="25"/>
        </w:rPr>
      </w:pPr>
      <w:r>
        <w:rPr>
          <w:rFonts w:ascii="Arial" w:hAnsi="Arial"/>
          <w:b/>
          <w:color w:val="231F20"/>
          <w:spacing w:val="-4"/>
          <w:sz w:val="25"/>
        </w:rPr>
        <w:t>Art.</w:t>
      </w:r>
      <w:r>
        <w:rPr>
          <w:rFonts w:ascii="Arial" w:hAnsi="Arial"/>
          <w:b/>
          <w:color w:val="231F20"/>
          <w:spacing w:val="-14"/>
          <w:sz w:val="25"/>
        </w:rPr>
        <w:t> </w:t>
      </w:r>
      <w:r>
        <w:rPr>
          <w:rFonts w:ascii="Arial" w:hAnsi="Arial"/>
          <w:b/>
          <w:color w:val="231F20"/>
          <w:spacing w:val="-4"/>
          <w:sz w:val="25"/>
        </w:rPr>
        <w:t>18.-</w:t>
      </w:r>
      <w:r>
        <w:rPr>
          <w:rFonts w:ascii="Arial" w:hAnsi="Arial"/>
          <w:b/>
          <w:color w:val="231F20"/>
          <w:spacing w:val="-13"/>
          <w:sz w:val="25"/>
        </w:rPr>
        <w:t> </w:t>
      </w:r>
      <w:r>
        <w:rPr>
          <w:rFonts w:ascii="Arial" w:hAnsi="Arial"/>
          <w:b/>
          <w:color w:val="231F20"/>
          <w:spacing w:val="-4"/>
          <w:sz w:val="25"/>
        </w:rPr>
        <w:t>Del</w:t>
      </w:r>
      <w:r>
        <w:rPr>
          <w:rFonts w:ascii="Arial" w:hAnsi="Arial"/>
          <w:b/>
          <w:color w:val="231F20"/>
          <w:spacing w:val="-14"/>
          <w:sz w:val="25"/>
        </w:rPr>
        <w:t> </w:t>
      </w:r>
      <w:r>
        <w:rPr>
          <w:rFonts w:ascii="Arial" w:hAnsi="Arial"/>
          <w:b/>
          <w:color w:val="231F20"/>
          <w:spacing w:val="-4"/>
          <w:sz w:val="25"/>
        </w:rPr>
        <w:t>impuesto</w:t>
      </w:r>
      <w:r>
        <w:rPr>
          <w:rFonts w:ascii="Arial" w:hAnsi="Arial"/>
          <w:b/>
          <w:color w:val="231F20"/>
          <w:spacing w:val="-13"/>
          <w:sz w:val="25"/>
        </w:rPr>
        <w:t> </w:t>
      </w:r>
      <w:r>
        <w:rPr>
          <w:rFonts w:ascii="Arial" w:hAnsi="Arial"/>
          <w:b/>
          <w:color w:val="231F20"/>
          <w:spacing w:val="-4"/>
          <w:sz w:val="25"/>
        </w:rPr>
        <w:t>al</w:t>
      </w:r>
      <w:r>
        <w:rPr>
          <w:rFonts w:ascii="Arial" w:hAnsi="Arial"/>
          <w:b/>
          <w:color w:val="231F20"/>
          <w:spacing w:val="-13"/>
          <w:sz w:val="25"/>
        </w:rPr>
        <w:t> </w:t>
      </w:r>
      <w:r>
        <w:rPr>
          <w:rFonts w:ascii="Arial" w:hAnsi="Arial"/>
          <w:b/>
          <w:color w:val="231F20"/>
          <w:spacing w:val="-4"/>
          <w:sz w:val="25"/>
        </w:rPr>
        <w:t>rodaje.</w:t>
      </w:r>
      <w:r>
        <w:rPr>
          <w:rFonts w:ascii="Arial" w:hAnsi="Arial"/>
          <w:b/>
          <w:color w:val="231F20"/>
          <w:spacing w:val="-14"/>
          <w:sz w:val="25"/>
        </w:rPr>
        <w:t> </w:t>
      </w:r>
      <w:r>
        <w:rPr>
          <w:rFonts w:ascii="Arial" w:hAnsi="Arial"/>
          <w:b/>
          <w:color w:val="231F20"/>
          <w:spacing w:val="-4"/>
          <w:sz w:val="25"/>
        </w:rPr>
        <w:t>-</w:t>
      </w:r>
      <w:r>
        <w:rPr>
          <w:rFonts w:ascii="Arial" w:hAnsi="Arial"/>
          <w:b/>
          <w:color w:val="231F20"/>
          <w:spacing w:val="-13"/>
          <w:sz w:val="25"/>
        </w:rPr>
        <w:t> </w:t>
      </w:r>
      <w:r>
        <w:rPr>
          <w:rFonts w:ascii="Arial MT" w:hAnsi="Arial MT"/>
          <w:color w:val="231F20"/>
          <w:spacing w:val="-4"/>
          <w:sz w:val="25"/>
        </w:rPr>
        <w:t>El</w:t>
      </w:r>
      <w:r>
        <w:rPr>
          <w:rFonts w:ascii="Arial MT" w:hAnsi="Arial MT"/>
          <w:color w:val="231F20"/>
          <w:spacing w:val="-13"/>
          <w:sz w:val="25"/>
        </w:rPr>
        <w:t> </w:t>
      </w:r>
      <w:r>
        <w:rPr>
          <w:rFonts w:ascii="Arial MT" w:hAnsi="Arial MT"/>
          <w:color w:val="231F20"/>
          <w:spacing w:val="-4"/>
          <w:sz w:val="25"/>
        </w:rPr>
        <w:t>impuesto</w:t>
      </w:r>
      <w:r>
        <w:rPr>
          <w:rFonts w:ascii="Arial MT" w:hAnsi="Arial MT"/>
          <w:color w:val="231F20"/>
          <w:spacing w:val="-14"/>
          <w:sz w:val="25"/>
        </w:rPr>
        <w:t> </w:t>
      </w:r>
      <w:r>
        <w:rPr>
          <w:rFonts w:ascii="Arial MT" w:hAnsi="Arial MT"/>
          <w:color w:val="231F20"/>
          <w:spacing w:val="-4"/>
          <w:sz w:val="25"/>
        </w:rPr>
        <w:t>al</w:t>
      </w:r>
      <w:r>
        <w:rPr>
          <w:rFonts w:ascii="Arial MT" w:hAnsi="Arial MT"/>
          <w:color w:val="231F20"/>
          <w:spacing w:val="-13"/>
          <w:sz w:val="25"/>
        </w:rPr>
        <w:t> </w:t>
      </w:r>
      <w:r>
        <w:rPr>
          <w:rFonts w:ascii="Arial MT" w:hAnsi="Arial MT"/>
          <w:color w:val="231F20"/>
          <w:spacing w:val="-4"/>
          <w:sz w:val="25"/>
        </w:rPr>
        <w:t>rodaje</w:t>
      </w:r>
      <w:r>
        <w:rPr>
          <w:rFonts w:ascii="Arial MT" w:hAnsi="Arial MT"/>
          <w:color w:val="231F20"/>
          <w:spacing w:val="-13"/>
          <w:sz w:val="25"/>
        </w:rPr>
        <w:t> </w:t>
      </w:r>
      <w:r>
        <w:rPr>
          <w:rFonts w:ascii="Arial MT" w:hAnsi="Arial MT"/>
          <w:color w:val="231F20"/>
          <w:spacing w:val="-4"/>
          <w:sz w:val="25"/>
        </w:rPr>
        <w:t>se</w:t>
      </w:r>
      <w:r>
        <w:rPr>
          <w:rFonts w:ascii="Arial MT" w:hAnsi="Arial MT"/>
          <w:color w:val="231F20"/>
          <w:spacing w:val="-14"/>
          <w:sz w:val="25"/>
        </w:rPr>
        <w:t> </w:t>
      </w:r>
      <w:r>
        <w:rPr>
          <w:rFonts w:ascii="Arial MT" w:hAnsi="Arial MT"/>
          <w:color w:val="231F20"/>
          <w:spacing w:val="-4"/>
          <w:sz w:val="25"/>
        </w:rPr>
        <w:t>encuentra</w:t>
      </w:r>
      <w:r>
        <w:rPr>
          <w:rFonts w:ascii="Arial MT" w:hAnsi="Arial MT"/>
          <w:color w:val="231F20"/>
          <w:spacing w:val="-13"/>
          <w:sz w:val="25"/>
        </w:rPr>
        <w:t> </w:t>
      </w:r>
      <w:r>
        <w:rPr>
          <w:rFonts w:ascii="Arial MT" w:hAnsi="Arial MT"/>
          <w:color w:val="231F20"/>
          <w:spacing w:val="-4"/>
          <w:sz w:val="25"/>
        </w:rPr>
        <w:t>inmerso</w:t>
      </w:r>
      <w:r>
        <w:rPr>
          <w:rFonts w:ascii="Arial MT" w:hAnsi="Arial MT"/>
          <w:color w:val="231F20"/>
          <w:spacing w:val="-14"/>
          <w:sz w:val="25"/>
        </w:rPr>
        <w:t> </w:t>
      </w:r>
      <w:r>
        <w:rPr>
          <w:rFonts w:ascii="Arial MT" w:hAnsi="Arial MT"/>
          <w:color w:val="231F20"/>
          <w:spacing w:val="-4"/>
          <w:sz w:val="25"/>
        </w:rPr>
        <w:t>en</w:t>
      </w:r>
      <w:r>
        <w:rPr>
          <w:rFonts w:ascii="Arial MT" w:hAnsi="Arial MT"/>
          <w:color w:val="231F20"/>
          <w:spacing w:val="-13"/>
          <w:sz w:val="25"/>
        </w:rPr>
        <w:t> </w:t>
      </w:r>
      <w:r>
        <w:rPr>
          <w:rFonts w:ascii="Arial MT" w:hAnsi="Arial MT"/>
          <w:color w:val="231F20"/>
          <w:spacing w:val="-4"/>
          <w:sz w:val="25"/>
        </w:rPr>
        <w:t>el impuesto</w:t>
      </w:r>
      <w:r>
        <w:rPr>
          <w:rFonts w:ascii="Arial MT" w:hAnsi="Arial MT"/>
          <w:color w:val="231F20"/>
          <w:spacing w:val="-9"/>
          <w:sz w:val="25"/>
        </w:rPr>
        <w:t> </w:t>
      </w:r>
      <w:r>
        <w:rPr>
          <w:rFonts w:ascii="Arial MT" w:hAnsi="Arial MT"/>
          <w:color w:val="231F20"/>
          <w:spacing w:val="-4"/>
          <w:sz w:val="25"/>
        </w:rPr>
        <w:t>a</w:t>
      </w:r>
      <w:r>
        <w:rPr>
          <w:rFonts w:ascii="Arial MT" w:hAnsi="Arial MT"/>
          <w:color w:val="231F20"/>
          <w:spacing w:val="-12"/>
          <w:sz w:val="25"/>
        </w:rPr>
        <w:t> </w:t>
      </w:r>
      <w:r>
        <w:rPr>
          <w:rFonts w:ascii="Arial MT" w:hAnsi="Arial MT"/>
          <w:color w:val="231F20"/>
          <w:spacing w:val="-4"/>
          <w:sz w:val="25"/>
        </w:rPr>
        <w:t>los</w:t>
      </w:r>
      <w:r>
        <w:rPr>
          <w:rFonts w:ascii="Arial MT" w:hAnsi="Arial MT"/>
          <w:color w:val="231F20"/>
          <w:spacing w:val="-10"/>
          <w:sz w:val="25"/>
        </w:rPr>
        <w:t> </w:t>
      </w:r>
      <w:r>
        <w:rPr>
          <w:rFonts w:ascii="Arial MT" w:hAnsi="Arial MT"/>
          <w:color w:val="231F20"/>
          <w:spacing w:val="-4"/>
          <w:sz w:val="25"/>
        </w:rPr>
        <w:t>vehículos,</w:t>
      </w:r>
      <w:r>
        <w:rPr>
          <w:rFonts w:ascii="Arial MT" w:hAnsi="Arial MT"/>
          <w:color w:val="231F20"/>
          <w:spacing w:val="-10"/>
          <w:sz w:val="25"/>
        </w:rPr>
        <w:t> </w:t>
      </w:r>
      <w:r>
        <w:rPr>
          <w:rFonts w:ascii="Arial MT" w:hAnsi="Arial MT"/>
          <w:color w:val="231F20"/>
          <w:spacing w:val="-4"/>
          <w:sz w:val="25"/>
        </w:rPr>
        <w:t>por</w:t>
      </w:r>
      <w:r>
        <w:rPr>
          <w:rFonts w:ascii="Arial MT" w:hAnsi="Arial MT"/>
          <w:color w:val="231F20"/>
          <w:spacing w:val="-11"/>
          <w:sz w:val="25"/>
        </w:rPr>
        <w:t> </w:t>
      </w:r>
      <w:r>
        <w:rPr>
          <w:rFonts w:ascii="Arial MT" w:hAnsi="Arial MT"/>
          <w:color w:val="231F20"/>
          <w:spacing w:val="-4"/>
          <w:sz w:val="25"/>
        </w:rPr>
        <w:t>lo</w:t>
      </w:r>
      <w:r>
        <w:rPr>
          <w:rFonts w:ascii="Arial MT" w:hAnsi="Arial MT"/>
          <w:color w:val="231F20"/>
          <w:spacing w:val="-12"/>
          <w:sz w:val="25"/>
        </w:rPr>
        <w:t> </w:t>
      </w:r>
      <w:r>
        <w:rPr>
          <w:rFonts w:ascii="Arial MT" w:hAnsi="Arial MT"/>
          <w:color w:val="231F20"/>
          <w:spacing w:val="-4"/>
          <w:sz w:val="25"/>
        </w:rPr>
        <w:t>que</w:t>
      </w:r>
      <w:r>
        <w:rPr>
          <w:rFonts w:ascii="Arial MT" w:hAnsi="Arial MT"/>
          <w:color w:val="231F20"/>
          <w:spacing w:val="-10"/>
          <w:sz w:val="25"/>
        </w:rPr>
        <w:t> </w:t>
      </w:r>
      <w:r>
        <w:rPr>
          <w:rFonts w:ascii="Arial MT" w:hAnsi="Arial MT"/>
          <w:color w:val="231F20"/>
          <w:spacing w:val="-4"/>
          <w:sz w:val="25"/>
        </w:rPr>
        <w:t>el</w:t>
      </w:r>
      <w:r>
        <w:rPr>
          <w:rFonts w:ascii="Arial MT" w:hAnsi="Arial MT"/>
          <w:color w:val="231F20"/>
          <w:spacing w:val="-11"/>
          <w:sz w:val="25"/>
        </w:rPr>
        <w:t> </w:t>
      </w:r>
      <w:r>
        <w:rPr>
          <w:rFonts w:ascii="Arial MT" w:hAnsi="Arial MT"/>
          <w:color w:val="231F20"/>
          <w:spacing w:val="-4"/>
          <w:sz w:val="25"/>
        </w:rPr>
        <w:t>cien</w:t>
      </w:r>
      <w:r>
        <w:rPr>
          <w:rFonts w:ascii="Arial MT" w:hAnsi="Arial MT"/>
          <w:color w:val="231F20"/>
          <w:spacing w:val="-10"/>
          <w:sz w:val="25"/>
        </w:rPr>
        <w:t> </w:t>
      </w:r>
      <w:r>
        <w:rPr>
          <w:rFonts w:ascii="Arial MT" w:hAnsi="Arial MT"/>
          <w:color w:val="231F20"/>
          <w:spacing w:val="-4"/>
          <w:sz w:val="25"/>
        </w:rPr>
        <w:t>por</w:t>
      </w:r>
      <w:r>
        <w:rPr>
          <w:rFonts w:ascii="Arial MT" w:hAnsi="Arial MT"/>
          <w:color w:val="231F20"/>
          <w:spacing w:val="-11"/>
          <w:sz w:val="25"/>
        </w:rPr>
        <w:t> </w:t>
      </w:r>
      <w:r>
        <w:rPr>
          <w:rFonts w:ascii="Arial MT" w:hAnsi="Arial MT"/>
          <w:color w:val="231F20"/>
          <w:spacing w:val="-4"/>
          <w:sz w:val="25"/>
        </w:rPr>
        <w:t>ciento</w:t>
      </w:r>
      <w:r>
        <w:rPr>
          <w:rFonts w:ascii="Arial MT" w:hAnsi="Arial MT"/>
          <w:color w:val="231F20"/>
          <w:spacing w:val="-10"/>
          <w:sz w:val="25"/>
        </w:rPr>
        <w:t> </w:t>
      </w:r>
      <w:r>
        <w:rPr>
          <w:rFonts w:ascii="Arial MT" w:hAnsi="Arial MT"/>
          <w:color w:val="231F20"/>
          <w:spacing w:val="-4"/>
          <w:sz w:val="25"/>
        </w:rPr>
        <w:t>(100%)</w:t>
      </w:r>
      <w:r>
        <w:rPr>
          <w:rFonts w:ascii="Arial MT" w:hAnsi="Arial MT"/>
          <w:color w:val="231F20"/>
          <w:spacing w:val="-9"/>
          <w:sz w:val="25"/>
        </w:rPr>
        <w:t> </w:t>
      </w:r>
      <w:r>
        <w:rPr>
          <w:rFonts w:ascii="Arial MT" w:hAnsi="Arial MT"/>
          <w:color w:val="231F20"/>
          <w:spacing w:val="-4"/>
          <w:sz w:val="25"/>
        </w:rPr>
        <w:t>de</w:t>
      </w:r>
      <w:r>
        <w:rPr>
          <w:rFonts w:ascii="Arial MT" w:hAnsi="Arial MT"/>
          <w:color w:val="231F20"/>
          <w:spacing w:val="-9"/>
          <w:sz w:val="25"/>
        </w:rPr>
        <w:t> </w:t>
      </w:r>
      <w:r>
        <w:rPr>
          <w:rFonts w:ascii="Arial MT" w:hAnsi="Arial MT"/>
          <w:color w:val="231F20"/>
          <w:spacing w:val="-4"/>
          <w:sz w:val="25"/>
        </w:rPr>
        <w:t>intereses,</w:t>
      </w:r>
      <w:r>
        <w:rPr>
          <w:rFonts w:ascii="Arial MT" w:hAnsi="Arial MT"/>
          <w:color w:val="231F20"/>
          <w:spacing w:val="-11"/>
          <w:sz w:val="25"/>
        </w:rPr>
        <w:t> </w:t>
      </w:r>
      <w:r>
        <w:rPr>
          <w:rFonts w:ascii="Arial MT" w:hAnsi="Arial MT"/>
          <w:color w:val="231F20"/>
          <w:spacing w:val="-4"/>
          <w:sz w:val="25"/>
        </w:rPr>
        <w:t>multas</w:t>
      </w:r>
      <w:r>
        <w:rPr>
          <w:rFonts w:ascii="Arial MT" w:hAnsi="Arial MT"/>
          <w:color w:val="231F20"/>
          <w:spacing w:val="-10"/>
          <w:sz w:val="25"/>
        </w:rPr>
        <w:t> </w:t>
      </w:r>
      <w:r>
        <w:rPr>
          <w:rFonts w:ascii="Arial MT" w:hAnsi="Arial MT"/>
          <w:color w:val="231F20"/>
          <w:spacing w:val="-4"/>
          <w:sz w:val="25"/>
        </w:rPr>
        <w:t>y </w:t>
      </w:r>
      <w:r>
        <w:rPr>
          <w:rFonts w:ascii="Arial MT" w:hAnsi="Arial MT"/>
          <w:color w:val="231F20"/>
          <w:spacing w:val="-6"/>
          <w:sz w:val="25"/>
        </w:rPr>
        <w:t>recargos,</w:t>
      </w:r>
      <w:r>
        <w:rPr>
          <w:rFonts w:ascii="Arial MT" w:hAnsi="Arial MT"/>
          <w:color w:val="231F20"/>
          <w:spacing w:val="-14"/>
          <w:sz w:val="25"/>
        </w:rPr>
        <w:t> </w:t>
      </w:r>
      <w:r>
        <w:rPr>
          <w:rFonts w:ascii="Arial MT" w:hAnsi="Arial MT"/>
          <w:color w:val="231F20"/>
          <w:spacing w:val="-6"/>
          <w:sz w:val="25"/>
        </w:rPr>
        <w:t>serán</w:t>
      </w:r>
      <w:r>
        <w:rPr>
          <w:rFonts w:ascii="Arial MT" w:hAnsi="Arial MT"/>
          <w:color w:val="231F20"/>
          <w:spacing w:val="-11"/>
          <w:sz w:val="25"/>
        </w:rPr>
        <w:t> </w:t>
      </w:r>
      <w:r>
        <w:rPr>
          <w:rFonts w:ascii="Arial MT" w:hAnsi="Arial MT"/>
          <w:color w:val="231F20"/>
          <w:spacing w:val="-6"/>
          <w:sz w:val="25"/>
        </w:rPr>
        <w:t>los</w:t>
      </w:r>
      <w:r>
        <w:rPr>
          <w:rFonts w:ascii="Arial MT" w:hAnsi="Arial MT"/>
          <w:color w:val="231F20"/>
          <w:spacing w:val="-12"/>
          <w:sz w:val="25"/>
        </w:rPr>
        <w:t> </w:t>
      </w:r>
      <w:r>
        <w:rPr>
          <w:rFonts w:ascii="Arial MT" w:hAnsi="Arial MT"/>
          <w:color w:val="231F20"/>
          <w:spacing w:val="-6"/>
          <w:sz w:val="25"/>
        </w:rPr>
        <w:t>derivados</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1"/>
          <w:sz w:val="25"/>
        </w:rPr>
        <w:t> </w:t>
      </w:r>
      <w:r>
        <w:rPr>
          <w:rFonts w:ascii="Arial MT" w:hAnsi="Arial MT"/>
          <w:color w:val="231F20"/>
          <w:spacing w:val="-6"/>
          <w:sz w:val="25"/>
        </w:rPr>
        <w:t>los</w:t>
      </w:r>
      <w:r>
        <w:rPr>
          <w:rFonts w:ascii="Arial MT" w:hAnsi="Arial MT"/>
          <w:color w:val="231F20"/>
          <w:spacing w:val="-12"/>
          <w:sz w:val="25"/>
        </w:rPr>
        <w:t> </w:t>
      </w:r>
      <w:r>
        <w:rPr>
          <w:rFonts w:ascii="Arial MT" w:hAnsi="Arial MT"/>
          <w:color w:val="231F20"/>
          <w:spacing w:val="-6"/>
          <w:sz w:val="25"/>
        </w:rPr>
        <w:t>tributos</w:t>
      </w:r>
      <w:r>
        <w:rPr>
          <w:rFonts w:ascii="Arial MT" w:hAnsi="Arial MT"/>
          <w:color w:val="231F20"/>
          <w:spacing w:val="-11"/>
          <w:sz w:val="25"/>
        </w:rPr>
        <w:t> </w:t>
      </w:r>
      <w:r>
        <w:rPr>
          <w:rFonts w:ascii="Arial MT" w:hAnsi="Arial MT"/>
          <w:color w:val="231F20"/>
          <w:spacing w:val="-6"/>
          <w:sz w:val="25"/>
        </w:rPr>
        <w:t>por</w:t>
      </w:r>
      <w:r>
        <w:rPr>
          <w:rFonts w:ascii="Arial MT" w:hAnsi="Arial MT"/>
          <w:color w:val="231F20"/>
          <w:spacing w:val="-11"/>
          <w:sz w:val="25"/>
        </w:rPr>
        <w:t> </w:t>
      </w:r>
      <w:r>
        <w:rPr>
          <w:rFonts w:ascii="Arial MT" w:hAnsi="Arial MT"/>
          <w:color w:val="231F20"/>
          <w:spacing w:val="-6"/>
          <w:sz w:val="25"/>
        </w:rPr>
        <w:t>efecto</w:t>
      </w:r>
      <w:r>
        <w:rPr>
          <w:rFonts w:ascii="Arial MT" w:hAnsi="Arial MT"/>
          <w:color w:val="231F20"/>
          <w:spacing w:val="-12"/>
          <w:sz w:val="25"/>
        </w:rPr>
        <w:t> </w:t>
      </w:r>
      <w:r>
        <w:rPr>
          <w:rFonts w:ascii="Arial MT" w:hAnsi="Arial MT"/>
          <w:color w:val="231F20"/>
          <w:spacing w:val="-6"/>
          <w:sz w:val="25"/>
        </w:rPr>
        <w:t>de</w:t>
      </w:r>
      <w:r>
        <w:rPr>
          <w:rFonts w:ascii="Arial MT" w:hAnsi="Arial MT"/>
          <w:color w:val="231F20"/>
          <w:spacing w:val="-11"/>
          <w:sz w:val="25"/>
        </w:rPr>
        <w:t> </w:t>
      </w:r>
      <w:r>
        <w:rPr>
          <w:rFonts w:ascii="Arial MT" w:hAnsi="Arial MT"/>
          <w:color w:val="231F20"/>
          <w:spacing w:val="-6"/>
          <w:sz w:val="25"/>
        </w:rPr>
        <w:t>dicho</w:t>
      </w:r>
      <w:r>
        <w:rPr>
          <w:rFonts w:ascii="Arial MT" w:hAnsi="Arial MT"/>
          <w:color w:val="231F20"/>
          <w:spacing w:val="-11"/>
          <w:sz w:val="25"/>
        </w:rPr>
        <w:t> </w:t>
      </w:r>
      <w:r>
        <w:rPr>
          <w:rFonts w:ascii="Arial MT" w:hAnsi="Arial MT"/>
          <w:color w:val="231F20"/>
          <w:spacing w:val="-6"/>
          <w:sz w:val="25"/>
        </w:rPr>
        <w:t>impuesto.</w:t>
      </w:r>
    </w:p>
    <w:p>
      <w:pPr>
        <w:pStyle w:val="BodyText"/>
        <w:spacing w:before="46"/>
        <w:rPr>
          <w:rFonts w:ascii="Arial MT"/>
          <w:sz w:val="25"/>
        </w:rPr>
      </w:pPr>
    </w:p>
    <w:p>
      <w:pPr>
        <w:spacing w:line="276" w:lineRule="auto" w:before="0"/>
        <w:ind w:left="1483" w:right="1492" w:firstLine="0"/>
        <w:jc w:val="both"/>
        <w:rPr>
          <w:rFonts w:ascii="Arial MT" w:hAnsi="Arial MT"/>
          <w:sz w:val="25"/>
        </w:rPr>
      </w:pPr>
      <w:r>
        <w:rPr>
          <w:rFonts w:ascii="Arial" w:hAnsi="Arial"/>
          <w:b/>
          <w:color w:val="231F20"/>
          <w:spacing w:val="-6"/>
          <w:sz w:val="25"/>
        </w:rPr>
        <w:t>Art.</w:t>
      </w:r>
      <w:r>
        <w:rPr>
          <w:rFonts w:ascii="Arial" w:hAnsi="Arial"/>
          <w:b/>
          <w:color w:val="231F20"/>
          <w:spacing w:val="-12"/>
          <w:sz w:val="25"/>
        </w:rPr>
        <w:t> </w:t>
      </w:r>
      <w:r>
        <w:rPr>
          <w:rFonts w:ascii="Arial" w:hAnsi="Arial"/>
          <w:b/>
          <w:color w:val="231F20"/>
          <w:spacing w:val="-6"/>
          <w:sz w:val="25"/>
        </w:rPr>
        <w:t>19.-</w:t>
      </w:r>
      <w:r>
        <w:rPr>
          <w:rFonts w:ascii="Arial" w:hAnsi="Arial"/>
          <w:b/>
          <w:color w:val="231F20"/>
          <w:spacing w:val="-11"/>
          <w:sz w:val="25"/>
        </w:rPr>
        <w:t> </w:t>
      </w:r>
      <w:r>
        <w:rPr>
          <w:rFonts w:ascii="Arial" w:hAnsi="Arial"/>
          <w:b/>
          <w:color w:val="231F20"/>
          <w:spacing w:val="-6"/>
          <w:sz w:val="25"/>
        </w:rPr>
        <w:t>De</w:t>
      </w:r>
      <w:r>
        <w:rPr>
          <w:rFonts w:ascii="Arial" w:hAnsi="Arial"/>
          <w:b/>
          <w:color w:val="231F20"/>
          <w:spacing w:val="-12"/>
          <w:sz w:val="25"/>
        </w:rPr>
        <w:t> </w:t>
      </w:r>
      <w:r>
        <w:rPr>
          <w:rFonts w:ascii="Arial" w:hAnsi="Arial"/>
          <w:b/>
          <w:color w:val="231F20"/>
          <w:spacing w:val="-6"/>
          <w:sz w:val="25"/>
        </w:rPr>
        <w:t>la</w:t>
      </w:r>
      <w:r>
        <w:rPr>
          <w:rFonts w:ascii="Arial" w:hAnsi="Arial"/>
          <w:b/>
          <w:color w:val="231F20"/>
          <w:spacing w:val="-11"/>
          <w:sz w:val="25"/>
        </w:rPr>
        <w:t> </w:t>
      </w:r>
      <w:r>
        <w:rPr>
          <w:rFonts w:ascii="Arial" w:hAnsi="Arial"/>
          <w:b/>
          <w:color w:val="231F20"/>
          <w:spacing w:val="-6"/>
          <w:sz w:val="25"/>
        </w:rPr>
        <w:t>remisión</w:t>
      </w:r>
      <w:r>
        <w:rPr>
          <w:rFonts w:ascii="Arial" w:hAnsi="Arial"/>
          <w:b/>
          <w:color w:val="231F20"/>
          <w:spacing w:val="-11"/>
          <w:sz w:val="25"/>
        </w:rPr>
        <w:t> </w:t>
      </w:r>
      <w:r>
        <w:rPr>
          <w:rFonts w:ascii="Arial" w:hAnsi="Arial"/>
          <w:b/>
          <w:color w:val="231F20"/>
          <w:spacing w:val="-6"/>
          <w:sz w:val="25"/>
        </w:rPr>
        <w:t>para</w:t>
      </w:r>
      <w:r>
        <w:rPr>
          <w:rFonts w:ascii="Arial" w:hAnsi="Arial"/>
          <w:b/>
          <w:color w:val="231F20"/>
          <w:spacing w:val="-12"/>
          <w:sz w:val="25"/>
        </w:rPr>
        <w:t> </w:t>
      </w:r>
      <w:r>
        <w:rPr>
          <w:rFonts w:ascii="Arial" w:hAnsi="Arial"/>
          <w:b/>
          <w:color w:val="231F20"/>
          <w:spacing w:val="-6"/>
          <w:sz w:val="25"/>
        </w:rPr>
        <w:t>la</w:t>
      </w:r>
      <w:r>
        <w:rPr>
          <w:rFonts w:ascii="Arial" w:hAnsi="Arial"/>
          <w:b/>
          <w:color w:val="231F20"/>
          <w:spacing w:val="-11"/>
          <w:sz w:val="25"/>
        </w:rPr>
        <w:t> </w:t>
      </w:r>
      <w:r>
        <w:rPr>
          <w:rFonts w:ascii="Arial" w:hAnsi="Arial"/>
          <w:b/>
          <w:color w:val="231F20"/>
          <w:spacing w:val="-6"/>
          <w:sz w:val="25"/>
        </w:rPr>
        <w:t>matriculación</w:t>
      </w:r>
      <w:r>
        <w:rPr>
          <w:rFonts w:ascii="Arial" w:hAnsi="Arial"/>
          <w:b/>
          <w:color w:val="231F20"/>
          <w:spacing w:val="-11"/>
          <w:sz w:val="25"/>
        </w:rPr>
        <w:t> </w:t>
      </w:r>
      <w:r>
        <w:rPr>
          <w:rFonts w:ascii="Arial" w:hAnsi="Arial"/>
          <w:b/>
          <w:color w:val="231F20"/>
          <w:spacing w:val="-6"/>
          <w:sz w:val="25"/>
        </w:rPr>
        <w:t>de</w:t>
      </w:r>
      <w:r>
        <w:rPr>
          <w:rFonts w:ascii="Arial" w:hAnsi="Arial"/>
          <w:b/>
          <w:color w:val="231F20"/>
          <w:spacing w:val="-12"/>
          <w:sz w:val="25"/>
        </w:rPr>
        <w:t> </w:t>
      </w:r>
      <w:r>
        <w:rPr>
          <w:rFonts w:ascii="Arial" w:hAnsi="Arial"/>
          <w:b/>
          <w:color w:val="231F20"/>
          <w:spacing w:val="-6"/>
          <w:sz w:val="25"/>
        </w:rPr>
        <w:t>vehículos.</w:t>
      </w:r>
      <w:r>
        <w:rPr>
          <w:rFonts w:ascii="Arial" w:hAnsi="Arial"/>
          <w:b/>
          <w:color w:val="231F20"/>
          <w:spacing w:val="-11"/>
          <w:sz w:val="25"/>
        </w:rPr>
        <w:t> </w:t>
      </w:r>
      <w:r>
        <w:rPr>
          <w:rFonts w:ascii="Arial" w:hAnsi="Arial"/>
          <w:b/>
          <w:color w:val="231F20"/>
          <w:spacing w:val="-6"/>
          <w:sz w:val="25"/>
        </w:rPr>
        <w:t>–</w:t>
      </w:r>
      <w:r>
        <w:rPr>
          <w:rFonts w:ascii="Arial" w:hAnsi="Arial"/>
          <w:b/>
          <w:color w:val="231F20"/>
          <w:spacing w:val="-11"/>
          <w:sz w:val="25"/>
        </w:rPr>
        <w:t> </w:t>
      </w:r>
      <w:r>
        <w:rPr>
          <w:rFonts w:ascii="Arial MT" w:hAnsi="Arial MT"/>
          <w:color w:val="231F20"/>
          <w:spacing w:val="-6"/>
          <w:sz w:val="25"/>
        </w:rPr>
        <w:t>Para</w:t>
      </w:r>
      <w:r>
        <w:rPr>
          <w:rFonts w:ascii="Arial MT" w:hAnsi="Arial MT"/>
          <w:color w:val="231F20"/>
          <w:spacing w:val="-12"/>
          <w:sz w:val="25"/>
        </w:rPr>
        <w:t> </w:t>
      </w:r>
      <w:r>
        <w:rPr>
          <w:rFonts w:ascii="Arial MT" w:hAnsi="Arial MT"/>
          <w:color w:val="231F20"/>
          <w:spacing w:val="-6"/>
          <w:sz w:val="25"/>
        </w:rPr>
        <w:t>que</w:t>
      </w:r>
      <w:r>
        <w:rPr>
          <w:rFonts w:ascii="Arial MT" w:hAnsi="Arial MT"/>
          <w:color w:val="231F20"/>
          <w:spacing w:val="-11"/>
          <w:sz w:val="25"/>
        </w:rPr>
        <w:t> </w:t>
      </w:r>
      <w:r>
        <w:rPr>
          <w:rFonts w:ascii="Arial MT" w:hAnsi="Arial MT"/>
          <w:color w:val="231F20"/>
          <w:spacing w:val="-6"/>
          <w:sz w:val="25"/>
        </w:rPr>
        <w:t>proceda</w:t>
      </w:r>
      <w:r>
        <w:rPr>
          <w:rFonts w:ascii="Arial MT" w:hAnsi="Arial MT"/>
          <w:color w:val="231F20"/>
          <w:spacing w:val="-12"/>
          <w:sz w:val="25"/>
        </w:rPr>
        <w:t> </w:t>
      </w:r>
      <w:r>
        <w:rPr>
          <w:rFonts w:ascii="Arial MT" w:hAnsi="Arial MT"/>
          <w:color w:val="231F20"/>
          <w:spacing w:val="-6"/>
          <w:sz w:val="25"/>
        </w:rPr>
        <w:t>la </w:t>
      </w:r>
      <w:r>
        <w:rPr>
          <w:rFonts w:ascii="Arial MT" w:hAnsi="Arial MT"/>
          <w:color w:val="231F20"/>
          <w:w w:val="90"/>
          <w:sz w:val="25"/>
        </w:rPr>
        <w:t>remisión de los intereses, multas y recargos, derivados de la matriculación de vehículos, </w:t>
      </w:r>
      <w:r>
        <w:rPr>
          <w:rFonts w:ascii="Arial MT" w:hAnsi="Arial MT"/>
          <w:color w:val="231F20"/>
          <w:spacing w:val="-6"/>
          <w:sz w:val="25"/>
        </w:rPr>
        <w:t>se</w:t>
      </w:r>
      <w:r>
        <w:rPr>
          <w:rFonts w:ascii="Arial MT" w:hAnsi="Arial MT"/>
          <w:color w:val="231F20"/>
          <w:spacing w:val="-9"/>
          <w:sz w:val="25"/>
        </w:rPr>
        <w:t> </w:t>
      </w:r>
      <w:r>
        <w:rPr>
          <w:rFonts w:ascii="Arial MT" w:hAnsi="Arial MT"/>
          <w:color w:val="231F20"/>
          <w:spacing w:val="-6"/>
          <w:sz w:val="25"/>
        </w:rPr>
        <w:t>regirá</w:t>
      </w:r>
      <w:r>
        <w:rPr>
          <w:rFonts w:ascii="Arial MT" w:hAnsi="Arial MT"/>
          <w:color w:val="231F20"/>
          <w:spacing w:val="-10"/>
          <w:sz w:val="25"/>
        </w:rPr>
        <w:t> </w:t>
      </w:r>
      <w:r>
        <w:rPr>
          <w:rFonts w:ascii="Arial MT" w:hAnsi="Arial MT"/>
          <w:color w:val="231F20"/>
          <w:spacing w:val="-6"/>
          <w:sz w:val="25"/>
        </w:rPr>
        <w:t>por</w:t>
      </w:r>
      <w:r>
        <w:rPr>
          <w:rFonts w:ascii="Arial MT" w:hAnsi="Arial MT"/>
          <w:color w:val="231F20"/>
          <w:spacing w:val="-8"/>
          <w:sz w:val="25"/>
        </w:rPr>
        <w:t> </w:t>
      </w:r>
      <w:r>
        <w:rPr>
          <w:rFonts w:ascii="Arial MT" w:hAnsi="Arial MT"/>
          <w:color w:val="231F20"/>
          <w:spacing w:val="-6"/>
          <w:sz w:val="25"/>
        </w:rPr>
        <w:t>las</w:t>
      </w:r>
      <w:r>
        <w:rPr>
          <w:rFonts w:ascii="Arial MT" w:hAnsi="Arial MT"/>
          <w:color w:val="231F20"/>
          <w:spacing w:val="-9"/>
          <w:sz w:val="25"/>
        </w:rPr>
        <w:t> </w:t>
      </w:r>
      <w:r>
        <w:rPr>
          <w:rFonts w:ascii="Arial MT" w:hAnsi="Arial MT"/>
          <w:color w:val="231F20"/>
          <w:spacing w:val="-6"/>
          <w:sz w:val="25"/>
        </w:rPr>
        <w:t>reglas</w:t>
      </w:r>
      <w:r>
        <w:rPr>
          <w:rFonts w:ascii="Arial MT" w:hAnsi="Arial MT"/>
          <w:color w:val="231F20"/>
          <w:spacing w:val="-8"/>
          <w:sz w:val="25"/>
        </w:rPr>
        <w:t> </w:t>
      </w:r>
      <w:r>
        <w:rPr>
          <w:rFonts w:ascii="Arial MT" w:hAnsi="Arial MT"/>
          <w:color w:val="231F20"/>
          <w:spacing w:val="-6"/>
          <w:sz w:val="25"/>
        </w:rPr>
        <w:t>prescritas</w:t>
      </w:r>
      <w:r>
        <w:rPr>
          <w:rFonts w:ascii="Arial MT" w:hAnsi="Arial MT"/>
          <w:color w:val="231F20"/>
          <w:spacing w:val="-8"/>
          <w:sz w:val="25"/>
        </w:rPr>
        <w:t> </w:t>
      </w:r>
      <w:r>
        <w:rPr>
          <w:rFonts w:ascii="Arial MT" w:hAnsi="Arial MT"/>
          <w:color w:val="231F20"/>
          <w:spacing w:val="-6"/>
          <w:sz w:val="25"/>
        </w:rPr>
        <w:t>en</w:t>
      </w:r>
      <w:r>
        <w:rPr>
          <w:rFonts w:ascii="Arial MT" w:hAnsi="Arial MT"/>
          <w:color w:val="231F20"/>
          <w:spacing w:val="-11"/>
          <w:sz w:val="25"/>
        </w:rPr>
        <w:t> </w:t>
      </w:r>
      <w:r>
        <w:rPr>
          <w:rFonts w:ascii="Arial MT" w:hAnsi="Arial MT"/>
          <w:color w:val="231F20"/>
          <w:spacing w:val="-6"/>
          <w:sz w:val="25"/>
        </w:rPr>
        <w:t>la</w:t>
      </w:r>
      <w:r>
        <w:rPr>
          <w:rFonts w:ascii="Arial MT" w:hAnsi="Arial MT"/>
          <w:color w:val="231F20"/>
          <w:spacing w:val="-8"/>
          <w:sz w:val="25"/>
        </w:rPr>
        <w:t> </w:t>
      </w:r>
      <w:r>
        <w:rPr>
          <w:rFonts w:ascii="Arial MT" w:hAnsi="Arial MT"/>
          <w:color w:val="231F20"/>
          <w:spacing w:val="-6"/>
          <w:sz w:val="25"/>
        </w:rPr>
        <w:t>presente</w:t>
      </w:r>
      <w:r>
        <w:rPr>
          <w:rFonts w:ascii="Arial MT" w:hAnsi="Arial MT"/>
          <w:color w:val="231F20"/>
          <w:spacing w:val="-12"/>
          <w:sz w:val="25"/>
        </w:rPr>
        <w:t> </w:t>
      </w:r>
      <w:r>
        <w:rPr>
          <w:rFonts w:ascii="Arial MT" w:hAnsi="Arial MT"/>
          <w:color w:val="231F20"/>
          <w:spacing w:val="-6"/>
          <w:sz w:val="25"/>
        </w:rPr>
        <w:t>ordenanza.</w:t>
      </w:r>
    </w:p>
    <w:p>
      <w:pPr>
        <w:pStyle w:val="BodyText"/>
        <w:spacing w:before="45"/>
        <w:rPr>
          <w:rFonts w:ascii="Arial MT"/>
          <w:sz w:val="25"/>
        </w:rPr>
      </w:pPr>
    </w:p>
    <w:p>
      <w:pPr>
        <w:pStyle w:val="Heading2"/>
        <w:ind w:left="3278"/>
        <w:rPr>
          <w:rFonts w:ascii="Arial"/>
        </w:rPr>
      </w:pPr>
      <w:r>
        <w:rPr>
          <w:rFonts w:ascii="Arial"/>
          <w:color w:val="231F20"/>
          <w:w w:val="90"/>
        </w:rPr>
        <w:t>DISPOSICIONES</w:t>
      </w:r>
      <w:r>
        <w:rPr>
          <w:rFonts w:ascii="Arial"/>
          <w:color w:val="231F20"/>
          <w:spacing w:val="19"/>
        </w:rPr>
        <w:t> </w:t>
      </w:r>
      <w:r>
        <w:rPr>
          <w:rFonts w:ascii="Arial"/>
          <w:color w:val="231F20"/>
          <w:spacing w:val="-2"/>
        </w:rPr>
        <w:t>GENERALES</w:t>
      </w:r>
    </w:p>
    <w:p>
      <w:pPr>
        <w:pStyle w:val="BodyText"/>
        <w:spacing w:before="86"/>
        <w:rPr>
          <w:rFonts w:ascii="Arial"/>
          <w:b/>
          <w:sz w:val="25"/>
        </w:rPr>
      </w:pPr>
    </w:p>
    <w:p>
      <w:pPr>
        <w:spacing w:line="276" w:lineRule="auto" w:before="0"/>
        <w:ind w:left="1484" w:right="1489" w:hanging="1"/>
        <w:jc w:val="both"/>
        <w:rPr>
          <w:rFonts w:ascii="Arial MT" w:hAnsi="Arial MT"/>
          <w:sz w:val="25"/>
        </w:rPr>
      </w:pPr>
      <w:r>
        <w:rPr>
          <w:rFonts w:ascii="Arial MT" w:hAnsi="Arial MT"/>
          <w:sz w:val="25"/>
        </w:rPr>
        <mc:AlternateContent>
          <mc:Choice Requires="wps">
            <w:drawing>
              <wp:anchor distT="0" distB="0" distL="0" distR="0" allowOverlap="1" layoutInCell="1" locked="0" behindDoc="1" simplePos="0" relativeHeight="485657600">
                <wp:simplePos x="0" y="0"/>
                <wp:positionH relativeFrom="page">
                  <wp:posOffset>926222</wp:posOffset>
                </wp:positionH>
                <wp:positionV relativeFrom="paragraph">
                  <wp:posOffset>-16901</wp:posOffset>
                </wp:positionV>
                <wp:extent cx="5703570" cy="557657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5703570" cy="5576570"/>
                          <a:chExt cx="5703570" cy="5576570"/>
                        </a:xfrm>
                      </wpg:grpSpPr>
                      <pic:pic>
                        <pic:nvPicPr>
                          <pic:cNvPr id="35" name="Image 35"/>
                          <pic:cNvPicPr/>
                        </pic:nvPicPr>
                        <pic:blipFill>
                          <a:blip r:embed="rId11" cstate="print"/>
                          <a:stretch>
                            <a:fillRect/>
                          </a:stretch>
                        </pic:blipFill>
                        <pic:spPr>
                          <a:xfrm>
                            <a:off x="1297445" y="0"/>
                            <a:ext cx="3069505" cy="5576471"/>
                          </a:xfrm>
                          <a:prstGeom prst="rect">
                            <a:avLst/>
                          </a:prstGeom>
                        </pic:spPr>
                      </pic:pic>
                      <wps:wsp>
                        <wps:cNvPr id="36" name="Graphic 36"/>
                        <wps:cNvSpPr/>
                        <wps:spPr>
                          <a:xfrm>
                            <a:off x="-11" y="1703420"/>
                            <a:ext cx="5703570" cy="1471295"/>
                          </a:xfrm>
                          <a:custGeom>
                            <a:avLst/>
                            <a:gdLst/>
                            <a:ahLst/>
                            <a:cxnLst/>
                            <a:rect l="l" t="t" r="r" b="b"/>
                            <a:pathLst>
                              <a:path w="5703570" h="1471295">
                                <a:moveTo>
                                  <a:pt x="5703481" y="0"/>
                                </a:moveTo>
                                <a:lnTo>
                                  <a:pt x="0" y="0"/>
                                </a:lnTo>
                                <a:lnTo>
                                  <a:pt x="0" y="209880"/>
                                </a:lnTo>
                                <a:lnTo>
                                  <a:pt x="0" y="419747"/>
                                </a:lnTo>
                                <a:lnTo>
                                  <a:pt x="0" y="1471117"/>
                                </a:lnTo>
                                <a:lnTo>
                                  <a:pt x="5703481" y="1471117"/>
                                </a:lnTo>
                                <a:lnTo>
                                  <a:pt x="5703481" y="209880"/>
                                </a:lnTo>
                                <a:lnTo>
                                  <a:pt x="570348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2.930885pt;margin-top:-1.330788pt;width:449.1pt;height:439.1pt;mso-position-horizontal-relative:page;mso-position-vertical-relative:paragraph;z-index:-17658880" id="docshapegroup23" coordorigin="1459,-27" coordsize="8982,8782">
                <v:shape style="position:absolute;left:3501;top:-27;width:4834;height:8782" type="#_x0000_t75" id="docshape24" stroked="false">
                  <v:imagedata r:id="rId11" o:title=""/>
                </v:shape>
                <v:shape style="position:absolute;left:1458;top:2655;width:8982;height:2317" id="docshape25" coordorigin="1459,2656" coordsize="8982,2317" path="m10440,2656l1459,2656,1459,2986,1459,3317,1459,4973,10440,4973,10440,2986,10440,2656xe" filled="true" fillcolor="#ffffff" stroked="false">
                  <v:path arrowok="t"/>
                  <v:fill type="solid"/>
                </v:shape>
                <w10:wrap type="none"/>
              </v:group>
            </w:pict>
          </mc:Fallback>
        </mc:AlternateContent>
      </w:r>
      <w:r>
        <w:rPr>
          <w:rFonts w:ascii="Arial" w:hAnsi="Arial"/>
          <w:b/>
          <w:color w:val="231F20"/>
          <w:sz w:val="25"/>
        </w:rPr>
        <w:t>PRIMERA.-</w:t>
      </w:r>
      <w:r>
        <w:rPr>
          <w:rFonts w:ascii="Arial" w:hAnsi="Arial"/>
          <w:b/>
          <w:color w:val="231F20"/>
          <w:spacing w:val="40"/>
          <w:sz w:val="25"/>
        </w:rPr>
        <w:t> </w:t>
      </w:r>
      <w:r>
        <w:rPr>
          <w:rFonts w:ascii="Arial MT" w:hAnsi="Arial MT"/>
          <w:color w:val="231F20"/>
          <w:sz w:val="25"/>
        </w:rPr>
        <w:t>La Dirección Financiera, a través de la Tesorería Municipal, en </w:t>
      </w:r>
      <w:r>
        <w:rPr>
          <w:rFonts w:ascii="Arial MT" w:hAnsi="Arial MT"/>
          <w:color w:val="231F20"/>
          <w:spacing w:val="-8"/>
          <w:sz w:val="25"/>
        </w:rPr>
        <w:t>coordinación</w:t>
      </w:r>
      <w:r>
        <w:rPr>
          <w:rFonts w:ascii="Arial MT" w:hAnsi="Arial MT"/>
          <w:color w:val="231F20"/>
          <w:spacing w:val="-9"/>
          <w:sz w:val="25"/>
        </w:rPr>
        <w:t> </w:t>
      </w:r>
      <w:r>
        <w:rPr>
          <w:rFonts w:ascii="Arial MT" w:hAnsi="Arial MT"/>
          <w:color w:val="231F20"/>
          <w:spacing w:val="-8"/>
          <w:sz w:val="25"/>
        </w:rPr>
        <w:t>con la Jefatura de</w:t>
      </w:r>
      <w:r>
        <w:rPr>
          <w:rFonts w:ascii="Arial MT" w:hAnsi="Arial MT"/>
          <w:color w:val="231F20"/>
          <w:spacing w:val="-10"/>
          <w:sz w:val="25"/>
        </w:rPr>
        <w:t> </w:t>
      </w:r>
      <w:r>
        <w:rPr>
          <w:rFonts w:ascii="Arial MT" w:hAnsi="Arial MT"/>
          <w:color w:val="231F20"/>
          <w:spacing w:val="-8"/>
          <w:sz w:val="25"/>
        </w:rPr>
        <w:t>Sistemas y</w:t>
      </w:r>
      <w:r>
        <w:rPr>
          <w:rFonts w:ascii="Arial MT" w:hAnsi="Arial MT"/>
          <w:color w:val="231F20"/>
          <w:spacing w:val="-10"/>
          <w:sz w:val="25"/>
        </w:rPr>
        <w:t> </w:t>
      </w:r>
      <w:r>
        <w:rPr>
          <w:rFonts w:ascii="Arial MT" w:hAnsi="Arial MT"/>
          <w:color w:val="231F20"/>
          <w:spacing w:val="-8"/>
          <w:sz w:val="25"/>
        </w:rPr>
        <w:t>las áreas administrativas correspondientes </w:t>
      </w:r>
      <w:r>
        <w:rPr>
          <w:rFonts w:ascii="Arial MT" w:hAnsi="Arial MT"/>
          <w:color w:val="231F20"/>
          <w:sz w:val="25"/>
        </w:rPr>
        <w:t>del Gobierno Autónomo Descentralizado Municipal del cantón Caluma o de sus </w:t>
      </w:r>
      <w:r>
        <w:rPr>
          <w:rFonts w:ascii="Arial MT" w:hAnsi="Arial MT"/>
          <w:color w:val="231F20"/>
          <w:spacing w:val="-6"/>
          <w:sz w:val="25"/>
        </w:rPr>
        <w:t>entidades adscritas, se</w:t>
      </w:r>
      <w:r>
        <w:rPr>
          <w:rFonts w:ascii="Arial MT" w:hAnsi="Arial MT"/>
          <w:color w:val="231F20"/>
          <w:spacing w:val="-8"/>
          <w:sz w:val="25"/>
        </w:rPr>
        <w:t> </w:t>
      </w:r>
      <w:r>
        <w:rPr>
          <w:rFonts w:ascii="Arial MT" w:hAnsi="Arial MT"/>
          <w:color w:val="231F20"/>
          <w:spacing w:val="-6"/>
          <w:sz w:val="25"/>
        </w:rPr>
        <w:t>encargará de la aplicación, ejecución e implementación de la </w:t>
      </w:r>
      <w:r>
        <w:rPr>
          <w:rFonts w:ascii="Arial MT" w:hAnsi="Arial MT"/>
          <w:color w:val="231F20"/>
          <w:spacing w:val="-8"/>
          <w:sz w:val="25"/>
        </w:rPr>
        <w:t>presente ordenanza, para lo cual considerará los plazos establecidos en</w:t>
      </w:r>
      <w:r>
        <w:rPr>
          <w:rFonts w:ascii="Arial MT" w:hAnsi="Arial MT"/>
          <w:color w:val="231F20"/>
          <w:spacing w:val="-9"/>
          <w:sz w:val="25"/>
        </w:rPr>
        <w:t> </w:t>
      </w:r>
      <w:r>
        <w:rPr>
          <w:rFonts w:ascii="Arial MT" w:hAnsi="Arial MT"/>
          <w:color w:val="231F20"/>
          <w:spacing w:val="-8"/>
          <w:sz w:val="25"/>
        </w:rPr>
        <w:t>esta</w:t>
      </w:r>
      <w:r>
        <w:rPr>
          <w:rFonts w:ascii="Arial MT" w:hAnsi="Arial MT"/>
          <w:color w:val="231F20"/>
          <w:spacing w:val="-4"/>
          <w:sz w:val="25"/>
        </w:rPr>
        <w:t> </w:t>
      </w:r>
      <w:r>
        <w:rPr>
          <w:rFonts w:ascii="Arial MT" w:hAnsi="Arial MT"/>
          <w:color w:val="231F20"/>
          <w:spacing w:val="-8"/>
          <w:sz w:val="25"/>
        </w:rPr>
        <w:t>norma y </w:t>
      </w:r>
      <w:r>
        <w:rPr>
          <w:rFonts w:ascii="Arial MT" w:hAnsi="Arial MT"/>
          <w:color w:val="231F20"/>
          <w:spacing w:val="-6"/>
          <w:sz w:val="25"/>
        </w:rPr>
        <w:t>en</w:t>
      </w:r>
      <w:r>
        <w:rPr>
          <w:rFonts w:ascii="Arial MT" w:hAnsi="Arial MT"/>
          <w:color w:val="231F20"/>
          <w:spacing w:val="-12"/>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Ley</w:t>
      </w:r>
      <w:r>
        <w:rPr>
          <w:rFonts w:ascii="Arial MT" w:hAnsi="Arial MT"/>
          <w:color w:val="231F20"/>
          <w:spacing w:val="-12"/>
          <w:sz w:val="25"/>
        </w:rPr>
        <w:t> </w:t>
      </w:r>
      <w:r>
        <w:rPr>
          <w:rFonts w:ascii="Arial MT" w:hAnsi="Arial MT"/>
          <w:color w:val="231F20"/>
          <w:spacing w:val="-6"/>
          <w:sz w:val="25"/>
        </w:rPr>
        <w:t>Orgánica</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1"/>
          <w:sz w:val="25"/>
        </w:rPr>
        <w:t> </w:t>
      </w:r>
      <w:r>
        <w:rPr>
          <w:rFonts w:ascii="Arial MT" w:hAnsi="Arial MT"/>
          <w:color w:val="231F20"/>
          <w:spacing w:val="-6"/>
          <w:sz w:val="25"/>
        </w:rPr>
        <w:t>Urgencia</w:t>
      </w:r>
      <w:r>
        <w:rPr>
          <w:rFonts w:ascii="Arial MT" w:hAnsi="Arial MT"/>
          <w:color w:val="231F20"/>
          <w:spacing w:val="-12"/>
          <w:sz w:val="25"/>
        </w:rPr>
        <w:t> </w:t>
      </w:r>
      <w:r>
        <w:rPr>
          <w:rFonts w:ascii="Arial MT" w:hAnsi="Arial MT"/>
          <w:color w:val="231F20"/>
          <w:spacing w:val="-6"/>
          <w:sz w:val="25"/>
        </w:rPr>
        <w:t>Económica</w:t>
      </w:r>
      <w:r>
        <w:rPr>
          <w:rFonts w:ascii="Arial MT" w:hAnsi="Arial MT"/>
          <w:color w:val="231F20"/>
          <w:spacing w:val="-11"/>
          <w:sz w:val="25"/>
        </w:rPr>
        <w:t> </w:t>
      </w:r>
      <w:r>
        <w:rPr>
          <w:rFonts w:ascii="Arial MT" w:hAnsi="Arial MT"/>
          <w:color w:val="231F20"/>
          <w:spacing w:val="-6"/>
          <w:sz w:val="25"/>
        </w:rPr>
        <w:t>“Ley</w:t>
      </w:r>
      <w:r>
        <w:rPr>
          <w:rFonts w:ascii="Arial MT" w:hAnsi="Arial MT"/>
          <w:color w:val="231F20"/>
          <w:spacing w:val="-11"/>
          <w:sz w:val="25"/>
        </w:rPr>
        <w:t> </w:t>
      </w:r>
      <w:r>
        <w:rPr>
          <w:rFonts w:ascii="Arial MT" w:hAnsi="Arial MT"/>
          <w:color w:val="231F20"/>
          <w:spacing w:val="-6"/>
          <w:sz w:val="25"/>
        </w:rPr>
        <w:t>Orgánica</w:t>
      </w:r>
      <w:r>
        <w:rPr>
          <w:rFonts w:ascii="Arial MT" w:hAnsi="Arial MT"/>
          <w:color w:val="231F20"/>
          <w:spacing w:val="-12"/>
          <w:sz w:val="25"/>
        </w:rPr>
        <w:t> </w:t>
      </w:r>
      <w:r>
        <w:rPr>
          <w:rFonts w:ascii="Arial MT" w:hAnsi="Arial MT"/>
          <w:color w:val="231F20"/>
          <w:spacing w:val="-6"/>
          <w:sz w:val="25"/>
        </w:rPr>
        <w:t>de</w:t>
      </w:r>
      <w:r>
        <w:rPr>
          <w:rFonts w:ascii="Arial MT" w:hAnsi="Arial MT"/>
          <w:color w:val="231F20"/>
          <w:spacing w:val="-11"/>
          <w:sz w:val="25"/>
        </w:rPr>
        <w:t> </w:t>
      </w:r>
      <w:r>
        <w:rPr>
          <w:rFonts w:ascii="Arial MT" w:hAnsi="Arial MT"/>
          <w:color w:val="231F20"/>
          <w:spacing w:val="-6"/>
          <w:sz w:val="25"/>
        </w:rPr>
        <w:t>Eficiencia</w:t>
      </w:r>
      <w:r>
        <w:rPr>
          <w:rFonts w:ascii="Arial MT" w:hAnsi="Arial MT"/>
          <w:color w:val="231F20"/>
          <w:spacing w:val="-11"/>
          <w:sz w:val="25"/>
        </w:rPr>
        <w:t> </w:t>
      </w:r>
      <w:r>
        <w:rPr>
          <w:rFonts w:ascii="Arial MT" w:hAnsi="Arial MT"/>
          <w:color w:val="231F20"/>
          <w:spacing w:val="-6"/>
          <w:sz w:val="25"/>
        </w:rPr>
        <w:t>Económica</w:t>
      </w:r>
      <w:r>
        <w:rPr>
          <w:rFonts w:ascii="Arial MT" w:hAnsi="Arial MT"/>
          <w:color w:val="231F20"/>
          <w:spacing w:val="-12"/>
          <w:sz w:val="25"/>
        </w:rPr>
        <w:t> </w:t>
      </w:r>
      <w:r>
        <w:rPr>
          <w:rFonts w:ascii="Arial MT" w:hAnsi="Arial MT"/>
          <w:color w:val="231F20"/>
          <w:spacing w:val="-6"/>
          <w:sz w:val="25"/>
        </w:rPr>
        <w:t>y </w:t>
      </w:r>
      <w:r>
        <w:rPr>
          <w:rFonts w:ascii="Arial MT" w:hAnsi="Arial MT"/>
          <w:color w:val="231F20"/>
          <w:sz w:val="25"/>
        </w:rPr>
        <w:t>Generación</w:t>
      </w:r>
      <w:r>
        <w:rPr>
          <w:rFonts w:ascii="Arial MT" w:hAnsi="Arial MT"/>
          <w:color w:val="231F20"/>
          <w:spacing w:val="-18"/>
          <w:sz w:val="25"/>
        </w:rPr>
        <w:t> </w:t>
      </w:r>
      <w:r>
        <w:rPr>
          <w:rFonts w:ascii="Arial MT" w:hAnsi="Arial MT"/>
          <w:color w:val="231F20"/>
          <w:sz w:val="25"/>
        </w:rPr>
        <w:t>de</w:t>
      </w:r>
      <w:r>
        <w:rPr>
          <w:rFonts w:ascii="Arial MT" w:hAnsi="Arial MT"/>
          <w:color w:val="231F20"/>
          <w:spacing w:val="-17"/>
          <w:sz w:val="25"/>
        </w:rPr>
        <w:t> </w:t>
      </w:r>
      <w:r>
        <w:rPr>
          <w:rFonts w:ascii="Arial MT" w:hAnsi="Arial MT"/>
          <w:color w:val="231F20"/>
          <w:sz w:val="25"/>
        </w:rPr>
        <w:t>Empleo”.</w:t>
      </w:r>
    </w:p>
    <w:p>
      <w:pPr>
        <w:pStyle w:val="BodyText"/>
        <w:spacing w:before="49"/>
        <w:rPr>
          <w:rFonts w:ascii="Arial MT"/>
          <w:sz w:val="25"/>
        </w:rPr>
      </w:pPr>
    </w:p>
    <w:p>
      <w:pPr>
        <w:spacing w:line="276" w:lineRule="auto" w:before="0"/>
        <w:ind w:left="1488" w:right="1492" w:firstLine="0"/>
        <w:jc w:val="both"/>
        <w:rPr>
          <w:rFonts w:ascii="Arial MT" w:hAnsi="Arial MT"/>
          <w:sz w:val="25"/>
        </w:rPr>
      </w:pPr>
      <w:r>
        <w:rPr>
          <w:rFonts w:ascii="Arial" w:hAnsi="Arial"/>
          <w:b/>
          <w:color w:val="231F20"/>
          <w:spacing w:val="-8"/>
          <w:sz w:val="25"/>
        </w:rPr>
        <w:t>SEGUNDA.-</w:t>
      </w:r>
      <w:r>
        <w:rPr>
          <w:rFonts w:ascii="Arial" w:hAnsi="Arial"/>
          <w:b/>
          <w:color w:val="231F20"/>
          <w:spacing w:val="-6"/>
          <w:sz w:val="25"/>
        </w:rPr>
        <w:t> </w:t>
      </w:r>
      <w:r>
        <w:rPr>
          <w:rFonts w:ascii="Arial MT" w:hAnsi="Arial MT"/>
          <w:color w:val="231F20"/>
          <w:spacing w:val="-8"/>
          <w:sz w:val="25"/>
        </w:rPr>
        <w:t>En todo</w:t>
      </w:r>
      <w:r>
        <w:rPr>
          <w:rFonts w:ascii="Arial MT" w:hAnsi="Arial MT"/>
          <w:color w:val="231F20"/>
          <w:spacing w:val="-10"/>
          <w:sz w:val="25"/>
        </w:rPr>
        <w:t> </w:t>
      </w:r>
      <w:r>
        <w:rPr>
          <w:rFonts w:ascii="Arial MT" w:hAnsi="Arial MT"/>
          <w:color w:val="231F20"/>
          <w:spacing w:val="-8"/>
          <w:sz w:val="25"/>
        </w:rPr>
        <w:t>lo</w:t>
      </w:r>
      <w:r>
        <w:rPr>
          <w:rFonts w:ascii="Arial MT" w:hAnsi="Arial MT"/>
          <w:color w:val="231F20"/>
          <w:spacing w:val="-9"/>
          <w:sz w:val="25"/>
        </w:rPr>
        <w:t> </w:t>
      </w:r>
      <w:r>
        <w:rPr>
          <w:rFonts w:ascii="Arial MT" w:hAnsi="Arial MT"/>
          <w:color w:val="231F20"/>
          <w:spacing w:val="-8"/>
          <w:sz w:val="25"/>
        </w:rPr>
        <w:t>no</w:t>
      </w:r>
      <w:r>
        <w:rPr>
          <w:rFonts w:ascii="Arial MT" w:hAnsi="Arial MT"/>
          <w:color w:val="231F20"/>
          <w:spacing w:val="-7"/>
          <w:sz w:val="25"/>
        </w:rPr>
        <w:t> </w:t>
      </w:r>
      <w:r>
        <w:rPr>
          <w:rFonts w:ascii="Arial MT" w:hAnsi="Arial MT"/>
          <w:color w:val="231F20"/>
          <w:spacing w:val="-8"/>
          <w:sz w:val="25"/>
        </w:rPr>
        <w:t>establecido</w:t>
      </w:r>
      <w:r>
        <w:rPr>
          <w:rFonts w:ascii="Arial MT" w:hAnsi="Arial MT"/>
          <w:color w:val="231F20"/>
          <w:spacing w:val="-10"/>
          <w:sz w:val="25"/>
        </w:rPr>
        <w:t> </w:t>
      </w:r>
      <w:r>
        <w:rPr>
          <w:rFonts w:ascii="Arial MT" w:hAnsi="Arial MT"/>
          <w:color w:val="231F20"/>
          <w:spacing w:val="-8"/>
          <w:sz w:val="25"/>
        </w:rPr>
        <w:t>en</w:t>
      </w:r>
      <w:r>
        <w:rPr>
          <w:rFonts w:ascii="Arial MT" w:hAnsi="Arial MT"/>
          <w:color w:val="231F20"/>
          <w:spacing w:val="-6"/>
          <w:sz w:val="25"/>
        </w:rPr>
        <w:t> </w:t>
      </w:r>
      <w:r>
        <w:rPr>
          <w:rFonts w:ascii="Arial MT" w:hAnsi="Arial MT"/>
          <w:color w:val="231F20"/>
          <w:spacing w:val="-8"/>
          <w:sz w:val="25"/>
        </w:rPr>
        <w:t>esta</w:t>
      </w:r>
      <w:r>
        <w:rPr>
          <w:rFonts w:ascii="Arial MT" w:hAnsi="Arial MT"/>
          <w:color w:val="231F20"/>
          <w:spacing w:val="-10"/>
          <w:sz w:val="25"/>
        </w:rPr>
        <w:t> </w:t>
      </w:r>
      <w:r>
        <w:rPr>
          <w:rFonts w:ascii="Arial MT" w:hAnsi="Arial MT"/>
          <w:color w:val="231F20"/>
          <w:spacing w:val="-8"/>
          <w:sz w:val="25"/>
        </w:rPr>
        <w:t>ordenanza,</w:t>
      </w:r>
      <w:r>
        <w:rPr>
          <w:rFonts w:ascii="Arial MT" w:hAnsi="Arial MT"/>
          <w:color w:val="231F20"/>
          <w:spacing w:val="-6"/>
          <w:sz w:val="25"/>
        </w:rPr>
        <w:t> </w:t>
      </w:r>
      <w:r>
        <w:rPr>
          <w:rFonts w:ascii="Arial MT" w:hAnsi="Arial MT"/>
          <w:color w:val="231F20"/>
          <w:spacing w:val="-8"/>
          <w:sz w:val="25"/>
        </w:rPr>
        <w:t>se</w:t>
      </w:r>
      <w:r>
        <w:rPr>
          <w:rFonts w:ascii="Arial MT" w:hAnsi="Arial MT"/>
          <w:color w:val="231F20"/>
          <w:spacing w:val="-10"/>
          <w:sz w:val="25"/>
        </w:rPr>
        <w:t> </w:t>
      </w:r>
      <w:r>
        <w:rPr>
          <w:rFonts w:ascii="Arial MT" w:hAnsi="Arial MT"/>
          <w:color w:val="231F20"/>
          <w:spacing w:val="-8"/>
          <w:sz w:val="25"/>
        </w:rPr>
        <w:t>estará</w:t>
      </w:r>
      <w:r>
        <w:rPr>
          <w:rFonts w:ascii="Arial MT" w:hAnsi="Arial MT"/>
          <w:color w:val="231F20"/>
          <w:spacing w:val="-9"/>
          <w:sz w:val="25"/>
        </w:rPr>
        <w:t> </w:t>
      </w:r>
      <w:r>
        <w:rPr>
          <w:rFonts w:ascii="Arial MT" w:hAnsi="Arial MT"/>
          <w:color w:val="231F20"/>
          <w:spacing w:val="-8"/>
          <w:sz w:val="25"/>
        </w:rPr>
        <w:t>a</w:t>
      </w:r>
      <w:r>
        <w:rPr>
          <w:rFonts w:ascii="Arial MT" w:hAnsi="Arial MT"/>
          <w:color w:val="231F20"/>
          <w:spacing w:val="-7"/>
          <w:sz w:val="25"/>
        </w:rPr>
        <w:t> </w:t>
      </w:r>
      <w:r>
        <w:rPr>
          <w:rFonts w:ascii="Arial MT" w:hAnsi="Arial MT"/>
          <w:color w:val="231F20"/>
          <w:spacing w:val="-8"/>
          <w:sz w:val="25"/>
        </w:rPr>
        <w:t>lo</w:t>
      </w:r>
      <w:r>
        <w:rPr>
          <w:rFonts w:ascii="Arial MT" w:hAnsi="Arial MT"/>
          <w:color w:val="231F20"/>
          <w:spacing w:val="-10"/>
          <w:sz w:val="25"/>
        </w:rPr>
        <w:t> </w:t>
      </w:r>
      <w:r>
        <w:rPr>
          <w:rFonts w:ascii="Arial MT" w:hAnsi="Arial MT"/>
          <w:color w:val="231F20"/>
          <w:spacing w:val="-8"/>
          <w:sz w:val="25"/>
        </w:rPr>
        <w:t>dispuesto</w:t>
      </w:r>
      <w:r>
        <w:rPr>
          <w:rFonts w:ascii="Arial MT" w:hAnsi="Arial MT"/>
          <w:color w:val="231F20"/>
          <w:spacing w:val="-9"/>
          <w:sz w:val="25"/>
        </w:rPr>
        <w:t> </w:t>
      </w:r>
      <w:r>
        <w:rPr>
          <w:rFonts w:ascii="Arial MT" w:hAnsi="Arial MT"/>
          <w:color w:val="231F20"/>
          <w:spacing w:val="-8"/>
          <w:sz w:val="25"/>
        </w:rPr>
        <w:t>en </w:t>
      </w:r>
      <w:r>
        <w:rPr>
          <w:rFonts w:ascii="Arial MT" w:hAnsi="Arial MT"/>
          <w:color w:val="231F20"/>
          <w:spacing w:val="-6"/>
          <w:sz w:val="25"/>
        </w:rPr>
        <w:t>la</w:t>
      </w:r>
      <w:r>
        <w:rPr>
          <w:rFonts w:ascii="Arial MT" w:hAnsi="Arial MT"/>
          <w:color w:val="231F20"/>
          <w:spacing w:val="-12"/>
          <w:sz w:val="25"/>
        </w:rPr>
        <w:t> </w:t>
      </w:r>
      <w:r>
        <w:rPr>
          <w:rFonts w:ascii="Arial MT" w:hAnsi="Arial MT"/>
          <w:color w:val="231F20"/>
          <w:spacing w:val="-6"/>
          <w:sz w:val="25"/>
        </w:rPr>
        <w:t>Constitución</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2"/>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República,</w:t>
      </w:r>
      <w:r>
        <w:rPr>
          <w:rFonts w:ascii="Arial MT" w:hAnsi="Arial MT"/>
          <w:color w:val="231F20"/>
          <w:spacing w:val="-11"/>
          <w:sz w:val="25"/>
        </w:rPr>
        <w:t> </w:t>
      </w:r>
      <w:r>
        <w:rPr>
          <w:rFonts w:ascii="Arial MT" w:hAnsi="Arial MT"/>
          <w:color w:val="231F20"/>
          <w:spacing w:val="-6"/>
          <w:sz w:val="25"/>
        </w:rPr>
        <w:t>el</w:t>
      </w:r>
      <w:r>
        <w:rPr>
          <w:rFonts w:ascii="Arial MT" w:hAnsi="Arial MT"/>
          <w:color w:val="231F20"/>
          <w:spacing w:val="-12"/>
          <w:sz w:val="25"/>
        </w:rPr>
        <w:t> </w:t>
      </w:r>
      <w:r>
        <w:rPr>
          <w:rFonts w:ascii="Arial MT" w:hAnsi="Arial MT"/>
          <w:color w:val="231F20"/>
          <w:spacing w:val="-6"/>
          <w:sz w:val="25"/>
        </w:rPr>
        <w:t>Código</w:t>
      </w:r>
      <w:r>
        <w:rPr>
          <w:rFonts w:ascii="Arial MT" w:hAnsi="Arial MT"/>
          <w:color w:val="231F20"/>
          <w:spacing w:val="-11"/>
          <w:sz w:val="25"/>
        </w:rPr>
        <w:t> </w:t>
      </w:r>
      <w:r>
        <w:rPr>
          <w:rFonts w:ascii="Arial MT" w:hAnsi="Arial MT"/>
          <w:color w:val="231F20"/>
          <w:spacing w:val="-6"/>
          <w:sz w:val="25"/>
        </w:rPr>
        <w:t>Orgánico</w:t>
      </w:r>
      <w:r>
        <w:rPr>
          <w:rFonts w:ascii="Arial MT" w:hAnsi="Arial MT"/>
          <w:color w:val="231F20"/>
          <w:spacing w:val="-11"/>
          <w:sz w:val="25"/>
        </w:rPr>
        <w:t> </w:t>
      </w:r>
      <w:r>
        <w:rPr>
          <w:rFonts w:ascii="Arial MT" w:hAnsi="Arial MT"/>
          <w:color w:val="231F20"/>
          <w:spacing w:val="-6"/>
          <w:sz w:val="25"/>
        </w:rPr>
        <w:t>Tributario,</w:t>
      </w:r>
      <w:r>
        <w:rPr>
          <w:rFonts w:ascii="Arial MT" w:hAnsi="Arial MT"/>
          <w:color w:val="231F20"/>
          <w:spacing w:val="-12"/>
          <w:sz w:val="25"/>
        </w:rPr>
        <w:t> </w:t>
      </w:r>
      <w:r>
        <w:rPr>
          <w:rFonts w:ascii="Arial MT" w:hAnsi="Arial MT"/>
          <w:color w:val="231F20"/>
          <w:spacing w:val="-6"/>
          <w:sz w:val="25"/>
        </w:rPr>
        <w:t>el</w:t>
      </w:r>
      <w:r>
        <w:rPr>
          <w:rFonts w:ascii="Arial MT" w:hAnsi="Arial MT"/>
          <w:color w:val="231F20"/>
          <w:spacing w:val="-11"/>
          <w:sz w:val="25"/>
        </w:rPr>
        <w:t> </w:t>
      </w:r>
      <w:r>
        <w:rPr>
          <w:rFonts w:ascii="Arial MT" w:hAnsi="Arial MT"/>
          <w:color w:val="231F20"/>
          <w:spacing w:val="-6"/>
          <w:sz w:val="25"/>
        </w:rPr>
        <w:t>Código</w:t>
      </w:r>
      <w:r>
        <w:rPr>
          <w:rFonts w:ascii="Arial MT" w:hAnsi="Arial MT"/>
          <w:color w:val="231F20"/>
          <w:spacing w:val="-11"/>
          <w:sz w:val="25"/>
        </w:rPr>
        <w:t> </w:t>
      </w:r>
      <w:r>
        <w:rPr>
          <w:rFonts w:ascii="Arial MT" w:hAnsi="Arial MT"/>
          <w:color w:val="231F20"/>
          <w:spacing w:val="-6"/>
          <w:sz w:val="25"/>
        </w:rPr>
        <w:t>Orgánico</w:t>
      </w:r>
      <w:r>
        <w:rPr>
          <w:rFonts w:ascii="Arial MT" w:hAnsi="Arial MT"/>
          <w:color w:val="231F20"/>
          <w:spacing w:val="-11"/>
          <w:sz w:val="25"/>
        </w:rPr>
        <w:t> </w:t>
      </w:r>
      <w:r>
        <w:rPr>
          <w:rFonts w:ascii="Arial MT" w:hAnsi="Arial MT"/>
          <w:color w:val="231F20"/>
          <w:spacing w:val="-6"/>
          <w:sz w:val="25"/>
        </w:rPr>
        <w:t>de Organización</w:t>
      </w:r>
      <w:r>
        <w:rPr>
          <w:rFonts w:ascii="Arial MT" w:hAnsi="Arial MT"/>
          <w:color w:val="231F20"/>
          <w:spacing w:val="-12"/>
          <w:sz w:val="25"/>
        </w:rPr>
        <w:t> </w:t>
      </w:r>
      <w:r>
        <w:rPr>
          <w:rFonts w:ascii="Arial MT" w:hAnsi="Arial MT"/>
          <w:color w:val="231F20"/>
          <w:spacing w:val="-6"/>
          <w:sz w:val="25"/>
        </w:rPr>
        <w:t>Territorial</w:t>
      </w:r>
      <w:r>
        <w:rPr>
          <w:rFonts w:ascii="Arial MT" w:hAnsi="Arial MT"/>
          <w:color w:val="231F20"/>
          <w:spacing w:val="-11"/>
          <w:sz w:val="25"/>
        </w:rPr>
        <w:t> </w:t>
      </w:r>
      <w:r>
        <w:rPr>
          <w:rFonts w:ascii="Arial MT" w:hAnsi="Arial MT"/>
          <w:color w:val="231F20"/>
          <w:spacing w:val="-6"/>
          <w:sz w:val="25"/>
        </w:rPr>
        <w:t>Autonomía</w:t>
      </w:r>
      <w:r>
        <w:rPr>
          <w:rFonts w:ascii="Arial MT" w:hAnsi="Arial MT"/>
          <w:color w:val="231F20"/>
          <w:spacing w:val="-10"/>
          <w:sz w:val="25"/>
        </w:rPr>
        <w:t> </w:t>
      </w:r>
      <w:r>
        <w:rPr>
          <w:rFonts w:ascii="Arial MT" w:hAnsi="Arial MT"/>
          <w:color w:val="231F20"/>
          <w:spacing w:val="-6"/>
          <w:sz w:val="25"/>
        </w:rPr>
        <w:t>y</w:t>
      </w:r>
      <w:r>
        <w:rPr>
          <w:rFonts w:ascii="Arial MT" w:hAnsi="Arial MT"/>
          <w:color w:val="231F20"/>
          <w:spacing w:val="-11"/>
          <w:sz w:val="25"/>
        </w:rPr>
        <w:t> </w:t>
      </w:r>
      <w:r>
        <w:rPr>
          <w:rFonts w:ascii="Arial MT" w:hAnsi="Arial MT"/>
          <w:color w:val="231F20"/>
          <w:spacing w:val="-6"/>
          <w:sz w:val="25"/>
        </w:rPr>
        <w:t>Descentralización,</w:t>
      </w:r>
      <w:r>
        <w:rPr>
          <w:rFonts w:ascii="Arial MT" w:hAnsi="Arial MT"/>
          <w:color w:val="231F20"/>
          <w:spacing w:val="-9"/>
          <w:sz w:val="25"/>
        </w:rPr>
        <w:t> </w:t>
      </w:r>
      <w:r>
        <w:rPr>
          <w:rFonts w:ascii="Arial MT" w:hAnsi="Arial MT"/>
          <w:color w:val="231F20"/>
          <w:spacing w:val="-6"/>
          <w:sz w:val="25"/>
        </w:rPr>
        <w:t>la</w:t>
      </w:r>
      <w:r>
        <w:rPr>
          <w:rFonts w:ascii="Arial MT" w:hAnsi="Arial MT"/>
          <w:color w:val="231F20"/>
          <w:spacing w:val="-7"/>
          <w:sz w:val="25"/>
        </w:rPr>
        <w:t> </w:t>
      </w:r>
      <w:r>
        <w:rPr>
          <w:rFonts w:ascii="Arial MT" w:hAnsi="Arial MT"/>
          <w:color w:val="231F20"/>
          <w:spacing w:val="-6"/>
          <w:sz w:val="25"/>
        </w:rPr>
        <w:t>Ley</w:t>
      </w:r>
      <w:r>
        <w:rPr>
          <w:rFonts w:ascii="Arial MT" w:hAnsi="Arial MT"/>
          <w:color w:val="231F20"/>
          <w:spacing w:val="-10"/>
          <w:sz w:val="25"/>
        </w:rPr>
        <w:t> </w:t>
      </w:r>
      <w:r>
        <w:rPr>
          <w:rFonts w:ascii="Arial MT" w:hAnsi="Arial MT"/>
          <w:color w:val="231F20"/>
          <w:spacing w:val="-6"/>
          <w:sz w:val="25"/>
        </w:rPr>
        <w:t>Orgánica</w:t>
      </w:r>
      <w:r>
        <w:rPr>
          <w:rFonts w:ascii="Arial MT" w:hAnsi="Arial MT"/>
          <w:color w:val="231F20"/>
          <w:spacing w:val="-12"/>
          <w:sz w:val="25"/>
        </w:rPr>
        <w:t> </w:t>
      </w:r>
      <w:r>
        <w:rPr>
          <w:rFonts w:ascii="Arial MT" w:hAnsi="Arial MT"/>
          <w:color w:val="231F20"/>
          <w:spacing w:val="-6"/>
          <w:sz w:val="25"/>
        </w:rPr>
        <w:t>de</w:t>
      </w:r>
      <w:r>
        <w:rPr>
          <w:rFonts w:ascii="Arial MT" w:hAnsi="Arial MT"/>
          <w:color w:val="231F20"/>
          <w:spacing w:val="-9"/>
          <w:sz w:val="25"/>
        </w:rPr>
        <w:t> </w:t>
      </w:r>
      <w:r>
        <w:rPr>
          <w:rFonts w:ascii="Arial MT" w:hAnsi="Arial MT"/>
          <w:color w:val="231F20"/>
          <w:spacing w:val="-6"/>
          <w:sz w:val="25"/>
        </w:rPr>
        <w:t>Urgencia </w:t>
      </w:r>
      <w:r>
        <w:rPr>
          <w:rFonts w:ascii="Arial MT" w:hAnsi="Arial MT"/>
          <w:color w:val="231F20"/>
          <w:sz w:val="25"/>
        </w:rPr>
        <w:t>Económica</w:t>
      </w:r>
      <w:r>
        <w:rPr>
          <w:rFonts w:ascii="Arial MT" w:hAnsi="Arial MT"/>
          <w:color w:val="231F20"/>
          <w:spacing w:val="-11"/>
          <w:sz w:val="25"/>
        </w:rPr>
        <w:t> </w:t>
      </w:r>
      <w:r>
        <w:rPr>
          <w:rFonts w:ascii="Arial MT" w:hAnsi="Arial MT"/>
          <w:color w:val="231F20"/>
          <w:sz w:val="25"/>
        </w:rPr>
        <w:t>“Ley</w:t>
      </w:r>
      <w:r>
        <w:rPr>
          <w:rFonts w:ascii="Arial MT" w:hAnsi="Arial MT"/>
          <w:color w:val="231F20"/>
          <w:spacing w:val="-13"/>
          <w:sz w:val="25"/>
        </w:rPr>
        <w:t> </w:t>
      </w:r>
      <w:r>
        <w:rPr>
          <w:rFonts w:ascii="Arial MT" w:hAnsi="Arial MT"/>
          <w:color w:val="231F20"/>
          <w:sz w:val="25"/>
        </w:rPr>
        <w:t>Orgánica</w:t>
      </w:r>
      <w:r>
        <w:rPr>
          <w:rFonts w:ascii="Arial MT" w:hAnsi="Arial MT"/>
          <w:color w:val="231F20"/>
          <w:spacing w:val="-12"/>
          <w:sz w:val="25"/>
        </w:rPr>
        <w:t> </w:t>
      </w:r>
      <w:r>
        <w:rPr>
          <w:rFonts w:ascii="Arial MT" w:hAnsi="Arial MT"/>
          <w:color w:val="231F20"/>
          <w:sz w:val="25"/>
        </w:rPr>
        <w:t>de</w:t>
      </w:r>
      <w:r>
        <w:rPr>
          <w:rFonts w:ascii="Arial MT" w:hAnsi="Arial MT"/>
          <w:color w:val="231F20"/>
          <w:spacing w:val="-11"/>
          <w:sz w:val="25"/>
        </w:rPr>
        <w:t> </w:t>
      </w:r>
      <w:r>
        <w:rPr>
          <w:rFonts w:ascii="Arial MT" w:hAnsi="Arial MT"/>
          <w:color w:val="231F20"/>
          <w:sz w:val="25"/>
        </w:rPr>
        <w:t>Eficiencia</w:t>
      </w:r>
      <w:r>
        <w:rPr>
          <w:rFonts w:ascii="Arial MT" w:hAnsi="Arial MT"/>
          <w:color w:val="231F20"/>
          <w:spacing w:val="-12"/>
          <w:sz w:val="25"/>
        </w:rPr>
        <w:t> </w:t>
      </w:r>
      <w:r>
        <w:rPr>
          <w:rFonts w:ascii="Arial MT" w:hAnsi="Arial MT"/>
          <w:color w:val="231F20"/>
          <w:sz w:val="25"/>
        </w:rPr>
        <w:t>Económica</w:t>
      </w:r>
      <w:r>
        <w:rPr>
          <w:rFonts w:ascii="Arial MT" w:hAnsi="Arial MT"/>
          <w:color w:val="231F20"/>
          <w:spacing w:val="-12"/>
          <w:sz w:val="25"/>
        </w:rPr>
        <w:t> </w:t>
      </w:r>
      <w:r>
        <w:rPr>
          <w:rFonts w:ascii="Arial MT" w:hAnsi="Arial MT"/>
          <w:color w:val="231F20"/>
          <w:sz w:val="25"/>
        </w:rPr>
        <w:t>y</w:t>
      </w:r>
      <w:r>
        <w:rPr>
          <w:rFonts w:ascii="Arial MT" w:hAnsi="Arial MT"/>
          <w:color w:val="231F20"/>
          <w:spacing w:val="-13"/>
          <w:sz w:val="25"/>
        </w:rPr>
        <w:t> </w:t>
      </w:r>
      <w:r>
        <w:rPr>
          <w:rFonts w:ascii="Arial MT" w:hAnsi="Arial MT"/>
          <w:color w:val="231F20"/>
          <w:sz w:val="25"/>
        </w:rPr>
        <w:t>Generación</w:t>
      </w:r>
      <w:r>
        <w:rPr>
          <w:rFonts w:ascii="Arial MT" w:hAnsi="Arial MT"/>
          <w:color w:val="231F20"/>
          <w:spacing w:val="-11"/>
          <w:sz w:val="25"/>
        </w:rPr>
        <w:t> </w:t>
      </w:r>
      <w:r>
        <w:rPr>
          <w:rFonts w:ascii="Arial MT" w:hAnsi="Arial MT"/>
          <w:color w:val="231F20"/>
          <w:sz w:val="25"/>
        </w:rPr>
        <w:t>de</w:t>
      </w:r>
      <w:r>
        <w:rPr>
          <w:rFonts w:ascii="Arial MT" w:hAnsi="Arial MT"/>
          <w:color w:val="231F20"/>
          <w:spacing w:val="-15"/>
          <w:sz w:val="25"/>
        </w:rPr>
        <w:t> </w:t>
      </w:r>
      <w:r>
        <w:rPr>
          <w:rFonts w:ascii="Arial MT" w:hAnsi="Arial MT"/>
          <w:color w:val="231F20"/>
          <w:sz w:val="25"/>
        </w:rPr>
        <w:t>Empleo,</w:t>
      </w:r>
      <w:r>
        <w:rPr>
          <w:rFonts w:ascii="Arial MT" w:hAnsi="Arial MT"/>
          <w:color w:val="231F20"/>
          <w:spacing w:val="-11"/>
          <w:sz w:val="25"/>
        </w:rPr>
        <w:t> </w:t>
      </w:r>
      <w:r>
        <w:rPr>
          <w:rFonts w:ascii="Arial MT" w:hAnsi="Arial MT"/>
          <w:color w:val="231F20"/>
          <w:sz w:val="25"/>
        </w:rPr>
        <w:t>y</w:t>
      </w:r>
      <w:r>
        <w:rPr>
          <w:rFonts w:ascii="Arial MT" w:hAnsi="Arial MT"/>
          <w:color w:val="231F20"/>
          <w:spacing w:val="-13"/>
          <w:sz w:val="25"/>
        </w:rPr>
        <w:t> </w:t>
      </w:r>
      <w:r>
        <w:rPr>
          <w:rFonts w:ascii="Arial MT" w:hAnsi="Arial MT"/>
          <w:color w:val="231F20"/>
          <w:sz w:val="25"/>
        </w:rPr>
        <w:t>la </w:t>
      </w:r>
      <w:r>
        <w:rPr>
          <w:rFonts w:ascii="Arial MT" w:hAnsi="Arial MT"/>
          <w:color w:val="231F20"/>
          <w:spacing w:val="-4"/>
          <w:sz w:val="25"/>
        </w:rPr>
        <w:t>Ordenanza</w:t>
      </w:r>
      <w:r>
        <w:rPr>
          <w:rFonts w:ascii="Arial MT" w:hAnsi="Arial MT"/>
          <w:color w:val="231F20"/>
          <w:spacing w:val="-7"/>
          <w:sz w:val="25"/>
        </w:rPr>
        <w:t> </w:t>
      </w:r>
      <w:r>
        <w:rPr>
          <w:rFonts w:ascii="Arial MT" w:hAnsi="Arial MT"/>
          <w:color w:val="231F20"/>
          <w:spacing w:val="-4"/>
          <w:sz w:val="25"/>
        </w:rPr>
        <w:t>que</w:t>
      </w:r>
      <w:r>
        <w:rPr>
          <w:rFonts w:ascii="Arial MT" w:hAnsi="Arial MT"/>
          <w:color w:val="231F20"/>
          <w:spacing w:val="-7"/>
          <w:sz w:val="25"/>
        </w:rPr>
        <w:t> </w:t>
      </w:r>
      <w:r>
        <w:rPr>
          <w:rFonts w:ascii="Arial MT" w:hAnsi="Arial MT"/>
          <w:color w:val="231F20"/>
          <w:spacing w:val="-4"/>
          <w:sz w:val="25"/>
        </w:rPr>
        <w:t>norma</w:t>
      </w:r>
      <w:r>
        <w:rPr>
          <w:rFonts w:ascii="Arial MT" w:hAnsi="Arial MT"/>
          <w:color w:val="231F20"/>
          <w:spacing w:val="-7"/>
          <w:sz w:val="25"/>
        </w:rPr>
        <w:t> </w:t>
      </w:r>
      <w:r>
        <w:rPr>
          <w:rFonts w:ascii="Arial MT" w:hAnsi="Arial MT"/>
          <w:color w:val="231F20"/>
          <w:spacing w:val="-4"/>
          <w:sz w:val="25"/>
        </w:rPr>
        <w:t>la</w:t>
      </w:r>
      <w:r>
        <w:rPr>
          <w:rFonts w:ascii="Arial MT" w:hAnsi="Arial MT"/>
          <w:color w:val="231F20"/>
          <w:spacing w:val="-6"/>
          <w:sz w:val="25"/>
        </w:rPr>
        <w:t> </w:t>
      </w:r>
      <w:r>
        <w:rPr>
          <w:rFonts w:ascii="Arial MT" w:hAnsi="Arial MT"/>
          <w:color w:val="231F20"/>
          <w:spacing w:val="-4"/>
          <w:sz w:val="25"/>
        </w:rPr>
        <w:t>competencia</w:t>
      </w:r>
      <w:r>
        <w:rPr>
          <w:rFonts w:ascii="Arial MT" w:hAnsi="Arial MT"/>
          <w:color w:val="231F20"/>
          <w:spacing w:val="-7"/>
          <w:sz w:val="25"/>
        </w:rPr>
        <w:t> </w:t>
      </w:r>
      <w:r>
        <w:rPr>
          <w:rFonts w:ascii="Arial MT" w:hAnsi="Arial MT"/>
          <w:color w:val="231F20"/>
          <w:spacing w:val="-4"/>
          <w:sz w:val="25"/>
        </w:rPr>
        <w:t>para</w:t>
      </w:r>
      <w:r>
        <w:rPr>
          <w:rFonts w:ascii="Arial MT" w:hAnsi="Arial MT"/>
          <w:color w:val="231F20"/>
          <w:spacing w:val="-7"/>
          <w:sz w:val="25"/>
        </w:rPr>
        <w:t> </w:t>
      </w:r>
      <w:r>
        <w:rPr>
          <w:rFonts w:ascii="Arial MT" w:hAnsi="Arial MT"/>
          <w:color w:val="231F20"/>
          <w:spacing w:val="-4"/>
          <w:sz w:val="25"/>
        </w:rPr>
        <w:t>la</w:t>
      </w:r>
      <w:r>
        <w:rPr>
          <w:rFonts w:ascii="Arial MT" w:hAnsi="Arial MT"/>
          <w:color w:val="231F20"/>
          <w:spacing w:val="-7"/>
          <w:sz w:val="25"/>
        </w:rPr>
        <w:t> </w:t>
      </w:r>
      <w:r>
        <w:rPr>
          <w:rFonts w:ascii="Arial MT" w:hAnsi="Arial MT"/>
          <w:color w:val="231F20"/>
          <w:spacing w:val="-4"/>
          <w:sz w:val="25"/>
        </w:rPr>
        <w:t>planificación,</w:t>
      </w:r>
      <w:r>
        <w:rPr>
          <w:rFonts w:ascii="Arial MT" w:hAnsi="Arial MT"/>
          <w:color w:val="231F20"/>
          <w:spacing w:val="-6"/>
          <w:sz w:val="25"/>
        </w:rPr>
        <w:t> </w:t>
      </w:r>
      <w:r>
        <w:rPr>
          <w:rFonts w:ascii="Arial MT" w:hAnsi="Arial MT"/>
          <w:color w:val="231F20"/>
          <w:spacing w:val="-4"/>
          <w:sz w:val="25"/>
        </w:rPr>
        <w:t>control</w:t>
      </w:r>
      <w:r>
        <w:rPr>
          <w:rFonts w:ascii="Arial MT" w:hAnsi="Arial MT"/>
          <w:color w:val="231F20"/>
          <w:spacing w:val="-6"/>
          <w:sz w:val="25"/>
        </w:rPr>
        <w:t> </w:t>
      </w:r>
      <w:r>
        <w:rPr>
          <w:rFonts w:ascii="Arial MT" w:hAnsi="Arial MT"/>
          <w:color w:val="231F20"/>
          <w:spacing w:val="-4"/>
          <w:sz w:val="25"/>
        </w:rPr>
        <w:t>y</w:t>
      </w:r>
      <w:r>
        <w:rPr>
          <w:rFonts w:ascii="Arial MT" w:hAnsi="Arial MT"/>
          <w:color w:val="231F20"/>
          <w:spacing w:val="-7"/>
          <w:sz w:val="25"/>
        </w:rPr>
        <w:t> </w:t>
      </w:r>
      <w:r>
        <w:rPr>
          <w:rFonts w:ascii="Arial MT" w:hAnsi="Arial MT"/>
          <w:color w:val="231F20"/>
          <w:spacing w:val="-4"/>
          <w:sz w:val="25"/>
        </w:rPr>
        <w:t>regulación</w:t>
      </w:r>
      <w:r>
        <w:rPr>
          <w:rFonts w:ascii="Arial MT" w:hAnsi="Arial MT"/>
          <w:color w:val="231F20"/>
          <w:spacing w:val="-6"/>
          <w:sz w:val="25"/>
        </w:rPr>
        <w:t> </w:t>
      </w:r>
      <w:r>
        <w:rPr>
          <w:rFonts w:ascii="Arial MT" w:hAnsi="Arial MT"/>
          <w:color w:val="231F20"/>
          <w:spacing w:val="-4"/>
          <w:sz w:val="25"/>
        </w:rPr>
        <w:t>del tránsito,</w:t>
      </w:r>
      <w:r>
        <w:rPr>
          <w:rFonts w:ascii="Arial MT" w:hAnsi="Arial MT"/>
          <w:color w:val="231F20"/>
          <w:spacing w:val="-8"/>
          <w:sz w:val="25"/>
        </w:rPr>
        <w:t> </w:t>
      </w:r>
      <w:r>
        <w:rPr>
          <w:rFonts w:ascii="Arial MT" w:hAnsi="Arial MT"/>
          <w:color w:val="231F20"/>
          <w:spacing w:val="-4"/>
          <w:sz w:val="25"/>
        </w:rPr>
        <w:t>el</w:t>
      </w:r>
      <w:r>
        <w:rPr>
          <w:rFonts w:ascii="Arial MT" w:hAnsi="Arial MT"/>
          <w:color w:val="231F20"/>
          <w:spacing w:val="-12"/>
          <w:sz w:val="25"/>
        </w:rPr>
        <w:t> </w:t>
      </w:r>
      <w:r>
        <w:rPr>
          <w:rFonts w:ascii="Arial MT" w:hAnsi="Arial MT"/>
          <w:color w:val="231F20"/>
          <w:spacing w:val="-4"/>
          <w:sz w:val="25"/>
        </w:rPr>
        <w:t>transporte</w:t>
      </w:r>
      <w:r>
        <w:rPr>
          <w:rFonts w:ascii="Arial MT" w:hAnsi="Arial MT"/>
          <w:color w:val="231F20"/>
          <w:spacing w:val="-8"/>
          <w:sz w:val="25"/>
        </w:rPr>
        <w:t> </w:t>
      </w:r>
      <w:r>
        <w:rPr>
          <w:rFonts w:ascii="Arial MT" w:hAnsi="Arial MT"/>
          <w:color w:val="231F20"/>
          <w:spacing w:val="-4"/>
          <w:sz w:val="25"/>
        </w:rPr>
        <w:t>y</w:t>
      </w:r>
      <w:r>
        <w:rPr>
          <w:rFonts w:ascii="Arial MT" w:hAnsi="Arial MT"/>
          <w:color w:val="231F20"/>
          <w:spacing w:val="-10"/>
          <w:sz w:val="25"/>
        </w:rPr>
        <w:t> </w:t>
      </w:r>
      <w:r>
        <w:rPr>
          <w:rFonts w:ascii="Arial MT" w:hAnsi="Arial MT"/>
          <w:color w:val="231F20"/>
          <w:spacing w:val="-4"/>
          <w:sz w:val="25"/>
        </w:rPr>
        <w:t>la</w:t>
      </w:r>
      <w:r>
        <w:rPr>
          <w:rFonts w:ascii="Arial MT" w:hAnsi="Arial MT"/>
          <w:color w:val="231F20"/>
          <w:spacing w:val="-8"/>
          <w:sz w:val="25"/>
        </w:rPr>
        <w:t> </w:t>
      </w:r>
      <w:r>
        <w:rPr>
          <w:rFonts w:ascii="Arial MT" w:hAnsi="Arial MT"/>
          <w:color w:val="231F20"/>
          <w:spacing w:val="-4"/>
          <w:sz w:val="25"/>
        </w:rPr>
        <w:t>seguridad</w:t>
      </w:r>
      <w:r>
        <w:rPr>
          <w:rFonts w:ascii="Arial MT" w:hAnsi="Arial MT"/>
          <w:color w:val="231F20"/>
          <w:spacing w:val="-8"/>
          <w:sz w:val="25"/>
        </w:rPr>
        <w:t> </w:t>
      </w:r>
      <w:r>
        <w:rPr>
          <w:rFonts w:ascii="Arial MT" w:hAnsi="Arial MT"/>
          <w:color w:val="231F20"/>
          <w:spacing w:val="-4"/>
          <w:sz w:val="25"/>
        </w:rPr>
        <w:t>vial.</w:t>
      </w:r>
    </w:p>
    <w:p>
      <w:pPr>
        <w:pStyle w:val="BodyText"/>
        <w:spacing w:before="45"/>
        <w:rPr>
          <w:rFonts w:ascii="Arial MT"/>
          <w:sz w:val="25"/>
        </w:rPr>
      </w:pPr>
    </w:p>
    <w:p>
      <w:pPr>
        <w:spacing w:line="276" w:lineRule="auto" w:before="0"/>
        <w:ind w:left="1483" w:right="1492" w:firstLine="0"/>
        <w:jc w:val="both"/>
        <w:rPr>
          <w:rFonts w:ascii="Arial MT" w:hAnsi="Arial MT"/>
          <w:sz w:val="25"/>
        </w:rPr>
      </w:pPr>
      <w:r>
        <w:rPr>
          <w:rFonts w:ascii="Arial" w:hAnsi="Arial"/>
          <w:b/>
          <w:color w:val="231F20"/>
          <w:w w:val="90"/>
          <w:sz w:val="25"/>
        </w:rPr>
        <w:t>TERCERA.- Vigencia de la Ordenanza.- </w:t>
      </w:r>
      <w:r>
        <w:rPr>
          <w:rFonts w:ascii="Arial MT" w:hAnsi="Arial MT"/>
          <w:color w:val="231F20"/>
          <w:w w:val="90"/>
          <w:sz w:val="25"/>
        </w:rPr>
        <w:t>La presente ordenanza se mantendrá vigente </w:t>
      </w:r>
      <w:r>
        <w:rPr>
          <w:rFonts w:ascii="Arial MT" w:hAnsi="Arial MT"/>
          <w:color w:val="231F20"/>
          <w:spacing w:val="-6"/>
          <w:sz w:val="25"/>
        </w:rPr>
        <w:t>por</w:t>
      </w:r>
      <w:r>
        <w:rPr>
          <w:rFonts w:ascii="Arial MT" w:hAnsi="Arial MT"/>
          <w:color w:val="231F20"/>
          <w:spacing w:val="-12"/>
          <w:sz w:val="25"/>
        </w:rPr>
        <w:t> </w:t>
      </w:r>
      <w:r>
        <w:rPr>
          <w:rFonts w:ascii="Arial MT" w:hAnsi="Arial MT"/>
          <w:color w:val="231F20"/>
          <w:spacing w:val="-6"/>
          <w:sz w:val="25"/>
        </w:rPr>
        <w:t>el</w:t>
      </w:r>
      <w:r>
        <w:rPr>
          <w:rFonts w:ascii="Arial MT" w:hAnsi="Arial MT"/>
          <w:color w:val="231F20"/>
          <w:spacing w:val="-11"/>
          <w:sz w:val="25"/>
        </w:rPr>
        <w:t> </w:t>
      </w:r>
      <w:r>
        <w:rPr>
          <w:rFonts w:ascii="Arial MT" w:hAnsi="Arial MT"/>
          <w:color w:val="231F20"/>
          <w:spacing w:val="-6"/>
          <w:sz w:val="25"/>
        </w:rPr>
        <w:t>plazo</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1"/>
          <w:sz w:val="25"/>
        </w:rPr>
        <w:t> </w:t>
      </w:r>
      <w:r>
        <w:rPr>
          <w:rFonts w:ascii="Arial MT" w:hAnsi="Arial MT"/>
          <w:color w:val="231F20"/>
          <w:spacing w:val="-6"/>
          <w:sz w:val="25"/>
        </w:rPr>
        <w:t>ciento</w:t>
      </w:r>
      <w:r>
        <w:rPr>
          <w:rFonts w:ascii="Arial MT" w:hAnsi="Arial MT"/>
          <w:color w:val="231F20"/>
          <w:spacing w:val="-11"/>
          <w:sz w:val="25"/>
        </w:rPr>
        <w:t> </w:t>
      </w:r>
      <w:r>
        <w:rPr>
          <w:rFonts w:ascii="Arial MT" w:hAnsi="Arial MT"/>
          <w:color w:val="231F20"/>
          <w:spacing w:val="-6"/>
          <w:sz w:val="25"/>
        </w:rPr>
        <w:t>cincuenta</w:t>
      </w:r>
      <w:r>
        <w:rPr>
          <w:rFonts w:ascii="Arial MT" w:hAnsi="Arial MT"/>
          <w:color w:val="231F20"/>
          <w:spacing w:val="-12"/>
          <w:sz w:val="25"/>
        </w:rPr>
        <w:t> </w:t>
      </w:r>
      <w:r>
        <w:rPr>
          <w:rFonts w:ascii="Arial MT" w:hAnsi="Arial MT"/>
          <w:color w:val="231F20"/>
          <w:spacing w:val="-6"/>
          <w:sz w:val="25"/>
        </w:rPr>
        <w:t>(150)</w:t>
      </w:r>
      <w:r>
        <w:rPr>
          <w:rFonts w:ascii="Arial MT" w:hAnsi="Arial MT"/>
          <w:color w:val="231F20"/>
          <w:spacing w:val="-10"/>
          <w:sz w:val="25"/>
        </w:rPr>
        <w:t> </w:t>
      </w:r>
      <w:r>
        <w:rPr>
          <w:rFonts w:ascii="Arial MT" w:hAnsi="Arial MT"/>
          <w:color w:val="231F20"/>
          <w:spacing w:val="-6"/>
          <w:sz w:val="25"/>
        </w:rPr>
        <w:t>días</w:t>
      </w:r>
      <w:r>
        <w:rPr>
          <w:rFonts w:ascii="Arial MT" w:hAnsi="Arial MT"/>
          <w:color w:val="231F20"/>
          <w:spacing w:val="-11"/>
          <w:sz w:val="25"/>
        </w:rPr>
        <w:t> </w:t>
      </w:r>
      <w:r>
        <w:rPr>
          <w:rFonts w:ascii="Arial MT" w:hAnsi="Arial MT"/>
          <w:color w:val="231F20"/>
          <w:spacing w:val="-6"/>
          <w:sz w:val="25"/>
        </w:rPr>
        <w:t>contados</w:t>
      </w:r>
      <w:r>
        <w:rPr>
          <w:rFonts w:ascii="Arial MT" w:hAnsi="Arial MT"/>
          <w:color w:val="231F20"/>
          <w:spacing w:val="-11"/>
          <w:sz w:val="25"/>
        </w:rPr>
        <w:t> </w:t>
      </w:r>
      <w:r>
        <w:rPr>
          <w:rFonts w:ascii="Arial MT" w:hAnsi="Arial MT"/>
          <w:color w:val="231F20"/>
          <w:spacing w:val="-6"/>
          <w:sz w:val="25"/>
        </w:rPr>
        <w:t>desde</w:t>
      </w:r>
      <w:r>
        <w:rPr>
          <w:rFonts w:ascii="Arial MT" w:hAnsi="Arial MT"/>
          <w:color w:val="231F20"/>
          <w:spacing w:val="-11"/>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promulgación</w:t>
      </w:r>
      <w:r>
        <w:rPr>
          <w:rFonts w:ascii="Arial MT" w:hAnsi="Arial MT"/>
          <w:color w:val="231F20"/>
          <w:spacing w:val="-11"/>
          <w:sz w:val="25"/>
        </w:rPr>
        <w:t> </w:t>
      </w:r>
      <w:r>
        <w:rPr>
          <w:rFonts w:ascii="Arial MT" w:hAnsi="Arial MT"/>
          <w:color w:val="231F20"/>
          <w:spacing w:val="-6"/>
          <w:sz w:val="25"/>
        </w:rPr>
        <w:t>de</w:t>
      </w:r>
      <w:r>
        <w:rPr>
          <w:rFonts w:ascii="Arial MT" w:hAnsi="Arial MT"/>
          <w:color w:val="231F20"/>
          <w:spacing w:val="-10"/>
          <w:sz w:val="25"/>
        </w:rPr>
        <w:t> </w:t>
      </w:r>
      <w:r>
        <w:rPr>
          <w:rFonts w:ascii="Arial MT" w:hAnsi="Arial MT"/>
          <w:color w:val="231F20"/>
          <w:spacing w:val="-6"/>
          <w:sz w:val="25"/>
        </w:rPr>
        <w:t>la</w:t>
      </w:r>
      <w:r>
        <w:rPr>
          <w:rFonts w:ascii="Arial MT" w:hAnsi="Arial MT"/>
          <w:color w:val="231F20"/>
          <w:spacing w:val="-11"/>
          <w:sz w:val="25"/>
        </w:rPr>
        <w:t> </w:t>
      </w:r>
      <w:r>
        <w:rPr>
          <w:rFonts w:ascii="Arial MT" w:hAnsi="Arial MT"/>
          <w:color w:val="231F20"/>
          <w:spacing w:val="-6"/>
          <w:sz w:val="25"/>
        </w:rPr>
        <w:t>Ley </w:t>
      </w:r>
      <w:r>
        <w:rPr>
          <w:rFonts w:ascii="Arial MT" w:hAnsi="Arial MT"/>
          <w:color w:val="231F20"/>
          <w:w w:val="90"/>
          <w:sz w:val="25"/>
        </w:rPr>
        <w:t>Orgánica de Urgencia Económica “Ley Orgánica de Eficiencia Económica y Generación </w:t>
      </w:r>
      <w:r>
        <w:rPr>
          <w:rFonts w:ascii="Arial MT" w:hAnsi="Arial MT"/>
          <w:color w:val="231F20"/>
          <w:sz w:val="25"/>
        </w:rPr>
        <w:t>de Empleo”; esto es, a partir del día siguiente hábil al 20 de diciembre de 2023, </w:t>
      </w:r>
      <w:r>
        <w:rPr>
          <w:rFonts w:ascii="Arial MT" w:hAnsi="Arial MT"/>
          <w:color w:val="231F20"/>
          <w:spacing w:val="-8"/>
          <w:sz w:val="25"/>
        </w:rPr>
        <w:t>independientemente del tiempo de aprobación de la presente ordenanza.</w:t>
      </w:r>
    </w:p>
    <w:p>
      <w:pPr>
        <w:pStyle w:val="BodyText"/>
        <w:spacing w:before="48"/>
        <w:rPr>
          <w:rFonts w:ascii="Arial MT"/>
          <w:sz w:val="25"/>
        </w:rPr>
      </w:pPr>
    </w:p>
    <w:p>
      <w:pPr>
        <w:spacing w:line="276" w:lineRule="auto" w:before="0"/>
        <w:ind w:left="1483" w:right="1490" w:firstLine="0"/>
        <w:jc w:val="both"/>
        <w:rPr>
          <w:rFonts w:ascii="Arial MT" w:hAnsi="Arial MT"/>
          <w:sz w:val="25"/>
        </w:rPr>
      </w:pPr>
      <w:r>
        <w:rPr>
          <w:rFonts w:ascii="Arial" w:hAnsi="Arial"/>
          <w:b/>
          <w:color w:val="231F20"/>
          <w:w w:val="90"/>
          <w:sz w:val="25"/>
        </w:rPr>
        <w:t>CUARTA.- Difusión masiva de la Ordenanza.- </w:t>
      </w:r>
      <w:r>
        <w:rPr>
          <w:rFonts w:ascii="Arial MT" w:hAnsi="Arial MT"/>
          <w:color w:val="231F20"/>
          <w:w w:val="90"/>
          <w:sz w:val="25"/>
        </w:rPr>
        <w:t>Comunicación Social se encargará de</w:t>
      </w:r>
      <w:r>
        <w:rPr>
          <w:rFonts w:ascii="Arial MT" w:hAnsi="Arial MT"/>
          <w:color w:val="231F20"/>
          <w:spacing w:val="80"/>
          <w:sz w:val="25"/>
        </w:rPr>
        <w:t> </w:t>
      </w:r>
      <w:r>
        <w:rPr>
          <w:rFonts w:ascii="Arial MT" w:hAnsi="Arial MT"/>
          <w:color w:val="231F20"/>
          <w:spacing w:val="-6"/>
          <w:sz w:val="25"/>
        </w:rPr>
        <w:t>la</w:t>
      </w:r>
      <w:r>
        <w:rPr>
          <w:rFonts w:ascii="Arial MT" w:hAnsi="Arial MT"/>
          <w:color w:val="231F20"/>
          <w:spacing w:val="-7"/>
          <w:sz w:val="25"/>
        </w:rPr>
        <w:t> </w:t>
      </w:r>
      <w:r>
        <w:rPr>
          <w:rFonts w:ascii="Arial MT" w:hAnsi="Arial MT"/>
          <w:color w:val="231F20"/>
          <w:spacing w:val="-6"/>
          <w:sz w:val="25"/>
        </w:rPr>
        <w:t>promoción</w:t>
      </w:r>
      <w:r>
        <w:rPr>
          <w:rFonts w:ascii="Arial MT" w:hAnsi="Arial MT"/>
          <w:color w:val="231F20"/>
          <w:spacing w:val="-7"/>
          <w:sz w:val="25"/>
        </w:rPr>
        <w:t> </w:t>
      </w:r>
      <w:r>
        <w:rPr>
          <w:rFonts w:ascii="Arial MT" w:hAnsi="Arial MT"/>
          <w:color w:val="231F20"/>
          <w:spacing w:val="-6"/>
          <w:sz w:val="25"/>
        </w:rPr>
        <w:t>y</w:t>
      </w:r>
      <w:r>
        <w:rPr>
          <w:rFonts w:ascii="Arial MT" w:hAnsi="Arial MT"/>
          <w:color w:val="231F20"/>
          <w:spacing w:val="-9"/>
          <w:sz w:val="25"/>
        </w:rPr>
        <w:t> </w:t>
      </w:r>
      <w:r>
        <w:rPr>
          <w:rFonts w:ascii="Arial MT" w:hAnsi="Arial MT"/>
          <w:color w:val="231F20"/>
          <w:spacing w:val="-6"/>
          <w:sz w:val="25"/>
        </w:rPr>
        <w:t>difusión,</w:t>
      </w:r>
      <w:r>
        <w:rPr>
          <w:rFonts w:ascii="Arial MT" w:hAnsi="Arial MT"/>
          <w:color w:val="231F20"/>
          <w:spacing w:val="-9"/>
          <w:sz w:val="25"/>
        </w:rPr>
        <w:t> </w:t>
      </w:r>
      <w:r>
        <w:rPr>
          <w:rFonts w:ascii="Arial MT" w:hAnsi="Arial MT"/>
          <w:color w:val="231F20"/>
          <w:spacing w:val="-6"/>
          <w:sz w:val="25"/>
        </w:rPr>
        <w:t>a</w:t>
      </w:r>
      <w:r>
        <w:rPr>
          <w:rFonts w:ascii="Arial MT" w:hAnsi="Arial MT"/>
          <w:color w:val="231F20"/>
          <w:spacing w:val="-7"/>
          <w:sz w:val="25"/>
        </w:rPr>
        <w:t> </w:t>
      </w:r>
      <w:r>
        <w:rPr>
          <w:rFonts w:ascii="Arial MT" w:hAnsi="Arial MT"/>
          <w:color w:val="231F20"/>
          <w:spacing w:val="-6"/>
          <w:sz w:val="25"/>
        </w:rPr>
        <w:t>través</w:t>
      </w:r>
      <w:r>
        <w:rPr>
          <w:rFonts w:ascii="Arial MT" w:hAnsi="Arial MT"/>
          <w:color w:val="231F20"/>
          <w:spacing w:val="-7"/>
          <w:sz w:val="25"/>
        </w:rPr>
        <w:t> </w:t>
      </w:r>
      <w:r>
        <w:rPr>
          <w:rFonts w:ascii="Arial MT" w:hAnsi="Arial MT"/>
          <w:color w:val="231F20"/>
          <w:spacing w:val="-6"/>
          <w:sz w:val="25"/>
        </w:rPr>
        <w:t>de</w:t>
      </w:r>
      <w:r>
        <w:rPr>
          <w:rFonts w:ascii="Arial MT" w:hAnsi="Arial MT"/>
          <w:color w:val="231F20"/>
          <w:spacing w:val="-7"/>
          <w:sz w:val="25"/>
        </w:rPr>
        <w:t> </w:t>
      </w:r>
      <w:r>
        <w:rPr>
          <w:rFonts w:ascii="Arial MT" w:hAnsi="Arial MT"/>
          <w:color w:val="231F20"/>
          <w:spacing w:val="-6"/>
          <w:sz w:val="25"/>
        </w:rPr>
        <w:t>los</w:t>
      </w:r>
      <w:r>
        <w:rPr>
          <w:rFonts w:ascii="Arial MT" w:hAnsi="Arial MT"/>
          <w:color w:val="231F20"/>
          <w:spacing w:val="-7"/>
          <w:sz w:val="25"/>
        </w:rPr>
        <w:t> </w:t>
      </w:r>
      <w:r>
        <w:rPr>
          <w:rFonts w:ascii="Arial MT" w:hAnsi="Arial MT"/>
          <w:color w:val="231F20"/>
          <w:spacing w:val="-6"/>
          <w:sz w:val="25"/>
        </w:rPr>
        <w:t>diferentes</w:t>
      </w:r>
      <w:r>
        <w:rPr>
          <w:rFonts w:ascii="Arial MT" w:hAnsi="Arial MT"/>
          <w:color w:val="231F20"/>
          <w:spacing w:val="-7"/>
          <w:sz w:val="25"/>
        </w:rPr>
        <w:t> </w:t>
      </w:r>
      <w:r>
        <w:rPr>
          <w:rFonts w:ascii="Arial MT" w:hAnsi="Arial MT"/>
          <w:color w:val="231F20"/>
          <w:spacing w:val="-6"/>
          <w:sz w:val="25"/>
        </w:rPr>
        <w:t>medios</w:t>
      </w:r>
      <w:r>
        <w:rPr>
          <w:rFonts w:ascii="Arial MT" w:hAnsi="Arial MT"/>
          <w:color w:val="231F20"/>
          <w:spacing w:val="-7"/>
          <w:sz w:val="25"/>
        </w:rPr>
        <w:t> </w:t>
      </w:r>
      <w:r>
        <w:rPr>
          <w:rFonts w:ascii="Arial MT" w:hAnsi="Arial MT"/>
          <w:color w:val="231F20"/>
          <w:spacing w:val="-6"/>
          <w:sz w:val="25"/>
        </w:rPr>
        <w:t>de</w:t>
      </w:r>
      <w:r>
        <w:rPr>
          <w:rFonts w:ascii="Arial MT" w:hAnsi="Arial MT"/>
          <w:color w:val="231F20"/>
          <w:spacing w:val="-7"/>
          <w:sz w:val="25"/>
        </w:rPr>
        <w:t> </w:t>
      </w:r>
      <w:r>
        <w:rPr>
          <w:rFonts w:ascii="Arial MT" w:hAnsi="Arial MT"/>
          <w:color w:val="231F20"/>
          <w:spacing w:val="-6"/>
          <w:sz w:val="25"/>
        </w:rPr>
        <w:t>comunicación</w:t>
      </w:r>
      <w:r>
        <w:rPr>
          <w:rFonts w:ascii="Arial MT" w:hAnsi="Arial MT"/>
          <w:color w:val="231F20"/>
          <w:spacing w:val="-7"/>
          <w:sz w:val="25"/>
        </w:rPr>
        <w:t> </w:t>
      </w:r>
      <w:r>
        <w:rPr>
          <w:rFonts w:ascii="Arial MT" w:hAnsi="Arial MT"/>
          <w:color w:val="231F20"/>
          <w:spacing w:val="-6"/>
          <w:sz w:val="25"/>
        </w:rPr>
        <w:t>colectiva, </w:t>
      </w:r>
      <w:r>
        <w:rPr>
          <w:rFonts w:ascii="Arial MT" w:hAnsi="Arial MT"/>
          <w:color w:val="231F20"/>
          <w:spacing w:val="-4"/>
          <w:sz w:val="25"/>
        </w:rPr>
        <w:t>redes</w:t>
      </w:r>
      <w:r>
        <w:rPr>
          <w:rFonts w:ascii="Arial MT" w:hAnsi="Arial MT"/>
          <w:color w:val="231F20"/>
          <w:spacing w:val="-6"/>
          <w:sz w:val="25"/>
        </w:rPr>
        <w:t> </w:t>
      </w:r>
      <w:r>
        <w:rPr>
          <w:rFonts w:ascii="Arial MT" w:hAnsi="Arial MT"/>
          <w:color w:val="231F20"/>
          <w:spacing w:val="-4"/>
          <w:sz w:val="25"/>
        </w:rPr>
        <w:t>sociales,</w:t>
      </w:r>
      <w:r>
        <w:rPr>
          <w:rFonts w:ascii="Arial MT" w:hAnsi="Arial MT"/>
          <w:color w:val="231F20"/>
          <w:spacing w:val="-5"/>
          <w:sz w:val="25"/>
        </w:rPr>
        <w:t> </w:t>
      </w:r>
      <w:r>
        <w:rPr>
          <w:rFonts w:ascii="Arial MT" w:hAnsi="Arial MT"/>
          <w:color w:val="231F20"/>
          <w:spacing w:val="-4"/>
          <w:sz w:val="25"/>
        </w:rPr>
        <w:t>organización</w:t>
      </w:r>
      <w:r>
        <w:rPr>
          <w:rFonts w:ascii="Arial MT" w:hAnsi="Arial MT"/>
          <w:color w:val="231F20"/>
          <w:spacing w:val="-5"/>
          <w:sz w:val="25"/>
        </w:rPr>
        <w:t> </w:t>
      </w:r>
      <w:r>
        <w:rPr>
          <w:rFonts w:ascii="Arial MT" w:hAnsi="Arial MT"/>
          <w:color w:val="231F20"/>
          <w:spacing w:val="-4"/>
          <w:sz w:val="25"/>
        </w:rPr>
        <w:t>de</w:t>
      </w:r>
      <w:r>
        <w:rPr>
          <w:rFonts w:ascii="Arial MT" w:hAnsi="Arial MT"/>
          <w:color w:val="231F20"/>
          <w:spacing w:val="-7"/>
          <w:sz w:val="25"/>
        </w:rPr>
        <w:t> </w:t>
      </w:r>
      <w:r>
        <w:rPr>
          <w:rFonts w:ascii="Arial MT" w:hAnsi="Arial MT"/>
          <w:color w:val="231F20"/>
          <w:spacing w:val="-4"/>
          <w:sz w:val="25"/>
        </w:rPr>
        <w:t>talleres,</w:t>
      </w:r>
      <w:r>
        <w:rPr>
          <w:rFonts w:ascii="Arial MT" w:hAnsi="Arial MT"/>
          <w:color w:val="231F20"/>
          <w:spacing w:val="-5"/>
          <w:sz w:val="25"/>
        </w:rPr>
        <w:t> </w:t>
      </w:r>
      <w:r>
        <w:rPr>
          <w:rFonts w:ascii="Arial MT" w:hAnsi="Arial MT"/>
          <w:color w:val="231F20"/>
          <w:spacing w:val="-4"/>
          <w:sz w:val="25"/>
        </w:rPr>
        <w:t>o</w:t>
      </w:r>
      <w:r>
        <w:rPr>
          <w:rFonts w:ascii="Arial MT" w:hAnsi="Arial MT"/>
          <w:color w:val="231F20"/>
          <w:spacing w:val="-6"/>
          <w:sz w:val="25"/>
        </w:rPr>
        <w:t> </w:t>
      </w:r>
      <w:r>
        <w:rPr>
          <w:rFonts w:ascii="Arial MT" w:hAnsi="Arial MT"/>
          <w:color w:val="231F20"/>
          <w:spacing w:val="-4"/>
          <w:sz w:val="25"/>
        </w:rPr>
        <w:t>cualquier otra</w:t>
      </w:r>
      <w:r>
        <w:rPr>
          <w:rFonts w:ascii="Arial MT" w:hAnsi="Arial MT"/>
          <w:color w:val="231F20"/>
          <w:spacing w:val="-8"/>
          <w:sz w:val="25"/>
        </w:rPr>
        <w:t> </w:t>
      </w:r>
      <w:r>
        <w:rPr>
          <w:rFonts w:ascii="Arial MT" w:hAnsi="Arial MT"/>
          <w:color w:val="231F20"/>
          <w:spacing w:val="-4"/>
          <w:sz w:val="25"/>
        </w:rPr>
        <w:t>forma</w:t>
      </w:r>
      <w:r>
        <w:rPr>
          <w:rFonts w:ascii="Arial MT" w:hAnsi="Arial MT"/>
          <w:color w:val="231F20"/>
          <w:spacing w:val="-6"/>
          <w:sz w:val="25"/>
        </w:rPr>
        <w:t> </w:t>
      </w:r>
      <w:r>
        <w:rPr>
          <w:rFonts w:ascii="Arial MT" w:hAnsi="Arial MT"/>
          <w:color w:val="231F20"/>
          <w:spacing w:val="-4"/>
          <w:sz w:val="25"/>
        </w:rPr>
        <w:t>de</w:t>
      </w:r>
      <w:r>
        <w:rPr>
          <w:rFonts w:ascii="Arial MT" w:hAnsi="Arial MT"/>
          <w:color w:val="231F20"/>
          <w:spacing w:val="-6"/>
          <w:sz w:val="25"/>
        </w:rPr>
        <w:t> </w:t>
      </w:r>
      <w:r>
        <w:rPr>
          <w:rFonts w:ascii="Arial MT" w:hAnsi="Arial MT"/>
          <w:color w:val="231F20"/>
          <w:spacing w:val="-4"/>
          <w:sz w:val="25"/>
        </w:rPr>
        <w:t>socialización, del </w:t>
      </w:r>
      <w:r>
        <w:rPr>
          <w:rFonts w:ascii="Arial MT" w:hAnsi="Arial MT"/>
          <w:color w:val="231F20"/>
          <w:spacing w:val="-8"/>
          <w:sz w:val="25"/>
        </w:rPr>
        <w:t>contenido y beneficios que la presente Ordenanza brinda a las/los ciudadanos/as.</w:t>
      </w:r>
    </w:p>
    <w:p>
      <w:pPr>
        <w:pStyle w:val="BodyText"/>
        <w:spacing w:before="46"/>
        <w:rPr>
          <w:rFonts w:ascii="Arial MT"/>
          <w:sz w:val="25"/>
        </w:rPr>
      </w:pPr>
    </w:p>
    <w:p>
      <w:pPr>
        <w:pStyle w:val="Heading2"/>
        <w:rPr>
          <w:rFonts w:ascii="Arial"/>
        </w:rPr>
      </w:pPr>
      <w:r>
        <w:rPr>
          <w:rFonts w:ascii="Arial"/>
          <w:color w:val="231F20"/>
          <w:w w:val="90"/>
        </w:rPr>
        <w:t>DISPOSICIONES</w:t>
      </w:r>
      <w:r>
        <w:rPr>
          <w:rFonts w:ascii="Arial"/>
          <w:color w:val="231F20"/>
          <w:spacing w:val="22"/>
        </w:rPr>
        <w:t> </w:t>
      </w:r>
      <w:r>
        <w:rPr>
          <w:rFonts w:ascii="Arial"/>
          <w:color w:val="231F20"/>
          <w:spacing w:val="-2"/>
        </w:rPr>
        <w:t>FINALES</w:t>
      </w:r>
    </w:p>
    <w:p>
      <w:pPr>
        <w:pStyle w:val="BodyText"/>
        <w:spacing w:before="86"/>
        <w:rPr>
          <w:rFonts w:ascii="Arial"/>
          <w:b/>
          <w:sz w:val="25"/>
        </w:rPr>
      </w:pPr>
    </w:p>
    <w:p>
      <w:pPr>
        <w:spacing w:line="278" w:lineRule="auto" w:before="0"/>
        <w:ind w:left="1483" w:right="1491" w:firstLine="0"/>
        <w:jc w:val="both"/>
        <w:rPr>
          <w:rFonts w:ascii="Arial MT" w:hAnsi="Arial MT"/>
          <w:sz w:val="25"/>
        </w:rPr>
      </w:pPr>
      <w:r>
        <w:rPr>
          <w:rFonts w:ascii="Arial" w:hAnsi="Arial"/>
          <w:b/>
          <w:color w:val="231F20"/>
          <w:w w:val="90"/>
          <w:sz w:val="25"/>
        </w:rPr>
        <w:t>PRIMERA. - </w:t>
      </w:r>
      <w:r>
        <w:rPr>
          <w:rFonts w:ascii="Arial MT" w:hAnsi="Arial MT"/>
          <w:color w:val="231F20"/>
          <w:w w:val="90"/>
          <w:sz w:val="25"/>
        </w:rPr>
        <w:t>Publíquese la presente Ordenanza en la Gaceta Oficial, en el dominio web </w:t>
      </w:r>
      <w:r>
        <w:rPr>
          <w:rFonts w:ascii="Arial MT" w:hAnsi="Arial MT"/>
          <w:color w:val="231F20"/>
          <w:spacing w:val="-2"/>
          <w:sz w:val="25"/>
        </w:rPr>
        <w:t>de</w:t>
      </w:r>
      <w:r>
        <w:rPr>
          <w:rFonts w:ascii="Arial MT" w:hAnsi="Arial MT"/>
          <w:color w:val="231F20"/>
          <w:spacing w:val="-16"/>
          <w:sz w:val="25"/>
        </w:rPr>
        <w:t> </w:t>
      </w:r>
      <w:r>
        <w:rPr>
          <w:rFonts w:ascii="Arial MT" w:hAnsi="Arial MT"/>
          <w:color w:val="231F20"/>
          <w:spacing w:val="-2"/>
          <w:sz w:val="25"/>
        </w:rPr>
        <w:t>la</w:t>
      </w:r>
      <w:r>
        <w:rPr>
          <w:rFonts w:ascii="Arial MT" w:hAnsi="Arial MT"/>
          <w:color w:val="231F20"/>
          <w:spacing w:val="-15"/>
          <w:sz w:val="25"/>
        </w:rPr>
        <w:t> </w:t>
      </w:r>
      <w:r>
        <w:rPr>
          <w:rFonts w:ascii="Arial MT" w:hAnsi="Arial MT"/>
          <w:color w:val="231F20"/>
          <w:spacing w:val="-2"/>
          <w:sz w:val="25"/>
        </w:rPr>
        <w:t>Institución,</w:t>
      </w:r>
      <w:r>
        <w:rPr>
          <w:rFonts w:ascii="Arial MT" w:hAnsi="Arial MT"/>
          <w:color w:val="231F20"/>
          <w:spacing w:val="-16"/>
          <w:sz w:val="25"/>
        </w:rPr>
        <w:t> </w:t>
      </w:r>
      <w:r>
        <w:rPr>
          <w:rFonts w:ascii="Arial MT" w:hAnsi="Arial MT"/>
          <w:color w:val="231F20"/>
          <w:spacing w:val="-2"/>
          <w:sz w:val="25"/>
        </w:rPr>
        <w:t>y</w:t>
      </w:r>
      <w:r>
        <w:rPr>
          <w:rFonts w:ascii="Arial MT" w:hAnsi="Arial MT"/>
          <w:color w:val="231F20"/>
          <w:spacing w:val="-15"/>
          <w:sz w:val="25"/>
        </w:rPr>
        <w:t> </w:t>
      </w:r>
      <w:r>
        <w:rPr>
          <w:rFonts w:ascii="Arial MT" w:hAnsi="Arial MT"/>
          <w:color w:val="231F20"/>
          <w:spacing w:val="-2"/>
          <w:sz w:val="25"/>
        </w:rPr>
        <w:t>en</w:t>
      </w:r>
      <w:r>
        <w:rPr>
          <w:rFonts w:ascii="Arial MT" w:hAnsi="Arial MT"/>
          <w:color w:val="231F20"/>
          <w:spacing w:val="-15"/>
          <w:sz w:val="25"/>
        </w:rPr>
        <w:t> </w:t>
      </w:r>
      <w:r>
        <w:rPr>
          <w:rFonts w:ascii="Arial MT" w:hAnsi="Arial MT"/>
          <w:color w:val="231F20"/>
          <w:spacing w:val="-2"/>
          <w:sz w:val="25"/>
        </w:rPr>
        <w:t>el</w:t>
      </w:r>
      <w:r>
        <w:rPr>
          <w:rFonts w:ascii="Arial MT" w:hAnsi="Arial MT"/>
          <w:color w:val="231F20"/>
          <w:spacing w:val="-16"/>
          <w:sz w:val="25"/>
        </w:rPr>
        <w:t> </w:t>
      </w:r>
      <w:r>
        <w:rPr>
          <w:rFonts w:ascii="Arial MT" w:hAnsi="Arial MT"/>
          <w:color w:val="231F20"/>
          <w:spacing w:val="-2"/>
          <w:sz w:val="25"/>
        </w:rPr>
        <w:t>Registro</w:t>
      </w:r>
      <w:r>
        <w:rPr>
          <w:rFonts w:ascii="Arial MT" w:hAnsi="Arial MT"/>
          <w:color w:val="231F20"/>
          <w:spacing w:val="-15"/>
          <w:sz w:val="25"/>
        </w:rPr>
        <w:t> </w:t>
      </w:r>
      <w:r>
        <w:rPr>
          <w:rFonts w:ascii="Arial MT" w:hAnsi="Arial MT"/>
          <w:color w:val="231F20"/>
          <w:spacing w:val="-2"/>
          <w:sz w:val="25"/>
        </w:rPr>
        <w:t>Oficial.</w:t>
      </w:r>
    </w:p>
    <w:p>
      <w:pPr>
        <w:spacing w:after="0" w:line="278" w:lineRule="auto"/>
        <w:jc w:val="both"/>
        <w:rPr>
          <w:rFonts w:ascii="Arial MT" w:hAnsi="Arial MT"/>
          <w:sz w:val="25"/>
        </w:rPr>
        <w:sectPr>
          <w:pgSz w:w="11910" w:h="16840"/>
          <w:pgMar w:header="1391" w:footer="571" w:top="1800" w:bottom="760" w:left="0" w:right="0"/>
        </w:sectPr>
      </w:pPr>
    </w:p>
    <w:p>
      <w:pPr>
        <w:pStyle w:val="BodyText"/>
        <w:spacing w:line="278" w:lineRule="auto" w:before="200"/>
        <w:ind w:left="1425" w:right="674"/>
        <w:rPr>
          <w:rFonts w:ascii="Arial MT" w:hAnsi="Arial MT"/>
        </w:rPr>
      </w:pPr>
      <w:r>
        <w:rPr>
          <w:rFonts w:ascii="Arial" w:hAnsi="Arial"/>
          <w:b/>
          <w:color w:val="231F20"/>
        </w:rPr>
        <w:t>SEGUNDA. - </w:t>
      </w:r>
      <w:r>
        <w:rPr>
          <w:rFonts w:ascii="Arial MT" w:hAnsi="Arial MT"/>
          <w:color w:val="231F20"/>
        </w:rPr>
        <w:t>La presente Ordenanza empezará a regir a partir de su promulgación, conforme lo</w:t>
      </w:r>
      <w:r>
        <w:rPr>
          <w:rFonts w:ascii="Arial MT" w:hAnsi="Arial MT"/>
          <w:color w:val="231F20"/>
          <w:spacing w:val="-3"/>
        </w:rPr>
        <w:t> </w:t>
      </w:r>
      <w:r>
        <w:rPr>
          <w:rFonts w:ascii="Arial MT" w:hAnsi="Arial MT"/>
          <w:color w:val="231F20"/>
        </w:rPr>
        <w:t>dispone el</w:t>
      </w:r>
      <w:r>
        <w:rPr>
          <w:rFonts w:ascii="Arial MT" w:hAnsi="Arial MT"/>
          <w:color w:val="231F20"/>
          <w:spacing w:val="-1"/>
        </w:rPr>
        <w:t> </w:t>
      </w:r>
      <w:r>
        <w:rPr>
          <w:rFonts w:ascii="Arial MT" w:hAnsi="Arial MT"/>
          <w:color w:val="231F20"/>
        </w:rPr>
        <w:t>Art. 324</w:t>
      </w:r>
      <w:r>
        <w:rPr>
          <w:rFonts w:ascii="Arial MT" w:hAnsi="Arial MT"/>
          <w:color w:val="231F20"/>
          <w:spacing w:val="-3"/>
        </w:rPr>
        <w:t> </w:t>
      </w:r>
      <w:r>
        <w:rPr>
          <w:rFonts w:ascii="Arial MT" w:hAnsi="Arial MT"/>
          <w:color w:val="231F20"/>
        </w:rPr>
        <w:t>del</w:t>
      </w:r>
      <w:r>
        <w:rPr>
          <w:rFonts w:ascii="Arial MT" w:hAnsi="Arial MT"/>
          <w:color w:val="231F20"/>
          <w:spacing w:val="-1"/>
        </w:rPr>
        <w:t> </w:t>
      </w:r>
      <w:r>
        <w:rPr>
          <w:rFonts w:ascii="Arial MT" w:hAnsi="Arial MT"/>
          <w:color w:val="231F20"/>
        </w:rPr>
        <w:t>COOTAD.</w:t>
      </w:r>
    </w:p>
    <w:p>
      <w:pPr>
        <w:pStyle w:val="BodyText"/>
        <w:spacing w:before="45"/>
        <w:rPr>
          <w:rFonts w:ascii="Arial MT"/>
        </w:rPr>
      </w:pPr>
    </w:p>
    <w:p>
      <w:pPr>
        <w:pStyle w:val="BodyText"/>
        <w:spacing w:line="276" w:lineRule="auto"/>
        <w:ind w:left="1425" w:right="674"/>
        <w:rPr>
          <w:rFonts w:ascii="Arial MT" w:hAnsi="Arial MT"/>
        </w:rPr>
      </w:pPr>
      <w:r>
        <w:rPr>
          <w:rFonts w:ascii="Arial MT" w:hAnsi="Arial MT"/>
          <w:color w:val="231F20"/>
        </w:rPr>
        <w:t>Dado,</w:t>
      </w:r>
      <w:r>
        <w:rPr>
          <w:rFonts w:ascii="Arial MT" w:hAnsi="Arial MT"/>
          <w:color w:val="231F20"/>
          <w:spacing w:val="14"/>
        </w:rPr>
        <w:t> </w:t>
      </w:r>
      <w:r>
        <w:rPr>
          <w:rFonts w:ascii="Arial MT" w:hAnsi="Arial MT"/>
          <w:color w:val="231F20"/>
        </w:rPr>
        <w:t>en</w:t>
      </w:r>
      <w:r>
        <w:rPr>
          <w:rFonts w:ascii="Arial MT" w:hAnsi="Arial MT"/>
          <w:color w:val="231F20"/>
          <w:spacing w:val="14"/>
        </w:rPr>
        <w:t> </w:t>
      </w:r>
      <w:r>
        <w:rPr>
          <w:rFonts w:ascii="Arial MT" w:hAnsi="Arial MT"/>
          <w:color w:val="231F20"/>
        </w:rPr>
        <w:t>la</w:t>
      </w:r>
      <w:r>
        <w:rPr>
          <w:rFonts w:ascii="Arial MT" w:hAnsi="Arial MT"/>
          <w:color w:val="231F20"/>
          <w:spacing w:val="14"/>
        </w:rPr>
        <w:t> </w:t>
      </w:r>
      <w:r>
        <w:rPr>
          <w:rFonts w:ascii="Arial MT" w:hAnsi="Arial MT"/>
          <w:color w:val="231F20"/>
        </w:rPr>
        <w:t>sala</w:t>
      </w:r>
      <w:r>
        <w:rPr>
          <w:rFonts w:ascii="Arial MT" w:hAnsi="Arial MT"/>
          <w:color w:val="231F20"/>
          <w:spacing w:val="14"/>
        </w:rPr>
        <w:t> </w:t>
      </w:r>
      <w:r>
        <w:rPr>
          <w:rFonts w:ascii="Arial MT" w:hAnsi="Arial MT"/>
          <w:color w:val="231F20"/>
        </w:rPr>
        <w:t>de</w:t>
      </w:r>
      <w:r>
        <w:rPr>
          <w:rFonts w:ascii="Arial MT" w:hAnsi="Arial MT"/>
          <w:color w:val="231F20"/>
          <w:spacing w:val="14"/>
        </w:rPr>
        <w:t> </w:t>
      </w:r>
      <w:r>
        <w:rPr>
          <w:rFonts w:ascii="Arial MT" w:hAnsi="Arial MT"/>
          <w:color w:val="231F20"/>
        </w:rPr>
        <w:t>sesiones</w:t>
      </w:r>
      <w:r>
        <w:rPr>
          <w:rFonts w:ascii="Arial MT" w:hAnsi="Arial MT"/>
          <w:color w:val="231F20"/>
          <w:spacing w:val="14"/>
        </w:rPr>
        <w:t> </w:t>
      </w:r>
      <w:r>
        <w:rPr>
          <w:rFonts w:ascii="Arial MT" w:hAnsi="Arial MT"/>
          <w:color w:val="231F20"/>
        </w:rPr>
        <w:t>del</w:t>
      </w:r>
      <w:r>
        <w:rPr>
          <w:rFonts w:ascii="Arial MT" w:hAnsi="Arial MT"/>
          <w:color w:val="231F20"/>
          <w:spacing w:val="14"/>
        </w:rPr>
        <w:t> </w:t>
      </w:r>
      <w:r>
        <w:rPr>
          <w:rFonts w:ascii="Arial MT" w:hAnsi="Arial MT"/>
          <w:color w:val="231F20"/>
        </w:rPr>
        <w:t>Concejo</w:t>
      </w:r>
      <w:r>
        <w:rPr>
          <w:rFonts w:ascii="Arial MT" w:hAnsi="Arial MT"/>
          <w:color w:val="231F20"/>
          <w:spacing w:val="14"/>
        </w:rPr>
        <w:t> </w:t>
      </w:r>
      <w:r>
        <w:rPr>
          <w:rFonts w:ascii="Arial MT" w:hAnsi="Arial MT"/>
          <w:color w:val="231F20"/>
        </w:rPr>
        <w:t>del</w:t>
      </w:r>
      <w:r>
        <w:rPr>
          <w:rFonts w:ascii="Arial MT" w:hAnsi="Arial MT"/>
          <w:color w:val="231F20"/>
          <w:spacing w:val="12"/>
        </w:rPr>
        <w:t> </w:t>
      </w:r>
      <w:r>
        <w:rPr>
          <w:rFonts w:ascii="Arial MT" w:hAnsi="Arial MT"/>
          <w:color w:val="231F20"/>
        </w:rPr>
        <w:t>Gobierno</w:t>
      </w:r>
      <w:r>
        <w:rPr>
          <w:rFonts w:ascii="Arial MT" w:hAnsi="Arial MT"/>
          <w:color w:val="231F20"/>
          <w:spacing w:val="14"/>
        </w:rPr>
        <w:t> </w:t>
      </w:r>
      <w:r>
        <w:rPr>
          <w:rFonts w:ascii="Arial MT" w:hAnsi="Arial MT"/>
          <w:color w:val="231F20"/>
        </w:rPr>
        <w:t>Autónomo</w:t>
      </w:r>
      <w:r>
        <w:rPr>
          <w:rFonts w:ascii="Arial MT" w:hAnsi="Arial MT"/>
          <w:color w:val="231F20"/>
          <w:spacing w:val="13"/>
        </w:rPr>
        <w:t> </w:t>
      </w:r>
      <w:r>
        <w:rPr>
          <w:rFonts w:ascii="Arial MT" w:hAnsi="Arial MT"/>
          <w:color w:val="231F20"/>
        </w:rPr>
        <w:t>Descentralizado Municipal</w:t>
      </w:r>
      <w:r>
        <w:rPr>
          <w:rFonts w:ascii="Arial MT" w:hAnsi="Arial MT"/>
          <w:color w:val="231F20"/>
          <w:spacing w:val="-10"/>
        </w:rPr>
        <w:t> </w:t>
      </w:r>
      <w:r>
        <w:rPr>
          <w:rFonts w:ascii="Arial MT" w:hAnsi="Arial MT"/>
          <w:color w:val="231F20"/>
        </w:rPr>
        <w:t>del</w:t>
      </w:r>
      <w:r>
        <w:rPr>
          <w:rFonts w:ascii="Arial MT" w:hAnsi="Arial MT"/>
          <w:color w:val="231F20"/>
          <w:spacing w:val="-10"/>
        </w:rPr>
        <w:t> </w:t>
      </w:r>
      <w:r>
        <w:rPr>
          <w:rFonts w:ascii="Arial MT" w:hAnsi="Arial MT"/>
          <w:color w:val="231F20"/>
        </w:rPr>
        <w:t>cantón</w:t>
      </w:r>
      <w:r>
        <w:rPr>
          <w:rFonts w:ascii="Arial MT" w:hAnsi="Arial MT"/>
          <w:color w:val="231F20"/>
          <w:spacing w:val="-10"/>
        </w:rPr>
        <w:t> </w:t>
      </w:r>
      <w:r>
        <w:rPr>
          <w:rFonts w:ascii="Arial MT" w:hAnsi="Arial MT"/>
          <w:color w:val="231F20"/>
        </w:rPr>
        <w:t>Caluma,</w:t>
      </w:r>
      <w:r>
        <w:rPr>
          <w:rFonts w:ascii="Arial MT" w:hAnsi="Arial MT"/>
          <w:color w:val="231F20"/>
          <w:spacing w:val="-11"/>
        </w:rPr>
        <w:t> </w:t>
      </w:r>
      <w:r>
        <w:rPr>
          <w:rFonts w:ascii="Arial MT" w:hAnsi="Arial MT"/>
          <w:color w:val="231F20"/>
        </w:rPr>
        <w:t>a</w:t>
      </w:r>
      <w:r>
        <w:rPr>
          <w:rFonts w:ascii="Arial MT" w:hAnsi="Arial MT"/>
          <w:color w:val="231F20"/>
          <w:spacing w:val="-10"/>
        </w:rPr>
        <w:t> </w:t>
      </w:r>
      <w:r>
        <w:rPr>
          <w:rFonts w:ascii="Arial MT" w:hAnsi="Arial MT"/>
          <w:color w:val="231F20"/>
        </w:rPr>
        <w:t>los</w:t>
      </w:r>
      <w:r>
        <w:rPr>
          <w:rFonts w:ascii="Arial MT" w:hAnsi="Arial MT"/>
          <w:color w:val="231F20"/>
          <w:spacing w:val="-12"/>
        </w:rPr>
        <w:t> </w:t>
      </w:r>
      <w:r>
        <w:rPr>
          <w:rFonts w:ascii="Arial MT" w:hAnsi="Arial MT"/>
          <w:color w:val="231F20"/>
        </w:rPr>
        <w:t>quince</w:t>
      </w:r>
      <w:r>
        <w:rPr>
          <w:rFonts w:ascii="Arial MT" w:hAnsi="Arial MT"/>
          <w:color w:val="231F20"/>
          <w:spacing w:val="-9"/>
        </w:rPr>
        <w:t> </w:t>
      </w:r>
      <w:r>
        <w:rPr>
          <w:rFonts w:ascii="Arial MT" w:hAnsi="Arial MT"/>
          <w:color w:val="231F20"/>
        </w:rPr>
        <w:t>días</w:t>
      </w:r>
      <w:r>
        <w:rPr>
          <w:rFonts w:ascii="Arial MT" w:hAnsi="Arial MT"/>
          <w:color w:val="231F20"/>
          <w:spacing w:val="-9"/>
        </w:rPr>
        <w:t> </w:t>
      </w:r>
      <w:r>
        <w:rPr>
          <w:rFonts w:ascii="Arial MT" w:hAnsi="Arial MT"/>
          <w:color w:val="231F20"/>
        </w:rPr>
        <w:t>del</w:t>
      </w:r>
      <w:r>
        <w:rPr>
          <w:rFonts w:ascii="Arial MT" w:hAnsi="Arial MT"/>
          <w:color w:val="231F20"/>
          <w:spacing w:val="-9"/>
        </w:rPr>
        <w:t> </w:t>
      </w:r>
      <w:r>
        <w:rPr>
          <w:rFonts w:ascii="Arial MT" w:hAnsi="Arial MT"/>
          <w:color w:val="231F20"/>
        </w:rPr>
        <w:t>mes</w:t>
      </w:r>
      <w:r>
        <w:rPr>
          <w:rFonts w:ascii="Arial MT" w:hAnsi="Arial MT"/>
          <w:color w:val="231F20"/>
          <w:spacing w:val="-12"/>
        </w:rPr>
        <w:t> </w:t>
      </w:r>
      <w:r>
        <w:rPr>
          <w:rFonts w:ascii="Arial MT" w:hAnsi="Arial MT"/>
          <w:color w:val="231F20"/>
        </w:rPr>
        <w:t>de</w:t>
      </w:r>
      <w:r>
        <w:rPr>
          <w:rFonts w:ascii="Arial MT" w:hAnsi="Arial MT"/>
          <w:color w:val="231F20"/>
          <w:spacing w:val="-9"/>
        </w:rPr>
        <w:t> </w:t>
      </w:r>
      <w:r>
        <w:rPr>
          <w:rFonts w:ascii="Arial MT" w:hAnsi="Arial MT"/>
          <w:color w:val="231F20"/>
        </w:rPr>
        <w:t>mayo</w:t>
      </w:r>
      <w:r>
        <w:rPr>
          <w:rFonts w:ascii="Arial MT" w:hAnsi="Arial MT"/>
          <w:color w:val="231F20"/>
          <w:spacing w:val="-7"/>
        </w:rPr>
        <w:t> </w:t>
      </w:r>
      <w:r>
        <w:rPr>
          <w:rFonts w:ascii="Arial MT" w:hAnsi="Arial MT"/>
          <w:color w:val="231F20"/>
        </w:rPr>
        <w:t>del</w:t>
      </w:r>
      <w:r>
        <w:rPr>
          <w:rFonts w:ascii="Arial MT" w:hAnsi="Arial MT"/>
          <w:color w:val="231F20"/>
          <w:spacing w:val="-10"/>
        </w:rPr>
        <w:t> </w:t>
      </w:r>
      <w:r>
        <w:rPr>
          <w:rFonts w:ascii="Arial MT" w:hAnsi="Arial MT"/>
          <w:color w:val="231F20"/>
        </w:rPr>
        <w:t>año</w:t>
      </w:r>
      <w:r>
        <w:rPr>
          <w:rFonts w:ascii="Arial MT" w:hAnsi="Arial MT"/>
          <w:color w:val="231F20"/>
          <w:spacing w:val="-12"/>
        </w:rPr>
        <w:t> </w:t>
      </w:r>
      <w:r>
        <w:rPr>
          <w:rFonts w:ascii="Arial MT" w:hAnsi="Arial MT"/>
          <w:color w:val="231F20"/>
        </w:rPr>
        <w:t>2024.</w:t>
      </w:r>
    </w:p>
    <w:p>
      <w:pPr>
        <w:pStyle w:val="BodyText"/>
        <w:spacing w:before="1"/>
        <w:rPr>
          <w:rFonts w:ascii="Arial MT"/>
          <w:sz w:val="18"/>
        </w:rPr>
      </w:pPr>
    </w:p>
    <w:p>
      <w:pPr>
        <w:pStyle w:val="BodyText"/>
        <w:spacing w:after="0"/>
        <w:rPr>
          <w:rFonts w:ascii="Arial MT"/>
          <w:sz w:val="18"/>
        </w:rPr>
        <w:sectPr>
          <w:pgSz w:w="11910" w:h="16840"/>
          <w:pgMar w:header="1391" w:footer="571" w:top="1800" w:bottom="760" w:left="0" w:right="0"/>
        </w:sectPr>
      </w:pPr>
    </w:p>
    <w:p>
      <w:pPr>
        <w:pStyle w:val="BodyText"/>
        <w:spacing w:before="22"/>
        <w:rPr>
          <w:rFonts w:ascii="Arial MT"/>
          <w:sz w:val="7"/>
        </w:rPr>
      </w:pPr>
    </w:p>
    <w:p>
      <w:pPr>
        <w:spacing w:line="68" w:lineRule="exact" w:before="0"/>
        <w:ind w:left="2939"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36320">
            <wp:simplePos x="0" y="0"/>
            <wp:positionH relativeFrom="page">
              <wp:posOffset>1373962</wp:posOffset>
            </wp:positionH>
            <wp:positionV relativeFrom="paragraph">
              <wp:posOffset>-152465</wp:posOffset>
            </wp:positionV>
            <wp:extent cx="483743" cy="501827"/>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12" cstate="print"/>
                    <a:stretch>
                      <a:fillRect/>
                    </a:stretch>
                  </pic:blipFill>
                  <pic:spPr>
                    <a:xfrm>
                      <a:off x="0" y="0"/>
                      <a:ext cx="483743" cy="501827"/>
                    </a:xfrm>
                    <a:prstGeom prst="rect">
                      <a:avLst/>
                    </a:prstGeom>
                  </pic:spPr>
                </pic:pic>
              </a:graphicData>
            </a:graphic>
          </wp:anchor>
        </w:drawing>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9" w:lineRule="auto" w:before="12"/>
        <w:ind w:left="2939" w:right="0" w:firstLine="0"/>
        <w:jc w:val="left"/>
        <w:rPr>
          <w:rFonts w:ascii="Courier New"/>
          <w:b/>
          <w:sz w:val="13"/>
        </w:rPr>
      </w:pPr>
      <w:r>
        <w:rPr>
          <w:rFonts w:ascii="Courier New"/>
          <w:b/>
          <w:color w:val="231F20"/>
          <w:sz w:val="13"/>
        </w:rPr>
        <w:t>JHERSON</w:t>
      </w:r>
      <w:r>
        <w:rPr>
          <w:rFonts w:ascii="Courier New"/>
          <w:b/>
          <w:color w:val="231F20"/>
          <w:spacing w:val="-20"/>
          <w:sz w:val="13"/>
        </w:rPr>
        <w:t> </w:t>
      </w:r>
      <w:r>
        <w:rPr>
          <w:rFonts w:ascii="Courier New"/>
          <w:b/>
          <w:color w:val="231F20"/>
          <w:sz w:val="13"/>
        </w:rPr>
        <w:t>IVAN NARVAEZ</w:t>
      </w:r>
      <w:r>
        <w:rPr>
          <w:rFonts w:ascii="Courier New"/>
          <w:b/>
          <w:color w:val="231F20"/>
          <w:spacing w:val="6"/>
          <w:sz w:val="13"/>
        </w:rPr>
        <w:t> </w:t>
      </w:r>
      <w:r>
        <w:rPr>
          <w:rFonts w:ascii="Courier New"/>
          <w:b/>
          <w:color w:val="231F20"/>
          <w:spacing w:val="-4"/>
          <w:sz w:val="13"/>
        </w:rPr>
        <w:t>MOYA</w:t>
      </w:r>
    </w:p>
    <w:p>
      <w:pPr>
        <w:spacing w:line="240" w:lineRule="auto" w:before="45"/>
        <w:rPr>
          <w:rFonts w:ascii="Courier New"/>
          <w:b/>
          <w:sz w:val="7"/>
        </w:rPr>
      </w:pPr>
      <w:r>
        <w:rPr/>
        <w:br w:type="column"/>
      </w:r>
      <w:r>
        <w:rPr>
          <w:rFonts w:ascii="Courier New"/>
          <w:b/>
          <w:sz w:val="7"/>
        </w:rPr>
      </w:r>
    </w:p>
    <w:p>
      <w:pPr>
        <w:spacing w:line="68" w:lineRule="exact" w:before="0"/>
        <w:ind w:left="2939"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9" w:lineRule="auto" w:before="12"/>
        <w:ind w:left="2939" w:right="2093" w:firstLine="0"/>
        <w:jc w:val="left"/>
        <w:rPr>
          <w:rFonts w:ascii="Courier New"/>
          <w:b/>
          <w:sz w:val="13"/>
        </w:rPr>
      </w:pPr>
      <w:r>
        <w:rPr>
          <w:rFonts w:ascii="Courier New"/>
          <w:b/>
          <w:sz w:val="13"/>
        </w:rPr>
        <w:drawing>
          <wp:anchor distT="0" distB="0" distL="0" distR="0" allowOverlap="1" layoutInCell="1" locked="0" behindDoc="0" simplePos="0" relativeHeight="15736832">
            <wp:simplePos x="0" y="0"/>
            <wp:positionH relativeFrom="page">
              <wp:posOffset>4437697</wp:posOffset>
            </wp:positionH>
            <wp:positionV relativeFrom="paragraph">
              <wp:posOffset>-195753</wp:posOffset>
            </wp:positionV>
            <wp:extent cx="483730" cy="501802"/>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13" cstate="print"/>
                    <a:stretch>
                      <a:fillRect/>
                    </a:stretch>
                  </pic:blipFill>
                  <pic:spPr>
                    <a:xfrm>
                      <a:off x="0" y="0"/>
                      <a:ext cx="483730" cy="501802"/>
                    </a:xfrm>
                    <a:prstGeom prst="rect">
                      <a:avLst/>
                    </a:prstGeom>
                  </pic:spPr>
                </pic:pic>
              </a:graphicData>
            </a:graphic>
          </wp:anchor>
        </w:drawing>
      </w:r>
      <w:r>
        <w:rPr>
          <w:rFonts w:ascii="Courier New"/>
          <w:b/>
          <w:color w:val="231F20"/>
          <w:sz w:val="13"/>
        </w:rPr>
        <w:t>EDWIN</w:t>
      </w:r>
      <w:r>
        <w:rPr>
          <w:rFonts w:ascii="Courier New"/>
          <w:b/>
          <w:color w:val="231F20"/>
          <w:spacing w:val="-6"/>
          <w:sz w:val="13"/>
        </w:rPr>
        <w:t> </w:t>
      </w:r>
      <w:r>
        <w:rPr>
          <w:rFonts w:ascii="Courier New"/>
          <w:b/>
          <w:color w:val="231F20"/>
          <w:sz w:val="13"/>
        </w:rPr>
        <w:t>JOSE</w:t>
      </w:r>
      <w:r>
        <w:rPr>
          <w:rFonts w:ascii="Courier New"/>
          <w:b/>
          <w:color w:val="231F20"/>
          <w:spacing w:val="-6"/>
          <w:sz w:val="13"/>
        </w:rPr>
        <w:t> </w:t>
      </w:r>
      <w:r>
        <w:rPr>
          <w:rFonts w:ascii="Courier New"/>
          <w:b/>
          <w:color w:val="231F20"/>
          <w:sz w:val="13"/>
        </w:rPr>
        <w:t>NUNEZ </w:t>
      </w:r>
      <w:r>
        <w:rPr>
          <w:rFonts w:ascii="Courier New"/>
          <w:b/>
          <w:color w:val="231F20"/>
          <w:spacing w:val="-2"/>
          <w:sz w:val="13"/>
        </w:rPr>
        <w:t>RIBADENEIRA</w:t>
      </w:r>
    </w:p>
    <w:p>
      <w:pPr>
        <w:spacing w:after="0" w:line="189" w:lineRule="auto"/>
        <w:jc w:val="left"/>
        <w:rPr>
          <w:rFonts w:ascii="Courier New"/>
          <w:b/>
          <w:sz w:val="13"/>
        </w:rPr>
        <w:sectPr>
          <w:type w:val="continuous"/>
          <w:pgSz w:w="11910" w:h="16840"/>
          <w:pgMar w:header="1391" w:footer="571" w:top="1920" w:bottom="280" w:left="0" w:right="0"/>
          <w:cols w:num="2" w:equalWidth="0">
            <w:col w:w="4177" w:space="648"/>
            <w:col w:w="7085"/>
          </w:cols>
        </w:sectPr>
      </w:pPr>
    </w:p>
    <w:p>
      <w:pPr>
        <w:pStyle w:val="BodyText"/>
        <w:spacing w:before="44"/>
        <w:rPr>
          <w:rFonts w:ascii="Courier New"/>
          <w:b/>
        </w:rPr>
      </w:pPr>
    </w:p>
    <w:p>
      <w:pPr>
        <w:pStyle w:val="BodyText"/>
        <w:tabs>
          <w:tab w:pos="4578" w:val="left" w:leader="none"/>
        </w:tabs>
        <w:ind w:left="93"/>
        <w:jc w:val="center"/>
        <w:rPr>
          <w:rFonts w:ascii="Arial MT" w:hAnsi="Arial MT"/>
        </w:rPr>
      </w:pPr>
      <w:r>
        <w:rPr>
          <w:rFonts w:ascii="Arial MT" w:hAnsi="Arial MT"/>
          <w:color w:val="231F20"/>
          <w:spacing w:val="-4"/>
        </w:rPr>
        <w:t>Sr.</w:t>
      </w:r>
      <w:r>
        <w:rPr>
          <w:rFonts w:ascii="Arial MT" w:hAnsi="Arial MT"/>
          <w:color w:val="231F20"/>
          <w:spacing w:val="-6"/>
        </w:rPr>
        <w:t> </w:t>
      </w:r>
      <w:r>
        <w:rPr>
          <w:rFonts w:ascii="Arial MT" w:hAnsi="Arial MT"/>
          <w:color w:val="231F20"/>
          <w:spacing w:val="-4"/>
        </w:rPr>
        <w:t>Jherson</w:t>
      </w:r>
      <w:r>
        <w:rPr>
          <w:rFonts w:ascii="Arial MT" w:hAnsi="Arial MT"/>
          <w:color w:val="231F20"/>
          <w:spacing w:val="-10"/>
        </w:rPr>
        <w:t> </w:t>
      </w:r>
      <w:r>
        <w:rPr>
          <w:rFonts w:ascii="Arial MT" w:hAnsi="Arial MT"/>
          <w:color w:val="231F20"/>
          <w:spacing w:val="-4"/>
        </w:rPr>
        <w:t>Iván</w:t>
      </w:r>
      <w:r>
        <w:rPr>
          <w:rFonts w:ascii="Arial MT" w:hAnsi="Arial MT"/>
          <w:color w:val="231F20"/>
          <w:spacing w:val="-5"/>
        </w:rPr>
        <w:t> </w:t>
      </w:r>
      <w:r>
        <w:rPr>
          <w:rFonts w:ascii="Arial MT" w:hAnsi="Arial MT"/>
          <w:color w:val="231F20"/>
          <w:spacing w:val="-4"/>
        </w:rPr>
        <w:t>Narváez Moya</w:t>
      </w:r>
      <w:r>
        <w:rPr>
          <w:rFonts w:ascii="Arial MT" w:hAnsi="Arial MT"/>
          <w:color w:val="231F20"/>
        </w:rPr>
        <w:tab/>
      </w:r>
      <w:r>
        <w:rPr>
          <w:rFonts w:ascii="Arial MT" w:hAnsi="Arial MT"/>
          <w:color w:val="231F20"/>
          <w:spacing w:val="-2"/>
        </w:rPr>
        <w:t>Dr.</w:t>
      </w:r>
      <w:r>
        <w:rPr>
          <w:rFonts w:ascii="Arial MT" w:hAnsi="Arial MT"/>
          <w:color w:val="231F20"/>
          <w:spacing w:val="-13"/>
        </w:rPr>
        <w:t> </w:t>
      </w:r>
      <w:r>
        <w:rPr>
          <w:rFonts w:ascii="Arial MT" w:hAnsi="Arial MT"/>
          <w:color w:val="231F20"/>
          <w:spacing w:val="-2"/>
        </w:rPr>
        <w:t>Edwin</w:t>
      </w:r>
      <w:r>
        <w:rPr>
          <w:rFonts w:ascii="Arial MT" w:hAnsi="Arial MT"/>
          <w:color w:val="231F20"/>
          <w:spacing w:val="-14"/>
        </w:rPr>
        <w:t> </w:t>
      </w:r>
      <w:r>
        <w:rPr>
          <w:rFonts w:ascii="Arial MT" w:hAnsi="Arial MT"/>
          <w:color w:val="231F20"/>
          <w:spacing w:val="-2"/>
        </w:rPr>
        <w:t>José</w:t>
      </w:r>
      <w:r>
        <w:rPr>
          <w:rFonts w:ascii="Arial MT" w:hAnsi="Arial MT"/>
          <w:color w:val="231F20"/>
          <w:spacing w:val="-14"/>
        </w:rPr>
        <w:t> </w:t>
      </w:r>
      <w:r>
        <w:rPr>
          <w:rFonts w:ascii="Arial MT" w:hAnsi="Arial MT"/>
          <w:color w:val="231F20"/>
          <w:spacing w:val="-2"/>
        </w:rPr>
        <w:t>Núñez</w:t>
      </w:r>
      <w:r>
        <w:rPr>
          <w:rFonts w:ascii="Arial MT" w:hAnsi="Arial MT"/>
          <w:color w:val="231F20"/>
          <w:spacing w:val="-15"/>
        </w:rPr>
        <w:t> </w:t>
      </w:r>
      <w:r>
        <w:rPr>
          <w:rFonts w:ascii="Arial MT" w:hAnsi="Arial MT"/>
          <w:color w:val="231F20"/>
          <w:spacing w:val="-2"/>
        </w:rPr>
        <w:t>Ribadeneira</w:t>
      </w:r>
    </w:p>
    <w:p>
      <w:pPr>
        <w:pStyle w:val="Heading3"/>
        <w:tabs>
          <w:tab w:pos="4442" w:val="left" w:leader="none"/>
        </w:tabs>
        <w:spacing w:before="40"/>
        <w:ind w:left="204" w:right="0"/>
        <w:rPr>
          <w:rFonts w:ascii="Arial" w:hAnsi="Arial"/>
        </w:rPr>
      </w:pPr>
      <w:r>
        <w:rPr>
          <w:rFonts w:ascii="Arial" w:hAnsi="Arial"/>
        </w:rPr>
        <mc:AlternateContent>
          <mc:Choice Requires="wps">
            <w:drawing>
              <wp:anchor distT="0" distB="0" distL="0" distR="0" allowOverlap="1" layoutInCell="1" locked="0" behindDoc="1" simplePos="0" relativeHeight="485658112">
                <wp:simplePos x="0" y="0"/>
                <wp:positionH relativeFrom="page">
                  <wp:posOffset>2196412</wp:posOffset>
                </wp:positionH>
                <wp:positionV relativeFrom="paragraph">
                  <wp:posOffset>210286</wp:posOffset>
                </wp:positionV>
                <wp:extent cx="3094990" cy="537845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3094990" cy="5378450"/>
                          <a:chExt cx="3094990" cy="5378450"/>
                        </a:xfrm>
                      </wpg:grpSpPr>
                      <pic:pic>
                        <pic:nvPicPr>
                          <pic:cNvPr id="40" name="Image 40"/>
                          <pic:cNvPicPr/>
                        </pic:nvPicPr>
                        <pic:blipFill>
                          <a:blip r:embed="rId11" cstate="print"/>
                          <a:stretch>
                            <a:fillRect/>
                          </a:stretch>
                        </pic:blipFill>
                        <pic:spPr>
                          <a:xfrm>
                            <a:off x="0" y="0"/>
                            <a:ext cx="3094637" cy="5378124"/>
                          </a:xfrm>
                          <a:prstGeom prst="rect">
                            <a:avLst/>
                          </a:prstGeom>
                        </pic:spPr>
                      </pic:pic>
                      <pic:pic>
                        <pic:nvPicPr>
                          <pic:cNvPr id="41" name="Image 41"/>
                          <pic:cNvPicPr/>
                        </pic:nvPicPr>
                        <pic:blipFill>
                          <a:blip r:embed="rId14" cstate="print"/>
                          <a:stretch>
                            <a:fillRect/>
                          </a:stretch>
                        </pic:blipFill>
                        <pic:spPr>
                          <a:xfrm>
                            <a:off x="776594" y="2059721"/>
                            <a:ext cx="483743" cy="501815"/>
                          </a:xfrm>
                          <a:prstGeom prst="rect">
                            <a:avLst/>
                          </a:prstGeom>
                        </pic:spPr>
                      </pic:pic>
                      <pic:pic>
                        <pic:nvPicPr>
                          <pic:cNvPr id="42" name="Image 42"/>
                          <pic:cNvPicPr/>
                        </pic:nvPicPr>
                        <pic:blipFill>
                          <a:blip r:embed="rId15" cstate="print"/>
                          <a:stretch>
                            <a:fillRect/>
                          </a:stretch>
                        </pic:blipFill>
                        <pic:spPr>
                          <a:xfrm>
                            <a:off x="843777" y="4457303"/>
                            <a:ext cx="483755" cy="501802"/>
                          </a:xfrm>
                          <a:prstGeom prst="rect">
                            <a:avLst/>
                          </a:prstGeom>
                        </pic:spPr>
                      </pic:pic>
                    </wpg:wgp>
                  </a:graphicData>
                </a:graphic>
              </wp:anchor>
            </w:drawing>
          </mc:Choice>
          <mc:Fallback>
            <w:pict>
              <v:group style="position:absolute;margin-left:172.945831pt;margin-top:16.557974pt;width:243.7pt;height:423.5pt;mso-position-horizontal-relative:page;mso-position-vertical-relative:paragraph;z-index:-17658368" id="docshapegroup26" coordorigin="3459,331" coordsize="4874,8470">
                <v:shape style="position:absolute;left:3458;top:331;width:4874;height:8470" type="#_x0000_t75" id="docshape27" stroked="false">
                  <v:imagedata r:id="rId11" o:title=""/>
                </v:shape>
                <v:shape style="position:absolute;left:4681;top:3574;width:762;height:791" type="#_x0000_t75" id="docshape28" stroked="false">
                  <v:imagedata r:id="rId14" o:title=""/>
                </v:shape>
                <v:shape style="position:absolute;left:4787;top:7350;width:762;height:791" type="#_x0000_t75" id="docshape29" stroked="false">
                  <v:imagedata r:id="rId15" o:title=""/>
                </v:shape>
                <w10:wrap type="none"/>
              </v:group>
            </w:pict>
          </mc:Fallback>
        </mc:AlternateContent>
      </w:r>
      <w:r>
        <w:rPr>
          <w:rFonts w:ascii="Arial" w:hAnsi="Arial"/>
          <w:color w:val="231F20"/>
          <w:spacing w:val="-8"/>
        </w:rPr>
        <w:t>ALCALDE</w:t>
      </w:r>
      <w:r>
        <w:rPr>
          <w:rFonts w:ascii="Arial" w:hAnsi="Arial"/>
          <w:color w:val="231F20"/>
          <w:spacing w:val="-7"/>
        </w:rPr>
        <w:t> </w:t>
      </w:r>
      <w:r>
        <w:rPr>
          <w:rFonts w:ascii="Arial" w:hAnsi="Arial"/>
          <w:color w:val="231F20"/>
          <w:spacing w:val="-8"/>
        </w:rPr>
        <w:t>DEL</w:t>
      </w:r>
      <w:r>
        <w:rPr>
          <w:rFonts w:ascii="Arial" w:hAnsi="Arial"/>
          <w:color w:val="231F20"/>
          <w:spacing w:val="-5"/>
        </w:rPr>
        <w:t> </w:t>
      </w:r>
      <w:r>
        <w:rPr>
          <w:rFonts w:ascii="Arial" w:hAnsi="Arial"/>
          <w:color w:val="231F20"/>
          <w:spacing w:val="-8"/>
        </w:rPr>
        <w:t>CANTÓN</w:t>
      </w:r>
      <w:r>
        <w:rPr>
          <w:rFonts w:ascii="Arial" w:hAnsi="Arial"/>
          <w:color w:val="231F20"/>
          <w:spacing w:val="-5"/>
        </w:rPr>
        <w:t> </w:t>
      </w:r>
      <w:r>
        <w:rPr>
          <w:rFonts w:ascii="Arial" w:hAnsi="Arial"/>
          <w:color w:val="231F20"/>
          <w:spacing w:val="-8"/>
        </w:rPr>
        <w:t>CALUMA</w:t>
      </w:r>
      <w:r>
        <w:rPr>
          <w:rFonts w:ascii="Arial" w:hAnsi="Arial"/>
          <w:color w:val="231F20"/>
        </w:rPr>
        <w:tab/>
      </w:r>
      <w:r>
        <w:rPr>
          <w:rFonts w:ascii="Arial" w:hAnsi="Arial"/>
          <w:color w:val="231F20"/>
          <w:spacing w:val="-8"/>
        </w:rPr>
        <w:t>SECRETARIO</w:t>
      </w:r>
      <w:r>
        <w:rPr>
          <w:rFonts w:ascii="Arial" w:hAnsi="Arial"/>
          <w:color w:val="231F20"/>
          <w:spacing w:val="-5"/>
        </w:rPr>
        <w:t> </w:t>
      </w:r>
      <w:r>
        <w:rPr>
          <w:rFonts w:ascii="Arial" w:hAnsi="Arial"/>
          <w:color w:val="231F20"/>
          <w:spacing w:val="-8"/>
        </w:rPr>
        <w:t>GENERAL</w:t>
      </w:r>
      <w:r>
        <w:rPr>
          <w:rFonts w:ascii="Arial" w:hAnsi="Arial"/>
          <w:color w:val="231F20"/>
          <w:spacing w:val="-5"/>
        </w:rPr>
        <w:t> </w:t>
      </w:r>
      <w:r>
        <w:rPr>
          <w:rFonts w:ascii="Arial" w:hAnsi="Arial"/>
          <w:color w:val="231F20"/>
          <w:spacing w:val="-8"/>
        </w:rPr>
        <w:t>Y</w:t>
      </w:r>
      <w:r>
        <w:rPr>
          <w:rFonts w:ascii="Arial" w:hAnsi="Arial"/>
          <w:color w:val="231F20"/>
          <w:spacing w:val="-7"/>
        </w:rPr>
        <w:t> </w:t>
      </w:r>
      <w:r>
        <w:rPr>
          <w:rFonts w:ascii="Arial" w:hAnsi="Arial"/>
          <w:color w:val="231F20"/>
          <w:spacing w:val="-8"/>
        </w:rPr>
        <w:t>DE</w:t>
      </w:r>
      <w:r>
        <w:rPr>
          <w:rFonts w:ascii="Arial" w:hAnsi="Arial"/>
          <w:color w:val="231F20"/>
          <w:spacing w:val="-7"/>
        </w:rPr>
        <w:t> </w:t>
      </w:r>
      <w:r>
        <w:rPr>
          <w:rFonts w:ascii="Arial" w:hAnsi="Arial"/>
          <w:color w:val="231F20"/>
          <w:spacing w:val="-8"/>
        </w:rPr>
        <w:t>CONCEJO</w:t>
      </w:r>
    </w:p>
    <w:p>
      <w:pPr>
        <w:pStyle w:val="BodyText"/>
        <w:spacing w:before="31"/>
        <w:rPr>
          <w:rFonts w:ascii="Arial"/>
          <w:b/>
        </w:rPr>
      </w:pPr>
    </w:p>
    <w:p>
      <w:pPr>
        <w:pStyle w:val="BodyText"/>
        <w:spacing w:line="278" w:lineRule="auto"/>
        <w:ind w:left="1425" w:right="1473"/>
        <w:jc w:val="both"/>
        <w:rPr>
          <w:rFonts w:ascii="Arial MT" w:hAnsi="Arial MT"/>
        </w:rPr>
      </w:pPr>
      <w:r>
        <w:rPr>
          <w:rFonts w:ascii="Arial" w:hAnsi="Arial"/>
          <w:b/>
          <w:color w:val="231F20"/>
        </w:rPr>
        <w:t>CERTIFICADO DE DISCUSIÓN: </w:t>
      </w:r>
      <w:r>
        <w:rPr>
          <w:rFonts w:ascii="Arial MT" w:hAnsi="Arial MT"/>
          <w:color w:val="231F20"/>
        </w:rPr>
        <w:t>El infrascrito Secretario General y de Concejo del Gobierno Autónomo Descentralizado Municipal del cantón Caluma, certifica que la ORDENANZA DE REMISIÓN DEL 100 POR CIENTO DE INTERESES, MULTAS Y RECARGOS, DERIVADOS DE LOS TRIBUTOS, INCLUSIVE EL IMPUESTO AL RODAJE, CUYA ADMINISTRACIÓN Y RECAUDACIÓN LE CORRESPONDE AL </w:t>
      </w:r>
      <w:r>
        <w:rPr>
          <w:rFonts w:ascii="Arial MT" w:hAnsi="Arial MT"/>
          <w:color w:val="231F20"/>
          <w:spacing w:val="-6"/>
        </w:rPr>
        <w:t>GOBIERNO</w:t>
      </w:r>
      <w:r>
        <w:rPr>
          <w:rFonts w:ascii="Arial MT" w:hAnsi="Arial MT"/>
          <w:color w:val="231F20"/>
          <w:spacing w:val="-3"/>
        </w:rPr>
        <w:t> </w:t>
      </w:r>
      <w:r>
        <w:rPr>
          <w:rFonts w:ascii="Arial MT" w:hAnsi="Arial MT"/>
          <w:color w:val="231F20"/>
          <w:spacing w:val="-6"/>
        </w:rPr>
        <w:t>AUTONOMO</w:t>
      </w:r>
      <w:r>
        <w:rPr>
          <w:rFonts w:ascii="Arial MT" w:hAnsi="Arial MT"/>
          <w:color w:val="231F20"/>
          <w:spacing w:val="-3"/>
        </w:rPr>
        <w:t> </w:t>
      </w:r>
      <w:r>
        <w:rPr>
          <w:rFonts w:ascii="Arial MT" w:hAnsi="Arial MT"/>
          <w:color w:val="231F20"/>
          <w:spacing w:val="-6"/>
        </w:rPr>
        <w:t>DESCENTRALIZADO</w:t>
      </w:r>
      <w:r>
        <w:rPr>
          <w:rFonts w:ascii="Arial MT" w:hAnsi="Arial MT"/>
          <w:color w:val="231F20"/>
          <w:spacing w:val="-7"/>
        </w:rPr>
        <w:t> </w:t>
      </w:r>
      <w:r>
        <w:rPr>
          <w:rFonts w:ascii="Arial MT" w:hAnsi="Arial MT"/>
          <w:color w:val="231F20"/>
          <w:spacing w:val="-6"/>
        </w:rPr>
        <w:t>MUNICIPAL</w:t>
      </w:r>
      <w:r>
        <w:rPr>
          <w:rFonts w:ascii="Arial MT" w:hAnsi="Arial MT"/>
          <w:color w:val="231F20"/>
          <w:spacing w:val="-5"/>
        </w:rPr>
        <w:t> </w:t>
      </w:r>
      <w:r>
        <w:rPr>
          <w:rFonts w:ascii="Arial MT" w:hAnsi="Arial MT"/>
          <w:color w:val="231F20"/>
          <w:spacing w:val="-6"/>
        </w:rPr>
        <w:t>DEL</w:t>
      </w:r>
      <w:r>
        <w:rPr>
          <w:rFonts w:ascii="Arial MT" w:hAnsi="Arial MT"/>
          <w:color w:val="231F20"/>
          <w:spacing w:val="-5"/>
        </w:rPr>
        <w:t> </w:t>
      </w:r>
      <w:r>
        <w:rPr>
          <w:rFonts w:ascii="Arial MT" w:hAnsi="Arial MT"/>
          <w:color w:val="231F20"/>
          <w:spacing w:val="-6"/>
        </w:rPr>
        <w:t>CANTÓN</w:t>
      </w:r>
      <w:r>
        <w:rPr>
          <w:rFonts w:ascii="Arial MT" w:hAnsi="Arial MT"/>
          <w:color w:val="231F20"/>
          <w:spacing w:val="-5"/>
        </w:rPr>
        <w:t> </w:t>
      </w:r>
      <w:r>
        <w:rPr>
          <w:rFonts w:ascii="Arial MT" w:hAnsi="Arial MT"/>
          <w:color w:val="231F20"/>
          <w:spacing w:val="-6"/>
        </w:rPr>
        <w:t>CALUMA,</w:t>
      </w:r>
    </w:p>
    <w:p>
      <w:pPr>
        <w:pStyle w:val="BodyText"/>
        <w:spacing w:line="276" w:lineRule="auto"/>
        <w:ind w:left="1425" w:right="1476"/>
        <w:jc w:val="both"/>
        <w:rPr>
          <w:rFonts w:ascii="Arial MT"/>
        </w:rPr>
      </w:pPr>
      <w:r>
        <w:rPr>
          <w:rFonts w:ascii="Arial MT"/>
          <w:color w:val="231F20"/>
          <w:spacing w:val="-6"/>
        </w:rPr>
        <w:t>SUS EMPRESAS PUBLICAS Y ENTIDADES ADSCRITAS,</w:t>
      </w:r>
      <w:r>
        <w:rPr>
          <w:rFonts w:ascii="Arial MT"/>
          <w:color w:val="231F20"/>
          <w:spacing w:val="-10"/>
        </w:rPr>
        <w:t> </w:t>
      </w:r>
      <w:r>
        <w:rPr>
          <w:rFonts w:ascii="Arial MT"/>
          <w:color w:val="231F20"/>
          <w:spacing w:val="-6"/>
        </w:rPr>
        <w:t>fue</w:t>
      </w:r>
      <w:r>
        <w:rPr>
          <w:rFonts w:ascii="Arial MT"/>
          <w:color w:val="231F20"/>
          <w:spacing w:val="-9"/>
        </w:rPr>
        <w:t> </w:t>
      </w:r>
      <w:r>
        <w:rPr>
          <w:rFonts w:ascii="Arial MT"/>
          <w:color w:val="231F20"/>
          <w:spacing w:val="-6"/>
        </w:rPr>
        <w:t>discutida</w:t>
      </w:r>
      <w:r>
        <w:rPr>
          <w:rFonts w:ascii="Arial MT"/>
          <w:color w:val="231F20"/>
          <w:spacing w:val="-9"/>
        </w:rPr>
        <w:t> </w:t>
      </w:r>
      <w:r>
        <w:rPr>
          <w:rFonts w:ascii="Arial MT"/>
          <w:color w:val="231F20"/>
          <w:spacing w:val="-6"/>
        </w:rPr>
        <w:t>y</w:t>
      </w:r>
      <w:r>
        <w:rPr>
          <w:rFonts w:ascii="Arial MT"/>
          <w:color w:val="231F20"/>
          <w:spacing w:val="-11"/>
        </w:rPr>
        <w:t> </w:t>
      </w:r>
      <w:r>
        <w:rPr>
          <w:rFonts w:ascii="Arial MT"/>
          <w:color w:val="231F20"/>
          <w:spacing w:val="-6"/>
        </w:rPr>
        <w:t>aprobada por </w:t>
      </w:r>
      <w:r>
        <w:rPr>
          <w:rFonts w:ascii="Arial MT"/>
          <w:color w:val="231F20"/>
          <w:spacing w:val="-2"/>
        </w:rPr>
        <w:t>el</w:t>
      </w:r>
      <w:r>
        <w:rPr>
          <w:rFonts w:ascii="Arial MT"/>
          <w:color w:val="231F20"/>
          <w:spacing w:val="-12"/>
        </w:rPr>
        <w:t> </w:t>
      </w:r>
      <w:r>
        <w:rPr>
          <w:rFonts w:ascii="Arial MT"/>
          <w:color w:val="231F20"/>
          <w:spacing w:val="-2"/>
        </w:rPr>
        <w:t>Concejo</w:t>
      </w:r>
      <w:r>
        <w:rPr>
          <w:rFonts w:ascii="Arial MT"/>
          <w:color w:val="231F20"/>
          <w:spacing w:val="-11"/>
        </w:rPr>
        <w:t> </w:t>
      </w:r>
      <w:r>
        <w:rPr>
          <w:rFonts w:ascii="Arial MT"/>
          <w:color w:val="231F20"/>
          <w:spacing w:val="-2"/>
        </w:rPr>
        <w:t>Municipal</w:t>
      </w:r>
      <w:r>
        <w:rPr>
          <w:rFonts w:ascii="Arial MT"/>
          <w:color w:val="231F20"/>
          <w:spacing w:val="-11"/>
        </w:rPr>
        <w:t> </w:t>
      </w:r>
      <w:r>
        <w:rPr>
          <w:rFonts w:ascii="Arial MT"/>
          <w:color w:val="231F20"/>
          <w:spacing w:val="-2"/>
        </w:rPr>
        <w:t>en</w:t>
      </w:r>
      <w:r>
        <w:rPr>
          <w:rFonts w:ascii="Arial MT"/>
          <w:color w:val="231F20"/>
          <w:spacing w:val="-11"/>
        </w:rPr>
        <w:t> </w:t>
      </w:r>
      <w:r>
        <w:rPr>
          <w:rFonts w:ascii="Arial MT"/>
          <w:color w:val="231F20"/>
          <w:spacing w:val="-2"/>
        </w:rPr>
        <w:t>dos</w:t>
      </w:r>
      <w:r>
        <w:rPr>
          <w:rFonts w:ascii="Arial MT"/>
          <w:color w:val="231F20"/>
          <w:spacing w:val="-11"/>
        </w:rPr>
        <w:t> </w:t>
      </w:r>
      <w:r>
        <w:rPr>
          <w:rFonts w:ascii="Arial MT"/>
          <w:color w:val="231F20"/>
          <w:spacing w:val="-2"/>
        </w:rPr>
        <w:t>debates</w:t>
      </w:r>
      <w:r>
        <w:rPr>
          <w:rFonts w:ascii="Arial MT"/>
          <w:color w:val="231F20"/>
          <w:spacing w:val="-12"/>
        </w:rPr>
        <w:t> </w:t>
      </w:r>
      <w:r>
        <w:rPr>
          <w:rFonts w:ascii="Arial MT"/>
          <w:color w:val="231F20"/>
          <w:spacing w:val="-2"/>
        </w:rPr>
        <w:t>en</w:t>
      </w:r>
      <w:r>
        <w:rPr>
          <w:rFonts w:ascii="Arial MT"/>
          <w:color w:val="231F20"/>
          <w:spacing w:val="-11"/>
        </w:rPr>
        <w:t> </w:t>
      </w:r>
      <w:r>
        <w:rPr>
          <w:rFonts w:ascii="Arial MT"/>
          <w:color w:val="231F20"/>
          <w:spacing w:val="-2"/>
        </w:rPr>
        <w:t>las</w:t>
      </w:r>
      <w:r>
        <w:rPr>
          <w:rFonts w:ascii="Arial MT"/>
          <w:color w:val="231F20"/>
          <w:spacing w:val="-12"/>
        </w:rPr>
        <w:t> </w:t>
      </w:r>
      <w:r>
        <w:rPr>
          <w:rFonts w:ascii="Arial MT"/>
          <w:color w:val="231F20"/>
          <w:spacing w:val="-2"/>
        </w:rPr>
        <w:t>sesiones</w:t>
      </w:r>
      <w:r>
        <w:rPr>
          <w:rFonts w:ascii="Arial MT"/>
          <w:color w:val="231F20"/>
          <w:spacing w:val="-11"/>
        </w:rPr>
        <w:t> </w:t>
      </w:r>
      <w:r>
        <w:rPr>
          <w:rFonts w:ascii="Arial MT"/>
          <w:color w:val="231F20"/>
          <w:spacing w:val="-2"/>
        </w:rPr>
        <w:t>ordinarias</w:t>
      </w:r>
      <w:r>
        <w:rPr>
          <w:rFonts w:ascii="Arial MT"/>
          <w:color w:val="231F20"/>
          <w:spacing w:val="-9"/>
        </w:rPr>
        <w:t> </w:t>
      </w:r>
      <w:r>
        <w:rPr>
          <w:rFonts w:ascii="Arial MT"/>
          <w:color w:val="231F20"/>
          <w:spacing w:val="-2"/>
        </w:rPr>
        <w:t>de</w:t>
      </w:r>
      <w:r>
        <w:rPr>
          <w:rFonts w:ascii="Arial MT"/>
          <w:color w:val="231F20"/>
          <w:spacing w:val="-10"/>
        </w:rPr>
        <w:t> </w:t>
      </w:r>
      <w:r>
        <w:rPr>
          <w:rFonts w:ascii="Arial MT"/>
          <w:color w:val="231F20"/>
          <w:spacing w:val="-2"/>
        </w:rPr>
        <w:t>01</w:t>
      </w:r>
      <w:r>
        <w:rPr>
          <w:rFonts w:ascii="Arial MT"/>
          <w:color w:val="231F20"/>
          <w:spacing w:val="-10"/>
        </w:rPr>
        <w:t> </w:t>
      </w:r>
      <w:r>
        <w:rPr>
          <w:rFonts w:ascii="Arial MT"/>
          <w:color w:val="231F20"/>
          <w:spacing w:val="-2"/>
        </w:rPr>
        <w:t>y</w:t>
      </w:r>
      <w:r>
        <w:rPr>
          <w:rFonts w:ascii="Arial MT"/>
          <w:color w:val="231F20"/>
          <w:spacing w:val="-12"/>
        </w:rPr>
        <w:t> </w:t>
      </w:r>
      <w:r>
        <w:rPr>
          <w:rFonts w:ascii="Arial MT"/>
          <w:color w:val="231F20"/>
          <w:spacing w:val="-2"/>
        </w:rPr>
        <w:t>15</w:t>
      </w:r>
      <w:r>
        <w:rPr>
          <w:rFonts w:ascii="Arial MT"/>
          <w:color w:val="231F20"/>
          <w:spacing w:val="-11"/>
        </w:rPr>
        <w:t> </w:t>
      </w:r>
      <w:r>
        <w:rPr>
          <w:rFonts w:ascii="Arial MT"/>
          <w:color w:val="231F20"/>
          <w:spacing w:val="-2"/>
        </w:rPr>
        <w:t>de</w:t>
      </w:r>
      <w:r>
        <w:rPr>
          <w:rFonts w:ascii="Arial MT"/>
          <w:color w:val="231F20"/>
          <w:spacing w:val="-11"/>
        </w:rPr>
        <w:t> </w:t>
      </w:r>
      <w:r>
        <w:rPr>
          <w:rFonts w:ascii="Arial MT"/>
          <w:color w:val="231F20"/>
          <w:spacing w:val="-2"/>
        </w:rPr>
        <w:t>mayo</w:t>
      </w:r>
      <w:r>
        <w:rPr>
          <w:rFonts w:ascii="Arial MT"/>
          <w:color w:val="231F20"/>
          <w:spacing w:val="-10"/>
        </w:rPr>
        <w:t> </w:t>
      </w:r>
      <w:r>
        <w:rPr>
          <w:rFonts w:ascii="Arial MT"/>
          <w:color w:val="231F20"/>
          <w:spacing w:val="-2"/>
        </w:rPr>
        <w:t>de </w:t>
      </w:r>
      <w:r>
        <w:rPr>
          <w:rFonts w:ascii="Arial MT"/>
          <w:color w:val="231F20"/>
        </w:rPr>
        <w:t>2024,</w:t>
      </w:r>
      <w:r>
        <w:rPr>
          <w:rFonts w:ascii="Arial MT"/>
          <w:color w:val="231F20"/>
          <w:spacing w:val="-12"/>
        </w:rPr>
        <w:t> </w:t>
      </w:r>
      <w:r>
        <w:rPr>
          <w:rFonts w:ascii="Arial MT"/>
          <w:color w:val="231F20"/>
        </w:rPr>
        <w:t>respectivamente.-</w:t>
      </w:r>
      <w:r>
        <w:rPr>
          <w:rFonts w:ascii="Arial MT"/>
          <w:color w:val="231F20"/>
          <w:spacing w:val="-12"/>
        </w:rPr>
        <w:t> </w:t>
      </w:r>
      <w:r>
        <w:rPr>
          <w:rFonts w:ascii="Arial"/>
          <w:b/>
          <w:color w:val="231F20"/>
        </w:rPr>
        <w:t>LO</w:t>
      </w:r>
      <w:r>
        <w:rPr>
          <w:rFonts w:ascii="Arial"/>
          <w:b/>
          <w:color w:val="231F20"/>
          <w:spacing w:val="-9"/>
        </w:rPr>
        <w:t> </w:t>
      </w:r>
      <w:r>
        <w:rPr>
          <w:rFonts w:ascii="Arial"/>
          <w:b/>
          <w:color w:val="231F20"/>
        </w:rPr>
        <w:t>CERTIFICO.-</w:t>
      </w:r>
      <w:r>
        <w:rPr>
          <w:rFonts w:ascii="Arial"/>
          <w:b/>
          <w:color w:val="231F20"/>
          <w:spacing w:val="-13"/>
        </w:rPr>
        <w:t> </w:t>
      </w:r>
      <w:r>
        <w:rPr>
          <w:rFonts w:ascii="Arial MT"/>
          <w:color w:val="231F20"/>
        </w:rPr>
        <w:t>Caluma,</w:t>
      </w:r>
      <w:r>
        <w:rPr>
          <w:rFonts w:ascii="Arial MT"/>
          <w:color w:val="231F20"/>
          <w:spacing w:val="-8"/>
        </w:rPr>
        <w:t> </w:t>
      </w:r>
      <w:r>
        <w:rPr>
          <w:rFonts w:ascii="Arial MT"/>
          <w:color w:val="231F20"/>
        </w:rPr>
        <w:t>16</w:t>
      </w:r>
      <w:r>
        <w:rPr>
          <w:rFonts w:ascii="Arial MT"/>
          <w:color w:val="231F20"/>
          <w:spacing w:val="-12"/>
        </w:rPr>
        <w:t> </w:t>
      </w:r>
      <w:r>
        <w:rPr>
          <w:rFonts w:ascii="Arial MT"/>
          <w:color w:val="231F20"/>
        </w:rPr>
        <w:t>de</w:t>
      </w:r>
      <w:r>
        <w:rPr>
          <w:rFonts w:ascii="Arial MT"/>
          <w:color w:val="231F20"/>
          <w:spacing w:val="-12"/>
        </w:rPr>
        <w:t> </w:t>
      </w:r>
      <w:r>
        <w:rPr>
          <w:rFonts w:ascii="Arial MT"/>
          <w:color w:val="231F20"/>
        </w:rPr>
        <w:t>mayo</w:t>
      </w:r>
      <w:r>
        <w:rPr>
          <w:rFonts w:ascii="Arial MT"/>
          <w:color w:val="231F20"/>
          <w:spacing w:val="-10"/>
        </w:rPr>
        <w:t> </w:t>
      </w:r>
      <w:r>
        <w:rPr>
          <w:rFonts w:ascii="Arial MT"/>
          <w:color w:val="231F20"/>
        </w:rPr>
        <w:t>de</w:t>
      </w:r>
      <w:r>
        <w:rPr>
          <w:rFonts w:ascii="Arial MT"/>
          <w:color w:val="231F20"/>
          <w:spacing w:val="-10"/>
        </w:rPr>
        <w:t> </w:t>
      </w:r>
      <w:r>
        <w:rPr>
          <w:rFonts w:ascii="Arial MT"/>
          <w:color w:val="231F20"/>
        </w:rPr>
        <w:t>2024</w:t>
      </w:r>
    </w:p>
    <w:p>
      <w:pPr>
        <w:pStyle w:val="BodyText"/>
        <w:rPr>
          <w:rFonts w:ascii="Arial MT"/>
          <w:sz w:val="7"/>
        </w:rPr>
      </w:pPr>
    </w:p>
    <w:p>
      <w:pPr>
        <w:pStyle w:val="BodyText"/>
        <w:rPr>
          <w:rFonts w:ascii="Arial MT"/>
          <w:sz w:val="7"/>
        </w:rPr>
      </w:pPr>
    </w:p>
    <w:p>
      <w:pPr>
        <w:pStyle w:val="BodyText"/>
        <w:spacing w:before="77"/>
        <w:rPr>
          <w:rFonts w:ascii="Arial MT"/>
          <w:sz w:val="7"/>
        </w:rPr>
      </w:pPr>
    </w:p>
    <w:p>
      <w:pPr>
        <w:spacing w:line="68" w:lineRule="exact" w:before="1"/>
        <w:ind w:left="5457"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9" w:lineRule="auto" w:before="11"/>
        <w:ind w:left="5457" w:right="4977" w:firstLine="0"/>
        <w:jc w:val="left"/>
        <w:rPr>
          <w:rFonts w:ascii="Courier New"/>
          <w:b/>
          <w:sz w:val="13"/>
        </w:rPr>
      </w:pPr>
      <w:r>
        <w:rPr>
          <w:rFonts w:ascii="Courier New"/>
          <w:b/>
          <w:color w:val="231F20"/>
          <w:sz w:val="13"/>
        </w:rPr>
        <w:t>EDWIN</w:t>
      </w:r>
      <w:r>
        <w:rPr>
          <w:rFonts w:ascii="Courier New"/>
          <w:b/>
          <w:color w:val="231F20"/>
          <w:spacing w:val="-6"/>
          <w:sz w:val="13"/>
        </w:rPr>
        <w:t> </w:t>
      </w:r>
      <w:r>
        <w:rPr>
          <w:rFonts w:ascii="Courier New"/>
          <w:b/>
          <w:color w:val="231F20"/>
          <w:sz w:val="13"/>
        </w:rPr>
        <w:t>JOSE</w:t>
      </w:r>
      <w:r>
        <w:rPr>
          <w:rFonts w:ascii="Courier New"/>
          <w:b/>
          <w:color w:val="231F20"/>
          <w:spacing w:val="-6"/>
          <w:sz w:val="13"/>
        </w:rPr>
        <w:t> </w:t>
      </w:r>
      <w:r>
        <w:rPr>
          <w:rFonts w:ascii="Courier New"/>
          <w:b/>
          <w:color w:val="231F20"/>
          <w:sz w:val="13"/>
        </w:rPr>
        <w:t>NUNEZ </w:t>
      </w:r>
      <w:r>
        <w:rPr>
          <w:rFonts w:ascii="Courier New"/>
          <w:b/>
          <w:color w:val="231F20"/>
          <w:spacing w:val="-2"/>
          <w:sz w:val="13"/>
        </w:rPr>
        <w:t>RIBADENEIRA</w:t>
      </w:r>
    </w:p>
    <w:p>
      <w:pPr>
        <w:pStyle w:val="BodyText"/>
        <w:spacing w:before="59"/>
        <w:rPr>
          <w:rFonts w:ascii="Courier New"/>
          <w:b/>
        </w:rPr>
      </w:pPr>
    </w:p>
    <w:p>
      <w:pPr>
        <w:pStyle w:val="BodyText"/>
        <w:ind w:left="3263" w:right="3318"/>
        <w:jc w:val="center"/>
        <w:rPr>
          <w:rFonts w:ascii="Arial MT" w:hAnsi="Arial MT"/>
        </w:rPr>
      </w:pPr>
      <w:r>
        <w:rPr>
          <w:rFonts w:ascii="Arial MT" w:hAnsi="Arial MT"/>
          <w:color w:val="231F20"/>
          <w:spacing w:val="-2"/>
        </w:rPr>
        <w:t>Dr.</w:t>
      </w:r>
      <w:r>
        <w:rPr>
          <w:rFonts w:ascii="Arial MT" w:hAnsi="Arial MT"/>
          <w:color w:val="231F20"/>
          <w:spacing w:val="-13"/>
        </w:rPr>
        <w:t> </w:t>
      </w:r>
      <w:r>
        <w:rPr>
          <w:rFonts w:ascii="Arial MT" w:hAnsi="Arial MT"/>
          <w:color w:val="231F20"/>
          <w:spacing w:val="-2"/>
        </w:rPr>
        <w:t>Edwin</w:t>
      </w:r>
      <w:r>
        <w:rPr>
          <w:rFonts w:ascii="Arial MT" w:hAnsi="Arial MT"/>
          <w:color w:val="231F20"/>
          <w:spacing w:val="-14"/>
        </w:rPr>
        <w:t> </w:t>
      </w:r>
      <w:r>
        <w:rPr>
          <w:rFonts w:ascii="Arial MT" w:hAnsi="Arial MT"/>
          <w:color w:val="231F20"/>
          <w:spacing w:val="-2"/>
        </w:rPr>
        <w:t>José</w:t>
      </w:r>
      <w:r>
        <w:rPr>
          <w:rFonts w:ascii="Arial MT" w:hAnsi="Arial MT"/>
          <w:color w:val="231F20"/>
          <w:spacing w:val="-13"/>
        </w:rPr>
        <w:t> </w:t>
      </w:r>
      <w:r>
        <w:rPr>
          <w:rFonts w:ascii="Arial MT" w:hAnsi="Arial MT"/>
          <w:color w:val="231F20"/>
          <w:spacing w:val="-2"/>
        </w:rPr>
        <w:t>Núñez</w:t>
      </w:r>
      <w:r>
        <w:rPr>
          <w:rFonts w:ascii="Arial MT" w:hAnsi="Arial MT"/>
          <w:color w:val="231F20"/>
          <w:spacing w:val="-15"/>
        </w:rPr>
        <w:t> </w:t>
      </w:r>
      <w:r>
        <w:rPr>
          <w:rFonts w:ascii="Arial MT" w:hAnsi="Arial MT"/>
          <w:color w:val="231F20"/>
          <w:spacing w:val="-2"/>
        </w:rPr>
        <w:t>Ribadeneira</w:t>
      </w:r>
    </w:p>
    <w:p>
      <w:pPr>
        <w:pStyle w:val="Heading3"/>
        <w:spacing w:before="40"/>
        <w:ind w:right="3322"/>
        <w:rPr>
          <w:rFonts w:ascii="Arial"/>
        </w:rPr>
      </w:pPr>
      <w:r>
        <w:rPr>
          <w:rFonts w:ascii="Arial"/>
          <w:color w:val="231F20"/>
          <w:spacing w:val="-4"/>
        </w:rPr>
        <w:t>SECRETARIO</w:t>
      </w:r>
      <w:r>
        <w:rPr>
          <w:rFonts w:ascii="Arial"/>
          <w:color w:val="231F20"/>
          <w:spacing w:val="-11"/>
        </w:rPr>
        <w:t> </w:t>
      </w:r>
      <w:r>
        <w:rPr>
          <w:rFonts w:ascii="Arial"/>
          <w:color w:val="231F20"/>
          <w:spacing w:val="-4"/>
        </w:rPr>
        <w:t>GENERAL</w:t>
      </w:r>
      <w:r>
        <w:rPr>
          <w:rFonts w:ascii="Arial"/>
          <w:color w:val="231F20"/>
          <w:spacing w:val="-11"/>
        </w:rPr>
        <w:t> </w:t>
      </w:r>
      <w:r>
        <w:rPr>
          <w:rFonts w:ascii="Arial"/>
          <w:color w:val="231F20"/>
          <w:spacing w:val="-4"/>
        </w:rPr>
        <w:t>Y</w:t>
      </w:r>
      <w:r>
        <w:rPr>
          <w:rFonts w:ascii="Arial"/>
          <w:color w:val="231F20"/>
          <w:spacing w:val="-11"/>
        </w:rPr>
        <w:t> </w:t>
      </w:r>
      <w:r>
        <w:rPr>
          <w:rFonts w:ascii="Arial"/>
          <w:color w:val="231F20"/>
          <w:spacing w:val="-4"/>
        </w:rPr>
        <w:t>DE</w:t>
      </w:r>
      <w:r>
        <w:rPr>
          <w:rFonts w:ascii="Arial"/>
          <w:color w:val="231F20"/>
          <w:spacing w:val="-13"/>
        </w:rPr>
        <w:t> </w:t>
      </w:r>
      <w:r>
        <w:rPr>
          <w:rFonts w:ascii="Arial"/>
          <w:color w:val="231F20"/>
          <w:spacing w:val="-4"/>
        </w:rPr>
        <w:t>CONCEJO</w:t>
      </w:r>
    </w:p>
    <w:p>
      <w:pPr>
        <w:pStyle w:val="BodyText"/>
        <w:spacing w:before="85"/>
        <w:rPr>
          <w:rFonts w:ascii="Arial"/>
          <w:b/>
        </w:rPr>
      </w:pPr>
    </w:p>
    <w:p>
      <w:pPr>
        <w:tabs>
          <w:tab w:pos="1754" w:val="left" w:leader="none"/>
          <w:tab w:pos="3115" w:val="left" w:leader="none"/>
          <w:tab w:pos="3498" w:val="left" w:leader="none"/>
          <w:tab w:pos="4049" w:val="left" w:leader="none"/>
          <w:tab w:pos="5429" w:val="left" w:leader="none"/>
          <w:tab w:pos="6120" w:val="left" w:leader="none"/>
          <w:tab w:pos="7613" w:val="left" w:leader="none"/>
        </w:tabs>
        <w:spacing w:before="0"/>
        <w:ind w:left="0" w:right="56" w:firstLine="0"/>
        <w:jc w:val="center"/>
        <w:rPr>
          <w:rFonts w:ascii="Arial" w:hAnsi="Arial"/>
          <w:b/>
          <w:sz w:val="24"/>
        </w:rPr>
      </w:pPr>
      <w:r>
        <w:rPr>
          <w:rFonts w:ascii="Arial" w:hAnsi="Arial"/>
          <w:b/>
          <w:color w:val="231F20"/>
          <w:spacing w:val="-2"/>
          <w:sz w:val="24"/>
        </w:rPr>
        <w:t>SECRETARIO</w:t>
      </w:r>
      <w:r>
        <w:rPr>
          <w:rFonts w:ascii="Arial" w:hAnsi="Arial"/>
          <w:b/>
          <w:color w:val="231F20"/>
          <w:sz w:val="24"/>
        </w:rPr>
        <w:tab/>
      </w:r>
      <w:r>
        <w:rPr>
          <w:rFonts w:ascii="Arial" w:hAnsi="Arial"/>
          <w:b/>
          <w:color w:val="231F20"/>
          <w:spacing w:val="-2"/>
          <w:sz w:val="24"/>
        </w:rPr>
        <w:t>GENERAL</w:t>
      </w:r>
      <w:r>
        <w:rPr>
          <w:rFonts w:ascii="Arial" w:hAnsi="Arial"/>
          <w:b/>
          <w:color w:val="231F20"/>
          <w:sz w:val="24"/>
        </w:rPr>
        <w:tab/>
      </w:r>
      <w:r>
        <w:rPr>
          <w:rFonts w:ascii="Arial" w:hAnsi="Arial"/>
          <w:b/>
          <w:color w:val="231F20"/>
          <w:spacing w:val="-10"/>
          <w:sz w:val="24"/>
        </w:rPr>
        <w:t>Y</w:t>
      </w:r>
      <w:r>
        <w:rPr>
          <w:rFonts w:ascii="Arial" w:hAnsi="Arial"/>
          <w:b/>
          <w:color w:val="231F20"/>
          <w:sz w:val="24"/>
        </w:rPr>
        <w:tab/>
      </w:r>
      <w:r>
        <w:rPr>
          <w:rFonts w:ascii="Arial" w:hAnsi="Arial"/>
          <w:b/>
          <w:color w:val="231F20"/>
          <w:spacing w:val="-5"/>
          <w:sz w:val="24"/>
        </w:rPr>
        <w:t>DE</w:t>
      </w:r>
      <w:r>
        <w:rPr>
          <w:rFonts w:ascii="Arial" w:hAnsi="Arial"/>
          <w:b/>
          <w:color w:val="231F20"/>
          <w:sz w:val="24"/>
        </w:rPr>
        <w:tab/>
      </w:r>
      <w:r>
        <w:rPr>
          <w:rFonts w:ascii="Arial" w:hAnsi="Arial"/>
          <w:b/>
          <w:color w:val="231F20"/>
          <w:spacing w:val="-2"/>
          <w:sz w:val="24"/>
        </w:rPr>
        <w:t>CONCEJO</w:t>
      </w:r>
      <w:r>
        <w:rPr>
          <w:rFonts w:ascii="Arial" w:hAnsi="Arial"/>
          <w:b/>
          <w:color w:val="231F20"/>
          <w:sz w:val="24"/>
        </w:rPr>
        <w:tab/>
      </w:r>
      <w:r>
        <w:rPr>
          <w:rFonts w:ascii="Arial" w:hAnsi="Arial"/>
          <w:b/>
          <w:color w:val="231F20"/>
          <w:spacing w:val="-5"/>
          <w:sz w:val="24"/>
        </w:rPr>
        <w:t>DEL</w:t>
      </w:r>
      <w:r>
        <w:rPr>
          <w:rFonts w:ascii="Arial" w:hAnsi="Arial"/>
          <w:b/>
          <w:color w:val="231F20"/>
          <w:sz w:val="24"/>
        </w:rPr>
        <w:tab/>
      </w:r>
      <w:r>
        <w:rPr>
          <w:rFonts w:ascii="Arial" w:hAnsi="Arial"/>
          <w:b/>
          <w:color w:val="231F20"/>
          <w:spacing w:val="-2"/>
          <w:sz w:val="24"/>
        </w:rPr>
        <w:t>GOBIERNO</w:t>
      </w:r>
      <w:r>
        <w:rPr>
          <w:rFonts w:ascii="Arial" w:hAnsi="Arial"/>
          <w:b/>
          <w:color w:val="231F20"/>
          <w:sz w:val="24"/>
        </w:rPr>
        <w:tab/>
      </w:r>
      <w:r>
        <w:rPr>
          <w:rFonts w:ascii="Arial" w:hAnsi="Arial"/>
          <w:b/>
          <w:color w:val="231F20"/>
          <w:spacing w:val="-2"/>
          <w:sz w:val="24"/>
        </w:rPr>
        <w:t>AUTÓNOMO</w:t>
      </w:r>
    </w:p>
    <w:p>
      <w:pPr>
        <w:pStyle w:val="BodyText"/>
        <w:spacing w:line="278" w:lineRule="auto" w:before="46"/>
        <w:ind w:left="1425" w:right="1478"/>
        <w:jc w:val="both"/>
        <w:rPr>
          <w:rFonts w:ascii="Arial MT" w:hAnsi="Arial MT"/>
        </w:rPr>
      </w:pPr>
      <w:r>
        <w:rPr>
          <w:rFonts w:ascii="Arial" w:hAnsi="Arial"/>
          <w:b/>
          <w:color w:val="231F20"/>
          <w:spacing w:val="-2"/>
        </w:rPr>
        <w:t>DESCENTRALIZADO</w:t>
      </w:r>
      <w:r>
        <w:rPr>
          <w:rFonts w:ascii="Arial" w:hAnsi="Arial"/>
          <w:b/>
          <w:color w:val="231F20"/>
          <w:spacing w:val="-9"/>
        </w:rPr>
        <w:t> </w:t>
      </w:r>
      <w:r>
        <w:rPr>
          <w:rFonts w:ascii="Arial" w:hAnsi="Arial"/>
          <w:b/>
          <w:color w:val="231F20"/>
          <w:spacing w:val="-2"/>
        </w:rPr>
        <w:t>MUNICIPAL</w:t>
      </w:r>
      <w:r>
        <w:rPr>
          <w:rFonts w:ascii="Arial" w:hAnsi="Arial"/>
          <w:b/>
          <w:color w:val="231F20"/>
          <w:spacing w:val="-11"/>
        </w:rPr>
        <w:t> </w:t>
      </w:r>
      <w:r>
        <w:rPr>
          <w:rFonts w:ascii="Arial" w:hAnsi="Arial"/>
          <w:b/>
          <w:color w:val="231F20"/>
          <w:spacing w:val="-2"/>
        </w:rPr>
        <w:t>DEL</w:t>
      </w:r>
      <w:r>
        <w:rPr>
          <w:rFonts w:ascii="Arial" w:hAnsi="Arial"/>
          <w:b/>
          <w:color w:val="231F20"/>
          <w:spacing w:val="-11"/>
        </w:rPr>
        <w:t> </w:t>
      </w:r>
      <w:r>
        <w:rPr>
          <w:rFonts w:ascii="Arial" w:hAnsi="Arial"/>
          <w:b/>
          <w:color w:val="231F20"/>
          <w:spacing w:val="-2"/>
        </w:rPr>
        <w:t>CANTÓN</w:t>
      </w:r>
      <w:r>
        <w:rPr>
          <w:rFonts w:ascii="Arial" w:hAnsi="Arial"/>
          <w:b/>
          <w:color w:val="231F20"/>
          <w:spacing w:val="-8"/>
        </w:rPr>
        <w:t> </w:t>
      </w:r>
      <w:r>
        <w:rPr>
          <w:rFonts w:ascii="Arial" w:hAnsi="Arial"/>
          <w:b/>
          <w:color w:val="231F20"/>
          <w:spacing w:val="-2"/>
        </w:rPr>
        <w:t>CALUMA.-</w:t>
      </w:r>
      <w:r>
        <w:rPr>
          <w:rFonts w:ascii="Arial" w:hAnsi="Arial"/>
          <w:b/>
          <w:color w:val="231F20"/>
          <w:spacing w:val="-9"/>
        </w:rPr>
        <w:t> </w:t>
      </w:r>
      <w:r>
        <w:rPr>
          <w:rFonts w:ascii="Arial MT" w:hAnsi="Arial MT"/>
          <w:color w:val="231F20"/>
          <w:spacing w:val="-2"/>
        </w:rPr>
        <w:t>A</w:t>
      </w:r>
      <w:r>
        <w:rPr>
          <w:rFonts w:ascii="Arial MT" w:hAnsi="Arial MT"/>
          <w:color w:val="231F20"/>
          <w:spacing w:val="-11"/>
        </w:rPr>
        <w:t> </w:t>
      </w:r>
      <w:r>
        <w:rPr>
          <w:rFonts w:ascii="Arial MT" w:hAnsi="Arial MT"/>
          <w:color w:val="231F20"/>
          <w:spacing w:val="-2"/>
        </w:rPr>
        <w:t>los</w:t>
      </w:r>
      <w:r>
        <w:rPr>
          <w:rFonts w:ascii="Arial MT" w:hAnsi="Arial MT"/>
          <w:color w:val="231F20"/>
          <w:spacing w:val="-10"/>
        </w:rPr>
        <w:t> </w:t>
      </w:r>
      <w:r>
        <w:rPr>
          <w:rFonts w:ascii="Arial MT" w:hAnsi="Arial MT"/>
          <w:color w:val="231F20"/>
          <w:spacing w:val="-2"/>
        </w:rPr>
        <w:t>dieciséis</w:t>
      </w:r>
      <w:r>
        <w:rPr>
          <w:rFonts w:ascii="Arial MT" w:hAnsi="Arial MT"/>
          <w:color w:val="231F20"/>
          <w:spacing w:val="-9"/>
        </w:rPr>
        <w:t> </w:t>
      </w:r>
      <w:r>
        <w:rPr>
          <w:rFonts w:ascii="Arial MT" w:hAnsi="Arial MT"/>
          <w:color w:val="231F20"/>
          <w:spacing w:val="-2"/>
        </w:rPr>
        <w:t>días</w:t>
      </w:r>
      <w:r>
        <w:rPr>
          <w:rFonts w:ascii="Arial MT" w:hAnsi="Arial MT"/>
          <w:color w:val="231F20"/>
          <w:spacing w:val="-11"/>
        </w:rPr>
        <w:t> </w:t>
      </w:r>
      <w:r>
        <w:rPr>
          <w:rFonts w:ascii="Arial MT" w:hAnsi="Arial MT"/>
          <w:color w:val="231F20"/>
          <w:spacing w:val="-2"/>
        </w:rPr>
        <w:t>del </w:t>
      </w:r>
      <w:r>
        <w:rPr>
          <w:rFonts w:ascii="Arial MT" w:hAnsi="Arial MT"/>
          <w:color w:val="231F20"/>
        </w:rPr>
        <w:t>mes</w:t>
      </w:r>
      <w:r>
        <w:rPr>
          <w:rFonts w:ascii="Arial MT" w:hAnsi="Arial MT"/>
          <w:color w:val="231F20"/>
          <w:spacing w:val="-14"/>
        </w:rPr>
        <w:t> </w:t>
      </w:r>
      <w:r>
        <w:rPr>
          <w:rFonts w:ascii="Arial MT" w:hAnsi="Arial MT"/>
          <w:color w:val="231F20"/>
        </w:rPr>
        <w:t>de</w:t>
      </w:r>
      <w:r>
        <w:rPr>
          <w:rFonts w:ascii="Arial MT" w:hAnsi="Arial MT"/>
          <w:color w:val="231F20"/>
          <w:spacing w:val="-16"/>
        </w:rPr>
        <w:t> </w:t>
      </w:r>
      <w:r>
        <w:rPr>
          <w:rFonts w:ascii="Arial MT" w:hAnsi="Arial MT"/>
          <w:color w:val="231F20"/>
        </w:rPr>
        <w:t>mayo</w:t>
      </w:r>
      <w:r>
        <w:rPr>
          <w:rFonts w:ascii="Arial MT" w:hAnsi="Arial MT"/>
          <w:color w:val="231F20"/>
          <w:spacing w:val="-14"/>
        </w:rPr>
        <w:t> </w:t>
      </w:r>
      <w:r>
        <w:rPr>
          <w:rFonts w:ascii="Arial MT" w:hAnsi="Arial MT"/>
          <w:color w:val="231F20"/>
        </w:rPr>
        <w:t>del</w:t>
      </w:r>
      <w:r>
        <w:rPr>
          <w:rFonts w:ascii="Arial MT" w:hAnsi="Arial MT"/>
          <w:color w:val="231F20"/>
          <w:spacing w:val="-14"/>
        </w:rPr>
        <w:t> </w:t>
      </w:r>
      <w:r>
        <w:rPr>
          <w:rFonts w:ascii="Arial MT" w:hAnsi="Arial MT"/>
          <w:color w:val="231F20"/>
        </w:rPr>
        <w:t>año</w:t>
      </w:r>
      <w:r>
        <w:rPr>
          <w:rFonts w:ascii="Arial MT" w:hAnsi="Arial MT"/>
          <w:color w:val="231F20"/>
          <w:spacing w:val="-16"/>
        </w:rPr>
        <w:t> </w:t>
      </w:r>
      <w:r>
        <w:rPr>
          <w:rFonts w:ascii="Arial MT" w:hAnsi="Arial MT"/>
          <w:color w:val="231F20"/>
        </w:rPr>
        <w:t>dos</w:t>
      </w:r>
      <w:r>
        <w:rPr>
          <w:rFonts w:ascii="Arial MT" w:hAnsi="Arial MT"/>
          <w:color w:val="231F20"/>
          <w:spacing w:val="-14"/>
        </w:rPr>
        <w:t> </w:t>
      </w:r>
      <w:r>
        <w:rPr>
          <w:rFonts w:ascii="Arial MT" w:hAnsi="Arial MT"/>
          <w:color w:val="231F20"/>
        </w:rPr>
        <w:t>mil</w:t>
      </w:r>
      <w:r>
        <w:rPr>
          <w:rFonts w:ascii="Arial MT" w:hAnsi="Arial MT"/>
          <w:color w:val="231F20"/>
          <w:spacing w:val="-14"/>
        </w:rPr>
        <w:t> </w:t>
      </w:r>
      <w:r>
        <w:rPr>
          <w:rFonts w:ascii="Arial MT" w:hAnsi="Arial MT"/>
          <w:color w:val="231F20"/>
        </w:rPr>
        <w:t>veinticuatro,</w:t>
      </w:r>
      <w:r>
        <w:rPr>
          <w:rFonts w:ascii="Arial MT" w:hAnsi="Arial MT"/>
          <w:color w:val="231F20"/>
          <w:spacing w:val="-14"/>
        </w:rPr>
        <w:t> </w:t>
      </w:r>
      <w:r>
        <w:rPr>
          <w:rFonts w:ascii="Arial MT" w:hAnsi="Arial MT"/>
          <w:color w:val="231F20"/>
        </w:rPr>
        <w:t>a</w:t>
      </w:r>
      <w:r>
        <w:rPr>
          <w:rFonts w:ascii="Arial MT" w:hAnsi="Arial MT"/>
          <w:color w:val="231F20"/>
          <w:spacing w:val="-16"/>
        </w:rPr>
        <w:t> </w:t>
      </w:r>
      <w:r>
        <w:rPr>
          <w:rFonts w:ascii="Arial MT" w:hAnsi="Arial MT"/>
          <w:color w:val="231F20"/>
        </w:rPr>
        <w:t>las</w:t>
      </w:r>
      <w:r>
        <w:rPr>
          <w:rFonts w:ascii="Arial MT" w:hAnsi="Arial MT"/>
          <w:color w:val="231F20"/>
          <w:spacing w:val="-12"/>
        </w:rPr>
        <w:t> </w:t>
      </w:r>
      <w:r>
        <w:rPr>
          <w:rFonts w:ascii="Arial MT" w:hAnsi="Arial MT"/>
          <w:color w:val="231F20"/>
        </w:rPr>
        <w:t>ocho</w:t>
      </w:r>
      <w:r>
        <w:rPr>
          <w:rFonts w:ascii="Arial MT" w:hAnsi="Arial MT"/>
          <w:color w:val="231F20"/>
          <w:spacing w:val="-14"/>
        </w:rPr>
        <w:t> </w:t>
      </w:r>
      <w:r>
        <w:rPr>
          <w:rFonts w:ascii="Arial MT" w:hAnsi="Arial MT"/>
          <w:color w:val="231F20"/>
        </w:rPr>
        <w:t>horas</w:t>
      </w:r>
      <w:r>
        <w:rPr>
          <w:rFonts w:ascii="Arial MT" w:hAnsi="Arial MT"/>
          <w:color w:val="231F20"/>
          <w:spacing w:val="-17"/>
        </w:rPr>
        <w:t> </w:t>
      </w:r>
      <w:r>
        <w:rPr>
          <w:rFonts w:ascii="Arial MT" w:hAnsi="Arial MT"/>
          <w:color w:val="231F20"/>
        </w:rPr>
        <w:t>quince</w:t>
      </w:r>
      <w:r>
        <w:rPr>
          <w:rFonts w:ascii="Arial MT" w:hAnsi="Arial MT"/>
          <w:color w:val="231F20"/>
          <w:spacing w:val="-15"/>
        </w:rPr>
        <w:t> </w:t>
      </w:r>
      <w:r>
        <w:rPr>
          <w:rFonts w:ascii="Arial MT" w:hAnsi="Arial MT"/>
          <w:color w:val="231F20"/>
        </w:rPr>
        <w:t>minutos.-</w:t>
      </w:r>
      <w:r>
        <w:rPr>
          <w:rFonts w:ascii="Arial MT" w:hAnsi="Arial MT"/>
          <w:color w:val="231F20"/>
          <w:spacing w:val="-15"/>
        </w:rPr>
        <w:t> </w:t>
      </w:r>
      <w:r>
        <w:rPr>
          <w:rFonts w:ascii="Arial" w:hAnsi="Arial"/>
          <w:b/>
          <w:color w:val="231F20"/>
        </w:rPr>
        <w:t>VISTOS: </w:t>
      </w:r>
      <w:r>
        <w:rPr>
          <w:rFonts w:ascii="Arial MT" w:hAnsi="Arial MT"/>
          <w:color w:val="231F20"/>
        </w:rPr>
        <w:t>De conformidad con el Art. 322 del Código Orgánico de Organización Territorial, Autonomía</w:t>
      </w:r>
      <w:r>
        <w:rPr>
          <w:rFonts w:ascii="Arial MT" w:hAnsi="Arial MT"/>
          <w:color w:val="231F20"/>
          <w:spacing w:val="-13"/>
        </w:rPr>
        <w:t> </w:t>
      </w:r>
      <w:r>
        <w:rPr>
          <w:rFonts w:ascii="Arial MT" w:hAnsi="Arial MT"/>
          <w:color w:val="231F20"/>
        </w:rPr>
        <w:t>y</w:t>
      </w:r>
      <w:r>
        <w:rPr>
          <w:rFonts w:ascii="Arial MT" w:hAnsi="Arial MT"/>
          <w:color w:val="231F20"/>
          <w:spacing w:val="-14"/>
        </w:rPr>
        <w:t> </w:t>
      </w:r>
      <w:r>
        <w:rPr>
          <w:rFonts w:ascii="Arial MT" w:hAnsi="Arial MT"/>
          <w:color w:val="231F20"/>
        </w:rPr>
        <w:t>Descentralización,</w:t>
      </w:r>
      <w:r>
        <w:rPr>
          <w:rFonts w:ascii="Arial MT" w:hAnsi="Arial MT"/>
          <w:color w:val="231F20"/>
          <w:spacing w:val="-13"/>
        </w:rPr>
        <w:t> </w:t>
      </w:r>
      <w:r>
        <w:rPr>
          <w:rFonts w:ascii="Arial MT" w:hAnsi="Arial MT"/>
          <w:color w:val="231F20"/>
        </w:rPr>
        <w:t>se</w:t>
      </w:r>
      <w:r>
        <w:rPr>
          <w:rFonts w:ascii="Arial MT" w:hAnsi="Arial MT"/>
          <w:color w:val="231F20"/>
          <w:spacing w:val="-15"/>
        </w:rPr>
        <w:t> </w:t>
      </w:r>
      <w:r>
        <w:rPr>
          <w:rFonts w:ascii="Arial MT" w:hAnsi="Arial MT"/>
          <w:color w:val="231F20"/>
        </w:rPr>
        <w:t>remite</w:t>
      </w:r>
      <w:r>
        <w:rPr>
          <w:rFonts w:ascii="Arial MT" w:hAnsi="Arial MT"/>
          <w:color w:val="231F20"/>
          <w:spacing w:val="-14"/>
        </w:rPr>
        <w:t> </w:t>
      </w:r>
      <w:r>
        <w:rPr>
          <w:rFonts w:ascii="Arial MT" w:hAnsi="Arial MT"/>
          <w:color w:val="231F20"/>
        </w:rPr>
        <w:t>original</w:t>
      </w:r>
      <w:r>
        <w:rPr>
          <w:rFonts w:ascii="Arial MT" w:hAnsi="Arial MT"/>
          <w:color w:val="231F20"/>
          <w:spacing w:val="-13"/>
        </w:rPr>
        <w:t> </w:t>
      </w:r>
      <w:r>
        <w:rPr>
          <w:rFonts w:ascii="Arial MT" w:hAnsi="Arial MT"/>
          <w:color w:val="231F20"/>
        </w:rPr>
        <w:t>y</w:t>
      </w:r>
      <w:r>
        <w:rPr>
          <w:rFonts w:ascii="Arial MT" w:hAnsi="Arial MT"/>
          <w:color w:val="231F20"/>
          <w:spacing w:val="-14"/>
        </w:rPr>
        <w:t> </w:t>
      </w:r>
      <w:r>
        <w:rPr>
          <w:rFonts w:ascii="Arial MT" w:hAnsi="Arial MT"/>
          <w:color w:val="231F20"/>
        </w:rPr>
        <w:t>tres</w:t>
      </w:r>
      <w:r>
        <w:rPr>
          <w:rFonts w:ascii="Arial MT" w:hAnsi="Arial MT"/>
          <w:color w:val="231F20"/>
          <w:spacing w:val="-15"/>
        </w:rPr>
        <w:t> </w:t>
      </w:r>
      <w:r>
        <w:rPr>
          <w:rFonts w:ascii="Arial MT" w:hAnsi="Arial MT"/>
          <w:color w:val="231F20"/>
        </w:rPr>
        <w:t>copias,</w:t>
      </w:r>
      <w:r>
        <w:rPr>
          <w:rFonts w:ascii="Arial MT" w:hAnsi="Arial MT"/>
          <w:color w:val="231F20"/>
          <w:spacing w:val="-13"/>
        </w:rPr>
        <w:t> </w:t>
      </w:r>
      <w:r>
        <w:rPr>
          <w:rFonts w:ascii="Arial MT" w:hAnsi="Arial MT"/>
          <w:color w:val="231F20"/>
        </w:rPr>
        <w:t>ante</w:t>
      </w:r>
      <w:r>
        <w:rPr>
          <w:rFonts w:ascii="Arial MT" w:hAnsi="Arial MT"/>
          <w:color w:val="231F20"/>
          <w:spacing w:val="-13"/>
        </w:rPr>
        <w:t> </w:t>
      </w:r>
      <w:r>
        <w:rPr>
          <w:rFonts w:ascii="Arial MT" w:hAnsi="Arial MT"/>
          <w:color w:val="231F20"/>
        </w:rPr>
        <w:t>el</w:t>
      </w:r>
      <w:r>
        <w:rPr>
          <w:rFonts w:ascii="Arial MT" w:hAnsi="Arial MT"/>
          <w:color w:val="231F20"/>
          <w:spacing w:val="-15"/>
        </w:rPr>
        <w:t> </w:t>
      </w:r>
      <w:r>
        <w:rPr>
          <w:rFonts w:ascii="Arial MT" w:hAnsi="Arial MT"/>
          <w:color w:val="231F20"/>
        </w:rPr>
        <w:t>señor</w:t>
      </w:r>
      <w:r>
        <w:rPr>
          <w:rFonts w:ascii="Arial MT" w:hAnsi="Arial MT"/>
          <w:color w:val="231F20"/>
          <w:spacing w:val="-12"/>
        </w:rPr>
        <w:t> </w:t>
      </w:r>
      <w:r>
        <w:rPr>
          <w:rFonts w:ascii="Arial MT" w:hAnsi="Arial MT"/>
          <w:color w:val="231F20"/>
        </w:rPr>
        <w:t>Alcalde, para</w:t>
      </w:r>
      <w:r>
        <w:rPr>
          <w:rFonts w:ascii="Arial MT" w:hAnsi="Arial MT"/>
          <w:color w:val="231F20"/>
          <w:spacing w:val="-2"/>
        </w:rPr>
        <w:t> </w:t>
      </w:r>
      <w:r>
        <w:rPr>
          <w:rFonts w:ascii="Arial MT" w:hAnsi="Arial MT"/>
          <w:color w:val="231F20"/>
        </w:rPr>
        <w:t>su</w:t>
      </w:r>
      <w:r>
        <w:rPr>
          <w:rFonts w:ascii="Arial MT" w:hAnsi="Arial MT"/>
          <w:color w:val="231F20"/>
          <w:spacing w:val="-3"/>
        </w:rPr>
        <w:t> </w:t>
      </w:r>
      <w:r>
        <w:rPr>
          <w:rFonts w:ascii="Arial MT" w:hAnsi="Arial MT"/>
          <w:color w:val="231F20"/>
        </w:rPr>
        <w:t>sanción</w:t>
      </w:r>
      <w:r>
        <w:rPr>
          <w:rFonts w:ascii="Arial MT" w:hAnsi="Arial MT"/>
          <w:color w:val="231F20"/>
          <w:spacing w:val="-2"/>
        </w:rPr>
        <w:t> </w:t>
      </w:r>
      <w:r>
        <w:rPr>
          <w:rFonts w:ascii="Arial MT" w:hAnsi="Arial MT"/>
          <w:color w:val="231F20"/>
        </w:rPr>
        <w:t>y</w:t>
      </w:r>
      <w:r>
        <w:rPr>
          <w:rFonts w:ascii="Arial MT" w:hAnsi="Arial MT"/>
          <w:color w:val="231F20"/>
          <w:spacing w:val="-3"/>
        </w:rPr>
        <w:t> </w:t>
      </w:r>
      <w:r>
        <w:rPr>
          <w:rFonts w:ascii="Arial MT" w:hAnsi="Arial MT"/>
          <w:color w:val="231F20"/>
        </w:rPr>
        <w:t>promulgación.-</w:t>
      </w:r>
      <w:r>
        <w:rPr>
          <w:rFonts w:ascii="Arial MT" w:hAnsi="Arial MT"/>
          <w:color w:val="231F20"/>
          <w:spacing w:val="-3"/>
        </w:rPr>
        <w:t> </w:t>
      </w:r>
      <w:r>
        <w:rPr>
          <w:rFonts w:ascii="Arial MT" w:hAnsi="Arial MT"/>
          <w:color w:val="231F20"/>
        </w:rPr>
        <w:t>Cúmplase.</w:t>
      </w:r>
    </w:p>
    <w:p>
      <w:pPr>
        <w:pStyle w:val="BodyText"/>
        <w:rPr>
          <w:rFonts w:ascii="Arial MT"/>
          <w:sz w:val="7"/>
        </w:rPr>
      </w:pPr>
    </w:p>
    <w:p>
      <w:pPr>
        <w:pStyle w:val="BodyText"/>
        <w:rPr>
          <w:rFonts w:ascii="Arial MT"/>
          <w:sz w:val="7"/>
        </w:rPr>
      </w:pPr>
    </w:p>
    <w:p>
      <w:pPr>
        <w:pStyle w:val="BodyText"/>
        <w:spacing w:before="15"/>
        <w:rPr>
          <w:rFonts w:ascii="Arial MT"/>
          <w:sz w:val="7"/>
        </w:rPr>
      </w:pPr>
    </w:p>
    <w:p>
      <w:pPr>
        <w:spacing w:line="68" w:lineRule="exact" w:before="0"/>
        <w:ind w:left="5563"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9" w:lineRule="auto" w:before="12"/>
        <w:ind w:left="5563" w:right="4977" w:firstLine="0"/>
        <w:jc w:val="left"/>
        <w:rPr>
          <w:rFonts w:ascii="Courier New"/>
          <w:b/>
          <w:sz w:val="13"/>
        </w:rPr>
      </w:pPr>
      <w:r>
        <w:rPr>
          <w:rFonts w:ascii="Courier New"/>
          <w:b/>
          <w:color w:val="231F20"/>
          <w:sz w:val="13"/>
        </w:rPr>
        <w:t>EDWIN</w:t>
      </w:r>
      <w:r>
        <w:rPr>
          <w:rFonts w:ascii="Courier New"/>
          <w:b/>
          <w:color w:val="231F20"/>
          <w:spacing w:val="-6"/>
          <w:sz w:val="13"/>
        </w:rPr>
        <w:t> </w:t>
      </w:r>
      <w:r>
        <w:rPr>
          <w:rFonts w:ascii="Courier New"/>
          <w:b/>
          <w:color w:val="231F20"/>
          <w:sz w:val="13"/>
        </w:rPr>
        <w:t>JOSE</w:t>
      </w:r>
      <w:r>
        <w:rPr>
          <w:rFonts w:ascii="Courier New"/>
          <w:b/>
          <w:color w:val="231F20"/>
          <w:spacing w:val="-6"/>
          <w:sz w:val="13"/>
        </w:rPr>
        <w:t> </w:t>
      </w:r>
      <w:r>
        <w:rPr>
          <w:rFonts w:ascii="Courier New"/>
          <w:b/>
          <w:color w:val="231F20"/>
          <w:sz w:val="13"/>
        </w:rPr>
        <w:t>NUNEZ </w:t>
      </w:r>
      <w:r>
        <w:rPr>
          <w:rFonts w:ascii="Courier New"/>
          <w:b/>
          <w:color w:val="231F20"/>
          <w:spacing w:val="-2"/>
          <w:sz w:val="13"/>
        </w:rPr>
        <w:t>RIBADENEIRA</w:t>
      </w:r>
    </w:p>
    <w:p>
      <w:pPr>
        <w:pStyle w:val="BodyText"/>
        <w:spacing w:before="113"/>
        <w:rPr>
          <w:rFonts w:ascii="Courier New"/>
          <w:b/>
        </w:rPr>
      </w:pPr>
    </w:p>
    <w:p>
      <w:pPr>
        <w:pStyle w:val="BodyText"/>
        <w:ind w:left="3263" w:right="3318"/>
        <w:jc w:val="center"/>
        <w:rPr>
          <w:rFonts w:ascii="Arial MT" w:hAnsi="Arial MT"/>
        </w:rPr>
      </w:pPr>
      <w:r>
        <w:rPr>
          <w:rFonts w:ascii="Arial MT" w:hAnsi="Arial MT"/>
          <w:color w:val="231F20"/>
          <w:spacing w:val="-2"/>
        </w:rPr>
        <w:t>Dr.</w:t>
      </w:r>
      <w:r>
        <w:rPr>
          <w:rFonts w:ascii="Arial MT" w:hAnsi="Arial MT"/>
          <w:color w:val="231F20"/>
          <w:spacing w:val="-13"/>
        </w:rPr>
        <w:t> </w:t>
      </w:r>
      <w:r>
        <w:rPr>
          <w:rFonts w:ascii="Arial MT" w:hAnsi="Arial MT"/>
          <w:color w:val="231F20"/>
          <w:spacing w:val="-2"/>
        </w:rPr>
        <w:t>Edwin</w:t>
      </w:r>
      <w:r>
        <w:rPr>
          <w:rFonts w:ascii="Arial MT" w:hAnsi="Arial MT"/>
          <w:color w:val="231F20"/>
          <w:spacing w:val="-14"/>
        </w:rPr>
        <w:t> </w:t>
      </w:r>
      <w:r>
        <w:rPr>
          <w:rFonts w:ascii="Arial MT" w:hAnsi="Arial MT"/>
          <w:color w:val="231F20"/>
          <w:spacing w:val="-2"/>
        </w:rPr>
        <w:t>José</w:t>
      </w:r>
      <w:r>
        <w:rPr>
          <w:rFonts w:ascii="Arial MT" w:hAnsi="Arial MT"/>
          <w:color w:val="231F20"/>
          <w:spacing w:val="-13"/>
        </w:rPr>
        <w:t> </w:t>
      </w:r>
      <w:r>
        <w:rPr>
          <w:rFonts w:ascii="Arial MT" w:hAnsi="Arial MT"/>
          <w:color w:val="231F20"/>
          <w:spacing w:val="-2"/>
        </w:rPr>
        <w:t>Núñez</w:t>
      </w:r>
      <w:r>
        <w:rPr>
          <w:rFonts w:ascii="Arial MT" w:hAnsi="Arial MT"/>
          <w:color w:val="231F20"/>
          <w:spacing w:val="-15"/>
        </w:rPr>
        <w:t> </w:t>
      </w:r>
      <w:r>
        <w:rPr>
          <w:rFonts w:ascii="Arial MT" w:hAnsi="Arial MT"/>
          <w:color w:val="231F20"/>
          <w:spacing w:val="-2"/>
        </w:rPr>
        <w:t>Ribadeneira</w:t>
      </w:r>
    </w:p>
    <w:p>
      <w:pPr>
        <w:pStyle w:val="Heading3"/>
        <w:spacing w:before="43"/>
        <w:ind w:right="3317"/>
        <w:rPr>
          <w:rFonts w:ascii="Arial"/>
        </w:rPr>
      </w:pPr>
      <w:r>
        <w:rPr>
          <w:rFonts w:ascii="Arial"/>
          <w:color w:val="231F20"/>
          <w:spacing w:val="-4"/>
        </w:rPr>
        <w:t>SECRETARIO</w:t>
      </w:r>
      <w:r>
        <w:rPr>
          <w:rFonts w:ascii="Arial"/>
          <w:color w:val="231F20"/>
          <w:spacing w:val="-11"/>
        </w:rPr>
        <w:t> </w:t>
      </w:r>
      <w:r>
        <w:rPr>
          <w:rFonts w:ascii="Arial"/>
          <w:color w:val="231F20"/>
          <w:spacing w:val="-4"/>
        </w:rPr>
        <w:t>GENERAL</w:t>
      </w:r>
      <w:r>
        <w:rPr>
          <w:rFonts w:ascii="Arial"/>
          <w:color w:val="231F20"/>
          <w:spacing w:val="-11"/>
        </w:rPr>
        <w:t> </w:t>
      </w:r>
      <w:r>
        <w:rPr>
          <w:rFonts w:ascii="Arial"/>
          <w:color w:val="231F20"/>
          <w:spacing w:val="-4"/>
        </w:rPr>
        <w:t>Y</w:t>
      </w:r>
      <w:r>
        <w:rPr>
          <w:rFonts w:ascii="Arial"/>
          <w:color w:val="231F20"/>
          <w:spacing w:val="-11"/>
        </w:rPr>
        <w:t> </w:t>
      </w:r>
      <w:r>
        <w:rPr>
          <w:rFonts w:ascii="Arial"/>
          <w:color w:val="231F20"/>
          <w:spacing w:val="-4"/>
        </w:rPr>
        <w:t>DE</w:t>
      </w:r>
      <w:r>
        <w:rPr>
          <w:rFonts w:ascii="Arial"/>
          <w:color w:val="231F20"/>
          <w:spacing w:val="-13"/>
        </w:rPr>
        <w:t> </w:t>
      </w:r>
      <w:r>
        <w:rPr>
          <w:rFonts w:ascii="Arial"/>
          <w:color w:val="231F20"/>
          <w:spacing w:val="-4"/>
        </w:rPr>
        <w:t>CONCEJO</w:t>
      </w:r>
    </w:p>
    <w:p>
      <w:pPr>
        <w:pStyle w:val="BodyText"/>
        <w:spacing w:before="85"/>
        <w:rPr>
          <w:rFonts w:ascii="Arial"/>
          <w:b/>
        </w:rPr>
      </w:pPr>
    </w:p>
    <w:p>
      <w:pPr>
        <w:pStyle w:val="BodyText"/>
        <w:spacing w:line="278" w:lineRule="auto"/>
        <w:ind w:left="1425" w:right="1477"/>
        <w:jc w:val="both"/>
        <w:rPr>
          <w:rFonts w:ascii="Arial MT" w:hAnsi="Arial MT"/>
        </w:rPr>
      </w:pPr>
      <w:r>
        <w:rPr>
          <w:rFonts w:ascii="Arial" w:hAnsi="Arial"/>
          <w:b/>
          <w:color w:val="231F20"/>
          <w:spacing w:val="-6"/>
        </w:rPr>
        <w:t>ALCALDÍA</w:t>
      </w:r>
      <w:r>
        <w:rPr>
          <w:rFonts w:ascii="Arial" w:hAnsi="Arial"/>
          <w:b/>
          <w:color w:val="231F20"/>
          <w:spacing w:val="-11"/>
        </w:rPr>
        <w:t> </w:t>
      </w:r>
      <w:r>
        <w:rPr>
          <w:rFonts w:ascii="Arial" w:hAnsi="Arial"/>
          <w:b/>
          <w:color w:val="231F20"/>
          <w:spacing w:val="-6"/>
        </w:rPr>
        <w:t>DEL CANTÓN</w:t>
      </w:r>
      <w:r>
        <w:rPr>
          <w:rFonts w:ascii="Arial" w:hAnsi="Arial"/>
          <w:b/>
          <w:color w:val="231F20"/>
          <w:spacing w:val="-7"/>
        </w:rPr>
        <w:t> </w:t>
      </w:r>
      <w:r>
        <w:rPr>
          <w:rFonts w:ascii="Arial" w:hAnsi="Arial"/>
          <w:b/>
          <w:color w:val="231F20"/>
          <w:spacing w:val="-6"/>
        </w:rPr>
        <w:t>CALUMA.- </w:t>
      </w:r>
      <w:r>
        <w:rPr>
          <w:rFonts w:ascii="Arial MT" w:hAnsi="Arial MT"/>
          <w:color w:val="231F20"/>
          <w:spacing w:val="-6"/>
        </w:rPr>
        <w:t>A los dieciséis días del mes</w:t>
      </w:r>
      <w:r>
        <w:rPr>
          <w:rFonts w:ascii="Arial MT" w:hAnsi="Arial MT"/>
          <w:color w:val="231F20"/>
          <w:spacing w:val="-8"/>
        </w:rPr>
        <w:t> </w:t>
      </w:r>
      <w:r>
        <w:rPr>
          <w:rFonts w:ascii="Arial MT" w:hAnsi="Arial MT"/>
          <w:color w:val="231F20"/>
          <w:spacing w:val="-6"/>
        </w:rPr>
        <w:t>de</w:t>
      </w:r>
      <w:r>
        <w:rPr>
          <w:rFonts w:ascii="Arial MT" w:hAnsi="Arial MT"/>
          <w:color w:val="231F20"/>
          <w:spacing w:val="-8"/>
        </w:rPr>
        <w:t> </w:t>
      </w:r>
      <w:r>
        <w:rPr>
          <w:rFonts w:ascii="Arial MT" w:hAnsi="Arial MT"/>
          <w:color w:val="231F20"/>
          <w:spacing w:val="-6"/>
        </w:rPr>
        <w:t>mayo del año</w:t>
      </w:r>
      <w:r>
        <w:rPr>
          <w:rFonts w:ascii="Arial MT" w:hAnsi="Arial MT"/>
          <w:color w:val="231F20"/>
          <w:spacing w:val="-8"/>
        </w:rPr>
        <w:t> </w:t>
      </w:r>
      <w:r>
        <w:rPr>
          <w:rFonts w:ascii="Arial MT" w:hAnsi="Arial MT"/>
          <w:color w:val="231F20"/>
          <w:spacing w:val="-6"/>
        </w:rPr>
        <w:t>dos </w:t>
      </w:r>
      <w:r>
        <w:rPr>
          <w:rFonts w:ascii="Arial MT" w:hAnsi="Arial MT"/>
          <w:color w:val="231F20"/>
        </w:rPr>
        <w:t>mil veinticuatro, a las ocho horas treinta minutos. </w:t>
      </w:r>
      <w:r>
        <w:rPr>
          <w:rFonts w:ascii="Arial" w:hAnsi="Arial"/>
          <w:b/>
          <w:color w:val="231F20"/>
        </w:rPr>
        <w:t>VISTOS.- </w:t>
      </w:r>
      <w:r>
        <w:rPr>
          <w:rFonts w:ascii="Arial MT" w:hAnsi="Arial MT"/>
          <w:color w:val="231F20"/>
        </w:rPr>
        <w:t>De conformidad con las disposiciones contenidas en el Art. 322 inciso tercero del Código Orgánico de Organización</w:t>
      </w:r>
      <w:r>
        <w:rPr>
          <w:rFonts w:ascii="Arial MT" w:hAnsi="Arial MT"/>
          <w:color w:val="231F20"/>
          <w:spacing w:val="29"/>
        </w:rPr>
        <w:t> </w:t>
      </w:r>
      <w:r>
        <w:rPr>
          <w:rFonts w:ascii="Arial MT" w:hAnsi="Arial MT"/>
          <w:color w:val="231F20"/>
        </w:rPr>
        <w:t>Territorial,</w:t>
      </w:r>
      <w:r>
        <w:rPr>
          <w:rFonts w:ascii="Arial MT" w:hAnsi="Arial MT"/>
          <w:color w:val="231F20"/>
          <w:spacing w:val="30"/>
        </w:rPr>
        <w:t> </w:t>
      </w:r>
      <w:r>
        <w:rPr>
          <w:rFonts w:ascii="Arial MT" w:hAnsi="Arial MT"/>
          <w:color w:val="231F20"/>
        </w:rPr>
        <w:t>Autonomía</w:t>
      </w:r>
      <w:r>
        <w:rPr>
          <w:rFonts w:ascii="Arial MT" w:hAnsi="Arial MT"/>
          <w:color w:val="231F20"/>
          <w:spacing w:val="31"/>
        </w:rPr>
        <w:t> </w:t>
      </w:r>
      <w:r>
        <w:rPr>
          <w:rFonts w:ascii="Arial MT" w:hAnsi="Arial MT"/>
          <w:color w:val="231F20"/>
        </w:rPr>
        <w:t>y</w:t>
      </w:r>
      <w:r>
        <w:rPr>
          <w:rFonts w:ascii="Arial MT" w:hAnsi="Arial MT"/>
          <w:color w:val="231F20"/>
          <w:spacing w:val="29"/>
        </w:rPr>
        <w:t> </w:t>
      </w:r>
      <w:r>
        <w:rPr>
          <w:rFonts w:ascii="Arial MT" w:hAnsi="Arial MT"/>
          <w:color w:val="231F20"/>
        </w:rPr>
        <w:t>Descentralización,</w:t>
      </w:r>
      <w:r>
        <w:rPr>
          <w:rFonts w:ascii="Arial MT" w:hAnsi="Arial MT"/>
          <w:color w:val="231F20"/>
          <w:spacing w:val="32"/>
        </w:rPr>
        <w:t> </w:t>
      </w:r>
      <w:r>
        <w:rPr>
          <w:rFonts w:ascii="Arial MT" w:hAnsi="Arial MT"/>
          <w:color w:val="231F20"/>
        </w:rPr>
        <w:t>habiéndose</w:t>
      </w:r>
      <w:r>
        <w:rPr>
          <w:rFonts w:ascii="Arial MT" w:hAnsi="Arial MT"/>
          <w:color w:val="231F20"/>
          <w:spacing w:val="31"/>
        </w:rPr>
        <w:t> </w:t>
      </w:r>
      <w:r>
        <w:rPr>
          <w:rFonts w:ascii="Arial MT" w:hAnsi="Arial MT"/>
          <w:color w:val="231F20"/>
        </w:rPr>
        <w:t>observado</w:t>
      </w:r>
      <w:r>
        <w:rPr>
          <w:rFonts w:ascii="Arial MT" w:hAnsi="Arial MT"/>
          <w:color w:val="231F20"/>
          <w:spacing w:val="31"/>
        </w:rPr>
        <w:t> </w:t>
      </w:r>
      <w:r>
        <w:rPr>
          <w:rFonts w:ascii="Arial MT" w:hAnsi="Arial MT"/>
          <w:color w:val="231F20"/>
        </w:rPr>
        <w:t>el</w:t>
      </w:r>
    </w:p>
    <w:p>
      <w:pPr>
        <w:pStyle w:val="BodyText"/>
        <w:spacing w:after="0" w:line="278" w:lineRule="auto"/>
        <w:jc w:val="both"/>
        <w:rPr>
          <w:rFonts w:ascii="Arial MT" w:hAnsi="Arial MT"/>
        </w:rPr>
        <w:sectPr>
          <w:type w:val="continuous"/>
          <w:pgSz w:w="11910" w:h="16840"/>
          <w:pgMar w:header="1391" w:footer="571" w:top="1920" w:bottom="280" w:left="0" w:right="0"/>
        </w:sectPr>
      </w:pPr>
    </w:p>
    <w:p>
      <w:pPr>
        <w:pStyle w:val="BodyText"/>
        <w:spacing w:line="278" w:lineRule="auto" w:before="203"/>
        <w:ind w:left="1425" w:right="1477"/>
        <w:jc w:val="both"/>
        <w:rPr>
          <w:rFonts w:ascii="Arial MT" w:hAnsi="Arial MT"/>
        </w:rPr>
      </w:pPr>
      <w:r>
        <w:rPr>
          <w:rFonts w:ascii="Arial MT" w:hAnsi="Arial MT"/>
          <w:color w:val="231F20"/>
        </w:rPr>
        <w:t>trámite</w:t>
      </w:r>
      <w:r>
        <w:rPr>
          <w:rFonts w:ascii="Arial MT" w:hAnsi="Arial MT"/>
          <w:color w:val="231F20"/>
          <w:spacing w:val="-17"/>
        </w:rPr>
        <w:t> </w:t>
      </w:r>
      <w:r>
        <w:rPr>
          <w:rFonts w:ascii="Arial MT" w:hAnsi="Arial MT"/>
          <w:color w:val="231F20"/>
        </w:rPr>
        <w:t>legal</w:t>
      </w:r>
      <w:r>
        <w:rPr>
          <w:rFonts w:ascii="Arial MT" w:hAnsi="Arial MT"/>
          <w:color w:val="231F20"/>
          <w:spacing w:val="-17"/>
        </w:rPr>
        <w:t> </w:t>
      </w:r>
      <w:r>
        <w:rPr>
          <w:rFonts w:ascii="Arial MT" w:hAnsi="Arial MT"/>
          <w:color w:val="231F20"/>
        </w:rPr>
        <w:t>y</w:t>
      </w:r>
      <w:r>
        <w:rPr>
          <w:rFonts w:ascii="Arial MT" w:hAnsi="Arial MT"/>
          <w:color w:val="231F20"/>
          <w:spacing w:val="-16"/>
        </w:rPr>
        <w:t> </w:t>
      </w:r>
      <w:r>
        <w:rPr>
          <w:rFonts w:ascii="Arial MT" w:hAnsi="Arial MT"/>
          <w:color w:val="231F20"/>
        </w:rPr>
        <w:t>por</w:t>
      </w:r>
      <w:r>
        <w:rPr>
          <w:rFonts w:ascii="Arial MT" w:hAnsi="Arial MT"/>
          <w:color w:val="231F20"/>
          <w:spacing w:val="-17"/>
        </w:rPr>
        <w:t> </w:t>
      </w:r>
      <w:r>
        <w:rPr>
          <w:rFonts w:ascii="Arial MT" w:hAnsi="Arial MT"/>
          <w:color w:val="231F20"/>
        </w:rPr>
        <w:t>cuanto</w:t>
      </w:r>
      <w:r>
        <w:rPr>
          <w:rFonts w:ascii="Arial MT" w:hAnsi="Arial MT"/>
          <w:color w:val="231F20"/>
          <w:spacing w:val="-17"/>
        </w:rPr>
        <w:t> </w:t>
      </w:r>
      <w:r>
        <w:rPr>
          <w:rFonts w:ascii="Arial MT" w:hAnsi="Arial MT"/>
          <w:color w:val="231F20"/>
        </w:rPr>
        <w:t>la</w:t>
      </w:r>
      <w:r>
        <w:rPr>
          <w:rFonts w:ascii="Arial MT" w:hAnsi="Arial MT"/>
          <w:color w:val="231F20"/>
          <w:spacing w:val="-17"/>
        </w:rPr>
        <w:t> </w:t>
      </w:r>
      <w:r>
        <w:rPr>
          <w:rFonts w:ascii="Arial MT" w:hAnsi="Arial MT"/>
          <w:color w:val="231F20"/>
        </w:rPr>
        <w:t>presente</w:t>
      </w:r>
      <w:r>
        <w:rPr>
          <w:rFonts w:ascii="Arial MT" w:hAnsi="Arial MT"/>
          <w:color w:val="231F20"/>
          <w:spacing w:val="-16"/>
        </w:rPr>
        <w:t> </w:t>
      </w:r>
      <w:r>
        <w:rPr>
          <w:rFonts w:ascii="Arial MT" w:hAnsi="Arial MT"/>
          <w:color w:val="231F20"/>
        </w:rPr>
        <w:t>ordenanza</w:t>
      </w:r>
      <w:r>
        <w:rPr>
          <w:rFonts w:ascii="Arial MT" w:hAnsi="Arial MT"/>
          <w:color w:val="231F20"/>
          <w:spacing w:val="-17"/>
        </w:rPr>
        <w:t> </w:t>
      </w:r>
      <w:r>
        <w:rPr>
          <w:rFonts w:ascii="Arial MT" w:hAnsi="Arial MT"/>
          <w:color w:val="231F20"/>
        </w:rPr>
        <w:t>está</w:t>
      </w:r>
      <w:r>
        <w:rPr>
          <w:rFonts w:ascii="Arial MT" w:hAnsi="Arial MT"/>
          <w:color w:val="231F20"/>
          <w:spacing w:val="-17"/>
        </w:rPr>
        <w:t> </w:t>
      </w:r>
      <w:r>
        <w:rPr>
          <w:rFonts w:ascii="Arial MT" w:hAnsi="Arial MT"/>
          <w:color w:val="231F20"/>
        </w:rPr>
        <w:t>de</w:t>
      </w:r>
      <w:r>
        <w:rPr>
          <w:rFonts w:ascii="Arial MT" w:hAnsi="Arial MT"/>
          <w:color w:val="231F20"/>
          <w:spacing w:val="-16"/>
        </w:rPr>
        <w:t> </w:t>
      </w:r>
      <w:r>
        <w:rPr>
          <w:rFonts w:ascii="Arial MT" w:hAnsi="Arial MT"/>
          <w:color w:val="231F20"/>
        </w:rPr>
        <w:t>acuerdo</w:t>
      </w:r>
      <w:r>
        <w:rPr>
          <w:rFonts w:ascii="Arial MT" w:hAnsi="Arial MT"/>
          <w:color w:val="231F20"/>
          <w:spacing w:val="-17"/>
        </w:rPr>
        <w:t> </w:t>
      </w:r>
      <w:r>
        <w:rPr>
          <w:rFonts w:ascii="Arial MT" w:hAnsi="Arial MT"/>
          <w:color w:val="231F20"/>
        </w:rPr>
        <w:t>con</w:t>
      </w:r>
      <w:r>
        <w:rPr>
          <w:rFonts w:ascii="Arial MT" w:hAnsi="Arial MT"/>
          <w:color w:val="231F20"/>
          <w:spacing w:val="-17"/>
        </w:rPr>
        <w:t> </w:t>
      </w:r>
      <w:r>
        <w:rPr>
          <w:rFonts w:ascii="Arial MT" w:hAnsi="Arial MT"/>
          <w:color w:val="231F20"/>
        </w:rPr>
        <w:t>la</w:t>
      </w:r>
      <w:r>
        <w:rPr>
          <w:rFonts w:ascii="Arial MT" w:hAnsi="Arial MT"/>
          <w:color w:val="231F20"/>
          <w:spacing w:val="-16"/>
        </w:rPr>
        <w:t> </w:t>
      </w:r>
      <w:r>
        <w:rPr>
          <w:rFonts w:ascii="Arial MT" w:hAnsi="Arial MT"/>
          <w:color w:val="231F20"/>
        </w:rPr>
        <w:t>Constitución</w:t>
      </w:r>
      <w:r>
        <w:rPr>
          <w:rFonts w:ascii="Arial MT" w:hAnsi="Arial MT"/>
          <w:color w:val="231F20"/>
          <w:spacing w:val="-17"/>
        </w:rPr>
        <w:t> </w:t>
      </w:r>
      <w:r>
        <w:rPr>
          <w:rFonts w:ascii="Arial MT" w:hAnsi="Arial MT"/>
          <w:color w:val="231F20"/>
        </w:rPr>
        <w:t>y leyes de la República.- SANCIONO la ORDENANZA DE REMISIÓN DEL 100 POR </w:t>
      </w:r>
      <w:r>
        <w:rPr>
          <w:rFonts w:ascii="Arial MT" w:hAnsi="Arial MT"/>
          <w:color w:val="231F20"/>
          <w:spacing w:val="-6"/>
        </w:rPr>
        <w:t>CIENTO DE</w:t>
      </w:r>
      <w:r>
        <w:rPr>
          <w:rFonts w:ascii="Arial MT" w:hAnsi="Arial MT"/>
          <w:color w:val="231F20"/>
          <w:spacing w:val="-7"/>
        </w:rPr>
        <w:t> </w:t>
      </w:r>
      <w:r>
        <w:rPr>
          <w:rFonts w:ascii="Arial MT" w:hAnsi="Arial MT"/>
          <w:color w:val="231F20"/>
          <w:spacing w:val="-6"/>
        </w:rPr>
        <w:t>INTERESES, MULTAS Y RECARGOS, DERIVADOS DE LOS TRIBUTOS, INCLUSIVE EL</w:t>
      </w:r>
      <w:r>
        <w:rPr>
          <w:rFonts w:ascii="Arial MT" w:hAnsi="Arial MT"/>
          <w:color w:val="231F20"/>
          <w:spacing w:val="-8"/>
        </w:rPr>
        <w:t> </w:t>
      </w:r>
      <w:r>
        <w:rPr>
          <w:rFonts w:ascii="Arial MT" w:hAnsi="Arial MT"/>
          <w:color w:val="231F20"/>
          <w:spacing w:val="-6"/>
        </w:rPr>
        <w:t>IMPUESTO AL</w:t>
      </w:r>
      <w:r>
        <w:rPr>
          <w:rFonts w:ascii="Arial MT" w:hAnsi="Arial MT"/>
          <w:color w:val="231F20"/>
          <w:spacing w:val="-7"/>
        </w:rPr>
        <w:t> </w:t>
      </w:r>
      <w:r>
        <w:rPr>
          <w:rFonts w:ascii="Arial MT" w:hAnsi="Arial MT"/>
          <w:color w:val="231F20"/>
          <w:spacing w:val="-6"/>
        </w:rPr>
        <w:t>RODAJE, CUYA</w:t>
      </w:r>
      <w:r>
        <w:rPr>
          <w:rFonts w:ascii="Arial MT" w:hAnsi="Arial MT"/>
          <w:color w:val="231F20"/>
          <w:spacing w:val="-8"/>
        </w:rPr>
        <w:t> </w:t>
      </w:r>
      <w:r>
        <w:rPr>
          <w:rFonts w:ascii="Arial MT" w:hAnsi="Arial MT"/>
          <w:color w:val="231F20"/>
          <w:spacing w:val="-6"/>
        </w:rPr>
        <w:t>ADMINISTRACIÓN Y RECAUDACIÓN </w:t>
      </w:r>
      <w:r>
        <w:rPr>
          <w:rFonts w:ascii="Arial MT" w:hAnsi="Arial MT"/>
          <w:color w:val="231F20"/>
          <w:spacing w:val="-4"/>
        </w:rPr>
        <w:t>LE</w:t>
      </w:r>
      <w:r>
        <w:rPr>
          <w:rFonts w:ascii="Arial MT" w:hAnsi="Arial MT"/>
          <w:color w:val="231F20"/>
          <w:spacing w:val="-8"/>
        </w:rPr>
        <w:t> </w:t>
      </w:r>
      <w:r>
        <w:rPr>
          <w:rFonts w:ascii="Arial MT" w:hAnsi="Arial MT"/>
          <w:color w:val="231F20"/>
          <w:spacing w:val="-4"/>
        </w:rPr>
        <w:t>CORRESPONDE</w:t>
      </w:r>
      <w:r>
        <w:rPr>
          <w:rFonts w:ascii="Arial MT" w:hAnsi="Arial MT"/>
          <w:color w:val="231F20"/>
          <w:spacing w:val="-6"/>
        </w:rPr>
        <w:t> </w:t>
      </w:r>
      <w:r>
        <w:rPr>
          <w:rFonts w:ascii="Arial MT" w:hAnsi="Arial MT"/>
          <w:color w:val="231F20"/>
          <w:spacing w:val="-4"/>
        </w:rPr>
        <w:t>AL</w:t>
      </w:r>
      <w:r>
        <w:rPr>
          <w:rFonts w:ascii="Arial MT" w:hAnsi="Arial MT"/>
          <w:color w:val="231F20"/>
          <w:spacing w:val="-8"/>
        </w:rPr>
        <w:t> </w:t>
      </w:r>
      <w:r>
        <w:rPr>
          <w:rFonts w:ascii="Arial MT" w:hAnsi="Arial MT"/>
          <w:color w:val="231F20"/>
          <w:spacing w:val="-4"/>
        </w:rPr>
        <w:t>GOBIERNO</w:t>
      </w:r>
      <w:r>
        <w:rPr>
          <w:rFonts w:ascii="Arial MT" w:hAnsi="Arial MT"/>
          <w:color w:val="231F20"/>
          <w:spacing w:val="-8"/>
        </w:rPr>
        <w:t> </w:t>
      </w:r>
      <w:r>
        <w:rPr>
          <w:rFonts w:ascii="Arial MT" w:hAnsi="Arial MT"/>
          <w:color w:val="231F20"/>
          <w:spacing w:val="-4"/>
        </w:rPr>
        <w:t>AUTONOMO</w:t>
      </w:r>
      <w:r>
        <w:rPr>
          <w:rFonts w:ascii="Arial MT" w:hAnsi="Arial MT"/>
          <w:color w:val="231F20"/>
          <w:spacing w:val="-6"/>
        </w:rPr>
        <w:t> </w:t>
      </w:r>
      <w:r>
        <w:rPr>
          <w:rFonts w:ascii="Arial MT" w:hAnsi="Arial MT"/>
          <w:color w:val="231F20"/>
          <w:spacing w:val="-4"/>
        </w:rPr>
        <w:t>DESCENTRALIZADO</w:t>
      </w:r>
      <w:r>
        <w:rPr>
          <w:rFonts w:ascii="Arial MT" w:hAnsi="Arial MT"/>
          <w:color w:val="231F20"/>
          <w:spacing w:val="-8"/>
        </w:rPr>
        <w:t> </w:t>
      </w:r>
      <w:r>
        <w:rPr>
          <w:rFonts w:ascii="Arial MT" w:hAnsi="Arial MT"/>
          <w:color w:val="231F20"/>
          <w:spacing w:val="-4"/>
        </w:rPr>
        <w:t>MUNICIPAL </w:t>
      </w:r>
      <w:r>
        <w:rPr>
          <w:rFonts w:ascii="Arial MT" w:hAnsi="Arial MT"/>
          <w:color w:val="231F20"/>
        </w:rPr>
        <w:t>DEL</w:t>
      </w:r>
      <w:r>
        <w:rPr>
          <w:rFonts w:ascii="Arial MT" w:hAnsi="Arial MT"/>
          <w:color w:val="231F20"/>
          <w:spacing w:val="-1"/>
        </w:rPr>
        <w:t> </w:t>
      </w:r>
      <w:r>
        <w:rPr>
          <w:rFonts w:ascii="Arial MT" w:hAnsi="Arial MT"/>
          <w:color w:val="231F20"/>
        </w:rPr>
        <w:t>CANTÓN</w:t>
      </w:r>
      <w:r>
        <w:rPr>
          <w:rFonts w:ascii="Arial MT" w:hAnsi="Arial MT"/>
          <w:color w:val="231F20"/>
          <w:spacing w:val="-1"/>
        </w:rPr>
        <w:t> </w:t>
      </w:r>
      <w:r>
        <w:rPr>
          <w:rFonts w:ascii="Arial MT" w:hAnsi="Arial MT"/>
          <w:color w:val="231F20"/>
        </w:rPr>
        <w:t>CALUMA,</w:t>
      </w:r>
      <w:r>
        <w:rPr>
          <w:rFonts w:ascii="Arial MT" w:hAnsi="Arial MT"/>
          <w:color w:val="231F20"/>
          <w:spacing w:val="2"/>
        </w:rPr>
        <w:t> </w:t>
      </w:r>
      <w:r>
        <w:rPr>
          <w:rFonts w:ascii="Arial MT" w:hAnsi="Arial MT"/>
          <w:color w:val="231F20"/>
        </w:rPr>
        <w:t>SUS EMPRESAS PUBLICAS</w:t>
      </w:r>
      <w:r>
        <w:rPr>
          <w:rFonts w:ascii="Arial MT" w:hAnsi="Arial MT"/>
          <w:color w:val="231F20"/>
          <w:spacing w:val="1"/>
        </w:rPr>
        <w:t> </w:t>
      </w:r>
      <w:r>
        <w:rPr>
          <w:rFonts w:ascii="Arial MT" w:hAnsi="Arial MT"/>
          <w:color w:val="231F20"/>
        </w:rPr>
        <w:t>Y ENTIDADES </w:t>
      </w:r>
      <w:r>
        <w:rPr>
          <w:rFonts w:ascii="Arial MT" w:hAnsi="Arial MT"/>
          <w:color w:val="231F20"/>
          <w:spacing w:val="-2"/>
        </w:rPr>
        <w:t>ADSCRITAS</w:t>
      </w:r>
    </w:p>
    <w:p>
      <w:pPr>
        <w:pStyle w:val="BodyText"/>
        <w:spacing w:line="278" w:lineRule="auto" w:before="1"/>
        <w:ind w:left="1425" w:right="1478"/>
        <w:jc w:val="both"/>
        <w:rPr>
          <w:rFonts w:ascii="Arial MT" w:hAnsi="Arial MT"/>
        </w:rPr>
      </w:pPr>
      <w:r>
        <w:rPr>
          <w:rFonts w:ascii="Arial MT" w:hAnsi="Arial MT"/>
          <w:color w:val="231F20"/>
        </w:rPr>
        <w:t>para que entre en vigencia, fecha desde la cual regirán las disposiciones que ésta </w:t>
      </w:r>
      <w:r>
        <w:rPr>
          <w:rFonts w:ascii="Arial MT" w:hAnsi="Arial MT"/>
          <w:color w:val="231F20"/>
          <w:spacing w:val="-2"/>
        </w:rPr>
        <w:t>contiene.</w:t>
      </w:r>
    </w:p>
    <w:p>
      <w:pPr>
        <w:pStyle w:val="BodyText"/>
        <w:rPr>
          <w:rFonts w:ascii="Arial MT"/>
          <w:sz w:val="7"/>
        </w:rPr>
      </w:pPr>
    </w:p>
    <w:p>
      <w:pPr>
        <w:pStyle w:val="BodyText"/>
        <w:rPr>
          <w:rFonts w:ascii="Arial MT"/>
          <w:sz w:val="7"/>
        </w:rPr>
      </w:pPr>
    </w:p>
    <w:p>
      <w:pPr>
        <w:pStyle w:val="BodyText"/>
        <w:spacing w:before="54"/>
        <w:rPr>
          <w:rFonts w:ascii="Arial MT"/>
          <w:sz w:val="7"/>
        </w:rPr>
      </w:pPr>
    </w:p>
    <w:p>
      <w:pPr>
        <w:spacing w:line="69" w:lineRule="exact" w:before="0"/>
        <w:ind w:left="5817" w:right="0" w:firstLine="0"/>
        <w:jc w:val="left"/>
        <w:rPr>
          <w:rFonts w:ascii="Courier New" w:hAnsi="Courier New"/>
          <w:sz w:val="7"/>
        </w:rPr>
      </w:pPr>
      <w:r>
        <w:rPr>
          <w:rFonts w:ascii="Courier New" w:hAnsi="Courier New"/>
          <w:sz w:val="7"/>
        </w:rPr>
        <mc:AlternateContent>
          <mc:Choice Requires="wps">
            <w:drawing>
              <wp:anchor distT="0" distB="0" distL="0" distR="0" allowOverlap="1" layoutInCell="1" locked="0" behindDoc="1" simplePos="0" relativeHeight="485659648">
                <wp:simplePos x="0" y="0"/>
                <wp:positionH relativeFrom="page">
                  <wp:posOffset>2196412</wp:posOffset>
                </wp:positionH>
                <wp:positionV relativeFrom="paragraph">
                  <wp:posOffset>-152972</wp:posOffset>
                </wp:positionV>
                <wp:extent cx="3094990" cy="575056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3094990" cy="5750560"/>
                          <a:chExt cx="3094990" cy="5750560"/>
                        </a:xfrm>
                      </wpg:grpSpPr>
                      <pic:pic>
                        <pic:nvPicPr>
                          <pic:cNvPr id="44" name="Image 44"/>
                          <pic:cNvPicPr/>
                        </pic:nvPicPr>
                        <pic:blipFill>
                          <a:blip r:embed="rId11" cstate="print"/>
                          <a:stretch>
                            <a:fillRect/>
                          </a:stretch>
                        </pic:blipFill>
                        <pic:spPr>
                          <a:xfrm>
                            <a:off x="0" y="353118"/>
                            <a:ext cx="3094637" cy="5397006"/>
                          </a:xfrm>
                          <a:prstGeom prst="rect">
                            <a:avLst/>
                          </a:prstGeom>
                        </pic:spPr>
                      </pic:pic>
                      <pic:pic>
                        <pic:nvPicPr>
                          <pic:cNvPr id="45" name="Image 45"/>
                          <pic:cNvPicPr/>
                        </pic:nvPicPr>
                        <pic:blipFill>
                          <a:blip r:embed="rId16" cstate="print"/>
                          <a:stretch>
                            <a:fillRect/>
                          </a:stretch>
                        </pic:blipFill>
                        <pic:spPr>
                          <a:xfrm>
                            <a:off x="1005042" y="0"/>
                            <a:ext cx="483743" cy="503554"/>
                          </a:xfrm>
                          <a:prstGeom prst="rect">
                            <a:avLst/>
                          </a:prstGeom>
                        </pic:spPr>
                      </pic:pic>
                      <pic:pic>
                        <pic:nvPicPr>
                          <pic:cNvPr id="46" name="Image 46"/>
                          <pic:cNvPicPr/>
                        </pic:nvPicPr>
                        <pic:blipFill>
                          <a:blip r:embed="rId17" cstate="print"/>
                          <a:stretch>
                            <a:fillRect/>
                          </a:stretch>
                        </pic:blipFill>
                        <pic:spPr>
                          <a:xfrm>
                            <a:off x="776594" y="2699588"/>
                            <a:ext cx="483743" cy="503567"/>
                          </a:xfrm>
                          <a:prstGeom prst="rect">
                            <a:avLst/>
                          </a:prstGeom>
                        </pic:spPr>
                      </pic:pic>
                    </wpg:wgp>
                  </a:graphicData>
                </a:graphic>
              </wp:anchor>
            </w:drawing>
          </mc:Choice>
          <mc:Fallback>
            <w:pict>
              <v:group style="position:absolute;margin-left:172.945831pt;margin-top:-12.045099pt;width:243.7pt;height:452.8pt;mso-position-horizontal-relative:page;mso-position-vertical-relative:paragraph;z-index:-17656832" id="docshapegroup30" coordorigin="3459,-241" coordsize="4874,9056">
                <v:shape style="position:absolute;left:3458;top:315;width:4874;height:8500" type="#_x0000_t75" id="docshape31" stroked="false">
                  <v:imagedata r:id="rId11" o:title=""/>
                </v:shape>
                <v:shape style="position:absolute;left:5041;top:-241;width:762;height:793" type="#_x0000_t75" id="docshape32" stroked="false">
                  <v:imagedata r:id="rId16" o:title=""/>
                </v:shape>
                <v:shape style="position:absolute;left:4681;top:4010;width:762;height:794" type="#_x0000_t75" id="docshape33" stroked="false">
                  <v:imagedata r:id="rId17" o:title=""/>
                </v:shape>
                <w10:wrap type="none"/>
              </v:group>
            </w:pict>
          </mc:Fallback>
        </mc:AlternateContent>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9" w:lineRule="auto" w:before="12"/>
        <w:ind w:left="5817" w:right="4977" w:firstLine="0"/>
        <w:jc w:val="left"/>
        <w:rPr>
          <w:rFonts w:ascii="Courier New"/>
          <w:b/>
          <w:sz w:val="13"/>
        </w:rPr>
      </w:pPr>
      <w:r>
        <w:rPr>
          <w:rFonts w:ascii="Courier New"/>
          <w:b/>
          <w:color w:val="231F20"/>
          <w:sz w:val="13"/>
        </w:rPr>
        <w:t>JHERSON</w:t>
      </w:r>
      <w:r>
        <w:rPr>
          <w:rFonts w:ascii="Courier New"/>
          <w:b/>
          <w:color w:val="231F20"/>
          <w:spacing w:val="-17"/>
          <w:sz w:val="13"/>
        </w:rPr>
        <w:t> </w:t>
      </w:r>
      <w:r>
        <w:rPr>
          <w:rFonts w:ascii="Courier New"/>
          <w:b/>
          <w:color w:val="231F20"/>
          <w:sz w:val="13"/>
        </w:rPr>
        <w:t>IVAN NARVAEZ</w:t>
      </w:r>
      <w:r>
        <w:rPr>
          <w:rFonts w:ascii="Courier New"/>
          <w:b/>
          <w:color w:val="231F20"/>
          <w:spacing w:val="6"/>
          <w:sz w:val="13"/>
        </w:rPr>
        <w:t> </w:t>
      </w:r>
      <w:r>
        <w:rPr>
          <w:rFonts w:ascii="Courier New"/>
          <w:b/>
          <w:color w:val="231F20"/>
          <w:spacing w:val="-4"/>
          <w:sz w:val="13"/>
        </w:rPr>
        <w:t>MOYA</w:t>
      </w:r>
    </w:p>
    <w:p>
      <w:pPr>
        <w:pStyle w:val="BodyText"/>
        <w:spacing w:before="81"/>
        <w:rPr>
          <w:rFonts w:ascii="Courier New"/>
          <w:b/>
        </w:rPr>
      </w:pPr>
    </w:p>
    <w:p>
      <w:pPr>
        <w:pStyle w:val="BodyText"/>
        <w:ind w:left="3263" w:right="3320"/>
        <w:jc w:val="center"/>
        <w:rPr>
          <w:rFonts w:ascii="Arial MT" w:hAnsi="Arial MT"/>
        </w:rPr>
      </w:pPr>
      <w:r>
        <w:rPr>
          <w:rFonts w:ascii="Arial MT" w:hAnsi="Arial MT"/>
          <w:color w:val="231F20"/>
          <w:spacing w:val="-4"/>
        </w:rPr>
        <w:t>Sr.</w:t>
      </w:r>
      <w:r>
        <w:rPr>
          <w:rFonts w:ascii="Arial MT" w:hAnsi="Arial MT"/>
          <w:color w:val="231F20"/>
          <w:spacing w:val="-5"/>
        </w:rPr>
        <w:t> </w:t>
      </w:r>
      <w:r>
        <w:rPr>
          <w:rFonts w:ascii="Arial MT" w:hAnsi="Arial MT"/>
          <w:color w:val="231F20"/>
          <w:spacing w:val="-4"/>
        </w:rPr>
        <w:t>Jherson</w:t>
      </w:r>
      <w:r>
        <w:rPr>
          <w:rFonts w:ascii="Arial MT" w:hAnsi="Arial MT"/>
          <w:color w:val="231F20"/>
          <w:spacing w:val="-7"/>
        </w:rPr>
        <w:t> </w:t>
      </w:r>
      <w:r>
        <w:rPr>
          <w:rFonts w:ascii="Arial MT" w:hAnsi="Arial MT"/>
          <w:color w:val="231F20"/>
          <w:spacing w:val="-4"/>
        </w:rPr>
        <w:t>Iván Narváez</w:t>
      </w:r>
      <w:r>
        <w:rPr>
          <w:rFonts w:ascii="Arial MT" w:hAnsi="Arial MT"/>
          <w:color w:val="231F20"/>
          <w:spacing w:val="-3"/>
        </w:rPr>
        <w:t> </w:t>
      </w:r>
      <w:r>
        <w:rPr>
          <w:rFonts w:ascii="Arial MT" w:hAnsi="Arial MT"/>
          <w:color w:val="231F20"/>
          <w:spacing w:val="-4"/>
        </w:rPr>
        <w:t>Moya</w:t>
      </w:r>
    </w:p>
    <w:p>
      <w:pPr>
        <w:pStyle w:val="Heading3"/>
        <w:spacing w:before="44"/>
        <w:ind w:right="3311"/>
        <w:rPr>
          <w:rFonts w:ascii="Arial" w:hAnsi="Arial"/>
        </w:rPr>
      </w:pPr>
      <w:r>
        <w:rPr>
          <w:rFonts w:ascii="Arial" w:hAnsi="Arial"/>
          <w:color w:val="231F20"/>
          <w:spacing w:val="-6"/>
        </w:rPr>
        <w:t>ALCALDE</w:t>
      </w:r>
      <w:r>
        <w:rPr>
          <w:rFonts w:ascii="Arial" w:hAnsi="Arial"/>
          <w:color w:val="231F20"/>
          <w:spacing w:val="-3"/>
        </w:rPr>
        <w:t> </w:t>
      </w:r>
      <w:r>
        <w:rPr>
          <w:rFonts w:ascii="Arial" w:hAnsi="Arial"/>
          <w:color w:val="231F20"/>
          <w:spacing w:val="-6"/>
        </w:rPr>
        <w:t>DEL</w:t>
      </w:r>
      <w:r>
        <w:rPr>
          <w:rFonts w:ascii="Arial" w:hAnsi="Arial"/>
          <w:color w:val="231F20"/>
          <w:spacing w:val="-3"/>
        </w:rPr>
        <w:t> </w:t>
      </w:r>
      <w:r>
        <w:rPr>
          <w:rFonts w:ascii="Arial" w:hAnsi="Arial"/>
          <w:color w:val="231F20"/>
          <w:spacing w:val="-6"/>
        </w:rPr>
        <w:t>CANTÓN</w:t>
      </w:r>
      <w:r>
        <w:rPr>
          <w:rFonts w:ascii="Arial" w:hAnsi="Arial"/>
          <w:color w:val="231F20"/>
          <w:spacing w:val="-2"/>
        </w:rPr>
        <w:t> </w:t>
      </w:r>
      <w:r>
        <w:rPr>
          <w:rFonts w:ascii="Arial" w:hAnsi="Arial"/>
          <w:color w:val="231F20"/>
          <w:spacing w:val="-6"/>
        </w:rPr>
        <w:t>CALUMA</w:t>
      </w:r>
    </w:p>
    <w:p>
      <w:pPr>
        <w:pStyle w:val="BodyText"/>
        <w:spacing w:before="88"/>
        <w:rPr>
          <w:rFonts w:ascii="Arial"/>
          <w:b/>
        </w:rPr>
      </w:pPr>
    </w:p>
    <w:p>
      <w:pPr>
        <w:pStyle w:val="BodyText"/>
        <w:spacing w:line="278" w:lineRule="auto"/>
        <w:ind w:left="1425" w:right="1475"/>
        <w:jc w:val="both"/>
        <w:rPr>
          <w:rFonts w:ascii="Arial MT" w:hAnsi="Arial MT"/>
        </w:rPr>
      </w:pPr>
      <w:r>
        <w:rPr>
          <w:rFonts w:ascii="Arial" w:hAnsi="Arial"/>
          <w:b/>
          <w:color w:val="231F20"/>
          <w:spacing w:val="-6"/>
        </w:rPr>
        <w:t>CERTIFICACIÓN: </w:t>
      </w:r>
      <w:r>
        <w:rPr>
          <w:rFonts w:ascii="Arial MT" w:hAnsi="Arial MT"/>
          <w:color w:val="231F20"/>
          <w:spacing w:val="-6"/>
        </w:rPr>
        <w:t>Proveyó y</w:t>
      </w:r>
      <w:r>
        <w:rPr>
          <w:rFonts w:ascii="Arial MT" w:hAnsi="Arial MT"/>
          <w:color w:val="231F20"/>
          <w:spacing w:val="-8"/>
        </w:rPr>
        <w:t> </w:t>
      </w:r>
      <w:r>
        <w:rPr>
          <w:rFonts w:ascii="Arial MT" w:hAnsi="Arial MT"/>
          <w:color w:val="231F20"/>
          <w:spacing w:val="-6"/>
        </w:rPr>
        <w:t>firmó</w:t>
      </w:r>
      <w:r>
        <w:rPr>
          <w:rFonts w:ascii="Arial MT" w:hAnsi="Arial MT"/>
          <w:color w:val="231F20"/>
          <w:spacing w:val="-10"/>
        </w:rPr>
        <w:t> </w:t>
      </w:r>
      <w:r>
        <w:rPr>
          <w:rFonts w:ascii="Arial MT" w:hAnsi="Arial MT"/>
          <w:color w:val="231F20"/>
          <w:spacing w:val="-6"/>
        </w:rPr>
        <w:t>el</w:t>
      </w:r>
      <w:r>
        <w:rPr>
          <w:rFonts w:ascii="Arial MT" w:hAnsi="Arial MT"/>
          <w:color w:val="231F20"/>
          <w:spacing w:val="-7"/>
        </w:rPr>
        <w:t> </w:t>
      </w:r>
      <w:r>
        <w:rPr>
          <w:rFonts w:ascii="Arial MT" w:hAnsi="Arial MT"/>
          <w:color w:val="231F20"/>
          <w:spacing w:val="-6"/>
        </w:rPr>
        <w:t>Sr.</w:t>
      </w:r>
      <w:r>
        <w:rPr>
          <w:rFonts w:ascii="Arial MT" w:hAnsi="Arial MT"/>
          <w:color w:val="231F20"/>
          <w:spacing w:val="-8"/>
        </w:rPr>
        <w:t> </w:t>
      </w:r>
      <w:r>
        <w:rPr>
          <w:rFonts w:ascii="Arial MT" w:hAnsi="Arial MT"/>
          <w:color w:val="231F20"/>
          <w:spacing w:val="-6"/>
        </w:rPr>
        <w:t>Jherson</w:t>
      </w:r>
      <w:r>
        <w:rPr>
          <w:rFonts w:ascii="Arial MT" w:hAnsi="Arial MT"/>
          <w:color w:val="231F20"/>
          <w:spacing w:val="-11"/>
        </w:rPr>
        <w:t> </w:t>
      </w:r>
      <w:r>
        <w:rPr>
          <w:rFonts w:ascii="Arial MT" w:hAnsi="Arial MT"/>
          <w:color w:val="231F20"/>
          <w:spacing w:val="-6"/>
        </w:rPr>
        <w:t>Iván Narváez Moya, Alcalde del cantón </w:t>
      </w:r>
      <w:r>
        <w:rPr>
          <w:rFonts w:ascii="Arial MT" w:hAnsi="Arial MT"/>
          <w:color w:val="231F20"/>
        </w:rPr>
        <w:t>Caluma, la ORDENANZA DE REMISIÓN DEL 100 POR CIENTO DE INTERESES, MULTAS Y RECARGOS, DERIVADOS DE LOS TRIBUTOS, INCLUSIVE EL IMPUESTO AL RODAJE, CUYA ADMINISTRACIÓN Y RECAUDACIÓN LE CORRESPONDE AL GOBIERNO AUTONOMO DESCENTRALIZADO MUNICIPAL </w:t>
      </w:r>
      <w:r>
        <w:rPr>
          <w:rFonts w:ascii="Arial MT" w:hAnsi="Arial MT"/>
          <w:color w:val="231F20"/>
          <w:spacing w:val="-6"/>
        </w:rPr>
        <w:t>DEL</w:t>
      </w:r>
      <w:r>
        <w:rPr>
          <w:rFonts w:ascii="Arial MT" w:hAnsi="Arial MT"/>
          <w:color w:val="231F20"/>
          <w:spacing w:val="-5"/>
        </w:rPr>
        <w:t> </w:t>
      </w:r>
      <w:r>
        <w:rPr>
          <w:rFonts w:ascii="Arial MT" w:hAnsi="Arial MT"/>
          <w:color w:val="231F20"/>
          <w:spacing w:val="-6"/>
        </w:rPr>
        <w:t>CANTÓN</w:t>
      </w:r>
      <w:r>
        <w:rPr>
          <w:rFonts w:ascii="Arial MT" w:hAnsi="Arial MT"/>
          <w:color w:val="231F20"/>
          <w:spacing w:val="-3"/>
        </w:rPr>
        <w:t> </w:t>
      </w:r>
      <w:r>
        <w:rPr>
          <w:rFonts w:ascii="Arial MT" w:hAnsi="Arial MT"/>
          <w:color w:val="231F20"/>
          <w:spacing w:val="-6"/>
        </w:rPr>
        <w:t>CALUMA,</w:t>
      </w:r>
      <w:r>
        <w:rPr>
          <w:rFonts w:ascii="Arial MT" w:hAnsi="Arial MT"/>
          <w:color w:val="231F20"/>
        </w:rPr>
        <w:t> </w:t>
      </w:r>
      <w:r>
        <w:rPr>
          <w:rFonts w:ascii="Arial MT" w:hAnsi="Arial MT"/>
          <w:color w:val="231F20"/>
          <w:spacing w:val="-6"/>
        </w:rPr>
        <w:t>SUS</w:t>
      </w:r>
      <w:r>
        <w:rPr>
          <w:rFonts w:ascii="Arial MT" w:hAnsi="Arial MT"/>
          <w:color w:val="231F20"/>
          <w:spacing w:val="-3"/>
        </w:rPr>
        <w:t> </w:t>
      </w:r>
      <w:r>
        <w:rPr>
          <w:rFonts w:ascii="Arial MT" w:hAnsi="Arial MT"/>
          <w:color w:val="231F20"/>
          <w:spacing w:val="-6"/>
        </w:rPr>
        <w:t>EMPRESAS</w:t>
      </w:r>
      <w:r>
        <w:rPr>
          <w:rFonts w:ascii="Arial MT" w:hAnsi="Arial MT"/>
          <w:color w:val="231F20"/>
          <w:spacing w:val="-4"/>
        </w:rPr>
        <w:t> </w:t>
      </w:r>
      <w:r>
        <w:rPr>
          <w:rFonts w:ascii="Arial MT" w:hAnsi="Arial MT"/>
          <w:color w:val="231F20"/>
          <w:spacing w:val="-6"/>
        </w:rPr>
        <w:t>PUBLICAS</w:t>
      </w:r>
      <w:r>
        <w:rPr>
          <w:rFonts w:ascii="Arial MT" w:hAnsi="Arial MT"/>
          <w:color w:val="231F20"/>
          <w:spacing w:val="-3"/>
        </w:rPr>
        <w:t> </w:t>
      </w:r>
      <w:r>
        <w:rPr>
          <w:rFonts w:ascii="Arial MT" w:hAnsi="Arial MT"/>
          <w:color w:val="231F20"/>
          <w:spacing w:val="-6"/>
        </w:rPr>
        <w:t>Y</w:t>
      </w:r>
      <w:r>
        <w:rPr>
          <w:rFonts w:ascii="Arial MT" w:hAnsi="Arial MT"/>
          <w:color w:val="231F20"/>
          <w:spacing w:val="-3"/>
        </w:rPr>
        <w:t> </w:t>
      </w:r>
      <w:r>
        <w:rPr>
          <w:rFonts w:ascii="Arial MT" w:hAnsi="Arial MT"/>
          <w:color w:val="231F20"/>
          <w:spacing w:val="-6"/>
        </w:rPr>
        <w:t>ENTIDADES</w:t>
      </w:r>
      <w:r>
        <w:rPr>
          <w:rFonts w:ascii="Arial MT" w:hAnsi="Arial MT"/>
          <w:color w:val="231F20"/>
          <w:spacing w:val="-3"/>
        </w:rPr>
        <w:t> </w:t>
      </w:r>
      <w:r>
        <w:rPr>
          <w:rFonts w:ascii="Arial MT" w:hAnsi="Arial MT"/>
          <w:color w:val="231F20"/>
          <w:spacing w:val="-6"/>
        </w:rPr>
        <w:t>ADSCRITAS,</w:t>
      </w:r>
      <w:r>
        <w:rPr>
          <w:rFonts w:ascii="Arial MT" w:hAnsi="Arial MT"/>
          <w:color w:val="231F20"/>
          <w:spacing w:val="-4"/>
        </w:rPr>
        <w:t> </w:t>
      </w:r>
      <w:r>
        <w:rPr>
          <w:rFonts w:ascii="Arial MT" w:hAnsi="Arial MT"/>
          <w:color w:val="231F20"/>
          <w:spacing w:val="-6"/>
        </w:rPr>
        <w:t>el</w:t>
      </w:r>
    </w:p>
    <w:p>
      <w:pPr>
        <w:spacing w:before="1"/>
        <w:ind w:left="1425" w:right="0" w:firstLine="0"/>
        <w:jc w:val="both"/>
        <w:rPr>
          <w:rFonts w:ascii="Arial" w:hAnsi="Arial"/>
          <w:b/>
          <w:sz w:val="24"/>
        </w:rPr>
      </w:pPr>
      <w:r>
        <w:rPr>
          <w:rFonts w:ascii="Arial MT" w:hAnsi="Arial MT"/>
          <w:color w:val="231F20"/>
          <w:spacing w:val="-2"/>
          <w:sz w:val="24"/>
        </w:rPr>
        <w:t>dieciséis</w:t>
      </w:r>
      <w:r>
        <w:rPr>
          <w:rFonts w:ascii="Arial MT" w:hAnsi="Arial MT"/>
          <w:color w:val="231F20"/>
          <w:spacing w:val="-13"/>
          <w:sz w:val="24"/>
        </w:rPr>
        <w:t> </w:t>
      </w:r>
      <w:r>
        <w:rPr>
          <w:rFonts w:ascii="Arial MT" w:hAnsi="Arial MT"/>
          <w:color w:val="231F20"/>
          <w:spacing w:val="-2"/>
          <w:sz w:val="24"/>
        </w:rPr>
        <w:t>de</w:t>
      </w:r>
      <w:r>
        <w:rPr>
          <w:rFonts w:ascii="Arial MT" w:hAnsi="Arial MT"/>
          <w:color w:val="231F20"/>
          <w:spacing w:val="-12"/>
          <w:sz w:val="24"/>
        </w:rPr>
        <w:t> </w:t>
      </w:r>
      <w:r>
        <w:rPr>
          <w:rFonts w:ascii="Arial MT" w:hAnsi="Arial MT"/>
          <w:color w:val="231F20"/>
          <w:spacing w:val="-2"/>
          <w:sz w:val="24"/>
        </w:rPr>
        <w:t>mayo</w:t>
      </w:r>
      <w:r>
        <w:rPr>
          <w:rFonts w:ascii="Arial MT" w:hAnsi="Arial MT"/>
          <w:color w:val="231F20"/>
          <w:spacing w:val="-12"/>
          <w:sz w:val="24"/>
        </w:rPr>
        <w:t> </w:t>
      </w:r>
      <w:r>
        <w:rPr>
          <w:rFonts w:ascii="Arial MT" w:hAnsi="Arial MT"/>
          <w:color w:val="231F20"/>
          <w:spacing w:val="-2"/>
          <w:sz w:val="24"/>
        </w:rPr>
        <w:t>del</w:t>
      </w:r>
      <w:r>
        <w:rPr>
          <w:rFonts w:ascii="Arial MT" w:hAnsi="Arial MT"/>
          <w:color w:val="231F20"/>
          <w:spacing w:val="-13"/>
          <w:sz w:val="24"/>
        </w:rPr>
        <w:t> </w:t>
      </w:r>
      <w:r>
        <w:rPr>
          <w:rFonts w:ascii="Arial MT" w:hAnsi="Arial MT"/>
          <w:color w:val="231F20"/>
          <w:spacing w:val="-2"/>
          <w:sz w:val="24"/>
        </w:rPr>
        <w:t>año</w:t>
      </w:r>
      <w:r>
        <w:rPr>
          <w:rFonts w:ascii="Arial MT" w:hAnsi="Arial MT"/>
          <w:color w:val="231F20"/>
          <w:spacing w:val="-12"/>
          <w:sz w:val="24"/>
        </w:rPr>
        <w:t> </w:t>
      </w:r>
      <w:r>
        <w:rPr>
          <w:rFonts w:ascii="Arial MT" w:hAnsi="Arial MT"/>
          <w:color w:val="231F20"/>
          <w:spacing w:val="-2"/>
          <w:sz w:val="24"/>
        </w:rPr>
        <w:t>dos</w:t>
      </w:r>
      <w:r>
        <w:rPr>
          <w:rFonts w:ascii="Arial MT" w:hAnsi="Arial MT"/>
          <w:color w:val="231F20"/>
          <w:spacing w:val="-14"/>
          <w:sz w:val="24"/>
        </w:rPr>
        <w:t> </w:t>
      </w:r>
      <w:r>
        <w:rPr>
          <w:rFonts w:ascii="Arial MT" w:hAnsi="Arial MT"/>
          <w:color w:val="231F20"/>
          <w:spacing w:val="-2"/>
          <w:sz w:val="24"/>
        </w:rPr>
        <w:t>mil</w:t>
      </w:r>
      <w:r>
        <w:rPr>
          <w:rFonts w:ascii="Arial MT" w:hAnsi="Arial MT"/>
          <w:color w:val="231F20"/>
          <w:spacing w:val="-12"/>
          <w:sz w:val="24"/>
        </w:rPr>
        <w:t> </w:t>
      </w:r>
      <w:r>
        <w:rPr>
          <w:rFonts w:ascii="Arial MT" w:hAnsi="Arial MT"/>
          <w:color w:val="231F20"/>
          <w:spacing w:val="-2"/>
          <w:sz w:val="24"/>
        </w:rPr>
        <w:t>veinticuatro.-</w:t>
      </w:r>
      <w:r>
        <w:rPr>
          <w:rFonts w:ascii="Arial MT" w:hAnsi="Arial MT"/>
          <w:color w:val="231F20"/>
          <w:spacing w:val="-12"/>
          <w:sz w:val="24"/>
        </w:rPr>
        <w:t> </w:t>
      </w:r>
      <w:r>
        <w:rPr>
          <w:rFonts w:ascii="Arial" w:hAnsi="Arial"/>
          <w:b/>
          <w:color w:val="231F20"/>
          <w:spacing w:val="-2"/>
          <w:sz w:val="24"/>
        </w:rPr>
        <w:t>LO</w:t>
      </w:r>
      <w:r>
        <w:rPr>
          <w:rFonts w:ascii="Arial" w:hAnsi="Arial"/>
          <w:b/>
          <w:color w:val="231F20"/>
          <w:spacing w:val="-11"/>
          <w:sz w:val="24"/>
        </w:rPr>
        <w:t> </w:t>
      </w:r>
      <w:r>
        <w:rPr>
          <w:rFonts w:ascii="Arial" w:hAnsi="Arial"/>
          <w:b/>
          <w:color w:val="231F20"/>
          <w:spacing w:val="-2"/>
          <w:sz w:val="24"/>
        </w:rPr>
        <w:t>CERTIFICO.-</w:t>
      </w:r>
    </w:p>
    <w:p>
      <w:pPr>
        <w:pStyle w:val="BodyText"/>
        <w:rPr>
          <w:rFonts w:ascii="Arial"/>
          <w:b/>
          <w:sz w:val="7"/>
        </w:rPr>
      </w:pPr>
    </w:p>
    <w:p>
      <w:pPr>
        <w:pStyle w:val="BodyText"/>
        <w:rPr>
          <w:rFonts w:ascii="Arial"/>
          <w:b/>
          <w:sz w:val="7"/>
        </w:rPr>
      </w:pPr>
    </w:p>
    <w:p>
      <w:pPr>
        <w:pStyle w:val="BodyText"/>
        <w:rPr>
          <w:rFonts w:ascii="Arial"/>
          <w:b/>
          <w:sz w:val="7"/>
        </w:rPr>
      </w:pPr>
    </w:p>
    <w:p>
      <w:pPr>
        <w:pStyle w:val="BodyText"/>
        <w:rPr>
          <w:rFonts w:ascii="Arial"/>
          <w:b/>
          <w:sz w:val="7"/>
        </w:rPr>
      </w:pPr>
    </w:p>
    <w:p>
      <w:pPr>
        <w:pStyle w:val="BodyText"/>
        <w:spacing w:before="25"/>
        <w:rPr>
          <w:rFonts w:ascii="Arial"/>
          <w:b/>
          <w:sz w:val="7"/>
        </w:rPr>
      </w:pPr>
    </w:p>
    <w:p>
      <w:pPr>
        <w:spacing w:line="69" w:lineRule="exact" w:before="0"/>
        <w:ind w:left="5457"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9" w:lineRule="auto" w:before="12"/>
        <w:ind w:left="5457" w:right="4977" w:firstLine="0"/>
        <w:jc w:val="left"/>
        <w:rPr>
          <w:rFonts w:ascii="Courier New"/>
          <w:b/>
          <w:sz w:val="13"/>
        </w:rPr>
      </w:pPr>
      <w:r>
        <w:rPr>
          <w:rFonts w:ascii="Courier New"/>
          <w:b/>
          <w:color w:val="231F20"/>
          <w:sz w:val="13"/>
        </w:rPr>
        <w:t>EDWIN</w:t>
      </w:r>
      <w:r>
        <w:rPr>
          <w:rFonts w:ascii="Courier New"/>
          <w:b/>
          <w:color w:val="231F20"/>
          <w:spacing w:val="-6"/>
          <w:sz w:val="13"/>
        </w:rPr>
        <w:t> </w:t>
      </w:r>
      <w:r>
        <w:rPr>
          <w:rFonts w:ascii="Courier New"/>
          <w:b/>
          <w:color w:val="231F20"/>
          <w:sz w:val="13"/>
        </w:rPr>
        <w:t>JOSE</w:t>
      </w:r>
      <w:r>
        <w:rPr>
          <w:rFonts w:ascii="Courier New"/>
          <w:b/>
          <w:color w:val="231F20"/>
          <w:spacing w:val="-6"/>
          <w:sz w:val="13"/>
        </w:rPr>
        <w:t> </w:t>
      </w:r>
      <w:r>
        <w:rPr>
          <w:rFonts w:ascii="Courier New"/>
          <w:b/>
          <w:color w:val="231F20"/>
          <w:sz w:val="13"/>
        </w:rPr>
        <w:t>NUNEZ </w:t>
      </w:r>
      <w:r>
        <w:rPr>
          <w:rFonts w:ascii="Courier New"/>
          <w:b/>
          <w:color w:val="231F20"/>
          <w:spacing w:val="-2"/>
          <w:sz w:val="13"/>
        </w:rPr>
        <w:t>RIBADENEIRA</w:t>
      </w:r>
    </w:p>
    <w:p>
      <w:pPr>
        <w:pStyle w:val="BodyText"/>
        <w:spacing w:before="120"/>
        <w:rPr>
          <w:rFonts w:ascii="Courier New"/>
          <w:b/>
          <w:sz w:val="13"/>
        </w:rPr>
      </w:pPr>
    </w:p>
    <w:p>
      <w:pPr>
        <w:pStyle w:val="BodyText"/>
        <w:spacing w:before="1"/>
        <w:ind w:left="3263" w:right="3319"/>
        <w:jc w:val="center"/>
        <w:rPr>
          <w:rFonts w:ascii="Arial MT" w:hAnsi="Arial MT"/>
        </w:rPr>
      </w:pPr>
      <w:r>
        <w:rPr>
          <w:rFonts w:ascii="Arial MT" w:hAnsi="Arial MT"/>
          <w:color w:val="231F20"/>
          <w:spacing w:val="-2"/>
        </w:rPr>
        <w:t>Dr.</w:t>
      </w:r>
      <w:r>
        <w:rPr>
          <w:rFonts w:ascii="Arial MT" w:hAnsi="Arial MT"/>
          <w:color w:val="231F20"/>
          <w:spacing w:val="-13"/>
        </w:rPr>
        <w:t> </w:t>
      </w:r>
      <w:r>
        <w:rPr>
          <w:rFonts w:ascii="Arial MT" w:hAnsi="Arial MT"/>
          <w:color w:val="231F20"/>
          <w:spacing w:val="-2"/>
        </w:rPr>
        <w:t>Edwin</w:t>
      </w:r>
      <w:r>
        <w:rPr>
          <w:rFonts w:ascii="Arial MT" w:hAnsi="Arial MT"/>
          <w:color w:val="231F20"/>
          <w:spacing w:val="-14"/>
        </w:rPr>
        <w:t> </w:t>
      </w:r>
      <w:r>
        <w:rPr>
          <w:rFonts w:ascii="Arial MT" w:hAnsi="Arial MT"/>
          <w:color w:val="231F20"/>
          <w:spacing w:val="-2"/>
        </w:rPr>
        <w:t>José</w:t>
      </w:r>
      <w:r>
        <w:rPr>
          <w:rFonts w:ascii="Arial MT" w:hAnsi="Arial MT"/>
          <w:color w:val="231F20"/>
          <w:spacing w:val="-13"/>
        </w:rPr>
        <w:t> </w:t>
      </w:r>
      <w:r>
        <w:rPr>
          <w:rFonts w:ascii="Arial MT" w:hAnsi="Arial MT"/>
          <w:color w:val="231F20"/>
          <w:spacing w:val="-2"/>
        </w:rPr>
        <w:t>Núñez</w:t>
      </w:r>
      <w:r>
        <w:rPr>
          <w:rFonts w:ascii="Arial MT" w:hAnsi="Arial MT"/>
          <w:color w:val="231F20"/>
          <w:spacing w:val="-15"/>
        </w:rPr>
        <w:t> </w:t>
      </w:r>
      <w:r>
        <w:rPr>
          <w:rFonts w:ascii="Arial MT" w:hAnsi="Arial MT"/>
          <w:color w:val="231F20"/>
          <w:spacing w:val="-2"/>
        </w:rPr>
        <w:t>Ribadeneira</w:t>
      </w:r>
    </w:p>
    <w:p>
      <w:pPr>
        <w:pStyle w:val="Heading3"/>
        <w:spacing w:before="41"/>
        <w:ind w:right="3318"/>
        <w:rPr>
          <w:rFonts w:ascii="Arial"/>
        </w:rPr>
      </w:pPr>
      <w:r>
        <w:rPr>
          <w:rFonts w:ascii="Arial"/>
          <w:color w:val="231F20"/>
          <w:spacing w:val="-4"/>
        </w:rPr>
        <w:t>SECRETARIO</w:t>
      </w:r>
      <w:r>
        <w:rPr>
          <w:rFonts w:ascii="Arial"/>
          <w:color w:val="231F20"/>
          <w:spacing w:val="-11"/>
        </w:rPr>
        <w:t> </w:t>
      </w:r>
      <w:r>
        <w:rPr>
          <w:rFonts w:ascii="Arial"/>
          <w:color w:val="231F20"/>
          <w:spacing w:val="-4"/>
        </w:rPr>
        <w:t>GENERAL</w:t>
      </w:r>
      <w:r>
        <w:rPr>
          <w:rFonts w:ascii="Arial"/>
          <w:color w:val="231F20"/>
          <w:spacing w:val="-11"/>
        </w:rPr>
        <w:t> </w:t>
      </w:r>
      <w:r>
        <w:rPr>
          <w:rFonts w:ascii="Arial"/>
          <w:color w:val="231F20"/>
          <w:spacing w:val="-4"/>
        </w:rPr>
        <w:t>Y</w:t>
      </w:r>
      <w:r>
        <w:rPr>
          <w:rFonts w:ascii="Arial"/>
          <w:color w:val="231F20"/>
          <w:spacing w:val="-11"/>
        </w:rPr>
        <w:t> </w:t>
      </w:r>
      <w:r>
        <w:rPr>
          <w:rFonts w:ascii="Arial"/>
          <w:color w:val="231F20"/>
          <w:spacing w:val="-4"/>
        </w:rPr>
        <w:t>DE</w:t>
      </w:r>
      <w:r>
        <w:rPr>
          <w:rFonts w:ascii="Arial"/>
          <w:color w:val="231F20"/>
          <w:spacing w:val="-13"/>
        </w:rPr>
        <w:t> </w:t>
      </w:r>
      <w:r>
        <w:rPr>
          <w:rFonts w:ascii="Arial"/>
          <w:color w:val="231F20"/>
          <w:spacing w:val="-4"/>
        </w:rPr>
        <w:t>CONCEJO</w:t>
      </w:r>
    </w:p>
    <w:p>
      <w:pPr>
        <w:pStyle w:val="Heading3"/>
        <w:spacing w:after="0"/>
        <w:rPr>
          <w:rFonts w:ascii="Arial"/>
        </w:rPr>
        <w:sectPr>
          <w:pgSz w:w="11910" w:h="16840"/>
          <w:pgMar w:header="1391" w:footer="571" w:top="1800" w:bottom="760" w:left="0" w:right="0"/>
        </w:sectPr>
      </w:pPr>
    </w:p>
    <w:p>
      <w:pPr>
        <w:pStyle w:val="BodyText"/>
        <w:rPr>
          <w:rFonts w:ascii="Arial"/>
          <w:b/>
          <w:sz w:val="29"/>
        </w:rPr>
      </w:pPr>
      <w:r>
        <w:rPr>
          <w:rFonts w:ascii="Arial"/>
          <w:b/>
          <w:sz w:val="29"/>
        </w:rPr>
        <mc:AlternateContent>
          <mc:Choice Requires="wps">
            <w:drawing>
              <wp:anchor distT="0" distB="0" distL="0" distR="0" allowOverlap="1" layoutInCell="1" locked="0" behindDoc="1" simplePos="0" relativeHeight="485660160">
                <wp:simplePos x="0" y="0"/>
                <wp:positionH relativeFrom="page">
                  <wp:posOffset>828001</wp:posOffset>
                </wp:positionH>
                <wp:positionV relativeFrom="page">
                  <wp:posOffset>1224013</wp:posOffset>
                </wp:positionV>
                <wp:extent cx="6003290" cy="860425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6003290" cy="8604250"/>
                          <a:chExt cx="6003290" cy="8604250"/>
                        </a:xfrm>
                      </wpg:grpSpPr>
                      <pic:pic>
                        <pic:nvPicPr>
                          <pic:cNvPr id="48" name="Image 48"/>
                          <pic:cNvPicPr/>
                        </pic:nvPicPr>
                        <pic:blipFill>
                          <a:blip r:embed="rId18" cstate="print"/>
                          <a:stretch>
                            <a:fillRect/>
                          </a:stretch>
                        </pic:blipFill>
                        <pic:spPr>
                          <a:xfrm>
                            <a:off x="0" y="0"/>
                            <a:ext cx="5903988" cy="8603983"/>
                          </a:xfrm>
                          <a:prstGeom prst="rect">
                            <a:avLst/>
                          </a:prstGeom>
                        </pic:spPr>
                      </pic:pic>
                      <wps:wsp>
                        <wps:cNvPr id="49" name="Graphic 49"/>
                        <wps:cNvSpPr/>
                        <wps:spPr>
                          <a:xfrm>
                            <a:off x="2519997" y="143992"/>
                            <a:ext cx="3483610" cy="531495"/>
                          </a:xfrm>
                          <a:custGeom>
                            <a:avLst/>
                            <a:gdLst/>
                            <a:ahLst/>
                            <a:cxnLst/>
                            <a:rect l="l" t="t" r="r" b="b"/>
                            <a:pathLst>
                              <a:path w="3483610" h="531495">
                                <a:moveTo>
                                  <a:pt x="3483000" y="0"/>
                                </a:moveTo>
                                <a:lnTo>
                                  <a:pt x="0" y="0"/>
                                </a:lnTo>
                                <a:lnTo>
                                  <a:pt x="0" y="530999"/>
                                </a:lnTo>
                                <a:lnTo>
                                  <a:pt x="3483000" y="530999"/>
                                </a:lnTo>
                                <a:lnTo>
                                  <a:pt x="3483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65.196999pt;margin-top:96.379013pt;width:472.7pt;height:677.5pt;mso-position-horizontal-relative:page;mso-position-vertical-relative:page;z-index:-17656320" id="docshapegroup34" coordorigin="1304,1928" coordsize="9454,13550">
                <v:shape style="position:absolute;left:1303;top:1927;width:9298;height:13550" type="#_x0000_t75" id="docshape35" stroked="false">
                  <v:imagedata r:id="rId18" o:title=""/>
                </v:shape>
                <v:rect style="position:absolute;left:5272;top:2154;width:5486;height:837" id="docshape36" filled="true" fillcolor="#ffffff" stroked="false">
                  <v:fill type="solid"/>
                </v:rect>
                <w10:wrap type="none"/>
              </v:group>
            </w:pict>
          </mc:Fallback>
        </mc:AlternateContent>
      </w:r>
    </w:p>
    <w:p>
      <w:pPr>
        <w:pStyle w:val="BodyText"/>
        <w:rPr>
          <w:rFonts w:ascii="Arial"/>
          <w:b/>
          <w:sz w:val="29"/>
        </w:rPr>
      </w:pPr>
    </w:p>
    <w:p>
      <w:pPr>
        <w:pStyle w:val="BodyText"/>
        <w:spacing w:before="262"/>
        <w:rPr>
          <w:rFonts w:ascii="Arial"/>
          <w:b/>
          <w:sz w:val="29"/>
        </w:rPr>
      </w:pPr>
    </w:p>
    <w:p>
      <w:pPr>
        <w:spacing w:before="0"/>
        <w:ind w:left="5498" w:right="0" w:firstLine="0"/>
        <w:jc w:val="left"/>
        <w:rPr>
          <w:rFonts w:ascii="Calibri" w:hAnsi="Calibri"/>
          <w:b/>
          <w:sz w:val="29"/>
        </w:rPr>
      </w:pPr>
      <w:r>
        <w:rPr>
          <w:rFonts w:ascii="Calibri" w:hAnsi="Calibri"/>
          <w:b/>
          <w:color w:val="5A9BD4"/>
          <w:spacing w:val="-2"/>
          <w:w w:val="105"/>
          <w:sz w:val="29"/>
        </w:rPr>
        <w:t>SECRETARÍA</w:t>
      </w:r>
      <w:r>
        <w:rPr>
          <w:rFonts w:ascii="Calibri" w:hAnsi="Calibri"/>
          <w:b/>
          <w:color w:val="5A9BD4"/>
          <w:spacing w:val="-9"/>
          <w:w w:val="105"/>
          <w:sz w:val="29"/>
        </w:rPr>
        <w:t> </w:t>
      </w:r>
      <w:r>
        <w:rPr>
          <w:rFonts w:ascii="Calibri" w:hAnsi="Calibri"/>
          <w:b/>
          <w:color w:val="5A9BD4"/>
          <w:spacing w:val="-2"/>
          <w:w w:val="105"/>
          <w:sz w:val="29"/>
        </w:rPr>
        <w:t>GENERAL</w:t>
      </w:r>
    </w:p>
    <w:p>
      <w:pPr>
        <w:spacing w:line="276" w:lineRule="auto" w:before="139"/>
        <w:ind w:left="2360" w:right="1419" w:firstLine="0"/>
        <w:jc w:val="both"/>
        <w:rPr>
          <w:rFonts w:ascii="Tahoma" w:hAnsi="Tahoma"/>
          <w:b/>
          <w:sz w:val="20"/>
        </w:rPr>
      </w:pPr>
      <w:r>
        <w:rPr>
          <w:rFonts w:ascii="Tahoma" w:hAnsi="Tahoma"/>
          <w:b/>
          <w:color w:val="231F20"/>
          <w:w w:val="105"/>
          <w:sz w:val="20"/>
        </w:rPr>
        <w:t>ORDENANZA</w:t>
      </w:r>
      <w:r>
        <w:rPr>
          <w:rFonts w:ascii="Tahoma" w:hAnsi="Tahoma"/>
          <w:b/>
          <w:color w:val="231F20"/>
          <w:w w:val="105"/>
          <w:sz w:val="20"/>
        </w:rPr>
        <w:t> QUE</w:t>
      </w:r>
      <w:r>
        <w:rPr>
          <w:rFonts w:ascii="Tahoma" w:hAnsi="Tahoma"/>
          <w:b/>
          <w:color w:val="231F20"/>
          <w:w w:val="105"/>
          <w:sz w:val="20"/>
        </w:rPr>
        <w:t> FOMENTA</w:t>
      </w:r>
      <w:r>
        <w:rPr>
          <w:rFonts w:ascii="Tahoma" w:hAnsi="Tahoma"/>
          <w:b/>
          <w:color w:val="231F20"/>
          <w:w w:val="105"/>
          <w:sz w:val="20"/>
        </w:rPr>
        <w:t> Y</w:t>
      </w:r>
      <w:r>
        <w:rPr>
          <w:rFonts w:ascii="Tahoma" w:hAnsi="Tahoma"/>
          <w:b/>
          <w:color w:val="231F20"/>
          <w:w w:val="105"/>
          <w:sz w:val="20"/>
        </w:rPr>
        <w:t> PROMUEVE</w:t>
      </w:r>
      <w:r>
        <w:rPr>
          <w:rFonts w:ascii="Tahoma" w:hAnsi="Tahoma"/>
          <w:b/>
          <w:color w:val="231F20"/>
          <w:w w:val="105"/>
          <w:sz w:val="20"/>
        </w:rPr>
        <w:t> EL</w:t>
      </w:r>
      <w:r>
        <w:rPr>
          <w:rFonts w:ascii="Tahoma" w:hAnsi="Tahoma"/>
          <w:b/>
          <w:color w:val="231F20"/>
          <w:w w:val="105"/>
          <w:sz w:val="20"/>
        </w:rPr>
        <w:t> CUMPLIMIENTO</w:t>
      </w:r>
      <w:r>
        <w:rPr>
          <w:rFonts w:ascii="Tahoma" w:hAnsi="Tahoma"/>
          <w:b/>
          <w:color w:val="231F20"/>
          <w:w w:val="105"/>
          <w:sz w:val="20"/>
        </w:rPr>
        <w:t> DE</w:t>
      </w:r>
      <w:r>
        <w:rPr>
          <w:rFonts w:ascii="Tahoma" w:hAnsi="Tahoma"/>
          <w:b/>
          <w:color w:val="231F20"/>
          <w:w w:val="105"/>
          <w:sz w:val="20"/>
        </w:rPr>
        <w:t> LOS DERECHOS</w:t>
      </w:r>
      <w:r>
        <w:rPr>
          <w:rFonts w:ascii="Tahoma" w:hAnsi="Tahoma"/>
          <w:b/>
          <w:color w:val="231F20"/>
          <w:w w:val="105"/>
          <w:sz w:val="20"/>
        </w:rPr>
        <w:t> DE</w:t>
      </w:r>
      <w:r>
        <w:rPr>
          <w:rFonts w:ascii="Tahoma" w:hAnsi="Tahoma"/>
          <w:b/>
          <w:color w:val="231F20"/>
          <w:w w:val="105"/>
          <w:sz w:val="20"/>
        </w:rPr>
        <w:t> LAS</w:t>
      </w:r>
      <w:r>
        <w:rPr>
          <w:rFonts w:ascii="Tahoma" w:hAnsi="Tahoma"/>
          <w:b/>
          <w:color w:val="231F20"/>
          <w:w w:val="105"/>
          <w:sz w:val="20"/>
        </w:rPr>
        <w:t> PERSONAS</w:t>
      </w:r>
      <w:r>
        <w:rPr>
          <w:rFonts w:ascii="Tahoma" w:hAnsi="Tahoma"/>
          <w:b/>
          <w:color w:val="231F20"/>
          <w:w w:val="105"/>
          <w:sz w:val="20"/>
        </w:rPr>
        <w:t> ADULTAS</w:t>
      </w:r>
      <w:r>
        <w:rPr>
          <w:rFonts w:ascii="Tahoma" w:hAnsi="Tahoma"/>
          <w:b/>
          <w:color w:val="231F20"/>
          <w:w w:val="105"/>
          <w:sz w:val="20"/>
        </w:rPr>
        <w:t> MAYORES</w:t>
      </w:r>
      <w:r>
        <w:rPr>
          <w:rFonts w:ascii="Tahoma" w:hAnsi="Tahoma"/>
          <w:b/>
          <w:color w:val="231F20"/>
          <w:w w:val="105"/>
          <w:sz w:val="20"/>
        </w:rPr>
        <w:t> EN</w:t>
      </w:r>
      <w:r>
        <w:rPr>
          <w:rFonts w:ascii="Tahoma" w:hAnsi="Tahoma"/>
          <w:b/>
          <w:color w:val="231F20"/>
          <w:w w:val="105"/>
          <w:sz w:val="20"/>
        </w:rPr>
        <w:t> EL</w:t>
      </w:r>
      <w:r>
        <w:rPr>
          <w:rFonts w:ascii="Tahoma" w:hAnsi="Tahoma"/>
          <w:b/>
          <w:color w:val="231F20"/>
          <w:w w:val="105"/>
          <w:sz w:val="20"/>
        </w:rPr>
        <w:t> CANTÓN </w:t>
      </w:r>
      <w:r>
        <w:rPr>
          <w:rFonts w:ascii="Tahoma" w:hAnsi="Tahoma"/>
          <w:b/>
          <w:color w:val="231F20"/>
          <w:spacing w:val="-2"/>
          <w:w w:val="105"/>
          <w:sz w:val="20"/>
        </w:rPr>
        <w:t>CATAMAYO.</w:t>
      </w:r>
    </w:p>
    <w:p>
      <w:pPr>
        <w:spacing w:before="220"/>
        <w:ind w:left="933" w:right="0" w:firstLine="0"/>
        <w:jc w:val="center"/>
        <w:rPr>
          <w:rFonts w:ascii="Tahoma" w:hAnsi="Tahoma"/>
          <w:b/>
          <w:sz w:val="20"/>
        </w:rPr>
      </w:pPr>
      <w:r>
        <w:rPr>
          <w:rFonts w:ascii="Tahoma" w:hAnsi="Tahoma"/>
          <w:b/>
          <w:color w:val="231F20"/>
          <w:w w:val="105"/>
          <w:sz w:val="20"/>
        </w:rPr>
        <w:t>EXPOSICIÓN</w:t>
      </w:r>
      <w:r>
        <w:rPr>
          <w:rFonts w:ascii="Tahoma" w:hAnsi="Tahoma"/>
          <w:b/>
          <w:color w:val="231F20"/>
          <w:spacing w:val="-6"/>
          <w:w w:val="105"/>
          <w:sz w:val="20"/>
        </w:rPr>
        <w:t> </w:t>
      </w:r>
      <w:r>
        <w:rPr>
          <w:rFonts w:ascii="Tahoma" w:hAnsi="Tahoma"/>
          <w:b/>
          <w:color w:val="231F20"/>
          <w:w w:val="105"/>
          <w:sz w:val="20"/>
        </w:rPr>
        <w:t>DE</w:t>
      </w:r>
      <w:r>
        <w:rPr>
          <w:rFonts w:ascii="Tahoma" w:hAnsi="Tahoma"/>
          <w:b/>
          <w:color w:val="231F20"/>
          <w:spacing w:val="-4"/>
          <w:w w:val="105"/>
          <w:sz w:val="20"/>
        </w:rPr>
        <w:t> </w:t>
      </w:r>
      <w:r>
        <w:rPr>
          <w:rFonts w:ascii="Tahoma" w:hAnsi="Tahoma"/>
          <w:b/>
          <w:color w:val="231F20"/>
          <w:spacing w:val="-2"/>
          <w:w w:val="105"/>
          <w:sz w:val="20"/>
        </w:rPr>
        <w:t>MOTIVOS</w:t>
      </w:r>
    </w:p>
    <w:p>
      <w:pPr>
        <w:pStyle w:val="BodyText"/>
        <w:spacing w:before="12"/>
        <w:rPr>
          <w:rFonts w:ascii="Tahoma"/>
          <w:b/>
          <w:sz w:val="20"/>
        </w:rPr>
      </w:pPr>
    </w:p>
    <w:p>
      <w:pPr>
        <w:spacing w:line="276" w:lineRule="auto" w:before="0"/>
        <w:ind w:left="2360" w:right="1422" w:firstLine="0"/>
        <w:jc w:val="both"/>
        <w:rPr>
          <w:rFonts w:ascii="Tahoma" w:hAnsi="Tahoma"/>
          <w:sz w:val="20"/>
        </w:rPr>
      </w:pPr>
      <w:r>
        <w:rPr>
          <w:rFonts w:ascii="Tahoma" w:hAnsi="Tahoma"/>
          <w:color w:val="231F20"/>
          <w:w w:val="105"/>
          <w:sz w:val="20"/>
        </w:rPr>
        <w:t>El</w:t>
      </w:r>
      <w:r>
        <w:rPr>
          <w:rFonts w:ascii="Tahoma" w:hAnsi="Tahoma"/>
          <w:color w:val="231F20"/>
          <w:spacing w:val="-5"/>
          <w:w w:val="105"/>
          <w:sz w:val="20"/>
        </w:rPr>
        <w:t> </w:t>
      </w:r>
      <w:r>
        <w:rPr>
          <w:rFonts w:ascii="Tahoma" w:hAnsi="Tahoma"/>
          <w:color w:val="231F20"/>
          <w:w w:val="105"/>
          <w:sz w:val="20"/>
        </w:rPr>
        <w:t>GAD</w:t>
      </w:r>
      <w:r>
        <w:rPr>
          <w:rFonts w:ascii="Tahoma" w:hAnsi="Tahoma"/>
          <w:color w:val="231F20"/>
          <w:spacing w:val="-6"/>
          <w:w w:val="105"/>
          <w:sz w:val="20"/>
        </w:rPr>
        <w:t> </w:t>
      </w:r>
      <w:r>
        <w:rPr>
          <w:rFonts w:ascii="Tahoma" w:hAnsi="Tahoma"/>
          <w:color w:val="231F20"/>
          <w:w w:val="105"/>
          <w:sz w:val="20"/>
        </w:rPr>
        <w:t>Municipal</w:t>
      </w:r>
      <w:r>
        <w:rPr>
          <w:rFonts w:ascii="Tahoma" w:hAnsi="Tahoma"/>
          <w:color w:val="231F20"/>
          <w:spacing w:val="-6"/>
          <w:w w:val="105"/>
          <w:sz w:val="20"/>
        </w:rPr>
        <w:t> </w:t>
      </w:r>
      <w:r>
        <w:rPr>
          <w:rFonts w:ascii="Tahoma" w:hAnsi="Tahoma"/>
          <w:color w:val="231F20"/>
          <w:w w:val="105"/>
          <w:sz w:val="20"/>
        </w:rPr>
        <w:t>es</w:t>
      </w:r>
      <w:r>
        <w:rPr>
          <w:rFonts w:ascii="Tahoma" w:hAnsi="Tahoma"/>
          <w:color w:val="231F20"/>
          <w:spacing w:val="-5"/>
          <w:w w:val="105"/>
          <w:sz w:val="20"/>
        </w:rPr>
        <w:t> </w:t>
      </w:r>
      <w:r>
        <w:rPr>
          <w:rFonts w:ascii="Tahoma" w:hAnsi="Tahoma"/>
          <w:color w:val="231F20"/>
          <w:w w:val="105"/>
          <w:sz w:val="20"/>
        </w:rPr>
        <w:t>una</w:t>
      </w:r>
      <w:r>
        <w:rPr>
          <w:rFonts w:ascii="Tahoma" w:hAnsi="Tahoma"/>
          <w:color w:val="231F20"/>
          <w:spacing w:val="-6"/>
          <w:w w:val="105"/>
          <w:sz w:val="20"/>
        </w:rPr>
        <w:t> </w:t>
      </w:r>
      <w:r>
        <w:rPr>
          <w:rFonts w:ascii="Tahoma" w:hAnsi="Tahoma"/>
          <w:color w:val="231F20"/>
          <w:w w:val="105"/>
          <w:sz w:val="20"/>
        </w:rPr>
        <w:t>institución</w:t>
      </w:r>
      <w:r>
        <w:rPr>
          <w:rFonts w:ascii="Tahoma" w:hAnsi="Tahoma"/>
          <w:color w:val="231F20"/>
          <w:spacing w:val="-6"/>
          <w:w w:val="105"/>
          <w:sz w:val="20"/>
        </w:rPr>
        <w:t> </w:t>
      </w:r>
      <w:r>
        <w:rPr>
          <w:rFonts w:ascii="Tahoma" w:hAnsi="Tahoma"/>
          <w:color w:val="231F20"/>
          <w:w w:val="105"/>
          <w:sz w:val="20"/>
        </w:rPr>
        <w:t>que</w:t>
      </w:r>
      <w:r>
        <w:rPr>
          <w:rFonts w:ascii="Tahoma" w:hAnsi="Tahoma"/>
          <w:color w:val="231F20"/>
          <w:spacing w:val="-7"/>
          <w:w w:val="105"/>
          <w:sz w:val="20"/>
        </w:rPr>
        <w:t> </w:t>
      </w:r>
      <w:r>
        <w:rPr>
          <w:rFonts w:ascii="Tahoma" w:hAnsi="Tahoma"/>
          <w:color w:val="231F20"/>
          <w:w w:val="105"/>
          <w:sz w:val="20"/>
        </w:rPr>
        <w:t>mantiene</w:t>
      </w:r>
      <w:r>
        <w:rPr>
          <w:rFonts w:ascii="Tahoma" w:hAnsi="Tahoma"/>
          <w:color w:val="231F20"/>
          <w:spacing w:val="-6"/>
          <w:w w:val="105"/>
          <w:sz w:val="20"/>
        </w:rPr>
        <w:t> </w:t>
      </w:r>
      <w:r>
        <w:rPr>
          <w:rFonts w:ascii="Tahoma" w:hAnsi="Tahoma"/>
          <w:color w:val="231F20"/>
          <w:w w:val="105"/>
          <w:sz w:val="20"/>
        </w:rPr>
        <w:t>el</w:t>
      </w:r>
      <w:r>
        <w:rPr>
          <w:rFonts w:ascii="Tahoma" w:hAnsi="Tahoma"/>
          <w:color w:val="231F20"/>
          <w:spacing w:val="-5"/>
          <w:w w:val="105"/>
          <w:sz w:val="20"/>
        </w:rPr>
        <w:t> </w:t>
      </w:r>
      <w:r>
        <w:rPr>
          <w:rFonts w:ascii="Tahoma" w:hAnsi="Tahoma"/>
          <w:color w:val="231F20"/>
          <w:w w:val="105"/>
          <w:sz w:val="20"/>
        </w:rPr>
        <w:t>nexo</w:t>
      </w:r>
      <w:r>
        <w:rPr>
          <w:rFonts w:ascii="Tahoma" w:hAnsi="Tahoma"/>
          <w:color w:val="231F20"/>
          <w:spacing w:val="-5"/>
          <w:w w:val="105"/>
          <w:sz w:val="20"/>
        </w:rPr>
        <w:t> </w:t>
      </w:r>
      <w:r>
        <w:rPr>
          <w:rFonts w:ascii="Tahoma" w:hAnsi="Tahoma"/>
          <w:color w:val="231F20"/>
          <w:w w:val="105"/>
          <w:sz w:val="20"/>
        </w:rPr>
        <w:t>directo</w:t>
      </w:r>
      <w:r>
        <w:rPr>
          <w:rFonts w:ascii="Tahoma" w:hAnsi="Tahoma"/>
          <w:color w:val="231F20"/>
          <w:spacing w:val="-5"/>
          <w:w w:val="105"/>
          <w:sz w:val="20"/>
        </w:rPr>
        <w:t> </w:t>
      </w:r>
      <w:r>
        <w:rPr>
          <w:rFonts w:ascii="Tahoma" w:hAnsi="Tahoma"/>
          <w:color w:val="231F20"/>
          <w:w w:val="105"/>
          <w:sz w:val="20"/>
        </w:rPr>
        <w:t>en</w:t>
      </w:r>
      <w:r>
        <w:rPr>
          <w:rFonts w:ascii="Tahoma" w:hAnsi="Tahoma"/>
          <w:color w:val="231F20"/>
          <w:spacing w:val="-6"/>
          <w:w w:val="105"/>
          <w:sz w:val="20"/>
        </w:rPr>
        <w:t> </w:t>
      </w:r>
      <w:r>
        <w:rPr>
          <w:rFonts w:ascii="Tahoma" w:hAnsi="Tahoma"/>
          <w:color w:val="231F20"/>
          <w:w w:val="105"/>
          <w:sz w:val="20"/>
        </w:rPr>
        <w:t>la</w:t>
      </w:r>
      <w:r>
        <w:rPr>
          <w:rFonts w:ascii="Tahoma" w:hAnsi="Tahoma"/>
          <w:color w:val="231F20"/>
          <w:spacing w:val="-6"/>
          <w:w w:val="105"/>
          <w:sz w:val="20"/>
        </w:rPr>
        <w:t> </w:t>
      </w:r>
      <w:r>
        <w:rPr>
          <w:rFonts w:ascii="Tahoma" w:hAnsi="Tahoma"/>
          <w:color w:val="231F20"/>
          <w:w w:val="105"/>
          <w:sz w:val="20"/>
        </w:rPr>
        <w:t>vida</w:t>
      </w:r>
      <w:r>
        <w:rPr>
          <w:rFonts w:ascii="Tahoma" w:hAnsi="Tahoma"/>
          <w:color w:val="231F20"/>
          <w:spacing w:val="-8"/>
          <w:w w:val="105"/>
          <w:sz w:val="20"/>
        </w:rPr>
        <w:t> </w:t>
      </w:r>
      <w:r>
        <w:rPr>
          <w:rFonts w:ascii="Tahoma" w:hAnsi="Tahoma"/>
          <w:color w:val="231F20"/>
          <w:w w:val="105"/>
          <w:sz w:val="20"/>
        </w:rPr>
        <w:t>cotidiana</w:t>
      </w:r>
      <w:r>
        <w:rPr>
          <w:rFonts w:ascii="Tahoma" w:hAnsi="Tahoma"/>
          <w:color w:val="231F20"/>
          <w:spacing w:val="-6"/>
          <w:w w:val="105"/>
          <w:sz w:val="20"/>
        </w:rPr>
        <w:t> </w:t>
      </w:r>
      <w:r>
        <w:rPr>
          <w:rFonts w:ascii="Tahoma" w:hAnsi="Tahoma"/>
          <w:color w:val="231F20"/>
          <w:w w:val="105"/>
          <w:sz w:val="20"/>
        </w:rPr>
        <w:t>de la ciudadanía, por lo tanto, se encuentra unida a la solución de problemas tanto físicos como sociales, siendo los gobiernos municipales los que se encuentran cercanos a las problemáticas</w:t>
      </w:r>
      <w:r>
        <w:rPr>
          <w:rFonts w:ascii="Tahoma" w:hAnsi="Tahoma"/>
          <w:color w:val="231F20"/>
          <w:w w:val="105"/>
          <w:sz w:val="20"/>
        </w:rPr>
        <w:t> sociales</w:t>
      </w:r>
      <w:r>
        <w:rPr>
          <w:rFonts w:ascii="Tahoma" w:hAnsi="Tahoma"/>
          <w:color w:val="231F20"/>
          <w:w w:val="105"/>
          <w:sz w:val="20"/>
        </w:rPr>
        <w:t> de</w:t>
      </w:r>
      <w:r>
        <w:rPr>
          <w:rFonts w:ascii="Tahoma" w:hAnsi="Tahoma"/>
          <w:color w:val="231F20"/>
          <w:w w:val="105"/>
          <w:sz w:val="20"/>
        </w:rPr>
        <w:t> la</w:t>
      </w:r>
      <w:r>
        <w:rPr>
          <w:rFonts w:ascii="Tahoma" w:hAnsi="Tahoma"/>
          <w:color w:val="231F20"/>
          <w:w w:val="105"/>
          <w:sz w:val="20"/>
        </w:rPr>
        <w:t> comunidad</w:t>
      </w:r>
      <w:r>
        <w:rPr>
          <w:rFonts w:ascii="Tahoma" w:hAnsi="Tahoma"/>
          <w:color w:val="231F20"/>
          <w:w w:val="105"/>
          <w:sz w:val="20"/>
        </w:rPr>
        <w:t> y</w:t>
      </w:r>
      <w:r>
        <w:rPr>
          <w:rFonts w:ascii="Tahoma" w:hAnsi="Tahoma"/>
          <w:color w:val="231F20"/>
          <w:w w:val="105"/>
          <w:sz w:val="20"/>
        </w:rPr>
        <w:t> con</w:t>
      </w:r>
      <w:r>
        <w:rPr>
          <w:rFonts w:ascii="Tahoma" w:hAnsi="Tahoma"/>
          <w:color w:val="231F20"/>
          <w:w w:val="105"/>
          <w:sz w:val="20"/>
        </w:rPr>
        <w:t> el</w:t>
      </w:r>
      <w:r>
        <w:rPr>
          <w:rFonts w:ascii="Tahoma" w:hAnsi="Tahoma"/>
          <w:color w:val="231F20"/>
          <w:w w:val="105"/>
          <w:sz w:val="20"/>
        </w:rPr>
        <w:t> objetivo</w:t>
      </w:r>
      <w:r>
        <w:rPr>
          <w:rFonts w:ascii="Tahoma" w:hAnsi="Tahoma"/>
          <w:color w:val="231F20"/>
          <w:w w:val="105"/>
          <w:sz w:val="20"/>
        </w:rPr>
        <w:t> de</w:t>
      </w:r>
      <w:r>
        <w:rPr>
          <w:rFonts w:ascii="Tahoma" w:hAnsi="Tahoma"/>
          <w:color w:val="231F20"/>
          <w:w w:val="105"/>
          <w:sz w:val="20"/>
        </w:rPr>
        <w:t> defender</w:t>
      </w:r>
      <w:r>
        <w:rPr>
          <w:rFonts w:ascii="Tahoma" w:hAnsi="Tahoma"/>
          <w:color w:val="231F20"/>
          <w:w w:val="105"/>
          <w:sz w:val="20"/>
        </w:rPr>
        <w:t> las</w:t>
      </w:r>
      <w:r>
        <w:rPr>
          <w:rFonts w:ascii="Tahoma" w:hAnsi="Tahoma"/>
          <w:color w:val="231F20"/>
          <w:w w:val="105"/>
          <w:sz w:val="20"/>
        </w:rPr>
        <w:t> nuevas estrategias del Estado que plantea el gobierno nacional.</w:t>
      </w:r>
    </w:p>
    <w:p>
      <w:pPr>
        <w:spacing w:line="276" w:lineRule="auto" w:before="222"/>
        <w:ind w:left="2360" w:right="1420" w:firstLine="0"/>
        <w:jc w:val="both"/>
        <w:rPr>
          <w:rFonts w:ascii="Tahoma" w:hAnsi="Tahoma"/>
          <w:sz w:val="20"/>
        </w:rPr>
      </w:pPr>
      <w:r>
        <w:rPr>
          <w:rFonts w:ascii="Tahoma" w:hAnsi="Tahoma"/>
          <w:color w:val="231F20"/>
          <w:w w:val="105"/>
          <w:sz w:val="20"/>
        </w:rPr>
        <w:t>Los Municipios se consolidan en las Políticas Públicas; cuyo único fin es la disminución de</w:t>
      </w:r>
      <w:r>
        <w:rPr>
          <w:rFonts w:ascii="Tahoma" w:hAnsi="Tahoma"/>
          <w:color w:val="231F20"/>
          <w:w w:val="105"/>
          <w:sz w:val="20"/>
        </w:rPr>
        <w:t> las</w:t>
      </w:r>
      <w:r>
        <w:rPr>
          <w:rFonts w:ascii="Tahoma" w:hAnsi="Tahoma"/>
          <w:color w:val="231F20"/>
          <w:w w:val="105"/>
          <w:sz w:val="20"/>
        </w:rPr>
        <w:t> brechas</w:t>
      </w:r>
      <w:r>
        <w:rPr>
          <w:rFonts w:ascii="Tahoma" w:hAnsi="Tahoma"/>
          <w:color w:val="231F20"/>
          <w:w w:val="105"/>
          <w:sz w:val="20"/>
        </w:rPr>
        <w:t> de</w:t>
      </w:r>
      <w:r>
        <w:rPr>
          <w:rFonts w:ascii="Tahoma" w:hAnsi="Tahoma"/>
          <w:color w:val="231F20"/>
          <w:w w:val="105"/>
          <w:sz w:val="20"/>
        </w:rPr>
        <w:t> desigualdad</w:t>
      </w:r>
      <w:r>
        <w:rPr>
          <w:rFonts w:ascii="Tahoma" w:hAnsi="Tahoma"/>
          <w:color w:val="231F20"/>
          <w:w w:val="105"/>
          <w:sz w:val="20"/>
        </w:rPr>
        <w:t> y</w:t>
      </w:r>
      <w:r>
        <w:rPr>
          <w:rFonts w:ascii="Tahoma" w:hAnsi="Tahoma"/>
          <w:color w:val="231F20"/>
          <w:w w:val="105"/>
          <w:sz w:val="20"/>
        </w:rPr>
        <w:t> de</w:t>
      </w:r>
      <w:r>
        <w:rPr>
          <w:rFonts w:ascii="Tahoma" w:hAnsi="Tahoma"/>
          <w:color w:val="231F20"/>
          <w:w w:val="105"/>
          <w:sz w:val="20"/>
        </w:rPr>
        <w:t> discriminación</w:t>
      </w:r>
      <w:r>
        <w:rPr>
          <w:rFonts w:ascii="Tahoma" w:hAnsi="Tahoma"/>
          <w:color w:val="231F20"/>
          <w:w w:val="105"/>
          <w:sz w:val="20"/>
        </w:rPr>
        <w:t> que</w:t>
      </w:r>
      <w:r>
        <w:rPr>
          <w:rFonts w:ascii="Tahoma" w:hAnsi="Tahoma"/>
          <w:color w:val="231F20"/>
          <w:w w:val="105"/>
          <w:sz w:val="20"/>
        </w:rPr>
        <w:t> sufren</w:t>
      </w:r>
      <w:r>
        <w:rPr>
          <w:rFonts w:ascii="Tahoma" w:hAnsi="Tahoma"/>
          <w:color w:val="231F20"/>
          <w:w w:val="105"/>
          <w:sz w:val="20"/>
        </w:rPr>
        <w:t> las</w:t>
      </w:r>
      <w:r>
        <w:rPr>
          <w:rFonts w:ascii="Tahoma" w:hAnsi="Tahoma"/>
          <w:color w:val="231F20"/>
          <w:w w:val="105"/>
          <w:sz w:val="20"/>
        </w:rPr>
        <w:t> personas</w:t>
      </w:r>
      <w:r>
        <w:rPr>
          <w:rFonts w:ascii="Tahoma" w:hAnsi="Tahoma"/>
          <w:color w:val="231F20"/>
          <w:w w:val="105"/>
          <w:sz w:val="20"/>
        </w:rPr>
        <w:t> adultas mayores</w:t>
      </w:r>
      <w:r>
        <w:rPr>
          <w:rFonts w:ascii="Tahoma" w:hAnsi="Tahoma"/>
          <w:color w:val="231F20"/>
          <w:spacing w:val="-11"/>
          <w:w w:val="105"/>
          <w:sz w:val="20"/>
        </w:rPr>
        <w:t> </w:t>
      </w:r>
      <w:r>
        <w:rPr>
          <w:rFonts w:ascii="Tahoma" w:hAnsi="Tahoma"/>
          <w:color w:val="231F20"/>
          <w:w w:val="105"/>
          <w:sz w:val="20"/>
        </w:rPr>
        <w:t>a</w:t>
      </w:r>
      <w:r>
        <w:rPr>
          <w:rFonts w:ascii="Tahoma" w:hAnsi="Tahoma"/>
          <w:color w:val="231F20"/>
          <w:spacing w:val="-11"/>
          <w:w w:val="105"/>
          <w:sz w:val="20"/>
        </w:rPr>
        <w:t> </w:t>
      </w:r>
      <w:r>
        <w:rPr>
          <w:rFonts w:ascii="Tahoma" w:hAnsi="Tahoma"/>
          <w:color w:val="231F20"/>
          <w:w w:val="105"/>
          <w:sz w:val="20"/>
        </w:rPr>
        <w:t>nivel</w:t>
      </w:r>
      <w:r>
        <w:rPr>
          <w:rFonts w:ascii="Tahoma" w:hAnsi="Tahoma"/>
          <w:color w:val="231F20"/>
          <w:spacing w:val="-13"/>
          <w:w w:val="105"/>
          <w:sz w:val="20"/>
        </w:rPr>
        <w:t> </w:t>
      </w:r>
      <w:r>
        <w:rPr>
          <w:rFonts w:ascii="Tahoma" w:hAnsi="Tahoma"/>
          <w:color w:val="231F20"/>
          <w:w w:val="105"/>
          <w:sz w:val="20"/>
        </w:rPr>
        <w:t>del</w:t>
      </w:r>
      <w:r>
        <w:rPr>
          <w:rFonts w:ascii="Tahoma" w:hAnsi="Tahoma"/>
          <w:color w:val="231F20"/>
          <w:spacing w:val="-11"/>
          <w:w w:val="105"/>
          <w:sz w:val="20"/>
        </w:rPr>
        <w:t> </w:t>
      </w:r>
      <w:r>
        <w:rPr>
          <w:rFonts w:ascii="Tahoma" w:hAnsi="Tahoma"/>
          <w:color w:val="231F20"/>
          <w:w w:val="105"/>
          <w:sz w:val="20"/>
        </w:rPr>
        <w:t>país</w:t>
      </w:r>
      <w:r>
        <w:rPr>
          <w:rFonts w:ascii="Tahoma" w:hAnsi="Tahoma"/>
          <w:color w:val="231F20"/>
          <w:spacing w:val="-14"/>
          <w:w w:val="105"/>
          <w:sz w:val="20"/>
        </w:rPr>
        <w:t> </w:t>
      </w:r>
      <w:r>
        <w:rPr>
          <w:rFonts w:ascii="Tahoma" w:hAnsi="Tahoma"/>
          <w:color w:val="231F20"/>
          <w:w w:val="105"/>
          <w:sz w:val="20"/>
        </w:rPr>
        <w:t>y</w:t>
      </w:r>
      <w:r>
        <w:rPr>
          <w:rFonts w:ascii="Tahoma" w:hAnsi="Tahoma"/>
          <w:color w:val="231F20"/>
          <w:spacing w:val="-10"/>
          <w:w w:val="105"/>
          <w:sz w:val="20"/>
        </w:rPr>
        <w:t> </w:t>
      </w:r>
      <w:r>
        <w:rPr>
          <w:rFonts w:ascii="Tahoma" w:hAnsi="Tahoma"/>
          <w:color w:val="231F20"/>
          <w:w w:val="105"/>
          <w:sz w:val="20"/>
        </w:rPr>
        <w:t>de</w:t>
      </w:r>
      <w:r>
        <w:rPr>
          <w:rFonts w:ascii="Tahoma" w:hAnsi="Tahoma"/>
          <w:color w:val="231F20"/>
          <w:spacing w:val="-11"/>
          <w:w w:val="105"/>
          <w:sz w:val="20"/>
        </w:rPr>
        <w:t> </w:t>
      </w:r>
      <w:r>
        <w:rPr>
          <w:rFonts w:ascii="Tahoma" w:hAnsi="Tahoma"/>
          <w:color w:val="231F20"/>
          <w:w w:val="105"/>
          <w:sz w:val="20"/>
        </w:rPr>
        <w:t>manera</w:t>
      </w:r>
      <w:r>
        <w:rPr>
          <w:rFonts w:ascii="Tahoma" w:hAnsi="Tahoma"/>
          <w:color w:val="231F20"/>
          <w:spacing w:val="-11"/>
          <w:w w:val="105"/>
          <w:sz w:val="20"/>
        </w:rPr>
        <w:t> </w:t>
      </w:r>
      <w:r>
        <w:rPr>
          <w:rFonts w:ascii="Tahoma" w:hAnsi="Tahoma"/>
          <w:color w:val="231F20"/>
          <w:w w:val="105"/>
          <w:sz w:val="20"/>
        </w:rPr>
        <w:t>especial</w:t>
      </w:r>
      <w:r>
        <w:rPr>
          <w:rFonts w:ascii="Tahoma" w:hAnsi="Tahoma"/>
          <w:color w:val="231F20"/>
          <w:spacing w:val="-11"/>
          <w:w w:val="105"/>
          <w:sz w:val="20"/>
        </w:rPr>
        <w:t> </w:t>
      </w:r>
      <w:r>
        <w:rPr>
          <w:rFonts w:ascii="Tahoma" w:hAnsi="Tahoma"/>
          <w:color w:val="231F20"/>
          <w:w w:val="105"/>
          <w:sz w:val="20"/>
        </w:rPr>
        <w:t>de</w:t>
      </w:r>
      <w:r>
        <w:rPr>
          <w:rFonts w:ascii="Tahoma" w:hAnsi="Tahoma"/>
          <w:color w:val="231F20"/>
          <w:spacing w:val="-14"/>
          <w:w w:val="105"/>
          <w:sz w:val="20"/>
        </w:rPr>
        <w:t> </w:t>
      </w:r>
      <w:r>
        <w:rPr>
          <w:rFonts w:ascii="Tahoma" w:hAnsi="Tahoma"/>
          <w:color w:val="231F20"/>
          <w:w w:val="105"/>
          <w:sz w:val="20"/>
        </w:rPr>
        <w:t>nuestro</w:t>
      </w:r>
      <w:r>
        <w:rPr>
          <w:rFonts w:ascii="Tahoma" w:hAnsi="Tahoma"/>
          <w:color w:val="231F20"/>
          <w:spacing w:val="-11"/>
          <w:w w:val="105"/>
          <w:sz w:val="20"/>
        </w:rPr>
        <w:t> </w:t>
      </w:r>
      <w:r>
        <w:rPr>
          <w:rFonts w:ascii="Tahoma" w:hAnsi="Tahoma"/>
          <w:color w:val="231F20"/>
          <w:w w:val="105"/>
          <w:sz w:val="20"/>
        </w:rPr>
        <w:t>Cantón</w:t>
      </w:r>
      <w:r>
        <w:rPr>
          <w:rFonts w:ascii="Tahoma" w:hAnsi="Tahoma"/>
          <w:color w:val="231F20"/>
          <w:spacing w:val="-13"/>
          <w:w w:val="105"/>
          <w:sz w:val="20"/>
        </w:rPr>
        <w:t> </w:t>
      </w:r>
      <w:r>
        <w:rPr>
          <w:rFonts w:ascii="Tahoma" w:hAnsi="Tahoma"/>
          <w:color w:val="231F20"/>
          <w:w w:val="105"/>
          <w:sz w:val="20"/>
        </w:rPr>
        <w:t>Catamayo,</w:t>
      </w:r>
      <w:r>
        <w:rPr>
          <w:rFonts w:ascii="Tahoma" w:hAnsi="Tahoma"/>
          <w:color w:val="231F20"/>
          <w:spacing w:val="-10"/>
          <w:w w:val="105"/>
          <w:sz w:val="20"/>
        </w:rPr>
        <w:t> </w:t>
      </w:r>
      <w:r>
        <w:rPr>
          <w:rFonts w:ascii="Tahoma" w:hAnsi="Tahoma"/>
          <w:color w:val="231F20"/>
          <w:w w:val="105"/>
          <w:sz w:val="20"/>
        </w:rPr>
        <w:t>ya</w:t>
      </w:r>
      <w:r>
        <w:rPr>
          <w:rFonts w:ascii="Tahoma" w:hAnsi="Tahoma"/>
          <w:color w:val="231F20"/>
          <w:spacing w:val="-13"/>
          <w:w w:val="105"/>
          <w:sz w:val="20"/>
        </w:rPr>
        <w:t> </w:t>
      </w:r>
      <w:r>
        <w:rPr>
          <w:rFonts w:ascii="Tahoma" w:hAnsi="Tahoma"/>
          <w:color w:val="231F20"/>
          <w:w w:val="105"/>
          <w:sz w:val="20"/>
        </w:rPr>
        <w:t>que</w:t>
      </w:r>
      <w:r>
        <w:rPr>
          <w:rFonts w:ascii="Tahoma" w:hAnsi="Tahoma"/>
          <w:color w:val="231F20"/>
          <w:spacing w:val="-11"/>
          <w:w w:val="105"/>
          <w:sz w:val="20"/>
        </w:rPr>
        <w:t> </w:t>
      </w:r>
      <w:r>
        <w:rPr>
          <w:rFonts w:ascii="Tahoma" w:hAnsi="Tahoma"/>
          <w:color w:val="231F20"/>
          <w:w w:val="105"/>
          <w:sz w:val="20"/>
        </w:rPr>
        <w:t>ellos son considerados grupo de atención prioritaria. Por estas razones los adultos mayores requieren</w:t>
      </w:r>
      <w:r>
        <w:rPr>
          <w:rFonts w:ascii="Tahoma" w:hAnsi="Tahoma"/>
          <w:color w:val="231F20"/>
          <w:spacing w:val="-7"/>
          <w:w w:val="105"/>
          <w:sz w:val="20"/>
        </w:rPr>
        <w:t> </w:t>
      </w:r>
      <w:r>
        <w:rPr>
          <w:rFonts w:ascii="Tahoma" w:hAnsi="Tahoma"/>
          <w:color w:val="231F20"/>
          <w:w w:val="105"/>
          <w:sz w:val="20"/>
        </w:rPr>
        <w:t>de</w:t>
      </w:r>
      <w:r>
        <w:rPr>
          <w:rFonts w:ascii="Tahoma" w:hAnsi="Tahoma"/>
          <w:color w:val="231F20"/>
          <w:spacing w:val="-8"/>
          <w:w w:val="105"/>
          <w:sz w:val="20"/>
        </w:rPr>
        <w:t> </w:t>
      </w:r>
      <w:r>
        <w:rPr>
          <w:rFonts w:ascii="Tahoma" w:hAnsi="Tahoma"/>
          <w:color w:val="231F20"/>
          <w:w w:val="105"/>
          <w:sz w:val="20"/>
        </w:rPr>
        <w:t>mayor</w:t>
      </w:r>
      <w:r>
        <w:rPr>
          <w:rFonts w:ascii="Tahoma" w:hAnsi="Tahoma"/>
          <w:color w:val="231F20"/>
          <w:spacing w:val="-7"/>
          <w:w w:val="105"/>
          <w:sz w:val="20"/>
        </w:rPr>
        <w:t> </w:t>
      </w:r>
      <w:r>
        <w:rPr>
          <w:rFonts w:ascii="Tahoma" w:hAnsi="Tahoma"/>
          <w:color w:val="231F20"/>
          <w:w w:val="105"/>
          <w:sz w:val="20"/>
        </w:rPr>
        <w:t>cuidado,</w:t>
      </w:r>
      <w:r>
        <w:rPr>
          <w:rFonts w:ascii="Tahoma" w:hAnsi="Tahoma"/>
          <w:color w:val="231F20"/>
          <w:spacing w:val="-7"/>
          <w:w w:val="105"/>
          <w:sz w:val="20"/>
        </w:rPr>
        <w:t> </w:t>
      </w:r>
      <w:r>
        <w:rPr>
          <w:rFonts w:ascii="Tahoma" w:hAnsi="Tahoma"/>
          <w:color w:val="231F20"/>
          <w:w w:val="105"/>
          <w:sz w:val="20"/>
        </w:rPr>
        <w:t>comprensión</w:t>
      </w:r>
      <w:r>
        <w:rPr>
          <w:rFonts w:ascii="Tahoma" w:hAnsi="Tahoma"/>
          <w:color w:val="231F20"/>
          <w:spacing w:val="-7"/>
          <w:w w:val="105"/>
          <w:sz w:val="20"/>
        </w:rPr>
        <w:t> </w:t>
      </w:r>
      <w:r>
        <w:rPr>
          <w:rFonts w:ascii="Tahoma" w:hAnsi="Tahoma"/>
          <w:color w:val="231F20"/>
          <w:w w:val="105"/>
          <w:sz w:val="20"/>
        </w:rPr>
        <w:t>y</w:t>
      </w:r>
      <w:r>
        <w:rPr>
          <w:rFonts w:ascii="Tahoma" w:hAnsi="Tahoma"/>
          <w:color w:val="231F20"/>
          <w:spacing w:val="-9"/>
          <w:w w:val="105"/>
          <w:sz w:val="20"/>
        </w:rPr>
        <w:t> </w:t>
      </w:r>
      <w:r>
        <w:rPr>
          <w:rFonts w:ascii="Tahoma" w:hAnsi="Tahoma"/>
          <w:color w:val="231F20"/>
          <w:w w:val="105"/>
          <w:sz w:val="20"/>
        </w:rPr>
        <w:t>respeto</w:t>
      </w:r>
      <w:r>
        <w:rPr>
          <w:rFonts w:ascii="Tahoma" w:hAnsi="Tahoma"/>
          <w:color w:val="231F20"/>
          <w:spacing w:val="-7"/>
          <w:w w:val="105"/>
          <w:sz w:val="20"/>
        </w:rPr>
        <w:t> </w:t>
      </w:r>
      <w:r>
        <w:rPr>
          <w:rFonts w:ascii="Tahoma" w:hAnsi="Tahoma"/>
          <w:color w:val="231F20"/>
          <w:w w:val="105"/>
          <w:sz w:val="20"/>
        </w:rPr>
        <w:t>por</w:t>
      </w:r>
      <w:r>
        <w:rPr>
          <w:rFonts w:ascii="Tahoma" w:hAnsi="Tahoma"/>
          <w:color w:val="231F20"/>
          <w:spacing w:val="-7"/>
          <w:w w:val="105"/>
          <w:sz w:val="20"/>
        </w:rPr>
        <w:t> </w:t>
      </w:r>
      <w:r>
        <w:rPr>
          <w:rFonts w:ascii="Tahoma" w:hAnsi="Tahoma"/>
          <w:color w:val="231F20"/>
          <w:w w:val="105"/>
          <w:sz w:val="20"/>
        </w:rPr>
        <w:t>parte</w:t>
      </w:r>
      <w:r>
        <w:rPr>
          <w:rFonts w:ascii="Tahoma" w:hAnsi="Tahoma"/>
          <w:color w:val="231F20"/>
          <w:spacing w:val="-8"/>
          <w:w w:val="105"/>
          <w:sz w:val="20"/>
        </w:rPr>
        <w:t> </w:t>
      </w:r>
      <w:r>
        <w:rPr>
          <w:rFonts w:ascii="Tahoma" w:hAnsi="Tahoma"/>
          <w:color w:val="231F20"/>
          <w:w w:val="105"/>
          <w:sz w:val="20"/>
        </w:rPr>
        <w:t>de</w:t>
      </w:r>
      <w:r>
        <w:rPr>
          <w:rFonts w:ascii="Tahoma" w:hAnsi="Tahoma"/>
          <w:color w:val="231F20"/>
          <w:spacing w:val="-5"/>
          <w:w w:val="105"/>
          <w:sz w:val="20"/>
        </w:rPr>
        <w:t> </w:t>
      </w:r>
      <w:r>
        <w:rPr>
          <w:rFonts w:ascii="Tahoma" w:hAnsi="Tahoma"/>
          <w:color w:val="231F20"/>
          <w:w w:val="105"/>
          <w:sz w:val="20"/>
        </w:rPr>
        <w:t>la</w:t>
      </w:r>
      <w:r>
        <w:rPr>
          <w:rFonts w:ascii="Tahoma" w:hAnsi="Tahoma"/>
          <w:color w:val="231F20"/>
          <w:spacing w:val="-7"/>
          <w:w w:val="105"/>
          <w:sz w:val="20"/>
        </w:rPr>
        <w:t> </w:t>
      </w:r>
      <w:r>
        <w:rPr>
          <w:rFonts w:ascii="Tahoma" w:hAnsi="Tahoma"/>
          <w:color w:val="231F20"/>
          <w:w w:val="105"/>
          <w:sz w:val="20"/>
        </w:rPr>
        <w:t>familia,</w:t>
      </w:r>
      <w:r>
        <w:rPr>
          <w:rFonts w:ascii="Tahoma" w:hAnsi="Tahoma"/>
          <w:color w:val="231F20"/>
          <w:spacing w:val="-7"/>
          <w:w w:val="105"/>
          <w:sz w:val="20"/>
        </w:rPr>
        <w:t> </w:t>
      </w:r>
      <w:r>
        <w:rPr>
          <w:rFonts w:ascii="Tahoma" w:hAnsi="Tahoma"/>
          <w:color w:val="231F20"/>
          <w:w w:val="105"/>
          <w:sz w:val="20"/>
        </w:rPr>
        <w:t>sociedad,</w:t>
      </w:r>
      <w:r>
        <w:rPr>
          <w:rFonts w:ascii="Tahoma" w:hAnsi="Tahoma"/>
          <w:color w:val="231F20"/>
          <w:spacing w:val="-7"/>
          <w:w w:val="105"/>
          <w:sz w:val="20"/>
        </w:rPr>
        <w:t> </w:t>
      </w:r>
      <w:r>
        <w:rPr>
          <w:rFonts w:ascii="Tahoma" w:hAnsi="Tahoma"/>
          <w:color w:val="231F20"/>
          <w:w w:val="105"/>
          <w:sz w:val="20"/>
        </w:rPr>
        <w:t>el Estado y los gobiernos autónomos descentralizados del territorio ecuatoriano.</w:t>
      </w:r>
    </w:p>
    <w:p>
      <w:pPr>
        <w:spacing w:line="276" w:lineRule="auto" w:before="218"/>
        <w:ind w:left="2360" w:right="1421" w:firstLine="0"/>
        <w:jc w:val="both"/>
        <w:rPr>
          <w:rFonts w:ascii="Tahoma" w:hAnsi="Tahoma"/>
          <w:sz w:val="20"/>
        </w:rPr>
      </w:pPr>
      <w:r>
        <w:rPr>
          <w:rFonts w:ascii="Tahoma" w:hAnsi="Tahoma"/>
          <w:color w:val="231F20"/>
          <w:w w:val="105"/>
          <w:sz w:val="20"/>
        </w:rPr>
        <w:t>La discriminación contra las personas adultas mayores no solo les afecta a ellas, sino también</w:t>
      </w:r>
      <w:r>
        <w:rPr>
          <w:rFonts w:ascii="Tahoma" w:hAnsi="Tahoma"/>
          <w:color w:val="231F20"/>
          <w:w w:val="105"/>
          <w:sz w:val="20"/>
        </w:rPr>
        <w:t> ocasiona</w:t>
      </w:r>
      <w:r>
        <w:rPr>
          <w:rFonts w:ascii="Tahoma" w:hAnsi="Tahoma"/>
          <w:color w:val="231F20"/>
          <w:w w:val="105"/>
          <w:sz w:val="20"/>
        </w:rPr>
        <w:t> graves</w:t>
      </w:r>
      <w:r>
        <w:rPr>
          <w:rFonts w:ascii="Tahoma" w:hAnsi="Tahoma"/>
          <w:color w:val="231F20"/>
          <w:w w:val="105"/>
          <w:sz w:val="20"/>
        </w:rPr>
        <w:t> consecuencias</w:t>
      </w:r>
      <w:r>
        <w:rPr>
          <w:rFonts w:ascii="Tahoma" w:hAnsi="Tahoma"/>
          <w:color w:val="231F20"/>
          <w:w w:val="105"/>
          <w:sz w:val="20"/>
        </w:rPr>
        <w:t> para</w:t>
      </w:r>
      <w:r>
        <w:rPr>
          <w:rFonts w:ascii="Tahoma" w:hAnsi="Tahoma"/>
          <w:color w:val="231F20"/>
          <w:w w:val="105"/>
          <w:sz w:val="20"/>
        </w:rPr>
        <w:t> la</w:t>
      </w:r>
      <w:r>
        <w:rPr>
          <w:rFonts w:ascii="Tahoma" w:hAnsi="Tahoma"/>
          <w:color w:val="231F20"/>
          <w:w w:val="105"/>
          <w:sz w:val="20"/>
        </w:rPr>
        <w:t> sociedad</w:t>
      </w:r>
      <w:r>
        <w:rPr>
          <w:rFonts w:ascii="Tahoma" w:hAnsi="Tahoma"/>
          <w:color w:val="231F20"/>
          <w:w w:val="105"/>
          <w:sz w:val="20"/>
        </w:rPr>
        <w:t> en</w:t>
      </w:r>
      <w:r>
        <w:rPr>
          <w:rFonts w:ascii="Tahoma" w:hAnsi="Tahoma"/>
          <w:color w:val="231F20"/>
          <w:w w:val="105"/>
          <w:sz w:val="20"/>
        </w:rPr>
        <w:t> general.</w:t>
      </w:r>
      <w:r>
        <w:rPr>
          <w:rFonts w:ascii="Tahoma" w:hAnsi="Tahoma"/>
          <w:color w:val="231F20"/>
          <w:w w:val="105"/>
          <w:sz w:val="20"/>
        </w:rPr>
        <w:t> Las</w:t>
      </w:r>
      <w:r>
        <w:rPr>
          <w:rFonts w:ascii="Tahoma" w:hAnsi="Tahoma"/>
          <w:color w:val="231F20"/>
          <w:w w:val="105"/>
          <w:sz w:val="20"/>
        </w:rPr>
        <w:t> distintas manifestaciones</w:t>
      </w:r>
      <w:r>
        <w:rPr>
          <w:rFonts w:ascii="Tahoma" w:hAnsi="Tahoma"/>
          <w:color w:val="231F20"/>
          <w:w w:val="105"/>
          <w:sz w:val="20"/>
        </w:rPr>
        <w:t> de</w:t>
      </w:r>
      <w:r>
        <w:rPr>
          <w:rFonts w:ascii="Tahoma" w:hAnsi="Tahoma"/>
          <w:color w:val="231F20"/>
          <w:w w:val="105"/>
          <w:sz w:val="20"/>
        </w:rPr>
        <w:t> esta</w:t>
      </w:r>
      <w:r>
        <w:rPr>
          <w:rFonts w:ascii="Tahoma" w:hAnsi="Tahoma"/>
          <w:color w:val="231F20"/>
          <w:w w:val="105"/>
          <w:sz w:val="20"/>
        </w:rPr>
        <w:t> discriminación,</w:t>
      </w:r>
      <w:r>
        <w:rPr>
          <w:rFonts w:ascii="Tahoma" w:hAnsi="Tahoma"/>
          <w:color w:val="231F20"/>
          <w:w w:val="105"/>
          <w:sz w:val="20"/>
        </w:rPr>
        <w:t> ya</w:t>
      </w:r>
      <w:r>
        <w:rPr>
          <w:rFonts w:ascii="Tahoma" w:hAnsi="Tahoma"/>
          <w:color w:val="231F20"/>
          <w:w w:val="105"/>
          <w:sz w:val="20"/>
        </w:rPr>
        <w:t> sean</w:t>
      </w:r>
      <w:r>
        <w:rPr>
          <w:rFonts w:ascii="Tahoma" w:hAnsi="Tahoma"/>
          <w:color w:val="231F20"/>
          <w:w w:val="105"/>
          <w:sz w:val="20"/>
        </w:rPr>
        <w:t> prejuicios,</w:t>
      </w:r>
      <w:r>
        <w:rPr>
          <w:rFonts w:ascii="Tahoma" w:hAnsi="Tahoma"/>
          <w:color w:val="231F20"/>
          <w:w w:val="105"/>
          <w:sz w:val="20"/>
        </w:rPr>
        <w:t> prácticas</w:t>
      </w:r>
      <w:r>
        <w:rPr>
          <w:rFonts w:ascii="Tahoma" w:hAnsi="Tahoma"/>
          <w:color w:val="231F20"/>
          <w:w w:val="105"/>
          <w:sz w:val="20"/>
        </w:rPr>
        <w:t> o</w:t>
      </w:r>
      <w:r>
        <w:rPr>
          <w:rFonts w:ascii="Tahoma" w:hAnsi="Tahoma"/>
          <w:color w:val="231F20"/>
          <w:w w:val="105"/>
          <w:sz w:val="20"/>
        </w:rPr>
        <w:t> políticas, perpetúan en creencias</w:t>
      </w:r>
      <w:r>
        <w:rPr>
          <w:rFonts w:ascii="Tahoma" w:hAnsi="Tahoma"/>
          <w:color w:val="231F20"/>
          <w:spacing w:val="-1"/>
          <w:w w:val="105"/>
          <w:sz w:val="20"/>
        </w:rPr>
        <w:t> </w:t>
      </w:r>
      <w:r>
        <w:rPr>
          <w:rFonts w:ascii="Tahoma" w:hAnsi="Tahoma"/>
          <w:color w:val="231F20"/>
          <w:w w:val="105"/>
          <w:sz w:val="20"/>
        </w:rPr>
        <w:t>desvalorizantes</w:t>
      </w:r>
      <w:r>
        <w:rPr>
          <w:rFonts w:ascii="Tahoma" w:hAnsi="Tahoma"/>
          <w:color w:val="231F20"/>
          <w:spacing w:val="-3"/>
          <w:w w:val="105"/>
          <w:sz w:val="20"/>
        </w:rPr>
        <w:t> </w:t>
      </w:r>
      <w:r>
        <w:rPr>
          <w:rFonts w:ascii="Tahoma" w:hAnsi="Tahoma"/>
          <w:color w:val="231F20"/>
          <w:w w:val="105"/>
          <w:sz w:val="20"/>
        </w:rPr>
        <w:t>y</w:t>
      </w:r>
      <w:r>
        <w:rPr>
          <w:rFonts w:ascii="Tahoma" w:hAnsi="Tahoma"/>
          <w:color w:val="231F20"/>
          <w:spacing w:val="-2"/>
          <w:w w:val="105"/>
          <w:sz w:val="20"/>
        </w:rPr>
        <w:t> </w:t>
      </w:r>
      <w:r>
        <w:rPr>
          <w:rFonts w:ascii="Tahoma" w:hAnsi="Tahoma"/>
          <w:color w:val="231F20"/>
          <w:w w:val="105"/>
          <w:sz w:val="20"/>
        </w:rPr>
        <w:t>pueden</w:t>
      </w:r>
      <w:r>
        <w:rPr>
          <w:rFonts w:ascii="Tahoma" w:hAnsi="Tahoma"/>
          <w:color w:val="231F20"/>
          <w:spacing w:val="-2"/>
          <w:w w:val="105"/>
          <w:sz w:val="20"/>
        </w:rPr>
        <w:t> </w:t>
      </w:r>
      <w:r>
        <w:rPr>
          <w:rFonts w:ascii="Tahoma" w:hAnsi="Tahoma"/>
          <w:color w:val="231F20"/>
          <w:w w:val="105"/>
          <w:sz w:val="20"/>
        </w:rPr>
        <w:t>dificultar</w:t>
      </w:r>
      <w:r>
        <w:rPr>
          <w:rFonts w:ascii="Tahoma" w:hAnsi="Tahoma"/>
          <w:color w:val="231F20"/>
          <w:spacing w:val="-1"/>
          <w:w w:val="105"/>
          <w:sz w:val="20"/>
        </w:rPr>
        <w:t> </w:t>
      </w:r>
      <w:r>
        <w:rPr>
          <w:rFonts w:ascii="Tahoma" w:hAnsi="Tahoma"/>
          <w:color w:val="231F20"/>
          <w:w w:val="105"/>
          <w:sz w:val="20"/>
        </w:rPr>
        <w:t>la</w:t>
      </w:r>
      <w:r>
        <w:rPr>
          <w:rFonts w:ascii="Tahoma" w:hAnsi="Tahoma"/>
          <w:color w:val="231F20"/>
          <w:spacing w:val="-3"/>
          <w:w w:val="105"/>
          <w:sz w:val="20"/>
        </w:rPr>
        <w:t> </w:t>
      </w:r>
      <w:r>
        <w:rPr>
          <w:rFonts w:ascii="Tahoma" w:hAnsi="Tahoma"/>
          <w:color w:val="231F20"/>
          <w:w w:val="105"/>
          <w:sz w:val="20"/>
        </w:rPr>
        <w:t>adopción</w:t>
      </w:r>
      <w:r>
        <w:rPr>
          <w:rFonts w:ascii="Tahoma" w:hAnsi="Tahoma"/>
          <w:color w:val="231F20"/>
          <w:spacing w:val="-3"/>
          <w:w w:val="105"/>
          <w:sz w:val="20"/>
        </w:rPr>
        <w:t> </w:t>
      </w:r>
      <w:r>
        <w:rPr>
          <w:rFonts w:ascii="Tahoma" w:hAnsi="Tahoma"/>
          <w:color w:val="231F20"/>
          <w:w w:val="105"/>
          <w:sz w:val="20"/>
        </w:rPr>
        <w:t>de políticas más raciales</w:t>
      </w:r>
      <w:r>
        <w:rPr>
          <w:rFonts w:ascii="Tahoma" w:hAnsi="Tahoma"/>
          <w:color w:val="231F20"/>
          <w:spacing w:val="-4"/>
          <w:w w:val="105"/>
          <w:sz w:val="20"/>
        </w:rPr>
        <w:t> </w:t>
      </w:r>
      <w:r>
        <w:rPr>
          <w:rFonts w:ascii="Tahoma" w:hAnsi="Tahoma"/>
          <w:color w:val="231F20"/>
          <w:w w:val="105"/>
          <w:sz w:val="20"/>
        </w:rPr>
        <w:t>y</w:t>
      </w:r>
      <w:r>
        <w:rPr>
          <w:rFonts w:ascii="Tahoma" w:hAnsi="Tahoma"/>
          <w:color w:val="231F20"/>
          <w:spacing w:val="-3"/>
          <w:w w:val="105"/>
          <w:sz w:val="20"/>
        </w:rPr>
        <w:t> </w:t>
      </w:r>
      <w:r>
        <w:rPr>
          <w:rFonts w:ascii="Tahoma" w:hAnsi="Tahoma"/>
          <w:color w:val="231F20"/>
          <w:w w:val="105"/>
          <w:sz w:val="20"/>
        </w:rPr>
        <w:t>menoscabar</w:t>
      </w:r>
      <w:r>
        <w:rPr>
          <w:rFonts w:ascii="Tahoma" w:hAnsi="Tahoma"/>
          <w:color w:val="231F20"/>
          <w:spacing w:val="-4"/>
          <w:w w:val="105"/>
          <w:sz w:val="20"/>
        </w:rPr>
        <w:t> </w:t>
      </w:r>
      <w:r>
        <w:rPr>
          <w:rFonts w:ascii="Tahoma" w:hAnsi="Tahoma"/>
          <w:color w:val="231F20"/>
          <w:w w:val="105"/>
          <w:sz w:val="20"/>
        </w:rPr>
        <w:t>la</w:t>
      </w:r>
      <w:r>
        <w:rPr>
          <w:rFonts w:ascii="Tahoma" w:hAnsi="Tahoma"/>
          <w:color w:val="231F20"/>
          <w:spacing w:val="-4"/>
          <w:w w:val="105"/>
          <w:sz w:val="20"/>
        </w:rPr>
        <w:t> </w:t>
      </w:r>
      <w:r>
        <w:rPr>
          <w:rFonts w:ascii="Tahoma" w:hAnsi="Tahoma"/>
          <w:color w:val="231F20"/>
          <w:w w:val="105"/>
          <w:sz w:val="20"/>
        </w:rPr>
        <w:t>calidad</w:t>
      </w:r>
      <w:r>
        <w:rPr>
          <w:rFonts w:ascii="Tahoma" w:hAnsi="Tahoma"/>
          <w:color w:val="231F20"/>
          <w:spacing w:val="-4"/>
          <w:w w:val="105"/>
          <w:sz w:val="20"/>
        </w:rPr>
        <w:t> </w:t>
      </w:r>
      <w:r>
        <w:rPr>
          <w:rFonts w:ascii="Tahoma" w:hAnsi="Tahoma"/>
          <w:color w:val="231F20"/>
          <w:w w:val="105"/>
          <w:sz w:val="20"/>
        </w:rPr>
        <w:t>de</w:t>
      </w:r>
      <w:r>
        <w:rPr>
          <w:rFonts w:ascii="Tahoma" w:hAnsi="Tahoma"/>
          <w:color w:val="231F20"/>
          <w:spacing w:val="-5"/>
          <w:w w:val="105"/>
          <w:sz w:val="20"/>
        </w:rPr>
        <w:t> </w:t>
      </w:r>
      <w:r>
        <w:rPr>
          <w:rFonts w:ascii="Tahoma" w:hAnsi="Tahoma"/>
          <w:color w:val="231F20"/>
          <w:w w:val="105"/>
          <w:sz w:val="20"/>
        </w:rPr>
        <w:t>vida</w:t>
      </w:r>
      <w:r>
        <w:rPr>
          <w:rFonts w:ascii="Tahoma" w:hAnsi="Tahoma"/>
          <w:color w:val="231F20"/>
          <w:spacing w:val="-6"/>
          <w:w w:val="105"/>
          <w:sz w:val="20"/>
        </w:rPr>
        <w:t> </w:t>
      </w:r>
      <w:r>
        <w:rPr>
          <w:rFonts w:ascii="Tahoma" w:hAnsi="Tahoma"/>
          <w:color w:val="231F20"/>
          <w:w w:val="105"/>
          <w:sz w:val="20"/>
        </w:rPr>
        <w:t>y</w:t>
      </w:r>
      <w:r>
        <w:rPr>
          <w:rFonts w:ascii="Tahoma" w:hAnsi="Tahoma"/>
          <w:color w:val="231F20"/>
          <w:spacing w:val="-3"/>
          <w:w w:val="105"/>
          <w:sz w:val="20"/>
        </w:rPr>
        <w:t> </w:t>
      </w:r>
      <w:r>
        <w:rPr>
          <w:rFonts w:ascii="Tahoma" w:hAnsi="Tahoma"/>
          <w:color w:val="231F20"/>
          <w:w w:val="105"/>
          <w:sz w:val="20"/>
        </w:rPr>
        <w:t>atención</w:t>
      </w:r>
      <w:r>
        <w:rPr>
          <w:rFonts w:ascii="Tahoma" w:hAnsi="Tahoma"/>
          <w:color w:val="231F20"/>
          <w:spacing w:val="-4"/>
          <w:w w:val="105"/>
          <w:sz w:val="20"/>
        </w:rPr>
        <w:t> </w:t>
      </w:r>
      <w:r>
        <w:rPr>
          <w:rFonts w:ascii="Tahoma" w:hAnsi="Tahoma"/>
          <w:color w:val="231F20"/>
          <w:w w:val="105"/>
          <w:sz w:val="20"/>
        </w:rPr>
        <w:t>sanitaria</w:t>
      </w:r>
      <w:r>
        <w:rPr>
          <w:rFonts w:ascii="Tahoma" w:hAnsi="Tahoma"/>
          <w:color w:val="231F20"/>
          <w:spacing w:val="-4"/>
          <w:w w:val="105"/>
          <w:sz w:val="20"/>
        </w:rPr>
        <w:t> </w:t>
      </w:r>
      <w:r>
        <w:rPr>
          <w:rFonts w:ascii="Tahoma" w:hAnsi="Tahoma"/>
          <w:color w:val="231F20"/>
          <w:w w:val="105"/>
          <w:sz w:val="20"/>
        </w:rPr>
        <w:t>que</w:t>
      </w:r>
      <w:r>
        <w:rPr>
          <w:rFonts w:ascii="Tahoma" w:hAnsi="Tahoma"/>
          <w:color w:val="231F20"/>
          <w:spacing w:val="-5"/>
          <w:w w:val="105"/>
          <w:sz w:val="20"/>
        </w:rPr>
        <w:t> </w:t>
      </w:r>
      <w:r>
        <w:rPr>
          <w:rFonts w:ascii="Tahoma" w:hAnsi="Tahoma"/>
          <w:color w:val="231F20"/>
          <w:w w:val="105"/>
          <w:sz w:val="20"/>
        </w:rPr>
        <w:t>se</w:t>
      </w:r>
      <w:r>
        <w:rPr>
          <w:rFonts w:ascii="Tahoma" w:hAnsi="Tahoma"/>
          <w:color w:val="231F20"/>
          <w:spacing w:val="-5"/>
          <w:w w:val="105"/>
          <w:sz w:val="20"/>
        </w:rPr>
        <w:t> </w:t>
      </w:r>
      <w:r>
        <w:rPr>
          <w:rFonts w:ascii="Tahoma" w:hAnsi="Tahoma"/>
          <w:color w:val="231F20"/>
          <w:w w:val="105"/>
          <w:sz w:val="20"/>
        </w:rPr>
        <w:t>presta</w:t>
      </w:r>
      <w:r>
        <w:rPr>
          <w:rFonts w:ascii="Tahoma" w:hAnsi="Tahoma"/>
          <w:color w:val="231F20"/>
          <w:spacing w:val="-6"/>
          <w:w w:val="105"/>
          <w:sz w:val="20"/>
        </w:rPr>
        <w:t> </w:t>
      </w:r>
      <w:r>
        <w:rPr>
          <w:rFonts w:ascii="Tahoma" w:hAnsi="Tahoma"/>
          <w:color w:val="231F20"/>
          <w:w w:val="105"/>
          <w:sz w:val="20"/>
        </w:rPr>
        <w:t>a</w:t>
      </w:r>
      <w:r>
        <w:rPr>
          <w:rFonts w:ascii="Tahoma" w:hAnsi="Tahoma"/>
          <w:color w:val="231F20"/>
          <w:spacing w:val="-4"/>
          <w:w w:val="105"/>
          <w:sz w:val="20"/>
        </w:rPr>
        <w:t> </w:t>
      </w:r>
      <w:r>
        <w:rPr>
          <w:rFonts w:ascii="Tahoma" w:hAnsi="Tahoma"/>
          <w:color w:val="231F20"/>
          <w:w w:val="105"/>
          <w:sz w:val="20"/>
        </w:rPr>
        <w:t>los</w:t>
      </w:r>
      <w:r>
        <w:rPr>
          <w:rFonts w:ascii="Tahoma" w:hAnsi="Tahoma"/>
          <w:color w:val="231F20"/>
          <w:spacing w:val="-4"/>
          <w:w w:val="105"/>
          <w:sz w:val="20"/>
        </w:rPr>
        <w:t> </w:t>
      </w:r>
      <w:r>
        <w:rPr>
          <w:rFonts w:ascii="Tahoma" w:hAnsi="Tahoma"/>
          <w:color w:val="231F20"/>
          <w:w w:val="105"/>
          <w:sz w:val="20"/>
        </w:rPr>
        <w:t>adultos </w:t>
      </w:r>
      <w:r>
        <w:rPr>
          <w:rFonts w:ascii="Tahoma" w:hAnsi="Tahoma"/>
          <w:color w:val="231F20"/>
          <w:spacing w:val="-2"/>
          <w:w w:val="105"/>
          <w:sz w:val="20"/>
        </w:rPr>
        <w:t>mayores.</w:t>
      </w:r>
    </w:p>
    <w:p>
      <w:pPr>
        <w:spacing w:line="276" w:lineRule="auto" w:before="221"/>
        <w:ind w:left="2360" w:right="1420" w:firstLine="0"/>
        <w:jc w:val="both"/>
        <w:rPr>
          <w:rFonts w:ascii="Tahoma" w:hAnsi="Tahoma"/>
          <w:sz w:val="20"/>
        </w:rPr>
      </w:pPr>
      <w:r>
        <w:rPr>
          <w:rFonts w:ascii="Tahoma" w:hAnsi="Tahoma"/>
          <w:color w:val="231F20"/>
          <w:w w:val="105"/>
          <w:sz w:val="20"/>
        </w:rPr>
        <w:t>Sin</w:t>
      </w:r>
      <w:r>
        <w:rPr>
          <w:rFonts w:ascii="Tahoma" w:hAnsi="Tahoma"/>
          <w:color w:val="231F20"/>
          <w:spacing w:val="-2"/>
          <w:w w:val="105"/>
          <w:sz w:val="20"/>
        </w:rPr>
        <w:t> </w:t>
      </w:r>
      <w:r>
        <w:rPr>
          <w:rFonts w:ascii="Tahoma" w:hAnsi="Tahoma"/>
          <w:color w:val="231F20"/>
          <w:w w:val="105"/>
          <w:sz w:val="20"/>
        </w:rPr>
        <w:t>lugar</w:t>
      </w:r>
      <w:r>
        <w:rPr>
          <w:rFonts w:ascii="Tahoma" w:hAnsi="Tahoma"/>
          <w:color w:val="231F20"/>
          <w:spacing w:val="-2"/>
          <w:w w:val="105"/>
          <w:sz w:val="20"/>
        </w:rPr>
        <w:t> </w:t>
      </w:r>
      <w:r>
        <w:rPr>
          <w:rFonts w:ascii="Tahoma" w:hAnsi="Tahoma"/>
          <w:color w:val="231F20"/>
          <w:w w:val="105"/>
          <w:sz w:val="20"/>
        </w:rPr>
        <w:t>a</w:t>
      </w:r>
      <w:r>
        <w:rPr>
          <w:rFonts w:ascii="Tahoma" w:hAnsi="Tahoma"/>
          <w:color w:val="231F20"/>
          <w:spacing w:val="-4"/>
          <w:w w:val="105"/>
          <w:sz w:val="20"/>
        </w:rPr>
        <w:t> </w:t>
      </w:r>
      <w:r>
        <w:rPr>
          <w:rFonts w:ascii="Tahoma" w:hAnsi="Tahoma"/>
          <w:color w:val="231F20"/>
          <w:w w:val="105"/>
          <w:sz w:val="20"/>
        </w:rPr>
        <w:t>duda</w:t>
      </w:r>
      <w:r>
        <w:rPr>
          <w:rFonts w:ascii="Tahoma" w:hAnsi="Tahoma"/>
          <w:color w:val="231F20"/>
          <w:spacing w:val="-2"/>
          <w:w w:val="105"/>
          <w:sz w:val="20"/>
        </w:rPr>
        <w:t> </w:t>
      </w:r>
      <w:r>
        <w:rPr>
          <w:rFonts w:ascii="Tahoma" w:hAnsi="Tahoma"/>
          <w:color w:val="231F20"/>
          <w:w w:val="105"/>
          <w:sz w:val="20"/>
        </w:rPr>
        <w:t>el</w:t>
      </w:r>
      <w:r>
        <w:rPr>
          <w:rFonts w:ascii="Tahoma" w:hAnsi="Tahoma"/>
          <w:color w:val="231F20"/>
          <w:spacing w:val="-4"/>
          <w:w w:val="105"/>
          <w:sz w:val="20"/>
        </w:rPr>
        <w:t> </w:t>
      </w:r>
      <w:r>
        <w:rPr>
          <w:rFonts w:ascii="Tahoma" w:hAnsi="Tahoma"/>
          <w:color w:val="231F20"/>
          <w:w w:val="105"/>
          <w:sz w:val="20"/>
        </w:rPr>
        <w:t>desarrollo</w:t>
      </w:r>
      <w:r>
        <w:rPr>
          <w:rFonts w:ascii="Tahoma" w:hAnsi="Tahoma"/>
          <w:color w:val="231F20"/>
          <w:spacing w:val="-2"/>
          <w:w w:val="105"/>
          <w:sz w:val="20"/>
        </w:rPr>
        <w:t> </w:t>
      </w:r>
      <w:r>
        <w:rPr>
          <w:rFonts w:ascii="Tahoma" w:hAnsi="Tahoma"/>
          <w:color w:val="231F20"/>
          <w:w w:val="105"/>
          <w:sz w:val="20"/>
        </w:rPr>
        <w:t>que</w:t>
      </w:r>
      <w:r>
        <w:rPr>
          <w:rFonts w:ascii="Tahoma" w:hAnsi="Tahoma"/>
          <w:color w:val="231F20"/>
          <w:spacing w:val="-3"/>
          <w:w w:val="105"/>
          <w:sz w:val="20"/>
        </w:rPr>
        <w:t> </w:t>
      </w:r>
      <w:r>
        <w:rPr>
          <w:rFonts w:ascii="Tahoma" w:hAnsi="Tahoma"/>
          <w:color w:val="231F20"/>
          <w:w w:val="105"/>
          <w:sz w:val="20"/>
        </w:rPr>
        <w:t>los</w:t>
      </w:r>
      <w:r>
        <w:rPr>
          <w:rFonts w:ascii="Tahoma" w:hAnsi="Tahoma"/>
          <w:color w:val="231F20"/>
          <w:spacing w:val="-4"/>
          <w:w w:val="105"/>
          <w:sz w:val="20"/>
        </w:rPr>
        <w:t> </w:t>
      </w:r>
      <w:r>
        <w:rPr>
          <w:rFonts w:ascii="Tahoma" w:hAnsi="Tahoma"/>
          <w:color w:val="231F20"/>
          <w:w w:val="105"/>
          <w:sz w:val="20"/>
        </w:rPr>
        <w:t>pueblos</w:t>
      </w:r>
      <w:r>
        <w:rPr>
          <w:rFonts w:ascii="Tahoma" w:hAnsi="Tahoma"/>
          <w:color w:val="231F20"/>
          <w:spacing w:val="-4"/>
          <w:w w:val="105"/>
          <w:sz w:val="20"/>
        </w:rPr>
        <w:t> </w:t>
      </w:r>
      <w:r>
        <w:rPr>
          <w:rFonts w:ascii="Tahoma" w:hAnsi="Tahoma"/>
          <w:color w:val="231F20"/>
          <w:w w:val="105"/>
          <w:sz w:val="20"/>
        </w:rPr>
        <w:t>desean</w:t>
      </w:r>
      <w:r>
        <w:rPr>
          <w:rFonts w:ascii="Tahoma" w:hAnsi="Tahoma"/>
          <w:color w:val="231F20"/>
          <w:spacing w:val="-2"/>
          <w:w w:val="105"/>
          <w:sz w:val="20"/>
        </w:rPr>
        <w:t> </w:t>
      </w:r>
      <w:r>
        <w:rPr>
          <w:rFonts w:ascii="Tahoma" w:hAnsi="Tahoma"/>
          <w:color w:val="231F20"/>
          <w:w w:val="105"/>
          <w:sz w:val="20"/>
        </w:rPr>
        <w:t>alcanzar,</w:t>
      </w:r>
      <w:r>
        <w:rPr>
          <w:rFonts w:ascii="Tahoma" w:hAnsi="Tahoma"/>
          <w:color w:val="231F20"/>
          <w:spacing w:val="-3"/>
          <w:w w:val="105"/>
          <w:sz w:val="20"/>
        </w:rPr>
        <w:t> </w:t>
      </w:r>
      <w:r>
        <w:rPr>
          <w:rFonts w:ascii="Tahoma" w:hAnsi="Tahoma"/>
          <w:color w:val="231F20"/>
          <w:w w:val="105"/>
          <w:sz w:val="20"/>
        </w:rPr>
        <w:t>exige</w:t>
      </w:r>
      <w:r>
        <w:rPr>
          <w:rFonts w:ascii="Tahoma" w:hAnsi="Tahoma"/>
          <w:color w:val="231F20"/>
          <w:spacing w:val="-2"/>
          <w:w w:val="105"/>
          <w:sz w:val="20"/>
        </w:rPr>
        <w:t> </w:t>
      </w:r>
      <w:r>
        <w:rPr>
          <w:rFonts w:ascii="Tahoma" w:hAnsi="Tahoma"/>
          <w:color w:val="231F20"/>
          <w:w w:val="105"/>
          <w:sz w:val="20"/>
        </w:rPr>
        <w:t>cada</w:t>
      </w:r>
      <w:r>
        <w:rPr>
          <w:rFonts w:ascii="Tahoma" w:hAnsi="Tahoma"/>
          <w:color w:val="231F20"/>
          <w:spacing w:val="-5"/>
          <w:w w:val="105"/>
          <w:sz w:val="20"/>
        </w:rPr>
        <w:t> </w:t>
      </w:r>
      <w:r>
        <w:rPr>
          <w:rFonts w:ascii="Tahoma" w:hAnsi="Tahoma"/>
          <w:color w:val="231F20"/>
          <w:w w:val="105"/>
          <w:sz w:val="20"/>
        </w:rPr>
        <w:t>vez</w:t>
      </w:r>
      <w:r>
        <w:rPr>
          <w:rFonts w:ascii="Tahoma" w:hAnsi="Tahoma"/>
          <w:color w:val="231F20"/>
          <w:spacing w:val="-2"/>
          <w:w w:val="105"/>
          <w:sz w:val="20"/>
        </w:rPr>
        <w:t> </w:t>
      </w:r>
      <w:r>
        <w:rPr>
          <w:rFonts w:ascii="Tahoma" w:hAnsi="Tahoma"/>
          <w:color w:val="231F20"/>
          <w:w w:val="105"/>
          <w:sz w:val="20"/>
        </w:rPr>
        <w:t>más</w:t>
      </w:r>
      <w:r>
        <w:rPr>
          <w:rFonts w:ascii="Tahoma" w:hAnsi="Tahoma"/>
          <w:color w:val="231F20"/>
          <w:spacing w:val="-4"/>
          <w:w w:val="105"/>
          <w:sz w:val="20"/>
        </w:rPr>
        <w:t> </w:t>
      </w:r>
      <w:r>
        <w:rPr>
          <w:rFonts w:ascii="Tahoma" w:hAnsi="Tahoma"/>
          <w:color w:val="231F20"/>
          <w:w w:val="105"/>
          <w:sz w:val="20"/>
        </w:rPr>
        <w:t>que los actos que proceden de los gobiernos autónomos descentralizados a nivel del País, fijen el horizonte que deben seguir los municipios.</w:t>
      </w:r>
      <w:r>
        <w:rPr>
          <w:rFonts w:ascii="Tahoma" w:hAnsi="Tahoma"/>
          <w:color w:val="231F20"/>
          <w:spacing w:val="40"/>
          <w:w w:val="105"/>
          <w:sz w:val="20"/>
        </w:rPr>
        <w:t> </w:t>
      </w:r>
      <w:r>
        <w:rPr>
          <w:rFonts w:ascii="Tahoma" w:hAnsi="Tahoma"/>
          <w:color w:val="231F20"/>
          <w:w w:val="105"/>
          <w:sz w:val="20"/>
        </w:rPr>
        <w:t>La Constitución de la República del Ecuador</w:t>
      </w:r>
      <w:r>
        <w:rPr>
          <w:rFonts w:ascii="Tahoma" w:hAnsi="Tahoma"/>
          <w:color w:val="231F20"/>
          <w:spacing w:val="-12"/>
          <w:w w:val="105"/>
          <w:sz w:val="20"/>
        </w:rPr>
        <w:t> </w:t>
      </w:r>
      <w:r>
        <w:rPr>
          <w:rFonts w:ascii="Tahoma" w:hAnsi="Tahoma"/>
          <w:color w:val="231F20"/>
          <w:w w:val="105"/>
          <w:sz w:val="20"/>
        </w:rPr>
        <w:t>y</w:t>
      </w:r>
      <w:r>
        <w:rPr>
          <w:rFonts w:ascii="Tahoma" w:hAnsi="Tahoma"/>
          <w:color w:val="231F20"/>
          <w:spacing w:val="-13"/>
          <w:w w:val="105"/>
          <w:sz w:val="20"/>
        </w:rPr>
        <w:t> </w:t>
      </w:r>
      <w:r>
        <w:rPr>
          <w:rFonts w:ascii="Tahoma" w:hAnsi="Tahoma"/>
          <w:color w:val="231F20"/>
          <w:w w:val="105"/>
          <w:sz w:val="20"/>
        </w:rPr>
        <w:t>el</w:t>
      </w:r>
      <w:r>
        <w:rPr>
          <w:rFonts w:ascii="Tahoma" w:hAnsi="Tahoma"/>
          <w:color w:val="231F20"/>
          <w:spacing w:val="-12"/>
          <w:w w:val="105"/>
          <w:sz w:val="20"/>
        </w:rPr>
        <w:t> </w:t>
      </w:r>
      <w:r>
        <w:rPr>
          <w:rFonts w:ascii="Tahoma" w:hAnsi="Tahoma"/>
          <w:color w:val="231F20"/>
          <w:w w:val="105"/>
          <w:sz w:val="20"/>
        </w:rPr>
        <w:t>Código</w:t>
      </w:r>
      <w:r>
        <w:rPr>
          <w:rFonts w:ascii="Tahoma" w:hAnsi="Tahoma"/>
          <w:color w:val="231F20"/>
          <w:spacing w:val="-14"/>
          <w:w w:val="105"/>
          <w:sz w:val="20"/>
        </w:rPr>
        <w:t> </w:t>
      </w:r>
      <w:r>
        <w:rPr>
          <w:rFonts w:ascii="Tahoma" w:hAnsi="Tahoma"/>
          <w:color w:val="231F20"/>
          <w:w w:val="105"/>
          <w:sz w:val="20"/>
        </w:rPr>
        <w:t>Orgánico</w:t>
      </w:r>
      <w:r>
        <w:rPr>
          <w:rFonts w:ascii="Tahoma" w:hAnsi="Tahoma"/>
          <w:color w:val="231F20"/>
          <w:spacing w:val="-12"/>
          <w:w w:val="105"/>
          <w:sz w:val="20"/>
        </w:rPr>
        <w:t> </w:t>
      </w:r>
      <w:r>
        <w:rPr>
          <w:rFonts w:ascii="Tahoma" w:hAnsi="Tahoma"/>
          <w:color w:val="231F20"/>
          <w:w w:val="105"/>
          <w:sz w:val="20"/>
        </w:rPr>
        <w:t>de</w:t>
      </w:r>
      <w:r>
        <w:rPr>
          <w:rFonts w:ascii="Tahoma" w:hAnsi="Tahoma"/>
          <w:color w:val="231F20"/>
          <w:spacing w:val="-12"/>
          <w:w w:val="105"/>
          <w:sz w:val="20"/>
        </w:rPr>
        <w:t> </w:t>
      </w:r>
      <w:r>
        <w:rPr>
          <w:rFonts w:ascii="Tahoma" w:hAnsi="Tahoma"/>
          <w:color w:val="231F20"/>
          <w:w w:val="105"/>
          <w:sz w:val="20"/>
        </w:rPr>
        <w:t>Organización</w:t>
      </w:r>
      <w:r>
        <w:rPr>
          <w:rFonts w:ascii="Tahoma" w:hAnsi="Tahoma"/>
          <w:color w:val="231F20"/>
          <w:spacing w:val="-15"/>
          <w:w w:val="105"/>
          <w:sz w:val="20"/>
        </w:rPr>
        <w:t> </w:t>
      </w:r>
      <w:r>
        <w:rPr>
          <w:rFonts w:ascii="Tahoma" w:hAnsi="Tahoma"/>
          <w:color w:val="231F20"/>
          <w:w w:val="105"/>
          <w:sz w:val="20"/>
        </w:rPr>
        <w:t>Territorial,</w:t>
      </w:r>
      <w:r>
        <w:rPr>
          <w:rFonts w:ascii="Tahoma" w:hAnsi="Tahoma"/>
          <w:color w:val="231F20"/>
          <w:spacing w:val="-12"/>
          <w:w w:val="105"/>
          <w:sz w:val="20"/>
        </w:rPr>
        <w:t> </w:t>
      </w:r>
      <w:r>
        <w:rPr>
          <w:rFonts w:ascii="Tahoma" w:hAnsi="Tahoma"/>
          <w:color w:val="231F20"/>
          <w:w w:val="105"/>
          <w:sz w:val="20"/>
        </w:rPr>
        <w:t>Autonomía</w:t>
      </w:r>
      <w:r>
        <w:rPr>
          <w:rFonts w:ascii="Tahoma" w:hAnsi="Tahoma"/>
          <w:color w:val="231F20"/>
          <w:spacing w:val="-14"/>
          <w:w w:val="105"/>
          <w:sz w:val="20"/>
        </w:rPr>
        <w:t> </w:t>
      </w:r>
      <w:r>
        <w:rPr>
          <w:rFonts w:ascii="Tahoma" w:hAnsi="Tahoma"/>
          <w:color w:val="231F20"/>
          <w:w w:val="105"/>
          <w:sz w:val="20"/>
        </w:rPr>
        <w:t>y</w:t>
      </w:r>
      <w:r>
        <w:rPr>
          <w:rFonts w:ascii="Tahoma" w:hAnsi="Tahoma"/>
          <w:color w:val="231F20"/>
          <w:spacing w:val="-11"/>
          <w:w w:val="105"/>
          <w:sz w:val="20"/>
        </w:rPr>
        <w:t> </w:t>
      </w:r>
      <w:r>
        <w:rPr>
          <w:rFonts w:ascii="Tahoma" w:hAnsi="Tahoma"/>
          <w:color w:val="231F20"/>
          <w:w w:val="105"/>
          <w:sz w:val="20"/>
        </w:rPr>
        <w:t>Descentralización COOTAD,</w:t>
      </w:r>
      <w:r>
        <w:rPr>
          <w:rFonts w:ascii="Tahoma" w:hAnsi="Tahoma"/>
          <w:color w:val="231F20"/>
          <w:w w:val="105"/>
          <w:sz w:val="20"/>
        </w:rPr>
        <w:t> consagran</w:t>
      </w:r>
      <w:r>
        <w:rPr>
          <w:rFonts w:ascii="Tahoma" w:hAnsi="Tahoma"/>
          <w:color w:val="231F20"/>
          <w:w w:val="105"/>
          <w:sz w:val="20"/>
        </w:rPr>
        <w:t> a</w:t>
      </w:r>
      <w:r>
        <w:rPr>
          <w:rFonts w:ascii="Tahoma" w:hAnsi="Tahoma"/>
          <w:color w:val="231F20"/>
          <w:w w:val="105"/>
          <w:sz w:val="20"/>
        </w:rPr>
        <w:t> los</w:t>
      </w:r>
      <w:r>
        <w:rPr>
          <w:rFonts w:ascii="Tahoma" w:hAnsi="Tahoma"/>
          <w:color w:val="231F20"/>
          <w:w w:val="105"/>
          <w:sz w:val="20"/>
        </w:rPr>
        <w:t> gobiernos</w:t>
      </w:r>
      <w:r>
        <w:rPr>
          <w:rFonts w:ascii="Tahoma" w:hAnsi="Tahoma"/>
          <w:color w:val="231F20"/>
          <w:w w:val="105"/>
          <w:sz w:val="20"/>
        </w:rPr>
        <w:t> autónomos</w:t>
      </w:r>
      <w:r>
        <w:rPr>
          <w:rFonts w:ascii="Tahoma" w:hAnsi="Tahoma"/>
          <w:color w:val="231F20"/>
          <w:w w:val="105"/>
          <w:sz w:val="20"/>
        </w:rPr>
        <w:t> Descentralizados</w:t>
      </w:r>
      <w:r>
        <w:rPr>
          <w:rFonts w:ascii="Tahoma" w:hAnsi="Tahoma"/>
          <w:color w:val="231F20"/>
          <w:w w:val="105"/>
          <w:sz w:val="20"/>
        </w:rPr>
        <w:t> Municipales autonomía, política, administrativa y financiera. Por lo tanto, a través del ejecutivo y legislativo,</w:t>
      </w:r>
      <w:r>
        <w:rPr>
          <w:rFonts w:ascii="Tahoma" w:hAnsi="Tahoma"/>
          <w:color w:val="231F20"/>
          <w:spacing w:val="-17"/>
          <w:w w:val="105"/>
          <w:sz w:val="20"/>
        </w:rPr>
        <w:t> </w:t>
      </w:r>
      <w:r>
        <w:rPr>
          <w:rFonts w:ascii="Tahoma" w:hAnsi="Tahoma"/>
          <w:color w:val="231F20"/>
          <w:w w:val="105"/>
          <w:sz w:val="20"/>
        </w:rPr>
        <w:t>pueden</w:t>
      </w:r>
      <w:r>
        <w:rPr>
          <w:rFonts w:ascii="Tahoma" w:hAnsi="Tahoma"/>
          <w:color w:val="231F20"/>
          <w:spacing w:val="-16"/>
          <w:w w:val="105"/>
          <w:sz w:val="20"/>
        </w:rPr>
        <w:t> </w:t>
      </w:r>
      <w:r>
        <w:rPr>
          <w:rFonts w:ascii="Tahoma" w:hAnsi="Tahoma"/>
          <w:color w:val="231F20"/>
          <w:w w:val="105"/>
          <w:sz w:val="20"/>
        </w:rPr>
        <w:t>realizar</w:t>
      </w:r>
      <w:r>
        <w:rPr>
          <w:rFonts w:ascii="Tahoma" w:hAnsi="Tahoma"/>
          <w:color w:val="231F20"/>
          <w:spacing w:val="-17"/>
          <w:w w:val="105"/>
          <w:sz w:val="20"/>
        </w:rPr>
        <w:t> </w:t>
      </w:r>
      <w:r>
        <w:rPr>
          <w:rFonts w:ascii="Tahoma" w:hAnsi="Tahoma"/>
          <w:color w:val="231F20"/>
          <w:w w:val="105"/>
          <w:sz w:val="20"/>
        </w:rPr>
        <w:t>las</w:t>
      </w:r>
      <w:r>
        <w:rPr>
          <w:rFonts w:ascii="Tahoma" w:hAnsi="Tahoma"/>
          <w:color w:val="231F20"/>
          <w:spacing w:val="-16"/>
          <w:w w:val="105"/>
          <w:sz w:val="20"/>
        </w:rPr>
        <w:t> </w:t>
      </w:r>
      <w:r>
        <w:rPr>
          <w:rFonts w:ascii="Tahoma" w:hAnsi="Tahoma"/>
          <w:color w:val="231F20"/>
          <w:w w:val="105"/>
          <w:sz w:val="20"/>
        </w:rPr>
        <w:t>acciones</w:t>
      </w:r>
      <w:r>
        <w:rPr>
          <w:rFonts w:ascii="Tahoma" w:hAnsi="Tahoma"/>
          <w:color w:val="231F20"/>
          <w:spacing w:val="-17"/>
          <w:w w:val="105"/>
          <w:sz w:val="20"/>
        </w:rPr>
        <w:t> </w:t>
      </w:r>
      <w:r>
        <w:rPr>
          <w:rFonts w:ascii="Tahoma" w:hAnsi="Tahoma"/>
          <w:color w:val="231F20"/>
          <w:w w:val="105"/>
          <w:sz w:val="20"/>
        </w:rPr>
        <w:t>necesarias</w:t>
      </w:r>
      <w:r>
        <w:rPr>
          <w:rFonts w:ascii="Tahoma" w:hAnsi="Tahoma"/>
          <w:color w:val="231F20"/>
          <w:spacing w:val="-16"/>
          <w:w w:val="105"/>
          <w:sz w:val="20"/>
        </w:rPr>
        <w:t> </w:t>
      </w:r>
      <w:r>
        <w:rPr>
          <w:rFonts w:ascii="Tahoma" w:hAnsi="Tahoma"/>
          <w:color w:val="231F20"/>
          <w:w w:val="105"/>
          <w:sz w:val="20"/>
        </w:rPr>
        <w:t>para</w:t>
      </w:r>
      <w:r>
        <w:rPr>
          <w:rFonts w:ascii="Tahoma" w:hAnsi="Tahoma"/>
          <w:color w:val="231F20"/>
          <w:spacing w:val="-16"/>
          <w:w w:val="105"/>
          <w:sz w:val="20"/>
        </w:rPr>
        <w:t> </w:t>
      </w:r>
      <w:r>
        <w:rPr>
          <w:rFonts w:ascii="Tahoma" w:hAnsi="Tahoma"/>
          <w:color w:val="231F20"/>
          <w:w w:val="105"/>
          <w:sz w:val="20"/>
        </w:rPr>
        <w:t>el</w:t>
      </w:r>
      <w:r>
        <w:rPr>
          <w:rFonts w:ascii="Tahoma" w:hAnsi="Tahoma"/>
          <w:color w:val="231F20"/>
          <w:spacing w:val="-17"/>
          <w:w w:val="105"/>
          <w:sz w:val="20"/>
        </w:rPr>
        <w:t> </w:t>
      </w:r>
      <w:r>
        <w:rPr>
          <w:rFonts w:ascii="Tahoma" w:hAnsi="Tahoma"/>
          <w:color w:val="231F20"/>
          <w:w w:val="105"/>
          <w:sz w:val="20"/>
        </w:rPr>
        <w:t>cumplimiento</w:t>
      </w:r>
      <w:r>
        <w:rPr>
          <w:rFonts w:ascii="Tahoma" w:hAnsi="Tahoma"/>
          <w:color w:val="231F20"/>
          <w:spacing w:val="-16"/>
          <w:w w:val="105"/>
          <w:sz w:val="20"/>
        </w:rPr>
        <w:t> </w:t>
      </w:r>
      <w:r>
        <w:rPr>
          <w:rFonts w:ascii="Tahoma" w:hAnsi="Tahoma"/>
          <w:color w:val="231F20"/>
          <w:w w:val="105"/>
          <w:sz w:val="20"/>
        </w:rPr>
        <w:t>de</w:t>
      </w:r>
      <w:r>
        <w:rPr>
          <w:rFonts w:ascii="Tahoma" w:hAnsi="Tahoma"/>
          <w:color w:val="231F20"/>
          <w:spacing w:val="-17"/>
          <w:w w:val="105"/>
          <w:sz w:val="20"/>
        </w:rPr>
        <w:t> </w:t>
      </w:r>
      <w:r>
        <w:rPr>
          <w:rFonts w:ascii="Tahoma" w:hAnsi="Tahoma"/>
          <w:color w:val="231F20"/>
          <w:w w:val="105"/>
          <w:sz w:val="20"/>
        </w:rPr>
        <w:t>sus</w:t>
      </w:r>
      <w:r>
        <w:rPr>
          <w:rFonts w:ascii="Tahoma" w:hAnsi="Tahoma"/>
          <w:color w:val="231F20"/>
          <w:spacing w:val="-16"/>
          <w:w w:val="105"/>
          <w:sz w:val="20"/>
        </w:rPr>
        <w:t> </w:t>
      </w:r>
      <w:r>
        <w:rPr>
          <w:rFonts w:ascii="Tahoma" w:hAnsi="Tahoma"/>
          <w:color w:val="231F20"/>
          <w:w w:val="105"/>
          <w:sz w:val="20"/>
        </w:rPr>
        <w:t>funciones en defensa de los derechos de las personas adultas mayores.</w:t>
      </w:r>
    </w:p>
    <w:p>
      <w:pPr>
        <w:spacing w:line="276" w:lineRule="auto" w:before="220"/>
        <w:ind w:left="2360" w:right="1420" w:firstLine="0"/>
        <w:jc w:val="both"/>
        <w:rPr>
          <w:rFonts w:ascii="Tahoma" w:hAnsi="Tahoma"/>
          <w:sz w:val="20"/>
        </w:rPr>
      </w:pPr>
      <w:r>
        <w:rPr>
          <w:rFonts w:ascii="Tahoma" w:hAnsi="Tahoma"/>
          <w:color w:val="231F20"/>
          <w:w w:val="105"/>
          <w:sz w:val="20"/>
        </w:rPr>
        <w:t>Las</w:t>
      </w:r>
      <w:r>
        <w:rPr>
          <w:rFonts w:ascii="Tahoma" w:hAnsi="Tahoma"/>
          <w:color w:val="231F20"/>
          <w:spacing w:val="-5"/>
          <w:w w:val="105"/>
          <w:sz w:val="20"/>
        </w:rPr>
        <w:t> </w:t>
      </w:r>
      <w:r>
        <w:rPr>
          <w:rFonts w:ascii="Tahoma" w:hAnsi="Tahoma"/>
          <w:color w:val="231F20"/>
          <w:w w:val="105"/>
          <w:sz w:val="20"/>
        </w:rPr>
        <w:t>personas</w:t>
      </w:r>
      <w:r>
        <w:rPr>
          <w:rFonts w:ascii="Tahoma" w:hAnsi="Tahoma"/>
          <w:color w:val="231F20"/>
          <w:spacing w:val="-4"/>
          <w:w w:val="105"/>
          <w:sz w:val="20"/>
        </w:rPr>
        <w:t> </w:t>
      </w:r>
      <w:r>
        <w:rPr>
          <w:rFonts w:ascii="Tahoma" w:hAnsi="Tahoma"/>
          <w:color w:val="231F20"/>
          <w:w w:val="105"/>
          <w:sz w:val="20"/>
        </w:rPr>
        <w:t>adultas</w:t>
      </w:r>
      <w:r>
        <w:rPr>
          <w:rFonts w:ascii="Tahoma" w:hAnsi="Tahoma"/>
          <w:color w:val="231F20"/>
          <w:spacing w:val="-4"/>
          <w:w w:val="105"/>
          <w:sz w:val="20"/>
        </w:rPr>
        <w:t> </w:t>
      </w:r>
      <w:r>
        <w:rPr>
          <w:rFonts w:ascii="Tahoma" w:hAnsi="Tahoma"/>
          <w:color w:val="231F20"/>
          <w:w w:val="105"/>
          <w:sz w:val="20"/>
        </w:rPr>
        <w:t>mayores</w:t>
      </w:r>
      <w:r>
        <w:rPr>
          <w:rFonts w:ascii="Tahoma" w:hAnsi="Tahoma"/>
          <w:color w:val="231F20"/>
          <w:spacing w:val="-4"/>
          <w:w w:val="105"/>
          <w:sz w:val="20"/>
        </w:rPr>
        <w:t> </w:t>
      </w:r>
      <w:r>
        <w:rPr>
          <w:rFonts w:ascii="Tahoma" w:hAnsi="Tahoma"/>
          <w:color w:val="231F20"/>
          <w:w w:val="105"/>
          <w:sz w:val="20"/>
        </w:rPr>
        <w:t>viven</w:t>
      </w:r>
      <w:r>
        <w:rPr>
          <w:rFonts w:ascii="Tahoma" w:hAnsi="Tahoma"/>
          <w:color w:val="231F20"/>
          <w:spacing w:val="-6"/>
          <w:w w:val="105"/>
          <w:sz w:val="20"/>
        </w:rPr>
        <w:t> </w:t>
      </w:r>
      <w:r>
        <w:rPr>
          <w:rFonts w:ascii="Tahoma" w:hAnsi="Tahoma"/>
          <w:color w:val="231F20"/>
          <w:w w:val="105"/>
          <w:sz w:val="20"/>
        </w:rPr>
        <w:t>en</w:t>
      </w:r>
      <w:r>
        <w:rPr>
          <w:rFonts w:ascii="Tahoma" w:hAnsi="Tahoma"/>
          <w:color w:val="231F20"/>
          <w:spacing w:val="-6"/>
          <w:w w:val="105"/>
          <w:sz w:val="20"/>
        </w:rPr>
        <w:t> </w:t>
      </w:r>
      <w:r>
        <w:rPr>
          <w:rFonts w:ascii="Tahoma" w:hAnsi="Tahoma"/>
          <w:color w:val="231F20"/>
          <w:w w:val="105"/>
          <w:sz w:val="20"/>
        </w:rPr>
        <w:t>condiciones</w:t>
      </w:r>
      <w:r>
        <w:rPr>
          <w:rFonts w:ascii="Tahoma" w:hAnsi="Tahoma"/>
          <w:color w:val="231F20"/>
          <w:spacing w:val="-5"/>
          <w:w w:val="105"/>
          <w:sz w:val="20"/>
        </w:rPr>
        <w:t> </w:t>
      </w:r>
      <w:r>
        <w:rPr>
          <w:rFonts w:ascii="Tahoma" w:hAnsi="Tahoma"/>
          <w:color w:val="231F20"/>
          <w:w w:val="105"/>
          <w:sz w:val="20"/>
        </w:rPr>
        <w:t>socioeconómicas</w:t>
      </w:r>
      <w:r>
        <w:rPr>
          <w:rFonts w:ascii="Tahoma" w:hAnsi="Tahoma"/>
          <w:color w:val="231F20"/>
          <w:spacing w:val="-5"/>
          <w:w w:val="105"/>
          <w:sz w:val="20"/>
        </w:rPr>
        <w:t> </w:t>
      </w:r>
      <w:r>
        <w:rPr>
          <w:rFonts w:ascii="Tahoma" w:hAnsi="Tahoma"/>
          <w:color w:val="231F20"/>
          <w:w w:val="105"/>
          <w:sz w:val="20"/>
        </w:rPr>
        <w:t>que</w:t>
      </w:r>
      <w:r>
        <w:rPr>
          <w:rFonts w:ascii="Tahoma" w:hAnsi="Tahoma"/>
          <w:color w:val="231F20"/>
          <w:spacing w:val="-6"/>
          <w:w w:val="105"/>
          <w:sz w:val="20"/>
        </w:rPr>
        <w:t> </w:t>
      </w:r>
      <w:r>
        <w:rPr>
          <w:rFonts w:ascii="Tahoma" w:hAnsi="Tahoma"/>
          <w:color w:val="231F20"/>
          <w:w w:val="105"/>
          <w:sz w:val="20"/>
        </w:rPr>
        <w:t>por</w:t>
      </w:r>
      <w:r>
        <w:rPr>
          <w:rFonts w:ascii="Tahoma" w:hAnsi="Tahoma"/>
          <w:color w:val="231F20"/>
          <w:spacing w:val="-5"/>
          <w:w w:val="105"/>
          <w:sz w:val="20"/>
        </w:rPr>
        <w:t> </w:t>
      </w:r>
      <w:r>
        <w:rPr>
          <w:rFonts w:ascii="Tahoma" w:hAnsi="Tahoma"/>
          <w:color w:val="231F20"/>
          <w:w w:val="105"/>
          <w:sz w:val="20"/>
        </w:rPr>
        <w:t>lo</w:t>
      </w:r>
      <w:r>
        <w:rPr>
          <w:rFonts w:ascii="Tahoma" w:hAnsi="Tahoma"/>
          <w:color w:val="231F20"/>
          <w:spacing w:val="-7"/>
          <w:w w:val="105"/>
          <w:sz w:val="20"/>
        </w:rPr>
        <w:t> </w:t>
      </w:r>
      <w:r>
        <w:rPr>
          <w:rFonts w:ascii="Tahoma" w:hAnsi="Tahoma"/>
          <w:color w:val="231F20"/>
          <w:w w:val="105"/>
          <w:sz w:val="20"/>
        </w:rPr>
        <w:t>general son</w:t>
      </w:r>
      <w:r>
        <w:rPr>
          <w:rFonts w:ascii="Tahoma" w:hAnsi="Tahoma"/>
          <w:color w:val="231F20"/>
          <w:spacing w:val="-7"/>
          <w:w w:val="105"/>
          <w:sz w:val="20"/>
        </w:rPr>
        <w:t> </w:t>
      </w:r>
      <w:r>
        <w:rPr>
          <w:rFonts w:ascii="Tahoma" w:hAnsi="Tahoma"/>
          <w:color w:val="231F20"/>
          <w:w w:val="105"/>
          <w:sz w:val="20"/>
        </w:rPr>
        <w:t>inestables</w:t>
      </w:r>
      <w:r>
        <w:rPr>
          <w:rFonts w:ascii="Tahoma" w:hAnsi="Tahoma"/>
          <w:color w:val="231F20"/>
          <w:spacing w:val="-9"/>
          <w:w w:val="105"/>
          <w:sz w:val="20"/>
        </w:rPr>
        <w:t> </w:t>
      </w:r>
      <w:r>
        <w:rPr>
          <w:rFonts w:ascii="Tahoma" w:hAnsi="Tahoma"/>
          <w:color w:val="231F20"/>
          <w:w w:val="105"/>
          <w:sz w:val="20"/>
        </w:rPr>
        <w:t>por</w:t>
      </w:r>
      <w:r>
        <w:rPr>
          <w:rFonts w:ascii="Tahoma" w:hAnsi="Tahoma"/>
          <w:color w:val="231F20"/>
          <w:spacing w:val="-7"/>
          <w:w w:val="105"/>
          <w:sz w:val="20"/>
        </w:rPr>
        <w:t> </w:t>
      </w:r>
      <w:r>
        <w:rPr>
          <w:rFonts w:ascii="Tahoma" w:hAnsi="Tahoma"/>
          <w:color w:val="231F20"/>
          <w:w w:val="105"/>
          <w:sz w:val="20"/>
        </w:rPr>
        <w:t>la</w:t>
      </w:r>
      <w:r>
        <w:rPr>
          <w:rFonts w:ascii="Tahoma" w:hAnsi="Tahoma"/>
          <w:color w:val="231F20"/>
          <w:spacing w:val="-9"/>
          <w:w w:val="105"/>
          <w:sz w:val="20"/>
        </w:rPr>
        <w:t> </w:t>
      </w:r>
      <w:r>
        <w:rPr>
          <w:rFonts w:ascii="Tahoma" w:hAnsi="Tahoma"/>
          <w:color w:val="231F20"/>
          <w:w w:val="105"/>
          <w:sz w:val="20"/>
        </w:rPr>
        <w:t>dificultad</w:t>
      </w:r>
      <w:r>
        <w:rPr>
          <w:rFonts w:ascii="Tahoma" w:hAnsi="Tahoma"/>
          <w:color w:val="231F20"/>
          <w:spacing w:val="-8"/>
          <w:w w:val="105"/>
          <w:sz w:val="20"/>
        </w:rPr>
        <w:t> </w:t>
      </w:r>
      <w:r>
        <w:rPr>
          <w:rFonts w:ascii="Tahoma" w:hAnsi="Tahoma"/>
          <w:color w:val="231F20"/>
          <w:w w:val="105"/>
          <w:sz w:val="20"/>
        </w:rPr>
        <w:t>para</w:t>
      </w:r>
      <w:r>
        <w:rPr>
          <w:rFonts w:ascii="Tahoma" w:hAnsi="Tahoma"/>
          <w:color w:val="231F20"/>
          <w:spacing w:val="-7"/>
          <w:w w:val="105"/>
          <w:sz w:val="20"/>
        </w:rPr>
        <w:t> </w:t>
      </w:r>
      <w:r>
        <w:rPr>
          <w:rFonts w:ascii="Tahoma" w:hAnsi="Tahoma"/>
          <w:color w:val="231F20"/>
          <w:w w:val="105"/>
          <w:sz w:val="20"/>
        </w:rPr>
        <w:t>generar</w:t>
      </w:r>
      <w:r>
        <w:rPr>
          <w:rFonts w:ascii="Tahoma" w:hAnsi="Tahoma"/>
          <w:color w:val="231F20"/>
          <w:spacing w:val="-7"/>
          <w:w w:val="105"/>
          <w:sz w:val="20"/>
        </w:rPr>
        <w:t> </w:t>
      </w:r>
      <w:r>
        <w:rPr>
          <w:rFonts w:ascii="Tahoma" w:hAnsi="Tahoma"/>
          <w:color w:val="231F20"/>
          <w:w w:val="105"/>
          <w:sz w:val="20"/>
        </w:rPr>
        <w:t>ingresos</w:t>
      </w:r>
      <w:r>
        <w:rPr>
          <w:rFonts w:ascii="Tahoma" w:hAnsi="Tahoma"/>
          <w:color w:val="231F20"/>
          <w:spacing w:val="-7"/>
          <w:w w:val="105"/>
          <w:sz w:val="20"/>
        </w:rPr>
        <w:t> </w:t>
      </w:r>
      <w:r>
        <w:rPr>
          <w:rFonts w:ascii="Tahoma" w:hAnsi="Tahoma"/>
          <w:color w:val="231F20"/>
          <w:w w:val="105"/>
          <w:sz w:val="20"/>
        </w:rPr>
        <w:t>económicos</w:t>
      </w:r>
      <w:r>
        <w:rPr>
          <w:rFonts w:ascii="Tahoma" w:hAnsi="Tahoma"/>
          <w:color w:val="231F20"/>
          <w:spacing w:val="-9"/>
          <w:w w:val="105"/>
          <w:sz w:val="20"/>
        </w:rPr>
        <w:t> </w:t>
      </w:r>
      <w:r>
        <w:rPr>
          <w:rFonts w:ascii="Tahoma" w:hAnsi="Tahoma"/>
          <w:color w:val="231F20"/>
          <w:w w:val="105"/>
          <w:sz w:val="20"/>
        </w:rPr>
        <w:t>ya</w:t>
      </w:r>
      <w:r>
        <w:rPr>
          <w:rFonts w:ascii="Tahoma" w:hAnsi="Tahoma"/>
          <w:color w:val="231F20"/>
          <w:spacing w:val="-9"/>
          <w:w w:val="105"/>
          <w:sz w:val="20"/>
        </w:rPr>
        <w:t> </w:t>
      </w:r>
      <w:r>
        <w:rPr>
          <w:rFonts w:ascii="Tahoma" w:hAnsi="Tahoma"/>
          <w:color w:val="231F20"/>
          <w:w w:val="105"/>
          <w:sz w:val="20"/>
        </w:rPr>
        <w:t>que</w:t>
      </w:r>
      <w:r>
        <w:rPr>
          <w:rFonts w:ascii="Tahoma" w:hAnsi="Tahoma"/>
          <w:color w:val="231F20"/>
          <w:spacing w:val="-7"/>
          <w:w w:val="105"/>
          <w:sz w:val="20"/>
        </w:rPr>
        <w:t> </w:t>
      </w:r>
      <w:r>
        <w:rPr>
          <w:rFonts w:ascii="Tahoma" w:hAnsi="Tahoma"/>
          <w:color w:val="231F20"/>
          <w:w w:val="105"/>
          <w:sz w:val="20"/>
        </w:rPr>
        <w:t>con</w:t>
      </w:r>
      <w:r>
        <w:rPr>
          <w:rFonts w:ascii="Tahoma" w:hAnsi="Tahoma"/>
          <w:color w:val="231F20"/>
          <w:spacing w:val="-7"/>
          <w:w w:val="105"/>
          <w:sz w:val="20"/>
        </w:rPr>
        <w:t> </w:t>
      </w:r>
      <w:r>
        <w:rPr>
          <w:rFonts w:ascii="Tahoma" w:hAnsi="Tahoma"/>
          <w:color w:val="231F20"/>
          <w:w w:val="105"/>
          <w:sz w:val="20"/>
        </w:rPr>
        <w:t>el</w:t>
      </w:r>
      <w:r>
        <w:rPr>
          <w:rFonts w:ascii="Tahoma" w:hAnsi="Tahoma"/>
          <w:color w:val="231F20"/>
          <w:spacing w:val="-9"/>
          <w:w w:val="105"/>
          <w:sz w:val="20"/>
        </w:rPr>
        <w:t> </w:t>
      </w:r>
      <w:r>
        <w:rPr>
          <w:rFonts w:ascii="Tahoma" w:hAnsi="Tahoma"/>
          <w:color w:val="231F20"/>
          <w:w w:val="105"/>
          <w:sz w:val="20"/>
        </w:rPr>
        <w:t>paso</w:t>
      </w:r>
      <w:r>
        <w:rPr>
          <w:rFonts w:ascii="Tahoma" w:hAnsi="Tahoma"/>
          <w:color w:val="231F20"/>
          <w:spacing w:val="-9"/>
          <w:w w:val="105"/>
          <w:sz w:val="20"/>
        </w:rPr>
        <w:t> </w:t>
      </w:r>
      <w:r>
        <w:rPr>
          <w:rFonts w:ascii="Tahoma" w:hAnsi="Tahoma"/>
          <w:color w:val="231F20"/>
          <w:w w:val="105"/>
          <w:sz w:val="20"/>
        </w:rPr>
        <w:t>del tiempo</w:t>
      </w:r>
      <w:r>
        <w:rPr>
          <w:rFonts w:ascii="Tahoma" w:hAnsi="Tahoma"/>
          <w:color w:val="231F20"/>
          <w:spacing w:val="-14"/>
          <w:w w:val="105"/>
          <w:sz w:val="20"/>
        </w:rPr>
        <w:t> </w:t>
      </w:r>
      <w:r>
        <w:rPr>
          <w:rFonts w:ascii="Tahoma" w:hAnsi="Tahoma"/>
          <w:color w:val="231F20"/>
          <w:w w:val="105"/>
          <w:sz w:val="20"/>
        </w:rPr>
        <w:t>el</w:t>
      </w:r>
      <w:r>
        <w:rPr>
          <w:rFonts w:ascii="Tahoma" w:hAnsi="Tahoma"/>
          <w:color w:val="231F20"/>
          <w:spacing w:val="-14"/>
          <w:w w:val="105"/>
          <w:sz w:val="20"/>
        </w:rPr>
        <w:t> </w:t>
      </w:r>
      <w:r>
        <w:rPr>
          <w:rFonts w:ascii="Tahoma" w:hAnsi="Tahoma"/>
          <w:color w:val="231F20"/>
          <w:w w:val="105"/>
          <w:sz w:val="20"/>
        </w:rPr>
        <w:t>adulto</w:t>
      </w:r>
      <w:r>
        <w:rPr>
          <w:rFonts w:ascii="Tahoma" w:hAnsi="Tahoma"/>
          <w:color w:val="231F20"/>
          <w:spacing w:val="-15"/>
          <w:w w:val="105"/>
          <w:sz w:val="20"/>
        </w:rPr>
        <w:t> </w:t>
      </w:r>
      <w:r>
        <w:rPr>
          <w:rFonts w:ascii="Tahoma" w:hAnsi="Tahoma"/>
          <w:color w:val="231F20"/>
          <w:w w:val="105"/>
          <w:sz w:val="20"/>
        </w:rPr>
        <w:t>mayor</w:t>
      </w:r>
      <w:r>
        <w:rPr>
          <w:rFonts w:ascii="Tahoma" w:hAnsi="Tahoma"/>
          <w:color w:val="231F20"/>
          <w:spacing w:val="-16"/>
          <w:w w:val="105"/>
          <w:sz w:val="20"/>
        </w:rPr>
        <w:t> </w:t>
      </w:r>
      <w:r>
        <w:rPr>
          <w:rFonts w:ascii="Tahoma" w:hAnsi="Tahoma"/>
          <w:color w:val="231F20"/>
          <w:w w:val="105"/>
          <w:sz w:val="20"/>
        </w:rPr>
        <w:t>pierde</w:t>
      </w:r>
      <w:r>
        <w:rPr>
          <w:rFonts w:ascii="Tahoma" w:hAnsi="Tahoma"/>
          <w:color w:val="231F20"/>
          <w:spacing w:val="-14"/>
          <w:w w:val="105"/>
          <w:sz w:val="20"/>
        </w:rPr>
        <w:t> </w:t>
      </w:r>
      <w:r>
        <w:rPr>
          <w:rFonts w:ascii="Tahoma" w:hAnsi="Tahoma"/>
          <w:color w:val="231F20"/>
          <w:w w:val="105"/>
          <w:sz w:val="20"/>
        </w:rPr>
        <w:t>la</w:t>
      </w:r>
      <w:r>
        <w:rPr>
          <w:rFonts w:ascii="Tahoma" w:hAnsi="Tahoma"/>
          <w:color w:val="231F20"/>
          <w:spacing w:val="-14"/>
          <w:w w:val="105"/>
          <w:sz w:val="20"/>
        </w:rPr>
        <w:t> </w:t>
      </w:r>
      <w:r>
        <w:rPr>
          <w:rFonts w:ascii="Tahoma" w:hAnsi="Tahoma"/>
          <w:color w:val="231F20"/>
          <w:w w:val="105"/>
          <w:sz w:val="20"/>
        </w:rPr>
        <w:t>agilidad</w:t>
      </w:r>
      <w:r>
        <w:rPr>
          <w:rFonts w:ascii="Tahoma" w:hAnsi="Tahoma"/>
          <w:color w:val="231F20"/>
          <w:spacing w:val="-14"/>
          <w:w w:val="105"/>
          <w:sz w:val="20"/>
        </w:rPr>
        <w:t> </w:t>
      </w:r>
      <w:r>
        <w:rPr>
          <w:rFonts w:ascii="Tahoma" w:hAnsi="Tahoma"/>
          <w:color w:val="231F20"/>
          <w:w w:val="105"/>
          <w:sz w:val="20"/>
        </w:rPr>
        <w:t>para</w:t>
      </w:r>
      <w:r>
        <w:rPr>
          <w:rFonts w:ascii="Tahoma" w:hAnsi="Tahoma"/>
          <w:color w:val="231F20"/>
          <w:spacing w:val="-17"/>
          <w:w w:val="105"/>
          <w:sz w:val="20"/>
        </w:rPr>
        <w:t> </w:t>
      </w:r>
      <w:r>
        <w:rPr>
          <w:rFonts w:ascii="Tahoma" w:hAnsi="Tahoma"/>
          <w:color w:val="231F20"/>
          <w:w w:val="105"/>
          <w:sz w:val="20"/>
        </w:rPr>
        <w:t>realizar</w:t>
      </w:r>
      <w:r>
        <w:rPr>
          <w:rFonts w:ascii="Tahoma" w:hAnsi="Tahoma"/>
          <w:color w:val="231F20"/>
          <w:spacing w:val="-13"/>
          <w:w w:val="105"/>
          <w:sz w:val="20"/>
        </w:rPr>
        <w:t> </w:t>
      </w:r>
      <w:r>
        <w:rPr>
          <w:rFonts w:ascii="Tahoma" w:hAnsi="Tahoma"/>
          <w:color w:val="231F20"/>
          <w:w w:val="105"/>
          <w:sz w:val="20"/>
        </w:rPr>
        <w:t>las</w:t>
      </w:r>
      <w:r>
        <w:rPr>
          <w:rFonts w:ascii="Tahoma" w:hAnsi="Tahoma"/>
          <w:color w:val="231F20"/>
          <w:spacing w:val="-14"/>
          <w:w w:val="105"/>
          <w:sz w:val="20"/>
        </w:rPr>
        <w:t> </w:t>
      </w:r>
      <w:r>
        <w:rPr>
          <w:rFonts w:ascii="Tahoma" w:hAnsi="Tahoma"/>
          <w:color w:val="231F20"/>
          <w:w w:val="105"/>
          <w:sz w:val="20"/>
        </w:rPr>
        <w:t>actividades</w:t>
      </w:r>
      <w:r>
        <w:rPr>
          <w:rFonts w:ascii="Tahoma" w:hAnsi="Tahoma"/>
          <w:color w:val="231F20"/>
          <w:spacing w:val="-16"/>
          <w:w w:val="105"/>
          <w:sz w:val="20"/>
        </w:rPr>
        <w:t> </w:t>
      </w:r>
      <w:r>
        <w:rPr>
          <w:rFonts w:ascii="Tahoma" w:hAnsi="Tahoma"/>
          <w:color w:val="231F20"/>
          <w:w w:val="105"/>
          <w:sz w:val="20"/>
        </w:rPr>
        <w:t>diarias,</w:t>
      </w:r>
      <w:r>
        <w:rPr>
          <w:rFonts w:ascii="Tahoma" w:hAnsi="Tahoma"/>
          <w:color w:val="231F20"/>
          <w:spacing w:val="-14"/>
          <w:w w:val="105"/>
          <w:sz w:val="20"/>
        </w:rPr>
        <w:t> </w:t>
      </w:r>
      <w:r>
        <w:rPr>
          <w:rFonts w:ascii="Tahoma" w:hAnsi="Tahoma"/>
          <w:color w:val="231F20"/>
          <w:w w:val="105"/>
          <w:sz w:val="20"/>
        </w:rPr>
        <w:t>el</w:t>
      </w:r>
      <w:r>
        <w:rPr>
          <w:rFonts w:ascii="Tahoma" w:hAnsi="Tahoma"/>
          <w:color w:val="231F20"/>
          <w:spacing w:val="-14"/>
          <w:w w:val="105"/>
          <w:sz w:val="20"/>
        </w:rPr>
        <w:t> </w:t>
      </w:r>
      <w:r>
        <w:rPr>
          <w:rFonts w:ascii="Tahoma" w:hAnsi="Tahoma"/>
          <w:color w:val="231F20"/>
          <w:w w:val="105"/>
          <w:sz w:val="20"/>
        </w:rPr>
        <w:t>deterioro de su salud provoca que se vean expuestos a múltiples enfermedades, generando un proceso degenerativo</w:t>
      </w:r>
      <w:r>
        <w:rPr>
          <w:rFonts w:ascii="Tahoma" w:hAnsi="Tahoma"/>
          <w:color w:val="231F20"/>
          <w:spacing w:val="-1"/>
          <w:w w:val="105"/>
          <w:sz w:val="20"/>
        </w:rPr>
        <w:t> </w:t>
      </w:r>
      <w:r>
        <w:rPr>
          <w:rFonts w:ascii="Tahoma" w:hAnsi="Tahoma"/>
          <w:color w:val="231F20"/>
          <w:w w:val="105"/>
          <w:sz w:val="20"/>
        </w:rPr>
        <w:t>que provoca</w:t>
      </w:r>
      <w:r>
        <w:rPr>
          <w:rFonts w:ascii="Tahoma" w:hAnsi="Tahoma"/>
          <w:color w:val="231F20"/>
          <w:spacing w:val="-2"/>
          <w:w w:val="105"/>
          <w:sz w:val="20"/>
        </w:rPr>
        <w:t> </w:t>
      </w:r>
      <w:r>
        <w:rPr>
          <w:rFonts w:ascii="Tahoma" w:hAnsi="Tahoma"/>
          <w:color w:val="231F20"/>
          <w:w w:val="105"/>
          <w:sz w:val="20"/>
        </w:rPr>
        <w:t>la pérdida</w:t>
      </w:r>
      <w:r>
        <w:rPr>
          <w:rFonts w:ascii="Tahoma" w:hAnsi="Tahoma"/>
          <w:color w:val="231F20"/>
          <w:spacing w:val="-2"/>
          <w:w w:val="105"/>
          <w:sz w:val="20"/>
        </w:rPr>
        <w:t> </w:t>
      </w:r>
      <w:r>
        <w:rPr>
          <w:rFonts w:ascii="Tahoma" w:hAnsi="Tahoma"/>
          <w:color w:val="231F20"/>
          <w:w w:val="105"/>
          <w:sz w:val="20"/>
        </w:rPr>
        <w:t>de</w:t>
      </w:r>
      <w:r>
        <w:rPr>
          <w:rFonts w:ascii="Tahoma" w:hAnsi="Tahoma"/>
          <w:color w:val="231F20"/>
          <w:spacing w:val="-3"/>
          <w:w w:val="105"/>
          <w:sz w:val="20"/>
        </w:rPr>
        <w:t> </w:t>
      </w:r>
      <w:r>
        <w:rPr>
          <w:rFonts w:ascii="Tahoma" w:hAnsi="Tahoma"/>
          <w:color w:val="231F20"/>
          <w:w w:val="105"/>
          <w:sz w:val="20"/>
        </w:rPr>
        <w:t>su fuerza física cada día.</w:t>
      </w:r>
      <w:r>
        <w:rPr>
          <w:rFonts w:ascii="Tahoma" w:hAnsi="Tahoma"/>
          <w:color w:val="231F20"/>
          <w:spacing w:val="-1"/>
          <w:w w:val="105"/>
          <w:sz w:val="20"/>
        </w:rPr>
        <w:t> </w:t>
      </w:r>
      <w:r>
        <w:rPr>
          <w:rFonts w:ascii="Tahoma" w:hAnsi="Tahoma"/>
          <w:color w:val="231F20"/>
          <w:w w:val="105"/>
          <w:sz w:val="20"/>
        </w:rPr>
        <w:t>El</w:t>
      </w:r>
      <w:r>
        <w:rPr>
          <w:rFonts w:ascii="Tahoma" w:hAnsi="Tahoma"/>
          <w:color w:val="231F20"/>
          <w:spacing w:val="-2"/>
          <w:w w:val="105"/>
          <w:sz w:val="20"/>
        </w:rPr>
        <w:t> </w:t>
      </w:r>
      <w:r>
        <w:rPr>
          <w:rFonts w:ascii="Tahoma" w:hAnsi="Tahoma"/>
          <w:color w:val="231F20"/>
          <w:w w:val="105"/>
          <w:sz w:val="20"/>
        </w:rPr>
        <w:t>abandono, el</w:t>
      </w:r>
      <w:r>
        <w:rPr>
          <w:rFonts w:ascii="Tahoma" w:hAnsi="Tahoma"/>
          <w:color w:val="231F20"/>
          <w:spacing w:val="-17"/>
          <w:w w:val="105"/>
          <w:sz w:val="20"/>
        </w:rPr>
        <w:t> </w:t>
      </w:r>
      <w:r>
        <w:rPr>
          <w:rFonts w:ascii="Tahoma" w:hAnsi="Tahoma"/>
          <w:color w:val="231F20"/>
          <w:w w:val="105"/>
          <w:sz w:val="20"/>
        </w:rPr>
        <w:t>aislamiento,</w:t>
      </w:r>
      <w:r>
        <w:rPr>
          <w:rFonts w:ascii="Tahoma" w:hAnsi="Tahoma"/>
          <w:color w:val="231F20"/>
          <w:spacing w:val="-16"/>
          <w:w w:val="105"/>
          <w:sz w:val="20"/>
        </w:rPr>
        <w:t> </w:t>
      </w:r>
      <w:r>
        <w:rPr>
          <w:rFonts w:ascii="Tahoma" w:hAnsi="Tahoma"/>
          <w:color w:val="231F20"/>
          <w:w w:val="105"/>
          <w:sz w:val="20"/>
        </w:rPr>
        <w:t>la</w:t>
      </w:r>
      <w:r>
        <w:rPr>
          <w:rFonts w:ascii="Tahoma" w:hAnsi="Tahoma"/>
          <w:color w:val="231F20"/>
          <w:spacing w:val="-17"/>
          <w:w w:val="105"/>
          <w:sz w:val="20"/>
        </w:rPr>
        <w:t> </w:t>
      </w:r>
      <w:r>
        <w:rPr>
          <w:rFonts w:ascii="Tahoma" w:hAnsi="Tahoma"/>
          <w:color w:val="231F20"/>
          <w:w w:val="105"/>
          <w:sz w:val="20"/>
        </w:rPr>
        <w:t>desvinculación</w:t>
      </w:r>
      <w:r>
        <w:rPr>
          <w:rFonts w:ascii="Tahoma" w:hAnsi="Tahoma"/>
          <w:color w:val="231F20"/>
          <w:spacing w:val="-16"/>
          <w:w w:val="105"/>
          <w:sz w:val="20"/>
        </w:rPr>
        <w:t> </w:t>
      </w:r>
      <w:r>
        <w:rPr>
          <w:rFonts w:ascii="Tahoma" w:hAnsi="Tahoma"/>
          <w:color w:val="231F20"/>
          <w:w w:val="105"/>
          <w:sz w:val="20"/>
        </w:rPr>
        <w:t>del</w:t>
      </w:r>
      <w:r>
        <w:rPr>
          <w:rFonts w:ascii="Tahoma" w:hAnsi="Tahoma"/>
          <w:color w:val="231F20"/>
          <w:spacing w:val="-17"/>
          <w:w w:val="105"/>
          <w:sz w:val="20"/>
        </w:rPr>
        <w:t> </w:t>
      </w:r>
      <w:r>
        <w:rPr>
          <w:rFonts w:ascii="Tahoma" w:hAnsi="Tahoma"/>
          <w:color w:val="231F20"/>
          <w:w w:val="105"/>
          <w:sz w:val="20"/>
        </w:rPr>
        <w:t>entorno</w:t>
      </w:r>
      <w:r>
        <w:rPr>
          <w:rFonts w:ascii="Tahoma" w:hAnsi="Tahoma"/>
          <w:color w:val="231F20"/>
          <w:spacing w:val="-16"/>
          <w:w w:val="105"/>
          <w:sz w:val="20"/>
        </w:rPr>
        <w:t> </w:t>
      </w:r>
      <w:r>
        <w:rPr>
          <w:rFonts w:ascii="Tahoma" w:hAnsi="Tahoma"/>
          <w:color w:val="231F20"/>
          <w:w w:val="105"/>
          <w:sz w:val="20"/>
        </w:rPr>
        <w:t>familiar,</w:t>
      </w:r>
      <w:r>
        <w:rPr>
          <w:rFonts w:ascii="Tahoma" w:hAnsi="Tahoma"/>
          <w:color w:val="231F20"/>
          <w:spacing w:val="-16"/>
          <w:w w:val="105"/>
          <w:sz w:val="20"/>
        </w:rPr>
        <w:t> </w:t>
      </w:r>
      <w:r>
        <w:rPr>
          <w:rFonts w:ascii="Tahoma" w:hAnsi="Tahoma"/>
          <w:color w:val="231F20"/>
          <w:w w:val="105"/>
          <w:sz w:val="20"/>
        </w:rPr>
        <w:t>provoca</w:t>
      </w:r>
      <w:r>
        <w:rPr>
          <w:rFonts w:ascii="Tahoma" w:hAnsi="Tahoma"/>
          <w:color w:val="231F20"/>
          <w:spacing w:val="-17"/>
          <w:w w:val="105"/>
          <w:sz w:val="20"/>
        </w:rPr>
        <w:t> </w:t>
      </w:r>
      <w:r>
        <w:rPr>
          <w:rFonts w:ascii="Tahoma" w:hAnsi="Tahoma"/>
          <w:color w:val="231F20"/>
          <w:w w:val="105"/>
          <w:sz w:val="20"/>
        </w:rPr>
        <w:t>en</w:t>
      </w:r>
      <w:r>
        <w:rPr>
          <w:rFonts w:ascii="Tahoma" w:hAnsi="Tahoma"/>
          <w:color w:val="231F20"/>
          <w:spacing w:val="-16"/>
          <w:w w:val="105"/>
          <w:sz w:val="20"/>
        </w:rPr>
        <w:t> </w:t>
      </w:r>
      <w:r>
        <w:rPr>
          <w:rFonts w:ascii="Tahoma" w:hAnsi="Tahoma"/>
          <w:color w:val="231F20"/>
          <w:w w:val="105"/>
          <w:sz w:val="20"/>
        </w:rPr>
        <w:t>el</w:t>
      </w:r>
      <w:r>
        <w:rPr>
          <w:rFonts w:ascii="Tahoma" w:hAnsi="Tahoma"/>
          <w:color w:val="231F20"/>
          <w:spacing w:val="-17"/>
          <w:w w:val="105"/>
          <w:sz w:val="20"/>
        </w:rPr>
        <w:t> </w:t>
      </w:r>
      <w:r>
        <w:rPr>
          <w:rFonts w:ascii="Tahoma" w:hAnsi="Tahoma"/>
          <w:color w:val="231F20"/>
          <w:w w:val="105"/>
          <w:sz w:val="20"/>
        </w:rPr>
        <w:t>adulto</w:t>
      </w:r>
      <w:r>
        <w:rPr>
          <w:rFonts w:ascii="Tahoma" w:hAnsi="Tahoma"/>
          <w:color w:val="231F20"/>
          <w:spacing w:val="-16"/>
          <w:w w:val="105"/>
          <w:sz w:val="20"/>
        </w:rPr>
        <w:t> </w:t>
      </w:r>
      <w:r>
        <w:rPr>
          <w:rFonts w:ascii="Tahoma" w:hAnsi="Tahoma"/>
          <w:color w:val="231F20"/>
          <w:w w:val="105"/>
          <w:sz w:val="20"/>
        </w:rPr>
        <w:t>mayor</w:t>
      </w:r>
      <w:r>
        <w:rPr>
          <w:rFonts w:ascii="Tahoma" w:hAnsi="Tahoma"/>
          <w:color w:val="231F20"/>
          <w:spacing w:val="-16"/>
          <w:w w:val="105"/>
          <w:sz w:val="20"/>
        </w:rPr>
        <w:t> </w:t>
      </w:r>
      <w:r>
        <w:rPr>
          <w:rFonts w:ascii="Tahoma" w:hAnsi="Tahoma"/>
          <w:color w:val="231F20"/>
          <w:w w:val="105"/>
          <w:sz w:val="20"/>
        </w:rPr>
        <w:t>tristeza, soledad,</w:t>
      </w:r>
      <w:r>
        <w:rPr>
          <w:rFonts w:ascii="Tahoma" w:hAnsi="Tahoma"/>
          <w:color w:val="231F20"/>
          <w:spacing w:val="-7"/>
          <w:w w:val="105"/>
          <w:sz w:val="20"/>
        </w:rPr>
        <w:t> </w:t>
      </w:r>
      <w:r>
        <w:rPr>
          <w:rFonts w:ascii="Tahoma" w:hAnsi="Tahoma"/>
          <w:color w:val="231F20"/>
          <w:w w:val="105"/>
          <w:sz w:val="20"/>
        </w:rPr>
        <w:t>generando</w:t>
      </w:r>
      <w:r>
        <w:rPr>
          <w:rFonts w:ascii="Tahoma" w:hAnsi="Tahoma"/>
          <w:color w:val="231F20"/>
          <w:spacing w:val="-5"/>
          <w:w w:val="105"/>
          <w:sz w:val="20"/>
        </w:rPr>
        <w:t> </w:t>
      </w:r>
      <w:r>
        <w:rPr>
          <w:rFonts w:ascii="Tahoma" w:hAnsi="Tahoma"/>
          <w:color w:val="231F20"/>
          <w:w w:val="105"/>
          <w:sz w:val="20"/>
        </w:rPr>
        <w:t>estados</w:t>
      </w:r>
      <w:r>
        <w:rPr>
          <w:rFonts w:ascii="Tahoma" w:hAnsi="Tahoma"/>
          <w:color w:val="231F20"/>
          <w:spacing w:val="-7"/>
          <w:w w:val="105"/>
          <w:sz w:val="20"/>
        </w:rPr>
        <w:t> </w:t>
      </w:r>
      <w:r>
        <w:rPr>
          <w:rFonts w:ascii="Tahoma" w:hAnsi="Tahoma"/>
          <w:color w:val="231F20"/>
          <w:w w:val="105"/>
          <w:sz w:val="20"/>
        </w:rPr>
        <w:t>depresivos</w:t>
      </w:r>
      <w:r>
        <w:rPr>
          <w:rFonts w:ascii="Tahoma" w:hAnsi="Tahoma"/>
          <w:color w:val="231F20"/>
          <w:spacing w:val="-7"/>
          <w:w w:val="105"/>
          <w:sz w:val="20"/>
        </w:rPr>
        <w:t> </w:t>
      </w:r>
      <w:r>
        <w:rPr>
          <w:rFonts w:ascii="Tahoma" w:hAnsi="Tahoma"/>
          <w:color w:val="231F20"/>
          <w:w w:val="105"/>
          <w:sz w:val="20"/>
        </w:rPr>
        <w:t>graves</w:t>
      </w:r>
      <w:r>
        <w:rPr>
          <w:rFonts w:ascii="Tahoma" w:hAnsi="Tahoma"/>
          <w:color w:val="231F20"/>
          <w:spacing w:val="-8"/>
          <w:w w:val="105"/>
          <w:sz w:val="20"/>
        </w:rPr>
        <w:t> </w:t>
      </w:r>
      <w:r>
        <w:rPr>
          <w:rFonts w:ascii="Tahoma" w:hAnsi="Tahoma"/>
          <w:color w:val="231F20"/>
          <w:w w:val="105"/>
          <w:sz w:val="20"/>
        </w:rPr>
        <w:t>que</w:t>
      </w:r>
      <w:r>
        <w:rPr>
          <w:rFonts w:ascii="Tahoma" w:hAnsi="Tahoma"/>
          <w:color w:val="231F20"/>
          <w:spacing w:val="-5"/>
          <w:w w:val="105"/>
          <w:sz w:val="20"/>
        </w:rPr>
        <w:t> </w:t>
      </w:r>
      <w:r>
        <w:rPr>
          <w:rFonts w:ascii="Tahoma" w:hAnsi="Tahoma"/>
          <w:color w:val="231F20"/>
          <w:w w:val="105"/>
          <w:sz w:val="20"/>
        </w:rPr>
        <w:t>muchas</w:t>
      </w:r>
      <w:r>
        <w:rPr>
          <w:rFonts w:ascii="Tahoma" w:hAnsi="Tahoma"/>
          <w:color w:val="231F20"/>
          <w:spacing w:val="-5"/>
          <w:w w:val="105"/>
          <w:sz w:val="20"/>
        </w:rPr>
        <w:t> </w:t>
      </w:r>
      <w:r>
        <w:rPr>
          <w:rFonts w:ascii="Tahoma" w:hAnsi="Tahoma"/>
          <w:color w:val="231F20"/>
          <w:w w:val="105"/>
          <w:sz w:val="20"/>
        </w:rPr>
        <w:t>de</w:t>
      </w:r>
      <w:r>
        <w:rPr>
          <w:rFonts w:ascii="Tahoma" w:hAnsi="Tahoma"/>
          <w:color w:val="231F20"/>
          <w:spacing w:val="-6"/>
          <w:w w:val="105"/>
          <w:sz w:val="20"/>
        </w:rPr>
        <w:t> </w:t>
      </w:r>
      <w:r>
        <w:rPr>
          <w:rFonts w:ascii="Tahoma" w:hAnsi="Tahoma"/>
          <w:color w:val="231F20"/>
          <w:w w:val="105"/>
          <w:sz w:val="20"/>
        </w:rPr>
        <w:t>las</w:t>
      </w:r>
      <w:r>
        <w:rPr>
          <w:rFonts w:ascii="Tahoma" w:hAnsi="Tahoma"/>
          <w:color w:val="231F20"/>
          <w:spacing w:val="-6"/>
          <w:w w:val="105"/>
          <w:sz w:val="20"/>
        </w:rPr>
        <w:t> </w:t>
      </w:r>
      <w:r>
        <w:rPr>
          <w:rFonts w:ascii="Tahoma" w:hAnsi="Tahoma"/>
          <w:color w:val="231F20"/>
          <w:w w:val="105"/>
          <w:sz w:val="20"/>
        </w:rPr>
        <w:t>veces</w:t>
      </w:r>
      <w:r>
        <w:rPr>
          <w:rFonts w:ascii="Tahoma" w:hAnsi="Tahoma"/>
          <w:color w:val="231F20"/>
          <w:spacing w:val="-5"/>
          <w:w w:val="105"/>
          <w:sz w:val="20"/>
        </w:rPr>
        <w:t> </w:t>
      </w:r>
      <w:r>
        <w:rPr>
          <w:rFonts w:ascii="Tahoma" w:hAnsi="Tahoma"/>
          <w:color w:val="231F20"/>
          <w:w w:val="105"/>
          <w:sz w:val="20"/>
        </w:rPr>
        <w:t>los</w:t>
      </w:r>
      <w:r>
        <w:rPr>
          <w:rFonts w:ascii="Tahoma" w:hAnsi="Tahoma"/>
          <w:color w:val="231F20"/>
          <w:spacing w:val="-5"/>
          <w:w w:val="105"/>
          <w:sz w:val="20"/>
        </w:rPr>
        <w:t> </w:t>
      </w:r>
      <w:r>
        <w:rPr>
          <w:rFonts w:ascii="Tahoma" w:hAnsi="Tahoma"/>
          <w:color w:val="231F20"/>
          <w:w w:val="105"/>
          <w:sz w:val="20"/>
        </w:rPr>
        <w:t>conducen</w:t>
      </w:r>
      <w:r>
        <w:rPr>
          <w:rFonts w:ascii="Tahoma" w:hAnsi="Tahoma"/>
          <w:color w:val="231F20"/>
          <w:spacing w:val="-5"/>
          <w:w w:val="105"/>
          <w:sz w:val="20"/>
        </w:rPr>
        <w:t> </w:t>
      </w:r>
      <w:r>
        <w:rPr>
          <w:rFonts w:ascii="Tahoma" w:hAnsi="Tahoma"/>
          <w:color w:val="231F20"/>
          <w:w w:val="105"/>
          <w:sz w:val="20"/>
        </w:rPr>
        <w:t>a la muerte. Las precarias condiciones de cuidado a las personas adultas mayores sean por</w:t>
      </w:r>
      <w:r>
        <w:rPr>
          <w:rFonts w:ascii="Tahoma" w:hAnsi="Tahoma"/>
          <w:color w:val="231F20"/>
          <w:spacing w:val="-7"/>
          <w:w w:val="105"/>
          <w:sz w:val="20"/>
        </w:rPr>
        <w:t> </w:t>
      </w:r>
      <w:r>
        <w:rPr>
          <w:rFonts w:ascii="Tahoma" w:hAnsi="Tahoma"/>
          <w:color w:val="231F20"/>
          <w:w w:val="105"/>
          <w:sz w:val="20"/>
        </w:rPr>
        <w:t>los</w:t>
      </w:r>
      <w:r>
        <w:rPr>
          <w:rFonts w:ascii="Tahoma" w:hAnsi="Tahoma"/>
          <w:color w:val="231F20"/>
          <w:spacing w:val="-7"/>
          <w:w w:val="105"/>
          <w:sz w:val="20"/>
        </w:rPr>
        <w:t> </w:t>
      </w:r>
      <w:r>
        <w:rPr>
          <w:rFonts w:ascii="Tahoma" w:hAnsi="Tahoma"/>
          <w:color w:val="231F20"/>
          <w:w w:val="105"/>
          <w:sz w:val="20"/>
        </w:rPr>
        <w:t>familiares</w:t>
      </w:r>
      <w:r>
        <w:rPr>
          <w:rFonts w:ascii="Tahoma" w:hAnsi="Tahoma"/>
          <w:color w:val="231F20"/>
          <w:spacing w:val="-10"/>
          <w:w w:val="105"/>
          <w:sz w:val="20"/>
        </w:rPr>
        <w:t> </w:t>
      </w:r>
      <w:r>
        <w:rPr>
          <w:rFonts w:ascii="Tahoma" w:hAnsi="Tahoma"/>
          <w:color w:val="231F20"/>
          <w:w w:val="105"/>
          <w:sz w:val="20"/>
        </w:rPr>
        <w:t>o</w:t>
      </w:r>
      <w:r>
        <w:rPr>
          <w:rFonts w:ascii="Tahoma" w:hAnsi="Tahoma"/>
          <w:color w:val="231F20"/>
          <w:spacing w:val="-9"/>
          <w:w w:val="105"/>
          <w:sz w:val="20"/>
        </w:rPr>
        <w:t> </w:t>
      </w:r>
      <w:r>
        <w:rPr>
          <w:rFonts w:ascii="Tahoma" w:hAnsi="Tahoma"/>
          <w:color w:val="231F20"/>
          <w:w w:val="105"/>
          <w:sz w:val="20"/>
        </w:rPr>
        <w:t>personas</w:t>
      </w:r>
      <w:r>
        <w:rPr>
          <w:rFonts w:ascii="Tahoma" w:hAnsi="Tahoma"/>
          <w:color w:val="231F20"/>
          <w:spacing w:val="-7"/>
          <w:w w:val="105"/>
          <w:sz w:val="20"/>
        </w:rPr>
        <w:t> </w:t>
      </w:r>
      <w:r>
        <w:rPr>
          <w:rFonts w:ascii="Tahoma" w:hAnsi="Tahoma"/>
          <w:color w:val="231F20"/>
          <w:w w:val="105"/>
          <w:sz w:val="20"/>
        </w:rPr>
        <w:t>particulares,</w:t>
      </w:r>
      <w:r>
        <w:rPr>
          <w:rFonts w:ascii="Tahoma" w:hAnsi="Tahoma"/>
          <w:color w:val="231F20"/>
          <w:spacing w:val="-9"/>
          <w:w w:val="105"/>
          <w:sz w:val="20"/>
        </w:rPr>
        <w:t> </w:t>
      </w:r>
      <w:r>
        <w:rPr>
          <w:rFonts w:ascii="Tahoma" w:hAnsi="Tahoma"/>
          <w:color w:val="231F20"/>
          <w:w w:val="105"/>
          <w:sz w:val="20"/>
        </w:rPr>
        <w:t>genera</w:t>
      </w:r>
      <w:r>
        <w:rPr>
          <w:rFonts w:ascii="Tahoma" w:hAnsi="Tahoma"/>
          <w:color w:val="231F20"/>
          <w:spacing w:val="-10"/>
          <w:w w:val="105"/>
          <w:sz w:val="20"/>
        </w:rPr>
        <w:t> </w:t>
      </w:r>
      <w:r>
        <w:rPr>
          <w:rFonts w:ascii="Tahoma" w:hAnsi="Tahoma"/>
          <w:color w:val="231F20"/>
          <w:w w:val="105"/>
          <w:sz w:val="20"/>
        </w:rPr>
        <w:t>un</w:t>
      </w:r>
      <w:r>
        <w:rPr>
          <w:rFonts w:ascii="Tahoma" w:hAnsi="Tahoma"/>
          <w:color w:val="231F20"/>
          <w:spacing w:val="-7"/>
          <w:w w:val="105"/>
          <w:sz w:val="20"/>
        </w:rPr>
        <w:t> </w:t>
      </w:r>
      <w:r>
        <w:rPr>
          <w:rFonts w:ascii="Tahoma" w:hAnsi="Tahoma"/>
          <w:color w:val="231F20"/>
          <w:w w:val="105"/>
          <w:sz w:val="20"/>
        </w:rPr>
        <w:t>resquebrajamiento</w:t>
      </w:r>
      <w:r>
        <w:rPr>
          <w:rFonts w:ascii="Tahoma" w:hAnsi="Tahoma"/>
          <w:color w:val="231F20"/>
          <w:spacing w:val="-7"/>
          <w:w w:val="105"/>
          <w:sz w:val="20"/>
        </w:rPr>
        <w:t> </w:t>
      </w:r>
      <w:r>
        <w:rPr>
          <w:rFonts w:ascii="Tahoma" w:hAnsi="Tahoma"/>
          <w:color w:val="231F20"/>
          <w:w w:val="105"/>
          <w:sz w:val="20"/>
        </w:rPr>
        <w:t>en</w:t>
      </w:r>
      <w:r>
        <w:rPr>
          <w:rFonts w:ascii="Tahoma" w:hAnsi="Tahoma"/>
          <w:color w:val="231F20"/>
          <w:spacing w:val="-11"/>
          <w:w w:val="105"/>
          <w:sz w:val="20"/>
        </w:rPr>
        <w:t> </w:t>
      </w:r>
      <w:r>
        <w:rPr>
          <w:rFonts w:ascii="Tahoma" w:hAnsi="Tahoma"/>
          <w:color w:val="231F20"/>
          <w:w w:val="105"/>
          <w:sz w:val="20"/>
        </w:rPr>
        <w:t>la</w:t>
      </w:r>
      <w:r>
        <w:rPr>
          <w:rFonts w:ascii="Tahoma" w:hAnsi="Tahoma"/>
          <w:color w:val="231F20"/>
          <w:spacing w:val="-8"/>
          <w:w w:val="105"/>
          <w:sz w:val="20"/>
        </w:rPr>
        <w:t> </w:t>
      </w:r>
      <w:r>
        <w:rPr>
          <w:rFonts w:ascii="Tahoma" w:hAnsi="Tahoma"/>
          <w:color w:val="231F20"/>
          <w:w w:val="105"/>
          <w:sz w:val="20"/>
        </w:rPr>
        <w:t>calidad</w:t>
      </w:r>
      <w:r>
        <w:rPr>
          <w:rFonts w:ascii="Tahoma" w:hAnsi="Tahoma"/>
          <w:color w:val="231F20"/>
          <w:spacing w:val="-9"/>
          <w:w w:val="105"/>
          <w:sz w:val="20"/>
        </w:rPr>
        <w:t> </w:t>
      </w:r>
      <w:r>
        <w:rPr>
          <w:rFonts w:ascii="Tahoma" w:hAnsi="Tahoma"/>
          <w:color w:val="231F20"/>
          <w:w w:val="105"/>
          <w:sz w:val="20"/>
        </w:rPr>
        <w:t>de</w:t>
      </w:r>
    </w:p>
    <w:p>
      <w:pPr>
        <w:spacing w:after="0" w:line="276" w:lineRule="auto"/>
        <w:jc w:val="both"/>
        <w:rPr>
          <w:rFonts w:ascii="Tahoma" w:hAnsi="Tahoma"/>
          <w:sz w:val="20"/>
        </w:rPr>
        <w:sectPr>
          <w:pgSz w:w="11910" w:h="16840"/>
          <w:pgMar w:header="1391" w:footer="571" w:top="1800" w:bottom="760" w:left="0" w:right="0"/>
        </w:sectPr>
      </w:pPr>
    </w:p>
    <w:p>
      <w:pPr>
        <w:spacing w:line="278" w:lineRule="auto" w:before="175"/>
        <w:ind w:left="1425" w:right="1439" w:firstLine="0"/>
        <w:jc w:val="both"/>
        <w:rPr>
          <w:rFonts w:ascii="Tahoma" w:hAnsi="Tahoma"/>
          <w:sz w:val="22"/>
        </w:rPr>
      </w:pPr>
      <w:r>
        <w:rPr>
          <w:rFonts w:ascii="Tahoma" w:hAnsi="Tahoma"/>
          <w:color w:val="231F20"/>
          <w:w w:val="105"/>
          <w:sz w:val="22"/>
        </w:rPr>
        <w:t>vida del adulto mayor, por lo que muchas de las veces pueden ser víctimas de violencia física y psicológica.</w:t>
      </w:r>
    </w:p>
    <w:p>
      <w:pPr>
        <w:spacing w:line="276" w:lineRule="auto" w:before="236"/>
        <w:ind w:left="1425" w:right="1433" w:firstLine="0"/>
        <w:jc w:val="both"/>
        <w:rPr>
          <w:rFonts w:ascii="Tahoma" w:hAnsi="Tahoma"/>
          <w:sz w:val="22"/>
        </w:rPr>
      </w:pPr>
      <w:r>
        <w:rPr>
          <w:rFonts w:ascii="Tahoma" w:hAnsi="Tahoma"/>
          <w:color w:val="231F20"/>
          <w:w w:val="105"/>
          <w:sz w:val="22"/>
        </w:rPr>
        <w:t>Es por esta razón que el Gobierno Autónomo Descentralizado del cantón Catamayo ha considerado</w:t>
      </w:r>
      <w:r>
        <w:rPr>
          <w:rFonts w:ascii="Tahoma" w:hAnsi="Tahoma"/>
          <w:color w:val="231F20"/>
          <w:w w:val="105"/>
          <w:sz w:val="22"/>
        </w:rPr>
        <w:t> conveniente</w:t>
      </w:r>
      <w:r>
        <w:rPr>
          <w:rFonts w:ascii="Tahoma" w:hAnsi="Tahoma"/>
          <w:color w:val="231F20"/>
          <w:w w:val="105"/>
          <w:sz w:val="22"/>
        </w:rPr>
        <w:t> asumir</w:t>
      </w:r>
      <w:r>
        <w:rPr>
          <w:rFonts w:ascii="Tahoma" w:hAnsi="Tahoma"/>
          <w:color w:val="231F20"/>
          <w:w w:val="105"/>
          <w:sz w:val="22"/>
        </w:rPr>
        <w:t> responsabilidades</w:t>
      </w:r>
      <w:r>
        <w:rPr>
          <w:rFonts w:ascii="Tahoma" w:hAnsi="Tahoma"/>
          <w:color w:val="231F20"/>
          <w:w w:val="105"/>
          <w:sz w:val="22"/>
        </w:rPr>
        <w:t> para</w:t>
      </w:r>
      <w:r>
        <w:rPr>
          <w:rFonts w:ascii="Tahoma" w:hAnsi="Tahoma"/>
          <w:color w:val="231F20"/>
          <w:w w:val="105"/>
          <w:sz w:val="22"/>
        </w:rPr>
        <w:t> cumplir</w:t>
      </w:r>
      <w:r>
        <w:rPr>
          <w:rFonts w:ascii="Tahoma" w:hAnsi="Tahoma"/>
          <w:color w:val="231F20"/>
          <w:w w:val="105"/>
          <w:sz w:val="22"/>
        </w:rPr>
        <w:t> con</w:t>
      </w:r>
      <w:r>
        <w:rPr>
          <w:rFonts w:ascii="Tahoma" w:hAnsi="Tahoma"/>
          <w:color w:val="231F20"/>
          <w:w w:val="105"/>
          <w:sz w:val="22"/>
        </w:rPr>
        <w:t> los</w:t>
      </w:r>
      <w:r>
        <w:rPr>
          <w:rFonts w:ascii="Tahoma" w:hAnsi="Tahoma"/>
          <w:color w:val="231F20"/>
          <w:w w:val="105"/>
          <w:sz w:val="22"/>
        </w:rPr>
        <w:t> objetivos relacionados al Buen Vivir del Adulto Mayor y por ende incluir, valorar y respetar a las personas adultas mayores del Cantón Catamayo.</w:t>
      </w:r>
    </w:p>
    <w:p>
      <w:pPr>
        <w:spacing w:line="276" w:lineRule="auto" w:before="240"/>
        <w:ind w:left="1425" w:right="1431" w:firstLine="0"/>
        <w:jc w:val="both"/>
        <w:rPr>
          <w:rFonts w:ascii="Tahoma" w:hAnsi="Tahoma"/>
          <w:sz w:val="22"/>
        </w:rPr>
      </w:pPr>
      <w:r>
        <w:rPr>
          <w:rFonts w:ascii="Tahoma" w:hAnsi="Tahoma"/>
          <w:color w:val="231F20"/>
          <w:w w:val="105"/>
          <w:sz w:val="22"/>
        </w:rPr>
        <w:t>Nuestra</w:t>
      </w:r>
      <w:r>
        <w:rPr>
          <w:rFonts w:ascii="Tahoma" w:hAnsi="Tahoma"/>
          <w:color w:val="231F20"/>
          <w:spacing w:val="-1"/>
          <w:w w:val="105"/>
          <w:sz w:val="22"/>
        </w:rPr>
        <w:t> </w:t>
      </w:r>
      <w:r>
        <w:rPr>
          <w:rFonts w:ascii="Tahoma" w:hAnsi="Tahoma"/>
          <w:color w:val="231F20"/>
          <w:w w:val="105"/>
          <w:sz w:val="22"/>
        </w:rPr>
        <w:t>Constitución,</w:t>
      </w:r>
      <w:r>
        <w:rPr>
          <w:rFonts w:ascii="Tahoma" w:hAnsi="Tahoma"/>
          <w:color w:val="231F20"/>
          <w:spacing w:val="-1"/>
          <w:w w:val="105"/>
          <w:sz w:val="22"/>
        </w:rPr>
        <w:t> </w:t>
      </w:r>
      <w:r>
        <w:rPr>
          <w:rFonts w:ascii="Tahoma" w:hAnsi="Tahoma"/>
          <w:color w:val="231F20"/>
          <w:w w:val="105"/>
          <w:sz w:val="22"/>
        </w:rPr>
        <w:t>publicada</w:t>
      </w:r>
      <w:r>
        <w:rPr>
          <w:rFonts w:ascii="Tahoma" w:hAnsi="Tahoma"/>
          <w:color w:val="231F20"/>
          <w:spacing w:val="-3"/>
          <w:w w:val="105"/>
          <w:sz w:val="22"/>
        </w:rPr>
        <w:t> </w:t>
      </w:r>
      <w:r>
        <w:rPr>
          <w:rFonts w:ascii="Tahoma" w:hAnsi="Tahoma"/>
          <w:color w:val="231F20"/>
          <w:w w:val="105"/>
          <w:sz w:val="22"/>
        </w:rPr>
        <w:t>en</w:t>
      </w:r>
      <w:r>
        <w:rPr>
          <w:rFonts w:ascii="Tahoma" w:hAnsi="Tahoma"/>
          <w:color w:val="231F20"/>
          <w:spacing w:val="-1"/>
          <w:w w:val="105"/>
          <w:sz w:val="22"/>
        </w:rPr>
        <w:t> </w:t>
      </w:r>
      <w:r>
        <w:rPr>
          <w:rFonts w:ascii="Tahoma" w:hAnsi="Tahoma"/>
          <w:color w:val="231F20"/>
          <w:w w:val="105"/>
          <w:sz w:val="22"/>
        </w:rPr>
        <w:t>el</w:t>
      </w:r>
      <w:r>
        <w:rPr>
          <w:rFonts w:ascii="Tahoma" w:hAnsi="Tahoma"/>
          <w:color w:val="231F20"/>
          <w:spacing w:val="-1"/>
          <w:w w:val="105"/>
          <w:sz w:val="22"/>
        </w:rPr>
        <w:t> </w:t>
      </w:r>
      <w:r>
        <w:rPr>
          <w:rFonts w:ascii="Tahoma" w:hAnsi="Tahoma"/>
          <w:color w:val="231F20"/>
          <w:w w:val="105"/>
          <w:sz w:val="22"/>
        </w:rPr>
        <w:t>Registro</w:t>
      </w:r>
      <w:r>
        <w:rPr>
          <w:rFonts w:ascii="Tahoma" w:hAnsi="Tahoma"/>
          <w:color w:val="231F20"/>
          <w:spacing w:val="-1"/>
          <w:w w:val="105"/>
          <w:sz w:val="22"/>
        </w:rPr>
        <w:t> </w:t>
      </w:r>
      <w:r>
        <w:rPr>
          <w:rFonts w:ascii="Tahoma" w:hAnsi="Tahoma"/>
          <w:color w:val="231F20"/>
          <w:w w:val="105"/>
          <w:sz w:val="22"/>
        </w:rPr>
        <w:t>Oficial</w:t>
      </w:r>
      <w:r>
        <w:rPr>
          <w:rFonts w:ascii="Tahoma" w:hAnsi="Tahoma"/>
          <w:color w:val="231F20"/>
          <w:spacing w:val="-1"/>
          <w:w w:val="105"/>
          <w:sz w:val="22"/>
        </w:rPr>
        <w:t> </w:t>
      </w:r>
      <w:r>
        <w:rPr>
          <w:rFonts w:ascii="Tahoma" w:hAnsi="Tahoma"/>
          <w:color w:val="231F20"/>
          <w:w w:val="105"/>
          <w:sz w:val="22"/>
        </w:rPr>
        <w:t>Nro.</w:t>
      </w:r>
      <w:r>
        <w:rPr>
          <w:rFonts w:ascii="Tahoma" w:hAnsi="Tahoma"/>
          <w:color w:val="231F20"/>
          <w:spacing w:val="-1"/>
          <w:w w:val="105"/>
          <w:sz w:val="22"/>
        </w:rPr>
        <w:t> </w:t>
      </w:r>
      <w:r>
        <w:rPr>
          <w:rFonts w:ascii="Tahoma" w:hAnsi="Tahoma"/>
          <w:color w:val="231F20"/>
          <w:w w:val="105"/>
          <w:sz w:val="22"/>
        </w:rPr>
        <w:t>420</w:t>
      </w:r>
      <w:r>
        <w:rPr>
          <w:rFonts w:ascii="Tahoma" w:hAnsi="Tahoma"/>
          <w:color w:val="231F20"/>
          <w:spacing w:val="-4"/>
          <w:w w:val="105"/>
          <w:sz w:val="22"/>
        </w:rPr>
        <w:t> </w:t>
      </w:r>
      <w:r>
        <w:rPr>
          <w:rFonts w:ascii="Tahoma" w:hAnsi="Tahoma"/>
          <w:color w:val="231F20"/>
          <w:w w:val="105"/>
          <w:sz w:val="22"/>
        </w:rPr>
        <w:t>del</w:t>
      </w:r>
      <w:r>
        <w:rPr>
          <w:rFonts w:ascii="Tahoma" w:hAnsi="Tahoma"/>
          <w:color w:val="231F20"/>
          <w:spacing w:val="-2"/>
          <w:w w:val="105"/>
          <w:sz w:val="22"/>
        </w:rPr>
        <w:t> </w:t>
      </w:r>
      <w:r>
        <w:rPr>
          <w:rFonts w:ascii="Tahoma" w:hAnsi="Tahoma"/>
          <w:color w:val="231F20"/>
          <w:w w:val="105"/>
          <w:sz w:val="22"/>
        </w:rPr>
        <w:t>20</w:t>
      </w:r>
      <w:r>
        <w:rPr>
          <w:rFonts w:ascii="Tahoma" w:hAnsi="Tahoma"/>
          <w:color w:val="231F20"/>
          <w:spacing w:val="-2"/>
          <w:w w:val="105"/>
          <w:sz w:val="22"/>
        </w:rPr>
        <w:t> </w:t>
      </w:r>
      <w:r>
        <w:rPr>
          <w:rFonts w:ascii="Tahoma" w:hAnsi="Tahoma"/>
          <w:color w:val="231F20"/>
          <w:w w:val="105"/>
          <w:sz w:val="22"/>
        </w:rPr>
        <w:t>de</w:t>
      </w:r>
      <w:r>
        <w:rPr>
          <w:rFonts w:ascii="Tahoma" w:hAnsi="Tahoma"/>
          <w:color w:val="231F20"/>
          <w:spacing w:val="-1"/>
          <w:w w:val="105"/>
          <w:sz w:val="22"/>
        </w:rPr>
        <w:t> </w:t>
      </w:r>
      <w:r>
        <w:rPr>
          <w:rFonts w:ascii="Tahoma" w:hAnsi="Tahoma"/>
          <w:color w:val="231F20"/>
          <w:w w:val="105"/>
          <w:sz w:val="22"/>
        </w:rPr>
        <w:t>octubre</w:t>
      </w:r>
      <w:r>
        <w:rPr>
          <w:rFonts w:ascii="Tahoma" w:hAnsi="Tahoma"/>
          <w:color w:val="231F20"/>
          <w:spacing w:val="-2"/>
          <w:w w:val="105"/>
          <w:sz w:val="22"/>
        </w:rPr>
        <w:t> </w:t>
      </w:r>
      <w:r>
        <w:rPr>
          <w:rFonts w:ascii="Tahoma" w:hAnsi="Tahoma"/>
          <w:color w:val="231F20"/>
          <w:w w:val="105"/>
          <w:sz w:val="22"/>
        </w:rPr>
        <w:t>del</w:t>
      </w:r>
      <w:r>
        <w:rPr>
          <w:rFonts w:ascii="Tahoma" w:hAnsi="Tahoma"/>
          <w:color w:val="231F20"/>
          <w:spacing w:val="-2"/>
          <w:w w:val="105"/>
          <w:sz w:val="22"/>
        </w:rPr>
        <w:t> </w:t>
      </w:r>
      <w:r>
        <w:rPr>
          <w:rFonts w:ascii="Tahoma" w:hAnsi="Tahoma"/>
          <w:color w:val="231F20"/>
          <w:w w:val="105"/>
          <w:sz w:val="22"/>
        </w:rPr>
        <w:t>año 2008, esbozo un cambio significativo y elemental que por primera vez en su historia asumió la atención, garantía y respeto de los derechos como una política pública, en lo referente a la protección de los grupos de atención prioritaria que históricamente han sido desheredados de la protección estatal.</w:t>
      </w:r>
    </w:p>
    <w:p>
      <w:pPr>
        <w:spacing w:line="276" w:lineRule="auto" w:before="240"/>
        <w:ind w:left="1425" w:right="1431" w:firstLine="0"/>
        <w:jc w:val="both"/>
        <w:rPr>
          <w:rFonts w:ascii="Tahoma" w:hAnsi="Tahoma"/>
          <w:sz w:val="22"/>
        </w:rPr>
      </w:pPr>
      <w:r>
        <w:rPr>
          <w:rFonts w:ascii="Tahoma" w:hAnsi="Tahoma"/>
          <w:color w:val="231F20"/>
          <w:w w:val="105"/>
          <w:sz w:val="22"/>
        </w:rPr>
        <w:t>Con</w:t>
      </w:r>
      <w:r>
        <w:rPr>
          <w:rFonts w:ascii="Tahoma" w:hAnsi="Tahoma"/>
          <w:color w:val="231F20"/>
          <w:spacing w:val="-7"/>
          <w:w w:val="105"/>
          <w:sz w:val="22"/>
        </w:rPr>
        <w:t> </w:t>
      </w:r>
      <w:r>
        <w:rPr>
          <w:rFonts w:ascii="Tahoma" w:hAnsi="Tahoma"/>
          <w:color w:val="231F20"/>
          <w:w w:val="105"/>
          <w:sz w:val="22"/>
        </w:rPr>
        <w:t>las</w:t>
      </w:r>
      <w:r>
        <w:rPr>
          <w:rFonts w:ascii="Tahoma" w:hAnsi="Tahoma"/>
          <w:color w:val="231F20"/>
          <w:spacing w:val="-7"/>
          <w:w w:val="105"/>
          <w:sz w:val="22"/>
        </w:rPr>
        <w:t> </w:t>
      </w:r>
      <w:r>
        <w:rPr>
          <w:rFonts w:ascii="Tahoma" w:hAnsi="Tahoma"/>
          <w:color w:val="231F20"/>
          <w:w w:val="105"/>
          <w:sz w:val="22"/>
        </w:rPr>
        <w:t>consideraciones</w:t>
      </w:r>
      <w:r>
        <w:rPr>
          <w:rFonts w:ascii="Tahoma" w:hAnsi="Tahoma"/>
          <w:color w:val="231F20"/>
          <w:spacing w:val="-7"/>
          <w:w w:val="105"/>
          <w:sz w:val="22"/>
        </w:rPr>
        <w:t> </w:t>
      </w:r>
      <w:r>
        <w:rPr>
          <w:rFonts w:ascii="Tahoma" w:hAnsi="Tahoma"/>
          <w:color w:val="231F20"/>
          <w:w w:val="105"/>
          <w:sz w:val="22"/>
        </w:rPr>
        <w:t>antes</w:t>
      </w:r>
      <w:r>
        <w:rPr>
          <w:rFonts w:ascii="Tahoma" w:hAnsi="Tahoma"/>
          <w:color w:val="231F20"/>
          <w:spacing w:val="-7"/>
          <w:w w:val="105"/>
          <w:sz w:val="22"/>
        </w:rPr>
        <w:t> </w:t>
      </w:r>
      <w:r>
        <w:rPr>
          <w:rFonts w:ascii="Tahoma" w:hAnsi="Tahoma"/>
          <w:color w:val="231F20"/>
          <w:w w:val="105"/>
          <w:sz w:val="22"/>
        </w:rPr>
        <w:t>expuestas,</w:t>
      </w:r>
      <w:r>
        <w:rPr>
          <w:rFonts w:ascii="Tahoma" w:hAnsi="Tahoma"/>
          <w:color w:val="231F20"/>
          <w:spacing w:val="-7"/>
          <w:w w:val="105"/>
          <w:sz w:val="22"/>
        </w:rPr>
        <w:t> </w:t>
      </w:r>
      <w:r>
        <w:rPr>
          <w:rFonts w:ascii="Tahoma" w:hAnsi="Tahoma"/>
          <w:color w:val="231F20"/>
          <w:w w:val="105"/>
          <w:sz w:val="22"/>
        </w:rPr>
        <w:t>el</w:t>
      </w:r>
      <w:r>
        <w:rPr>
          <w:rFonts w:ascii="Tahoma" w:hAnsi="Tahoma"/>
          <w:color w:val="231F20"/>
          <w:spacing w:val="-9"/>
          <w:w w:val="105"/>
          <w:sz w:val="22"/>
        </w:rPr>
        <w:t> </w:t>
      </w:r>
      <w:r>
        <w:rPr>
          <w:rFonts w:ascii="Tahoma" w:hAnsi="Tahoma"/>
          <w:color w:val="231F20"/>
          <w:w w:val="105"/>
          <w:sz w:val="22"/>
        </w:rPr>
        <w:t>Estado</w:t>
      </w:r>
      <w:r>
        <w:rPr>
          <w:rFonts w:ascii="Tahoma" w:hAnsi="Tahoma"/>
          <w:color w:val="231F20"/>
          <w:spacing w:val="-9"/>
          <w:w w:val="105"/>
          <w:sz w:val="22"/>
        </w:rPr>
        <w:t> </w:t>
      </w:r>
      <w:r>
        <w:rPr>
          <w:rFonts w:ascii="Tahoma" w:hAnsi="Tahoma"/>
          <w:color w:val="231F20"/>
          <w:w w:val="105"/>
          <w:sz w:val="22"/>
        </w:rPr>
        <w:t>Ecuatoriano</w:t>
      </w:r>
      <w:r>
        <w:rPr>
          <w:rFonts w:ascii="Tahoma" w:hAnsi="Tahoma"/>
          <w:color w:val="231F20"/>
          <w:spacing w:val="-6"/>
          <w:w w:val="105"/>
          <w:sz w:val="22"/>
        </w:rPr>
        <w:t> </w:t>
      </w:r>
      <w:r>
        <w:rPr>
          <w:rFonts w:ascii="Tahoma" w:hAnsi="Tahoma"/>
          <w:color w:val="231F20"/>
          <w:w w:val="105"/>
          <w:sz w:val="22"/>
        </w:rPr>
        <w:t>actualizó</w:t>
      </w:r>
      <w:r>
        <w:rPr>
          <w:rFonts w:ascii="Tahoma" w:hAnsi="Tahoma"/>
          <w:color w:val="231F20"/>
          <w:spacing w:val="-9"/>
          <w:w w:val="105"/>
          <w:sz w:val="22"/>
        </w:rPr>
        <w:t> </w:t>
      </w:r>
      <w:r>
        <w:rPr>
          <w:rFonts w:ascii="Tahoma" w:hAnsi="Tahoma"/>
          <w:color w:val="231F20"/>
          <w:w w:val="105"/>
          <w:sz w:val="22"/>
        </w:rPr>
        <w:t>la</w:t>
      </w:r>
      <w:r>
        <w:rPr>
          <w:rFonts w:ascii="Tahoma" w:hAnsi="Tahoma"/>
          <w:color w:val="231F20"/>
          <w:spacing w:val="-9"/>
          <w:w w:val="105"/>
          <w:sz w:val="22"/>
        </w:rPr>
        <w:t> </w:t>
      </w:r>
      <w:r>
        <w:rPr>
          <w:rFonts w:ascii="Tahoma" w:hAnsi="Tahoma"/>
          <w:color w:val="231F20"/>
          <w:w w:val="105"/>
          <w:sz w:val="22"/>
        </w:rPr>
        <w:t>Ley</w:t>
      </w:r>
      <w:r>
        <w:rPr>
          <w:rFonts w:ascii="Tahoma" w:hAnsi="Tahoma"/>
          <w:color w:val="231F20"/>
          <w:spacing w:val="-6"/>
          <w:w w:val="105"/>
          <w:sz w:val="22"/>
        </w:rPr>
        <w:t> </w:t>
      </w:r>
      <w:r>
        <w:rPr>
          <w:rFonts w:ascii="Tahoma" w:hAnsi="Tahoma"/>
          <w:color w:val="231F20"/>
          <w:w w:val="105"/>
          <w:sz w:val="22"/>
        </w:rPr>
        <w:t>Orgánica de las Personas Adultas Mayores en el Registro Oficial Nro. 484, de fecha 09 de mayo del año 2019, con el objeto de promover, regular y garantizar la vigencia, difusión y ejercicio de los derechos de las personas adultas mayores.</w:t>
      </w:r>
    </w:p>
    <w:p>
      <w:pPr>
        <w:spacing w:line="276" w:lineRule="auto" w:before="239"/>
        <w:ind w:left="1425" w:right="1436" w:firstLine="0"/>
        <w:jc w:val="both"/>
        <w:rPr>
          <w:rFonts w:ascii="Tahoma" w:hAnsi="Tahoma"/>
          <w:sz w:val="22"/>
        </w:rPr>
      </w:pPr>
      <w:r>
        <w:rPr>
          <w:rFonts w:ascii="Tahoma" w:hAnsi="Tahoma"/>
          <w:color w:val="231F20"/>
          <w:w w:val="105"/>
          <w:sz w:val="22"/>
        </w:rPr>
        <w:t>Por tal razón, se pone a consideración del Concejo Municipal del Cantón Catamayo el Proyecto de:</w:t>
      </w:r>
    </w:p>
    <w:p>
      <w:pPr>
        <w:spacing w:line="276" w:lineRule="auto" w:before="241"/>
        <w:ind w:left="1425" w:right="1432" w:firstLine="0"/>
        <w:jc w:val="both"/>
        <w:rPr>
          <w:rFonts w:ascii="Tahoma" w:hAnsi="Tahoma"/>
          <w:b/>
          <w:sz w:val="22"/>
        </w:rPr>
      </w:pPr>
      <w:r>
        <w:rPr>
          <w:rFonts w:ascii="Tahoma" w:hAnsi="Tahoma"/>
          <w:b/>
          <w:sz w:val="22"/>
        </w:rPr>
        <w:drawing>
          <wp:anchor distT="0" distB="0" distL="0" distR="0" allowOverlap="1" layoutInCell="1" locked="0" behindDoc="1" simplePos="0" relativeHeight="485660672">
            <wp:simplePos x="0" y="0"/>
            <wp:positionH relativeFrom="page">
              <wp:posOffset>828001</wp:posOffset>
            </wp:positionH>
            <wp:positionV relativeFrom="paragraph">
              <wp:posOffset>648906</wp:posOffset>
            </wp:positionV>
            <wp:extent cx="5812846" cy="4006943"/>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19" cstate="print"/>
                    <a:stretch>
                      <a:fillRect/>
                    </a:stretch>
                  </pic:blipFill>
                  <pic:spPr>
                    <a:xfrm>
                      <a:off x="0" y="0"/>
                      <a:ext cx="5812846" cy="4006943"/>
                    </a:xfrm>
                    <a:prstGeom prst="rect">
                      <a:avLst/>
                    </a:prstGeom>
                  </pic:spPr>
                </pic:pic>
              </a:graphicData>
            </a:graphic>
          </wp:anchor>
        </w:drawing>
      </w:r>
      <w:r>
        <w:rPr>
          <w:rFonts w:ascii="Tahoma" w:hAnsi="Tahoma"/>
          <w:b/>
          <w:color w:val="231F20"/>
          <w:w w:val="105"/>
          <w:sz w:val="22"/>
        </w:rPr>
        <w:t>ORDENANZA</w:t>
      </w:r>
      <w:r>
        <w:rPr>
          <w:rFonts w:ascii="Tahoma" w:hAnsi="Tahoma"/>
          <w:b/>
          <w:color w:val="231F20"/>
          <w:w w:val="105"/>
          <w:sz w:val="22"/>
        </w:rPr>
        <w:t> QUE</w:t>
      </w:r>
      <w:r>
        <w:rPr>
          <w:rFonts w:ascii="Tahoma" w:hAnsi="Tahoma"/>
          <w:b/>
          <w:color w:val="231F20"/>
          <w:w w:val="105"/>
          <w:sz w:val="22"/>
        </w:rPr>
        <w:t> FOMENTA</w:t>
      </w:r>
      <w:r>
        <w:rPr>
          <w:rFonts w:ascii="Tahoma" w:hAnsi="Tahoma"/>
          <w:b/>
          <w:color w:val="231F20"/>
          <w:w w:val="105"/>
          <w:sz w:val="22"/>
        </w:rPr>
        <w:t> Y</w:t>
      </w:r>
      <w:r>
        <w:rPr>
          <w:rFonts w:ascii="Tahoma" w:hAnsi="Tahoma"/>
          <w:b/>
          <w:color w:val="231F20"/>
          <w:w w:val="105"/>
          <w:sz w:val="22"/>
        </w:rPr>
        <w:t> PROMUEVE</w:t>
      </w:r>
      <w:r>
        <w:rPr>
          <w:rFonts w:ascii="Tahoma" w:hAnsi="Tahoma"/>
          <w:b/>
          <w:color w:val="231F20"/>
          <w:w w:val="105"/>
          <w:sz w:val="22"/>
        </w:rPr>
        <w:t> EL</w:t>
      </w:r>
      <w:r>
        <w:rPr>
          <w:rFonts w:ascii="Tahoma" w:hAnsi="Tahoma"/>
          <w:b/>
          <w:color w:val="231F20"/>
          <w:w w:val="105"/>
          <w:sz w:val="22"/>
        </w:rPr>
        <w:t> CUMPLIMIENTO</w:t>
      </w:r>
      <w:r>
        <w:rPr>
          <w:rFonts w:ascii="Tahoma" w:hAnsi="Tahoma"/>
          <w:b/>
          <w:color w:val="231F20"/>
          <w:w w:val="105"/>
          <w:sz w:val="22"/>
        </w:rPr>
        <w:t> DE</w:t>
      </w:r>
      <w:r>
        <w:rPr>
          <w:rFonts w:ascii="Tahoma" w:hAnsi="Tahoma"/>
          <w:b/>
          <w:color w:val="231F20"/>
          <w:w w:val="105"/>
          <w:sz w:val="22"/>
        </w:rPr>
        <w:t> LOS DERECHOS</w:t>
      </w:r>
      <w:r>
        <w:rPr>
          <w:rFonts w:ascii="Tahoma" w:hAnsi="Tahoma"/>
          <w:b/>
          <w:color w:val="231F20"/>
          <w:w w:val="105"/>
          <w:sz w:val="22"/>
        </w:rPr>
        <w:t> DE</w:t>
      </w:r>
      <w:r>
        <w:rPr>
          <w:rFonts w:ascii="Tahoma" w:hAnsi="Tahoma"/>
          <w:b/>
          <w:color w:val="231F20"/>
          <w:w w:val="105"/>
          <w:sz w:val="22"/>
        </w:rPr>
        <w:t> LAS</w:t>
      </w:r>
      <w:r>
        <w:rPr>
          <w:rFonts w:ascii="Tahoma" w:hAnsi="Tahoma"/>
          <w:b/>
          <w:color w:val="231F20"/>
          <w:w w:val="105"/>
          <w:sz w:val="22"/>
        </w:rPr>
        <w:t> PERSONAS</w:t>
      </w:r>
      <w:r>
        <w:rPr>
          <w:rFonts w:ascii="Tahoma" w:hAnsi="Tahoma"/>
          <w:b/>
          <w:color w:val="231F20"/>
          <w:w w:val="105"/>
          <w:sz w:val="22"/>
        </w:rPr>
        <w:t> ADULTAS</w:t>
      </w:r>
      <w:r>
        <w:rPr>
          <w:rFonts w:ascii="Tahoma" w:hAnsi="Tahoma"/>
          <w:b/>
          <w:color w:val="231F20"/>
          <w:w w:val="105"/>
          <w:sz w:val="22"/>
        </w:rPr>
        <w:t> MAYORES</w:t>
      </w:r>
      <w:r>
        <w:rPr>
          <w:rFonts w:ascii="Tahoma" w:hAnsi="Tahoma"/>
          <w:b/>
          <w:color w:val="231F20"/>
          <w:w w:val="105"/>
          <w:sz w:val="22"/>
        </w:rPr>
        <w:t> EN</w:t>
      </w:r>
      <w:r>
        <w:rPr>
          <w:rFonts w:ascii="Tahoma" w:hAnsi="Tahoma"/>
          <w:b/>
          <w:color w:val="231F20"/>
          <w:w w:val="105"/>
          <w:sz w:val="22"/>
        </w:rPr>
        <w:t> EL</w:t>
      </w:r>
      <w:r>
        <w:rPr>
          <w:rFonts w:ascii="Tahoma" w:hAnsi="Tahoma"/>
          <w:b/>
          <w:color w:val="231F20"/>
          <w:w w:val="105"/>
          <w:sz w:val="22"/>
        </w:rPr>
        <w:t> CANTÓN</w:t>
      </w:r>
      <w:r>
        <w:rPr>
          <w:rFonts w:ascii="Tahoma" w:hAnsi="Tahoma"/>
          <w:b/>
          <w:color w:val="231F20"/>
          <w:spacing w:val="40"/>
          <w:w w:val="105"/>
          <w:sz w:val="22"/>
        </w:rPr>
        <w:t> </w:t>
      </w:r>
      <w:r>
        <w:rPr>
          <w:rFonts w:ascii="Tahoma" w:hAnsi="Tahoma"/>
          <w:b/>
          <w:color w:val="231F20"/>
          <w:spacing w:val="-2"/>
          <w:w w:val="105"/>
          <w:sz w:val="22"/>
        </w:rPr>
        <w:t>CATAMAYO.</w:t>
      </w:r>
    </w:p>
    <w:p>
      <w:pPr>
        <w:spacing w:before="239"/>
        <w:ind w:left="3282" w:right="3293" w:firstLine="0"/>
        <w:jc w:val="center"/>
        <w:rPr>
          <w:rFonts w:ascii="Tahoma"/>
          <w:b/>
          <w:sz w:val="22"/>
        </w:rPr>
      </w:pPr>
      <w:r>
        <w:rPr>
          <w:rFonts w:ascii="Tahoma"/>
          <w:b/>
          <w:color w:val="231F20"/>
          <w:spacing w:val="-2"/>
          <w:w w:val="105"/>
          <w:sz w:val="22"/>
          <w:u w:val="thick" w:color="231F20"/>
        </w:rPr>
        <w:t>CONSIDERANDO:</w:t>
      </w:r>
    </w:p>
    <w:p>
      <w:pPr>
        <w:pStyle w:val="BodyText"/>
        <w:spacing w:before="17"/>
        <w:rPr>
          <w:rFonts w:ascii="Tahoma"/>
          <w:b/>
          <w:sz w:val="22"/>
        </w:rPr>
      </w:pPr>
    </w:p>
    <w:p>
      <w:pPr>
        <w:spacing w:line="276" w:lineRule="auto" w:before="1"/>
        <w:ind w:left="1425" w:right="1431" w:firstLine="0"/>
        <w:jc w:val="both"/>
        <w:rPr>
          <w:rFonts w:ascii="Tahoma" w:hAnsi="Tahoma"/>
          <w:sz w:val="22"/>
        </w:rPr>
      </w:pPr>
      <w:r>
        <w:rPr>
          <w:rFonts w:ascii="Tahoma" w:hAnsi="Tahoma"/>
          <w:b/>
          <w:color w:val="231F20"/>
          <w:w w:val="105"/>
          <w:sz w:val="22"/>
        </w:rPr>
        <w:t>Que,</w:t>
      </w:r>
      <w:r>
        <w:rPr>
          <w:rFonts w:ascii="Tahoma" w:hAnsi="Tahoma"/>
          <w:b/>
          <w:color w:val="231F20"/>
          <w:spacing w:val="27"/>
          <w:w w:val="105"/>
          <w:sz w:val="22"/>
        </w:rPr>
        <w:t> </w:t>
      </w:r>
      <w:r>
        <w:rPr>
          <w:rFonts w:ascii="Tahoma" w:hAnsi="Tahoma"/>
          <w:color w:val="231F20"/>
          <w:w w:val="105"/>
          <w:sz w:val="22"/>
        </w:rPr>
        <w:t>artículo</w:t>
      </w:r>
      <w:r>
        <w:rPr>
          <w:rFonts w:ascii="Tahoma" w:hAnsi="Tahoma"/>
          <w:color w:val="231F20"/>
          <w:spacing w:val="25"/>
          <w:w w:val="105"/>
          <w:sz w:val="22"/>
        </w:rPr>
        <w:t> </w:t>
      </w:r>
      <w:r>
        <w:rPr>
          <w:rFonts w:ascii="Tahoma" w:hAnsi="Tahoma"/>
          <w:color w:val="231F20"/>
          <w:w w:val="105"/>
          <w:sz w:val="22"/>
        </w:rPr>
        <w:t>1</w:t>
      </w:r>
      <w:r>
        <w:rPr>
          <w:rFonts w:ascii="Tahoma" w:hAnsi="Tahoma"/>
          <w:color w:val="231F20"/>
          <w:spacing w:val="27"/>
          <w:w w:val="105"/>
          <w:sz w:val="22"/>
        </w:rPr>
        <w:t> </w:t>
      </w:r>
      <w:r>
        <w:rPr>
          <w:rFonts w:ascii="Tahoma" w:hAnsi="Tahoma"/>
          <w:color w:val="231F20"/>
          <w:w w:val="105"/>
          <w:sz w:val="22"/>
        </w:rPr>
        <w:t>de</w:t>
      </w:r>
      <w:r>
        <w:rPr>
          <w:rFonts w:ascii="Tahoma" w:hAnsi="Tahoma"/>
          <w:color w:val="231F20"/>
          <w:spacing w:val="26"/>
          <w:w w:val="105"/>
          <w:sz w:val="22"/>
        </w:rPr>
        <w:t> </w:t>
      </w:r>
      <w:r>
        <w:rPr>
          <w:rFonts w:ascii="Tahoma" w:hAnsi="Tahoma"/>
          <w:color w:val="231F20"/>
          <w:w w:val="105"/>
          <w:sz w:val="22"/>
        </w:rPr>
        <w:t>la</w:t>
      </w:r>
      <w:r>
        <w:rPr>
          <w:rFonts w:ascii="Tahoma" w:hAnsi="Tahoma"/>
          <w:color w:val="231F20"/>
          <w:spacing w:val="27"/>
          <w:w w:val="105"/>
          <w:sz w:val="22"/>
        </w:rPr>
        <w:t> </w:t>
      </w:r>
      <w:r>
        <w:rPr>
          <w:rFonts w:ascii="Tahoma" w:hAnsi="Tahoma"/>
          <w:color w:val="231F20"/>
          <w:w w:val="105"/>
          <w:sz w:val="22"/>
        </w:rPr>
        <w:t>Constitución</w:t>
      </w:r>
      <w:r>
        <w:rPr>
          <w:rFonts w:ascii="Tahoma" w:hAnsi="Tahoma"/>
          <w:color w:val="231F20"/>
          <w:spacing w:val="27"/>
          <w:w w:val="105"/>
          <w:sz w:val="22"/>
        </w:rPr>
        <w:t> </w:t>
      </w:r>
      <w:r>
        <w:rPr>
          <w:rFonts w:ascii="Tahoma" w:hAnsi="Tahoma"/>
          <w:color w:val="231F20"/>
          <w:w w:val="105"/>
          <w:sz w:val="22"/>
        </w:rPr>
        <w:t>de</w:t>
      </w:r>
      <w:r>
        <w:rPr>
          <w:rFonts w:ascii="Tahoma" w:hAnsi="Tahoma"/>
          <w:color w:val="231F20"/>
          <w:spacing w:val="26"/>
          <w:w w:val="105"/>
          <w:sz w:val="22"/>
        </w:rPr>
        <w:t> </w:t>
      </w:r>
      <w:r>
        <w:rPr>
          <w:rFonts w:ascii="Tahoma" w:hAnsi="Tahoma"/>
          <w:color w:val="231F20"/>
          <w:w w:val="105"/>
          <w:sz w:val="22"/>
        </w:rPr>
        <w:t>la</w:t>
      </w:r>
      <w:r>
        <w:rPr>
          <w:rFonts w:ascii="Tahoma" w:hAnsi="Tahoma"/>
          <w:color w:val="231F20"/>
          <w:spacing w:val="23"/>
          <w:w w:val="105"/>
          <w:sz w:val="22"/>
        </w:rPr>
        <w:t> </w:t>
      </w:r>
      <w:r>
        <w:rPr>
          <w:rFonts w:ascii="Tahoma" w:hAnsi="Tahoma"/>
          <w:color w:val="231F20"/>
          <w:w w:val="105"/>
          <w:sz w:val="22"/>
        </w:rPr>
        <w:t>República</w:t>
      </w:r>
      <w:r>
        <w:rPr>
          <w:rFonts w:ascii="Tahoma" w:hAnsi="Tahoma"/>
          <w:color w:val="231F20"/>
          <w:spacing w:val="27"/>
          <w:w w:val="105"/>
          <w:sz w:val="22"/>
        </w:rPr>
        <w:t> </w:t>
      </w:r>
      <w:r>
        <w:rPr>
          <w:rFonts w:ascii="Tahoma" w:hAnsi="Tahoma"/>
          <w:color w:val="231F20"/>
          <w:w w:val="105"/>
          <w:sz w:val="22"/>
        </w:rPr>
        <w:t>del</w:t>
      </w:r>
      <w:r>
        <w:rPr>
          <w:rFonts w:ascii="Tahoma" w:hAnsi="Tahoma"/>
          <w:color w:val="231F20"/>
          <w:spacing w:val="27"/>
          <w:w w:val="105"/>
          <w:sz w:val="22"/>
        </w:rPr>
        <w:t> </w:t>
      </w:r>
      <w:r>
        <w:rPr>
          <w:rFonts w:ascii="Tahoma" w:hAnsi="Tahoma"/>
          <w:color w:val="231F20"/>
          <w:w w:val="105"/>
          <w:sz w:val="22"/>
        </w:rPr>
        <w:t>Ecuador,</w:t>
      </w:r>
      <w:r>
        <w:rPr>
          <w:rFonts w:ascii="Tahoma" w:hAnsi="Tahoma"/>
          <w:color w:val="231F20"/>
          <w:spacing w:val="25"/>
          <w:w w:val="105"/>
          <w:sz w:val="22"/>
        </w:rPr>
        <w:t> </w:t>
      </w:r>
      <w:r>
        <w:rPr>
          <w:rFonts w:ascii="Tahoma" w:hAnsi="Tahoma"/>
          <w:color w:val="231F20"/>
          <w:w w:val="105"/>
          <w:sz w:val="22"/>
        </w:rPr>
        <w:t>determina</w:t>
      </w:r>
      <w:r>
        <w:rPr>
          <w:rFonts w:ascii="Tahoma" w:hAnsi="Tahoma"/>
          <w:color w:val="231F20"/>
          <w:spacing w:val="-6"/>
          <w:w w:val="105"/>
          <w:sz w:val="22"/>
        </w:rPr>
        <w:t> </w:t>
      </w:r>
      <w:r>
        <w:rPr>
          <w:rFonts w:ascii="Tahoma" w:hAnsi="Tahoma"/>
          <w:color w:val="231F20"/>
          <w:w w:val="105"/>
          <w:sz w:val="22"/>
        </w:rPr>
        <w:t>“El</w:t>
      </w:r>
      <w:r>
        <w:rPr>
          <w:rFonts w:ascii="Tahoma" w:hAnsi="Tahoma"/>
          <w:color w:val="231F20"/>
          <w:spacing w:val="-8"/>
          <w:w w:val="105"/>
          <w:sz w:val="22"/>
        </w:rPr>
        <w:t> </w:t>
      </w:r>
      <w:r>
        <w:rPr>
          <w:rFonts w:ascii="Tahoma" w:hAnsi="Tahoma"/>
          <w:color w:val="231F20"/>
          <w:w w:val="105"/>
          <w:sz w:val="22"/>
        </w:rPr>
        <w:t>Ecuador es</w:t>
      </w:r>
      <w:r>
        <w:rPr>
          <w:rFonts w:ascii="Tahoma" w:hAnsi="Tahoma"/>
          <w:color w:val="231F20"/>
          <w:w w:val="105"/>
          <w:sz w:val="22"/>
        </w:rPr>
        <w:t> un</w:t>
      </w:r>
      <w:r>
        <w:rPr>
          <w:rFonts w:ascii="Tahoma" w:hAnsi="Tahoma"/>
          <w:color w:val="231F20"/>
          <w:w w:val="105"/>
          <w:sz w:val="22"/>
        </w:rPr>
        <w:t> Estado</w:t>
      </w:r>
      <w:r>
        <w:rPr>
          <w:rFonts w:ascii="Tahoma" w:hAnsi="Tahoma"/>
          <w:color w:val="231F20"/>
          <w:w w:val="105"/>
          <w:sz w:val="22"/>
        </w:rPr>
        <w:t> constitucional</w:t>
      </w:r>
      <w:r>
        <w:rPr>
          <w:rFonts w:ascii="Tahoma" w:hAnsi="Tahoma"/>
          <w:color w:val="231F20"/>
          <w:w w:val="105"/>
          <w:sz w:val="22"/>
        </w:rPr>
        <w:t> de</w:t>
      </w:r>
      <w:r>
        <w:rPr>
          <w:rFonts w:ascii="Tahoma" w:hAnsi="Tahoma"/>
          <w:color w:val="231F20"/>
          <w:w w:val="105"/>
          <w:sz w:val="22"/>
        </w:rPr>
        <w:t> derechos</w:t>
      </w:r>
      <w:r>
        <w:rPr>
          <w:rFonts w:ascii="Tahoma" w:hAnsi="Tahoma"/>
          <w:color w:val="231F20"/>
          <w:w w:val="105"/>
          <w:sz w:val="22"/>
        </w:rPr>
        <w:t> y</w:t>
      </w:r>
      <w:r>
        <w:rPr>
          <w:rFonts w:ascii="Tahoma" w:hAnsi="Tahoma"/>
          <w:color w:val="231F20"/>
          <w:w w:val="105"/>
          <w:sz w:val="22"/>
        </w:rPr>
        <w:t> justicia,</w:t>
      </w:r>
      <w:r>
        <w:rPr>
          <w:rFonts w:ascii="Tahoma" w:hAnsi="Tahoma"/>
          <w:color w:val="231F20"/>
          <w:w w:val="105"/>
          <w:sz w:val="22"/>
        </w:rPr>
        <w:t> social,</w:t>
      </w:r>
      <w:r>
        <w:rPr>
          <w:rFonts w:ascii="Tahoma" w:hAnsi="Tahoma"/>
          <w:color w:val="231F20"/>
          <w:w w:val="105"/>
          <w:sz w:val="22"/>
        </w:rPr>
        <w:t> democrático,</w:t>
      </w:r>
      <w:r>
        <w:rPr>
          <w:rFonts w:ascii="Tahoma" w:hAnsi="Tahoma"/>
          <w:color w:val="231F20"/>
          <w:w w:val="105"/>
          <w:sz w:val="22"/>
        </w:rPr>
        <w:t> soberano, independiente,</w:t>
      </w:r>
      <w:r>
        <w:rPr>
          <w:rFonts w:ascii="Tahoma" w:hAnsi="Tahoma"/>
          <w:color w:val="231F20"/>
          <w:w w:val="105"/>
          <w:sz w:val="22"/>
        </w:rPr>
        <w:t> unitario,</w:t>
      </w:r>
      <w:r>
        <w:rPr>
          <w:rFonts w:ascii="Tahoma" w:hAnsi="Tahoma"/>
          <w:color w:val="231F20"/>
          <w:w w:val="105"/>
          <w:sz w:val="22"/>
        </w:rPr>
        <w:t> intercultural,</w:t>
      </w:r>
      <w:r>
        <w:rPr>
          <w:rFonts w:ascii="Tahoma" w:hAnsi="Tahoma"/>
          <w:color w:val="231F20"/>
          <w:w w:val="105"/>
          <w:sz w:val="22"/>
        </w:rPr>
        <w:t> plurinacional</w:t>
      </w:r>
      <w:r>
        <w:rPr>
          <w:rFonts w:ascii="Tahoma" w:hAnsi="Tahoma"/>
          <w:color w:val="231F20"/>
          <w:w w:val="105"/>
          <w:sz w:val="22"/>
        </w:rPr>
        <w:t> y</w:t>
      </w:r>
      <w:r>
        <w:rPr>
          <w:rFonts w:ascii="Tahoma" w:hAnsi="Tahoma"/>
          <w:color w:val="231F20"/>
          <w:w w:val="105"/>
          <w:sz w:val="22"/>
        </w:rPr>
        <w:t> laico.</w:t>
      </w:r>
      <w:r>
        <w:rPr>
          <w:rFonts w:ascii="Tahoma" w:hAnsi="Tahoma"/>
          <w:color w:val="231F20"/>
          <w:w w:val="105"/>
          <w:sz w:val="22"/>
        </w:rPr>
        <w:t> Se</w:t>
      </w:r>
      <w:r>
        <w:rPr>
          <w:rFonts w:ascii="Tahoma" w:hAnsi="Tahoma"/>
          <w:color w:val="231F20"/>
          <w:w w:val="105"/>
          <w:sz w:val="22"/>
        </w:rPr>
        <w:t> organiza</w:t>
      </w:r>
      <w:r>
        <w:rPr>
          <w:rFonts w:ascii="Tahoma" w:hAnsi="Tahoma"/>
          <w:color w:val="231F20"/>
          <w:w w:val="105"/>
          <w:sz w:val="22"/>
        </w:rPr>
        <w:t> en</w:t>
      </w:r>
      <w:r>
        <w:rPr>
          <w:rFonts w:ascii="Tahoma" w:hAnsi="Tahoma"/>
          <w:color w:val="231F20"/>
          <w:w w:val="105"/>
          <w:sz w:val="22"/>
        </w:rPr>
        <w:t> forma</w:t>
      </w:r>
      <w:r>
        <w:rPr>
          <w:rFonts w:ascii="Tahoma" w:hAnsi="Tahoma"/>
          <w:color w:val="231F20"/>
          <w:w w:val="105"/>
          <w:sz w:val="22"/>
        </w:rPr>
        <w:t> de república y se gobierna de manera descentralizada”;</w:t>
      </w:r>
    </w:p>
    <w:p>
      <w:pPr>
        <w:spacing w:line="276" w:lineRule="auto" w:before="239"/>
        <w:ind w:left="1425" w:right="1429" w:firstLine="0"/>
        <w:jc w:val="both"/>
        <w:rPr>
          <w:rFonts w:ascii="Tahoma" w:hAnsi="Tahoma"/>
          <w:sz w:val="22"/>
        </w:rPr>
      </w:pPr>
      <w:r>
        <w:rPr>
          <w:rFonts w:ascii="Tahoma" w:hAnsi="Tahoma"/>
          <w:b/>
          <w:color w:val="231F20"/>
          <w:w w:val="105"/>
          <w:sz w:val="22"/>
        </w:rPr>
        <w:t>Que,</w:t>
      </w:r>
      <w:r>
        <w:rPr>
          <w:rFonts w:ascii="Tahoma" w:hAnsi="Tahoma"/>
          <w:b/>
          <w:color w:val="231F20"/>
          <w:spacing w:val="40"/>
          <w:w w:val="105"/>
          <w:sz w:val="22"/>
        </w:rPr>
        <w:t> </w:t>
      </w:r>
      <w:r>
        <w:rPr>
          <w:rFonts w:ascii="Tahoma" w:hAnsi="Tahoma"/>
          <w:color w:val="231F20"/>
          <w:w w:val="105"/>
          <w:sz w:val="22"/>
        </w:rPr>
        <w:t>el numeral 1 del artículo</w:t>
      </w:r>
      <w:r>
        <w:rPr>
          <w:rFonts w:ascii="Tahoma" w:hAnsi="Tahoma"/>
          <w:color w:val="231F20"/>
          <w:spacing w:val="40"/>
          <w:w w:val="105"/>
          <w:sz w:val="22"/>
        </w:rPr>
        <w:t> </w:t>
      </w:r>
      <w:r>
        <w:rPr>
          <w:rFonts w:ascii="Tahoma" w:hAnsi="Tahoma"/>
          <w:color w:val="231F20"/>
          <w:w w:val="105"/>
          <w:sz w:val="22"/>
        </w:rPr>
        <w:t>3</w:t>
      </w:r>
      <w:r>
        <w:rPr>
          <w:rFonts w:ascii="Tahoma" w:hAnsi="Tahoma"/>
          <w:color w:val="231F20"/>
          <w:spacing w:val="40"/>
          <w:w w:val="105"/>
          <w:sz w:val="22"/>
        </w:rPr>
        <w:t> </w:t>
      </w:r>
      <w:r>
        <w:rPr>
          <w:rFonts w:ascii="Tahoma" w:hAnsi="Tahoma"/>
          <w:color w:val="231F20"/>
          <w:w w:val="105"/>
          <w:sz w:val="22"/>
        </w:rPr>
        <w:t>de</w:t>
      </w:r>
      <w:r>
        <w:rPr>
          <w:rFonts w:ascii="Tahoma" w:hAnsi="Tahoma"/>
          <w:color w:val="231F20"/>
          <w:spacing w:val="40"/>
          <w:w w:val="105"/>
          <w:sz w:val="22"/>
        </w:rPr>
        <w:t> </w:t>
      </w:r>
      <w:r>
        <w:rPr>
          <w:rFonts w:ascii="Tahoma" w:hAnsi="Tahoma"/>
          <w:color w:val="231F20"/>
          <w:w w:val="105"/>
          <w:sz w:val="22"/>
        </w:rPr>
        <w:t>la</w:t>
      </w:r>
      <w:r>
        <w:rPr>
          <w:rFonts w:ascii="Tahoma" w:hAnsi="Tahoma"/>
          <w:color w:val="231F20"/>
          <w:spacing w:val="40"/>
          <w:w w:val="105"/>
          <w:sz w:val="22"/>
        </w:rPr>
        <w:t> </w:t>
      </w:r>
      <w:r>
        <w:rPr>
          <w:rFonts w:ascii="Tahoma" w:hAnsi="Tahoma"/>
          <w:color w:val="231F20"/>
          <w:w w:val="105"/>
          <w:sz w:val="22"/>
        </w:rPr>
        <w:t>Constitución</w:t>
      </w:r>
      <w:r>
        <w:rPr>
          <w:rFonts w:ascii="Tahoma" w:hAnsi="Tahoma"/>
          <w:color w:val="231F20"/>
          <w:spacing w:val="40"/>
          <w:w w:val="105"/>
          <w:sz w:val="22"/>
        </w:rPr>
        <w:t> </w:t>
      </w:r>
      <w:r>
        <w:rPr>
          <w:rFonts w:ascii="Tahoma" w:hAnsi="Tahoma"/>
          <w:color w:val="231F20"/>
          <w:w w:val="105"/>
          <w:sz w:val="22"/>
        </w:rPr>
        <w:t>de</w:t>
      </w:r>
      <w:r>
        <w:rPr>
          <w:rFonts w:ascii="Tahoma" w:hAnsi="Tahoma"/>
          <w:color w:val="231F20"/>
          <w:spacing w:val="40"/>
          <w:w w:val="105"/>
          <w:sz w:val="22"/>
        </w:rPr>
        <w:t> </w:t>
      </w:r>
      <w:r>
        <w:rPr>
          <w:rFonts w:ascii="Tahoma" w:hAnsi="Tahoma"/>
          <w:color w:val="231F20"/>
          <w:w w:val="105"/>
          <w:sz w:val="22"/>
        </w:rPr>
        <w:t>la</w:t>
      </w:r>
      <w:r>
        <w:rPr>
          <w:rFonts w:ascii="Tahoma" w:hAnsi="Tahoma"/>
          <w:color w:val="231F20"/>
          <w:spacing w:val="40"/>
          <w:w w:val="105"/>
          <w:sz w:val="22"/>
        </w:rPr>
        <w:t> </w:t>
      </w:r>
      <w:r>
        <w:rPr>
          <w:rFonts w:ascii="Tahoma" w:hAnsi="Tahoma"/>
          <w:color w:val="231F20"/>
          <w:w w:val="105"/>
          <w:sz w:val="22"/>
        </w:rPr>
        <w:t>República</w:t>
      </w:r>
      <w:r>
        <w:rPr>
          <w:rFonts w:ascii="Tahoma" w:hAnsi="Tahoma"/>
          <w:color w:val="231F20"/>
          <w:spacing w:val="40"/>
          <w:w w:val="105"/>
          <w:sz w:val="22"/>
        </w:rPr>
        <w:t> </w:t>
      </w:r>
      <w:r>
        <w:rPr>
          <w:rFonts w:ascii="Tahoma" w:hAnsi="Tahoma"/>
          <w:color w:val="231F20"/>
          <w:w w:val="105"/>
          <w:sz w:val="22"/>
        </w:rPr>
        <w:t>del</w:t>
      </w:r>
      <w:r>
        <w:rPr>
          <w:rFonts w:ascii="Tahoma" w:hAnsi="Tahoma"/>
          <w:color w:val="231F20"/>
          <w:spacing w:val="40"/>
          <w:w w:val="105"/>
          <w:sz w:val="22"/>
        </w:rPr>
        <w:t> </w:t>
      </w:r>
      <w:r>
        <w:rPr>
          <w:rFonts w:ascii="Tahoma" w:hAnsi="Tahoma"/>
          <w:color w:val="231F20"/>
          <w:w w:val="105"/>
          <w:sz w:val="22"/>
        </w:rPr>
        <w:t>Ecuador, señala:</w:t>
      </w:r>
      <w:r>
        <w:rPr>
          <w:rFonts w:ascii="Tahoma" w:hAnsi="Tahoma"/>
          <w:color w:val="231F20"/>
          <w:w w:val="105"/>
          <w:sz w:val="22"/>
        </w:rPr>
        <w:t> “Son</w:t>
      </w:r>
      <w:r>
        <w:rPr>
          <w:rFonts w:ascii="Tahoma" w:hAnsi="Tahoma"/>
          <w:color w:val="231F20"/>
          <w:w w:val="105"/>
          <w:sz w:val="22"/>
        </w:rPr>
        <w:t> deberes</w:t>
      </w:r>
      <w:r>
        <w:rPr>
          <w:rFonts w:ascii="Tahoma" w:hAnsi="Tahoma"/>
          <w:color w:val="231F20"/>
          <w:w w:val="105"/>
          <w:sz w:val="22"/>
        </w:rPr>
        <w:t> primordiales</w:t>
      </w:r>
      <w:r>
        <w:rPr>
          <w:rFonts w:ascii="Tahoma" w:hAnsi="Tahoma"/>
          <w:color w:val="231F20"/>
          <w:w w:val="105"/>
          <w:sz w:val="22"/>
        </w:rPr>
        <w:t> del</w:t>
      </w:r>
      <w:r>
        <w:rPr>
          <w:rFonts w:ascii="Tahoma" w:hAnsi="Tahoma"/>
          <w:color w:val="231F20"/>
          <w:w w:val="105"/>
          <w:sz w:val="22"/>
        </w:rPr>
        <w:t> Estado</w:t>
      </w:r>
      <w:r>
        <w:rPr>
          <w:rFonts w:ascii="Tahoma" w:hAnsi="Tahoma"/>
          <w:color w:val="231F20"/>
          <w:w w:val="105"/>
          <w:sz w:val="22"/>
        </w:rPr>
        <w:t> Garantizar</w:t>
      </w:r>
      <w:r>
        <w:rPr>
          <w:rFonts w:ascii="Tahoma" w:hAnsi="Tahoma"/>
          <w:color w:val="231F20"/>
          <w:w w:val="105"/>
          <w:sz w:val="22"/>
        </w:rPr>
        <w:t> sin</w:t>
      </w:r>
      <w:r>
        <w:rPr>
          <w:rFonts w:ascii="Tahoma" w:hAnsi="Tahoma"/>
          <w:color w:val="231F20"/>
          <w:w w:val="105"/>
          <w:sz w:val="22"/>
        </w:rPr>
        <w:t> discriminación</w:t>
      </w:r>
      <w:r>
        <w:rPr>
          <w:rFonts w:ascii="Tahoma" w:hAnsi="Tahoma"/>
          <w:color w:val="231F20"/>
          <w:w w:val="105"/>
          <w:sz w:val="22"/>
        </w:rPr>
        <w:t> alguna</w:t>
      </w:r>
      <w:r>
        <w:rPr>
          <w:rFonts w:ascii="Tahoma" w:hAnsi="Tahoma"/>
          <w:color w:val="231F20"/>
          <w:w w:val="105"/>
          <w:sz w:val="22"/>
        </w:rPr>
        <w:t> el efectivo</w:t>
      </w:r>
      <w:r>
        <w:rPr>
          <w:rFonts w:ascii="Tahoma" w:hAnsi="Tahoma"/>
          <w:color w:val="231F20"/>
          <w:w w:val="105"/>
          <w:sz w:val="22"/>
        </w:rPr>
        <w:t> goce</w:t>
      </w:r>
      <w:r>
        <w:rPr>
          <w:rFonts w:ascii="Tahoma" w:hAnsi="Tahoma"/>
          <w:color w:val="231F20"/>
          <w:w w:val="105"/>
          <w:sz w:val="22"/>
        </w:rPr>
        <w:t> de</w:t>
      </w:r>
      <w:r>
        <w:rPr>
          <w:rFonts w:ascii="Tahoma" w:hAnsi="Tahoma"/>
          <w:color w:val="231F20"/>
          <w:w w:val="105"/>
          <w:sz w:val="22"/>
        </w:rPr>
        <w:t> los</w:t>
      </w:r>
      <w:r>
        <w:rPr>
          <w:rFonts w:ascii="Tahoma" w:hAnsi="Tahoma"/>
          <w:color w:val="231F20"/>
          <w:w w:val="105"/>
          <w:sz w:val="22"/>
        </w:rPr>
        <w:t> derechos</w:t>
      </w:r>
      <w:r>
        <w:rPr>
          <w:rFonts w:ascii="Tahoma" w:hAnsi="Tahoma"/>
          <w:color w:val="231F20"/>
          <w:w w:val="105"/>
          <w:sz w:val="22"/>
        </w:rPr>
        <w:t> establecidos</w:t>
      </w:r>
      <w:r>
        <w:rPr>
          <w:rFonts w:ascii="Tahoma" w:hAnsi="Tahoma"/>
          <w:color w:val="231F20"/>
          <w:w w:val="105"/>
          <w:sz w:val="22"/>
        </w:rPr>
        <w:t> en</w:t>
      </w:r>
      <w:r>
        <w:rPr>
          <w:rFonts w:ascii="Tahoma" w:hAnsi="Tahoma"/>
          <w:color w:val="231F20"/>
          <w:w w:val="105"/>
          <w:sz w:val="22"/>
        </w:rPr>
        <w:t> la</w:t>
      </w:r>
      <w:r>
        <w:rPr>
          <w:rFonts w:ascii="Tahoma" w:hAnsi="Tahoma"/>
          <w:color w:val="231F20"/>
          <w:w w:val="105"/>
          <w:sz w:val="22"/>
        </w:rPr>
        <w:t> Constitución</w:t>
      </w:r>
      <w:r>
        <w:rPr>
          <w:rFonts w:ascii="Tahoma" w:hAnsi="Tahoma"/>
          <w:color w:val="231F20"/>
          <w:w w:val="105"/>
          <w:sz w:val="22"/>
        </w:rPr>
        <w:t> y</w:t>
      </w:r>
      <w:r>
        <w:rPr>
          <w:rFonts w:ascii="Tahoma" w:hAnsi="Tahoma"/>
          <w:color w:val="231F20"/>
          <w:w w:val="105"/>
          <w:sz w:val="22"/>
        </w:rPr>
        <w:t> en</w:t>
      </w:r>
      <w:r>
        <w:rPr>
          <w:rFonts w:ascii="Tahoma" w:hAnsi="Tahoma"/>
          <w:color w:val="231F20"/>
          <w:w w:val="105"/>
          <w:sz w:val="22"/>
        </w:rPr>
        <w:t> los</w:t>
      </w:r>
      <w:r>
        <w:rPr>
          <w:rFonts w:ascii="Tahoma" w:hAnsi="Tahoma"/>
          <w:color w:val="231F20"/>
          <w:w w:val="105"/>
          <w:sz w:val="22"/>
        </w:rPr>
        <w:t> instrumentos internacionales,</w:t>
      </w:r>
      <w:r>
        <w:rPr>
          <w:rFonts w:ascii="Tahoma" w:hAnsi="Tahoma"/>
          <w:color w:val="231F20"/>
          <w:spacing w:val="-6"/>
          <w:w w:val="105"/>
          <w:sz w:val="22"/>
        </w:rPr>
        <w:t> </w:t>
      </w:r>
      <w:r>
        <w:rPr>
          <w:rFonts w:ascii="Tahoma" w:hAnsi="Tahoma"/>
          <w:color w:val="231F20"/>
          <w:w w:val="105"/>
          <w:sz w:val="22"/>
        </w:rPr>
        <w:t>en</w:t>
      </w:r>
      <w:r>
        <w:rPr>
          <w:rFonts w:ascii="Tahoma" w:hAnsi="Tahoma"/>
          <w:color w:val="231F20"/>
          <w:spacing w:val="-9"/>
          <w:w w:val="105"/>
          <w:sz w:val="22"/>
        </w:rPr>
        <w:t> </w:t>
      </w:r>
      <w:r>
        <w:rPr>
          <w:rFonts w:ascii="Tahoma" w:hAnsi="Tahoma"/>
          <w:color w:val="231F20"/>
          <w:w w:val="105"/>
          <w:sz w:val="22"/>
        </w:rPr>
        <w:t>particular</w:t>
      </w:r>
      <w:r>
        <w:rPr>
          <w:rFonts w:ascii="Tahoma" w:hAnsi="Tahoma"/>
          <w:color w:val="231F20"/>
          <w:spacing w:val="-6"/>
          <w:w w:val="105"/>
          <w:sz w:val="22"/>
        </w:rPr>
        <w:t> </w:t>
      </w:r>
      <w:r>
        <w:rPr>
          <w:rFonts w:ascii="Tahoma" w:hAnsi="Tahoma"/>
          <w:color w:val="231F20"/>
          <w:w w:val="105"/>
          <w:sz w:val="22"/>
        </w:rPr>
        <w:t>la</w:t>
      </w:r>
      <w:r>
        <w:rPr>
          <w:rFonts w:ascii="Tahoma" w:hAnsi="Tahoma"/>
          <w:color w:val="231F20"/>
          <w:spacing w:val="-4"/>
          <w:w w:val="105"/>
          <w:sz w:val="22"/>
        </w:rPr>
        <w:t> </w:t>
      </w:r>
      <w:r>
        <w:rPr>
          <w:rFonts w:ascii="Tahoma" w:hAnsi="Tahoma"/>
          <w:color w:val="231F20"/>
          <w:w w:val="105"/>
          <w:sz w:val="22"/>
        </w:rPr>
        <w:t>educación,</w:t>
      </w:r>
      <w:r>
        <w:rPr>
          <w:rFonts w:ascii="Tahoma" w:hAnsi="Tahoma"/>
          <w:color w:val="231F20"/>
          <w:spacing w:val="-6"/>
          <w:w w:val="105"/>
          <w:sz w:val="22"/>
        </w:rPr>
        <w:t> </w:t>
      </w:r>
      <w:r>
        <w:rPr>
          <w:rFonts w:ascii="Tahoma" w:hAnsi="Tahoma"/>
          <w:color w:val="231F20"/>
          <w:w w:val="105"/>
          <w:sz w:val="22"/>
        </w:rPr>
        <w:t>la</w:t>
      </w:r>
      <w:r>
        <w:rPr>
          <w:rFonts w:ascii="Tahoma" w:hAnsi="Tahoma"/>
          <w:color w:val="231F20"/>
          <w:spacing w:val="-7"/>
          <w:w w:val="105"/>
          <w:sz w:val="22"/>
        </w:rPr>
        <w:t> </w:t>
      </w:r>
      <w:r>
        <w:rPr>
          <w:rFonts w:ascii="Tahoma" w:hAnsi="Tahoma"/>
          <w:color w:val="231F20"/>
          <w:w w:val="105"/>
          <w:sz w:val="22"/>
        </w:rPr>
        <w:t>salud,</w:t>
      </w:r>
      <w:r>
        <w:rPr>
          <w:rFonts w:ascii="Tahoma" w:hAnsi="Tahoma"/>
          <w:color w:val="231F20"/>
          <w:spacing w:val="-4"/>
          <w:w w:val="105"/>
          <w:sz w:val="22"/>
        </w:rPr>
        <w:t> </w:t>
      </w:r>
      <w:r>
        <w:rPr>
          <w:rFonts w:ascii="Tahoma" w:hAnsi="Tahoma"/>
          <w:color w:val="231F20"/>
          <w:w w:val="105"/>
          <w:sz w:val="22"/>
        </w:rPr>
        <w:t>la</w:t>
      </w:r>
      <w:r>
        <w:rPr>
          <w:rFonts w:ascii="Tahoma" w:hAnsi="Tahoma"/>
          <w:color w:val="231F20"/>
          <w:spacing w:val="-6"/>
          <w:w w:val="105"/>
          <w:sz w:val="22"/>
        </w:rPr>
        <w:t> </w:t>
      </w:r>
      <w:r>
        <w:rPr>
          <w:rFonts w:ascii="Tahoma" w:hAnsi="Tahoma"/>
          <w:color w:val="231F20"/>
          <w:w w:val="105"/>
          <w:sz w:val="22"/>
        </w:rPr>
        <w:t>alimentación,</w:t>
      </w:r>
      <w:r>
        <w:rPr>
          <w:rFonts w:ascii="Tahoma" w:hAnsi="Tahoma"/>
          <w:color w:val="231F20"/>
          <w:spacing w:val="-6"/>
          <w:w w:val="105"/>
          <w:sz w:val="22"/>
        </w:rPr>
        <w:t> </w:t>
      </w:r>
      <w:r>
        <w:rPr>
          <w:rFonts w:ascii="Tahoma" w:hAnsi="Tahoma"/>
          <w:color w:val="231F20"/>
          <w:w w:val="105"/>
          <w:sz w:val="22"/>
        </w:rPr>
        <w:t>la</w:t>
      </w:r>
      <w:r>
        <w:rPr>
          <w:rFonts w:ascii="Tahoma" w:hAnsi="Tahoma"/>
          <w:color w:val="231F20"/>
          <w:spacing w:val="-6"/>
          <w:w w:val="105"/>
          <w:sz w:val="22"/>
        </w:rPr>
        <w:t> </w:t>
      </w:r>
      <w:r>
        <w:rPr>
          <w:rFonts w:ascii="Tahoma" w:hAnsi="Tahoma"/>
          <w:color w:val="231F20"/>
          <w:w w:val="105"/>
          <w:sz w:val="22"/>
        </w:rPr>
        <w:t>seguridad</w:t>
      </w:r>
      <w:r>
        <w:rPr>
          <w:rFonts w:ascii="Tahoma" w:hAnsi="Tahoma"/>
          <w:color w:val="231F20"/>
          <w:spacing w:val="-6"/>
          <w:w w:val="105"/>
          <w:sz w:val="22"/>
        </w:rPr>
        <w:t> </w:t>
      </w:r>
      <w:r>
        <w:rPr>
          <w:rFonts w:ascii="Tahoma" w:hAnsi="Tahoma"/>
          <w:color w:val="231F20"/>
          <w:w w:val="105"/>
          <w:sz w:val="22"/>
        </w:rPr>
        <w:t>social</w:t>
      </w:r>
      <w:r>
        <w:rPr>
          <w:rFonts w:ascii="Tahoma" w:hAnsi="Tahoma"/>
          <w:color w:val="231F20"/>
          <w:spacing w:val="-6"/>
          <w:w w:val="105"/>
          <w:sz w:val="22"/>
        </w:rPr>
        <w:t> </w:t>
      </w:r>
      <w:r>
        <w:rPr>
          <w:rFonts w:ascii="Tahoma" w:hAnsi="Tahoma"/>
          <w:color w:val="231F20"/>
          <w:w w:val="105"/>
          <w:sz w:val="22"/>
        </w:rPr>
        <w:t>y el agua para sus habitantes”;</w:t>
      </w:r>
    </w:p>
    <w:p>
      <w:pPr>
        <w:spacing w:line="276" w:lineRule="auto" w:before="240"/>
        <w:ind w:left="1425" w:right="1430" w:hanging="1"/>
        <w:jc w:val="both"/>
        <w:rPr>
          <w:rFonts w:ascii="Tahoma" w:hAnsi="Tahoma"/>
          <w:sz w:val="22"/>
        </w:rPr>
      </w:pPr>
      <w:r>
        <w:rPr>
          <w:rFonts w:ascii="Tahoma" w:hAnsi="Tahoma"/>
          <w:b/>
          <w:color w:val="231F20"/>
          <w:w w:val="105"/>
          <w:sz w:val="22"/>
        </w:rPr>
        <w:t>Que,</w:t>
      </w:r>
      <w:r>
        <w:rPr>
          <w:rFonts w:ascii="Tahoma" w:hAnsi="Tahoma"/>
          <w:b/>
          <w:color w:val="231F20"/>
          <w:w w:val="105"/>
          <w:sz w:val="22"/>
        </w:rPr>
        <w:t> </w:t>
      </w:r>
      <w:r>
        <w:rPr>
          <w:rFonts w:ascii="Tahoma" w:hAnsi="Tahoma"/>
          <w:color w:val="231F20"/>
          <w:w w:val="105"/>
          <w:sz w:val="22"/>
        </w:rPr>
        <w:t>el</w:t>
      </w:r>
      <w:r>
        <w:rPr>
          <w:rFonts w:ascii="Tahoma" w:hAnsi="Tahoma"/>
          <w:color w:val="231F20"/>
          <w:w w:val="105"/>
          <w:sz w:val="22"/>
        </w:rPr>
        <w:t> artículo</w:t>
      </w:r>
      <w:r>
        <w:rPr>
          <w:rFonts w:ascii="Tahoma" w:hAnsi="Tahoma"/>
          <w:color w:val="231F20"/>
          <w:w w:val="105"/>
          <w:sz w:val="22"/>
        </w:rPr>
        <w:t> 10</w:t>
      </w:r>
      <w:r>
        <w:rPr>
          <w:rFonts w:ascii="Tahoma" w:hAnsi="Tahoma"/>
          <w:color w:val="231F20"/>
          <w:w w:val="105"/>
          <w:sz w:val="22"/>
        </w:rPr>
        <w:t> de</w:t>
      </w:r>
      <w:r>
        <w:rPr>
          <w:rFonts w:ascii="Tahoma" w:hAnsi="Tahoma"/>
          <w:color w:val="231F20"/>
          <w:spacing w:val="40"/>
          <w:w w:val="105"/>
          <w:sz w:val="22"/>
        </w:rPr>
        <w:t> </w:t>
      </w:r>
      <w:r>
        <w:rPr>
          <w:rFonts w:ascii="Tahoma" w:hAnsi="Tahoma"/>
          <w:color w:val="231F20"/>
          <w:w w:val="105"/>
          <w:sz w:val="22"/>
        </w:rPr>
        <w:t>la</w:t>
      </w:r>
      <w:r>
        <w:rPr>
          <w:rFonts w:ascii="Tahoma" w:hAnsi="Tahoma"/>
          <w:color w:val="231F20"/>
          <w:spacing w:val="40"/>
          <w:w w:val="105"/>
          <w:sz w:val="22"/>
        </w:rPr>
        <w:t> </w:t>
      </w:r>
      <w:r>
        <w:rPr>
          <w:rFonts w:ascii="Tahoma" w:hAnsi="Tahoma"/>
          <w:color w:val="231F20"/>
          <w:w w:val="105"/>
          <w:sz w:val="22"/>
        </w:rPr>
        <w:t>Constitución</w:t>
      </w:r>
      <w:r>
        <w:rPr>
          <w:rFonts w:ascii="Tahoma" w:hAnsi="Tahoma"/>
          <w:color w:val="231F20"/>
          <w:spacing w:val="40"/>
          <w:w w:val="105"/>
          <w:sz w:val="22"/>
        </w:rPr>
        <w:t> </w:t>
      </w:r>
      <w:r>
        <w:rPr>
          <w:rFonts w:ascii="Tahoma" w:hAnsi="Tahoma"/>
          <w:color w:val="231F20"/>
          <w:w w:val="105"/>
          <w:sz w:val="22"/>
        </w:rPr>
        <w:t>de</w:t>
      </w:r>
      <w:r>
        <w:rPr>
          <w:rFonts w:ascii="Tahoma" w:hAnsi="Tahoma"/>
          <w:color w:val="231F20"/>
          <w:spacing w:val="40"/>
          <w:w w:val="105"/>
          <w:sz w:val="22"/>
        </w:rPr>
        <w:t> </w:t>
      </w:r>
      <w:r>
        <w:rPr>
          <w:rFonts w:ascii="Tahoma" w:hAnsi="Tahoma"/>
          <w:color w:val="231F20"/>
          <w:w w:val="105"/>
          <w:sz w:val="22"/>
        </w:rPr>
        <w:t>la</w:t>
      </w:r>
      <w:r>
        <w:rPr>
          <w:rFonts w:ascii="Tahoma" w:hAnsi="Tahoma"/>
          <w:color w:val="231F20"/>
          <w:w w:val="105"/>
          <w:sz w:val="22"/>
        </w:rPr>
        <w:t> República</w:t>
      </w:r>
      <w:r>
        <w:rPr>
          <w:rFonts w:ascii="Tahoma" w:hAnsi="Tahoma"/>
          <w:color w:val="231F20"/>
          <w:spacing w:val="40"/>
          <w:w w:val="105"/>
          <w:sz w:val="22"/>
        </w:rPr>
        <w:t> </w:t>
      </w:r>
      <w:r>
        <w:rPr>
          <w:rFonts w:ascii="Tahoma" w:hAnsi="Tahoma"/>
          <w:color w:val="231F20"/>
          <w:w w:val="105"/>
          <w:sz w:val="22"/>
        </w:rPr>
        <w:t>del</w:t>
      </w:r>
      <w:r>
        <w:rPr>
          <w:rFonts w:ascii="Tahoma" w:hAnsi="Tahoma"/>
          <w:color w:val="231F20"/>
          <w:spacing w:val="40"/>
          <w:w w:val="105"/>
          <w:sz w:val="22"/>
        </w:rPr>
        <w:t> </w:t>
      </w:r>
      <w:r>
        <w:rPr>
          <w:rFonts w:ascii="Tahoma" w:hAnsi="Tahoma"/>
          <w:color w:val="231F20"/>
          <w:w w:val="105"/>
          <w:sz w:val="22"/>
        </w:rPr>
        <w:t>Ecuador,</w:t>
      </w:r>
      <w:r>
        <w:rPr>
          <w:rFonts w:ascii="Tahoma" w:hAnsi="Tahoma"/>
          <w:color w:val="231F20"/>
          <w:w w:val="105"/>
          <w:sz w:val="22"/>
        </w:rPr>
        <w:t> señala:</w:t>
      </w:r>
      <w:r>
        <w:rPr>
          <w:rFonts w:ascii="Tahoma" w:hAnsi="Tahoma"/>
          <w:color w:val="231F20"/>
          <w:w w:val="105"/>
          <w:sz w:val="22"/>
        </w:rPr>
        <w:t> “Las personas, comunidades, pueblos, nacionalidades y colectivos son titulares y gozarán de los derechos garantizados en la Constitución y en los instrumentos internacionales”;</w:t>
      </w:r>
    </w:p>
    <w:p>
      <w:pPr>
        <w:spacing w:line="276" w:lineRule="auto" w:before="238"/>
        <w:ind w:left="1425" w:right="1430" w:firstLine="0"/>
        <w:jc w:val="both"/>
        <w:rPr>
          <w:rFonts w:ascii="Tahoma" w:hAnsi="Tahoma"/>
          <w:sz w:val="22"/>
        </w:rPr>
      </w:pPr>
      <w:r>
        <w:rPr>
          <w:rFonts w:ascii="Tahoma" w:hAnsi="Tahoma"/>
          <w:b/>
          <w:color w:val="231F20"/>
          <w:w w:val="105"/>
          <w:sz w:val="22"/>
        </w:rPr>
        <w:t>Que, </w:t>
      </w:r>
      <w:r>
        <w:rPr>
          <w:rFonts w:ascii="Tahoma" w:hAnsi="Tahoma"/>
          <w:color w:val="231F20"/>
          <w:w w:val="105"/>
          <w:sz w:val="22"/>
        </w:rPr>
        <w:t>el artículo 11 numeral 1 de</w:t>
      </w:r>
      <w:r>
        <w:rPr>
          <w:rFonts w:ascii="Tahoma" w:hAnsi="Tahoma"/>
          <w:color w:val="231F20"/>
          <w:w w:val="105"/>
          <w:sz w:val="22"/>
        </w:rPr>
        <w:t> la</w:t>
      </w:r>
      <w:r>
        <w:rPr>
          <w:rFonts w:ascii="Tahoma" w:hAnsi="Tahoma"/>
          <w:color w:val="231F20"/>
          <w:w w:val="105"/>
          <w:sz w:val="22"/>
        </w:rPr>
        <w:t> Constitución</w:t>
      </w:r>
      <w:r>
        <w:rPr>
          <w:rFonts w:ascii="Tahoma" w:hAnsi="Tahoma"/>
          <w:color w:val="231F20"/>
          <w:w w:val="105"/>
          <w:sz w:val="22"/>
        </w:rPr>
        <w:t> de</w:t>
      </w:r>
      <w:r>
        <w:rPr>
          <w:rFonts w:ascii="Tahoma" w:hAnsi="Tahoma"/>
          <w:color w:val="231F20"/>
          <w:w w:val="105"/>
          <w:sz w:val="22"/>
        </w:rPr>
        <w:t> la</w:t>
      </w:r>
      <w:r>
        <w:rPr>
          <w:rFonts w:ascii="Tahoma" w:hAnsi="Tahoma"/>
          <w:color w:val="231F20"/>
          <w:w w:val="105"/>
          <w:sz w:val="22"/>
        </w:rPr>
        <w:t> República</w:t>
      </w:r>
      <w:r>
        <w:rPr>
          <w:rFonts w:ascii="Tahoma" w:hAnsi="Tahoma"/>
          <w:color w:val="231F20"/>
          <w:spacing w:val="40"/>
          <w:w w:val="105"/>
          <w:sz w:val="22"/>
        </w:rPr>
        <w:t> </w:t>
      </w:r>
      <w:r>
        <w:rPr>
          <w:rFonts w:ascii="Tahoma" w:hAnsi="Tahoma"/>
          <w:color w:val="231F20"/>
          <w:w w:val="105"/>
          <w:sz w:val="22"/>
        </w:rPr>
        <w:t>del</w:t>
      </w:r>
      <w:r>
        <w:rPr>
          <w:rFonts w:ascii="Tahoma" w:hAnsi="Tahoma"/>
          <w:color w:val="231F20"/>
          <w:w w:val="105"/>
          <w:sz w:val="22"/>
        </w:rPr>
        <w:t> Ecuador, señala: “Los derechos se podrán ejercer, promover y exigir de forma individual o colectiva ante las autoridades competentes; estas autoridades garantizarán su cumplimiento.”;</w:t>
      </w:r>
    </w:p>
    <w:p>
      <w:pPr>
        <w:spacing w:after="0" w:line="276" w:lineRule="auto"/>
        <w:jc w:val="both"/>
        <w:rPr>
          <w:rFonts w:ascii="Tahoma" w:hAnsi="Tahoma"/>
          <w:sz w:val="22"/>
        </w:rPr>
        <w:sectPr>
          <w:pgSz w:w="11910" w:h="16840"/>
          <w:pgMar w:header="1391" w:footer="571" w:top="1800" w:bottom="760" w:left="0" w:right="0"/>
        </w:sectPr>
      </w:pPr>
    </w:p>
    <w:p>
      <w:pPr>
        <w:pStyle w:val="BodyText"/>
        <w:spacing w:line="278" w:lineRule="auto" w:before="184"/>
        <w:ind w:left="1455" w:right="1456"/>
        <w:jc w:val="both"/>
        <w:rPr>
          <w:rFonts w:ascii="Tahoma" w:hAnsi="Tahoma"/>
        </w:rPr>
      </w:pPr>
      <w:r>
        <w:rPr>
          <w:rFonts w:ascii="Tahoma" w:hAnsi="Tahoma"/>
          <w:b/>
          <w:color w:val="231F20"/>
        </w:rPr>
        <w:t>Que,</w:t>
      </w:r>
      <w:r>
        <w:rPr>
          <w:rFonts w:ascii="Tahoma" w:hAnsi="Tahoma"/>
          <w:b/>
          <w:color w:val="231F20"/>
          <w:spacing w:val="-16"/>
        </w:rPr>
        <w:t> </w:t>
      </w:r>
      <w:r>
        <w:rPr>
          <w:rFonts w:ascii="Tahoma" w:hAnsi="Tahoma"/>
          <w:color w:val="231F20"/>
        </w:rPr>
        <w:t>el</w:t>
      </w:r>
      <w:r>
        <w:rPr>
          <w:rFonts w:ascii="Tahoma" w:hAnsi="Tahoma"/>
          <w:color w:val="231F20"/>
          <w:spacing w:val="-18"/>
        </w:rPr>
        <w:t> </w:t>
      </w:r>
      <w:r>
        <w:rPr>
          <w:rFonts w:ascii="Tahoma" w:hAnsi="Tahoma"/>
          <w:color w:val="231F20"/>
        </w:rPr>
        <w:t>artículo</w:t>
      </w:r>
      <w:r>
        <w:rPr>
          <w:rFonts w:ascii="Tahoma" w:hAnsi="Tahoma"/>
          <w:color w:val="231F20"/>
          <w:spacing w:val="-17"/>
        </w:rPr>
        <w:t> </w:t>
      </w:r>
      <w:r>
        <w:rPr>
          <w:rFonts w:ascii="Tahoma" w:hAnsi="Tahoma"/>
          <w:color w:val="231F20"/>
        </w:rPr>
        <w:t>11</w:t>
      </w:r>
      <w:r>
        <w:rPr>
          <w:rFonts w:ascii="Tahoma" w:hAnsi="Tahoma"/>
          <w:color w:val="231F20"/>
          <w:spacing w:val="-18"/>
        </w:rPr>
        <w:t> </w:t>
      </w:r>
      <w:r>
        <w:rPr>
          <w:rFonts w:ascii="Tahoma" w:hAnsi="Tahoma"/>
          <w:color w:val="231F20"/>
        </w:rPr>
        <w:t>numeral</w:t>
      </w:r>
      <w:r>
        <w:rPr>
          <w:rFonts w:ascii="Tahoma" w:hAnsi="Tahoma"/>
          <w:color w:val="231F20"/>
          <w:spacing w:val="-18"/>
        </w:rPr>
        <w:t> </w:t>
      </w:r>
      <w:r>
        <w:rPr>
          <w:rFonts w:ascii="Tahoma" w:hAnsi="Tahoma"/>
          <w:color w:val="231F20"/>
        </w:rPr>
        <w:t>2</w:t>
      </w:r>
      <w:r>
        <w:rPr>
          <w:rFonts w:ascii="Tahoma" w:hAnsi="Tahoma"/>
          <w:color w:val="231F20"/>
          <w:spacing w:val="-16"/>
        </w:rPr>
        <w:t> </w:t>
      </w:r>
      <w:r>
        <w:rPr>
          <w:rFonts w:ascii="Tahoma" w:hAnsi="Tahoma"/>
          <w:color w:val="231F20"/>
        </w:rPr>
        <w:t>de la Constitución de la República del Ecuador,</w:t>
      </w:r>
      <w:r>
        <w:rPr>
          <w:rFonts w:ascii="Tahoma" w:hAnsi="Tahoma"/>
          <w:color w:val="231F20"/>
          <w:spacing w:val="-17"/>
        </w:rPr>
        <w:t> </w:t>
      </w:r>
      <w:r>
        <w:rPr>
          <w:rFonts w:ascii="Tahoma" w:hAnsi="Tahoma"/>
          <w:color w:val="231F20"/>
        </w:rPr>
        <w:t>señala: “Todas las personas son iguales y gozarán de los mismos derechos, deberes y </w:t>
      </w:r>
      <w:r>
        <w:rPr>
          <w:rFonts w:ascii="Tahoma" w:hAnsi="Tahoma"/>
          <w:color w:val="231F20"/>
          <w:spacing w:val="-2"/>
        </w:rPr>
        <w:t>oportunidades.</w:t>
      </w:r>
      <w:r>
        <w:rPr>
          <w:rFonts w:ascii="Tahoma" w:hAnsi="Tahoma"/>
          <w:color w:val="231F20"/>
          <w:spacing w:val="-17"/>
        </w:rPr>
        <w:t> </w:t>
      </w:r>
      <w:r>
        <w:rPr>
          <w:rFonts w:ascii="Tahoma" w:hAnsi="Tahoma"/>
          <w:color w:val="231F20"/>
          <w:spacing w:val="-2"/>
        </w:rPr>
        <w:t>Nadie</w:t>
      </w:r>
      <w:r>
        <w:rPr>
          <w:rFonts w:ascii="Tahoma" w:hAnsi="Tahoma"/>
          <w:color w:val="231F20"/>
          <w:spacing w:val="-17"/>
        </w:rPr>
        <w:t> </w:t>
      </w:r>
      <w:r>
        <w:rPr>
          <w:rFonts w:ascii="Tahoma" w:hAnsi="Tahoma"/>
          <w:color w:val="231F20"/>
          <w:spacing w:val="-2"/>
        </w:rPr>
        <w:t>podrá</w:t>
      </w:r>
      <w:r>
        <w:rPr>
          <w:rFonts w:ascii="Tahoma" w:hAnsi="Tahoma"/>
          <w:color w:val="231F20"/>
          <w:spacing w:val="-17"/>
        </w:rPr>
        <w:t> </w:t>
      </w:r>
      <w:r>
        <w:rPr>
          <w:rFonts w:ascii="Tahoma" w:hAnsi="Tahoma"/>
          <w:color w:val="231F20"/>
          <w:spacing w:val="-2"/>
        </w:rPr>
        <w:t>ser</w:t>
      </w:r>
      <w:r>
        <w:rPr>
          <w:rFonts w:ascii="Tahoma" w:hAnsi="Tahoma"/>
          <w:color w:val="231F20"/>
          <w:spacing w:val="-16"/>
        </w:rPr>
        <w:t> </w:t>
      </w:r>
      <w:r>
        <w:rPr>
          <w:rFonts w:ascii="Tahoma" w:hAnsi="Tahoma"/>
          <w:color w:val="231F20"/>
          <w:spacing w:val="-2"/>
        </w:rPr>
        <w:t>discriminado</w:t>
      </w:r>
      <w:r>
        <w:rPr>
          <w:rFonts w:ascii="Tahoma" w:hAnsi="Tahoma"/>
          <w:color w:val="231F20"/>
          <w:spacing w:val="-17"/>
        </w:rPr>
        <w:t> </w:t>
      </w:r>
      <w:r>
        <w:rPr>
          <w:rFonts w:ascii="Tahoma" w:hAnsi="Tahoma"/>
          <w:color w:val="231F20"/>
          <w:spacing w:val="-2"/>
        </w:rPr>
        <w:t>por</w:t>
      </w:r>
      <w:r>
        <w:rPr>
          <w:rFonts w:ascii="Tahoma" w:hAnsi="Tahoma"/>
          <w:color w:val="231F20"/>
          <w:spacing w:val="-17"/>
        </w:rPr>
        <w:t> </w:t>
      </w:r>
      <w:r>
        <w:rPr>
          <w:rFonts w:ascii="Tahoma" w:hAnsi="Tahoma"/>
          <w:color w:val="231F20"/>
          <w:spacing w:val="-2"/>
        </w:rPr>
        <w:t>razones</w:t>
      </w:r>
      <w:r>
        <w:rPr>
          <w:rFonts w:ascii="Tahoma" w:hAnsi="Tahoma"/>
          <w:color w:val="231F20"/>
          <w:spacing w:val="-17"/>
        </w:rPr>
        <w:t> </w:t>
      </w:r>
      <w:r>
        <w:rPr>
          <w:rFonts w:ascii="Tahoma" w:hAnsi="Tahoma"/>
          <w:color w:val="231F20"/>
          <w:spacing w:val="-2"/>
        </w:rPr>
        <w:t>de</w:t>
      </w:r>
      <w:r>
        <w:rPr>
          <w:rFonts w:ascii="Tahoma" w:hAnsi="Tahoma"/>
          <w:color w:val="231F20"/>
          <w:spacing w:val="-16"/>
        </w:rPr>
        <w:t> </w:t>
      </w:r>
      <w:r>
        <w:rPr>
          <w:rFonts w:ascii="Tahoma" w:hAnsi="Tahoma"/>
          <w:color w:val="231F20"/>
          <w:spacing w:val="-2"/>
        </w:rPr>
        <w:t>etnia,</w:t>
      </w:r>
      <w:r>
        <w:rPr>
          <w:rFonts w:ascii="Tahoma" w:hAnsi="Tahoma"/>
          <w:color w:val="231F20"/>
          <w:spacing w:val="-17"/>
        </w:rPr>
        <w:t> </w:t>
      </w:r>
      <w:r>
        <w:rPr>
          <w:rFonts w:ascii="Tahoma" w:hAnsi="Tahoma"/>
          <w:color w:val="231F20"/>
          <w:spacing w:val="-2"/>
        </w:rPr>
        <w:t>lugar</w:t>
      </w:r>
      <w:r>
        <w:rPr>
          <w:rFonts w:ascii="Tahoma" w:hAnsi="Tahoma"/>
          <w:color w:val="231F20"/>
          <w:spacing w:val="-17"/>
        </w:rPr>
        <w:t> </w:t>
      </w:r>
      <w:r>
        <w:rPr>
          <w:rFonts w:ascii="Tahoma" w:hAnsi="Tahoma"/>
          <w:color w:val="231F20"/>
          <w:spacing w:val="-2"/>
        </w:rPr>
        <w:t>de</w:t>
      </w:r>
      <w:r>
        <w:rPr>
          <w:rFonts w:ascii="Tahoma" w:hAnsi="Tahoma"/>
          <w:color w:val="231F20"/>
          <w:spacing w:val="-17"/>
        </w:rPr>
        <w:t> </w:t>
      </w:r>
      <w:r>
        <w:rPr>
          <w:rFonts w:ascii="Tahoma" w:hAnsi="Tahoma"/>
          <w:color w:val="231F20"/>
          <w:spacing w:val="-2"/>
        </w:rPr>
        <w:t>nacimiento, </w:t>
      </w:r>
      <w:r>
        <w:rPr>
          <w:rFonts w:ascii="Tahoma" w:hAnsi="Tahoma"/>
          <w:color w:val="231F20"/>
        </w:rPr>
        <w:t>edad, sexo, identidad de género, identidad cultural, estado civil, idioma, religión, ideología, filiación política, pasado judicial, condición socio-económica, condición </w:t>
      </w:r>
      <w:r>
        <w:rPr>
          <w:rFonts w:ascii="Tahoma" w:hAnsi="Tahoma"/>
          <w:color w:val="231F20"/>
          <w:spacing w:val="-6"/>
        </w:rPr>
        <w:t>migratoria,</w:t>
      </w:r>
      <w:r>
        <w:rPr>
          <w:rFonts w:ascii="Tahoma" w:hAnsi="Tahoma"/>
          <w:color w:val="231F20"/>
          <w:spacing w:val="-13"/>
        </w:rPr>
        <w:t> </w:t>
      </w:r>
      <w:r>
        <w:rPr>
          <w:rFonts w:ascii="Tahoma" w:hAnsi="Tahoma"/>
          <w:color w:val="231F20"/>
          <w:spacing w:val="-6"/>
        </w:rPr>
        <w:t>orientación</w:t>
      </w:r>
      <w:r>
        <w:rPr>
          <w:rFonts w:ascii="Tahoma" w:hAnsi="Tahoma"/>
          <w:color w:val="231F20"/>
          <w:spacing w:val="-13"/>
        </w:rPr>
        <w:t> </w:t>
      </w:r>
      <w:r>
        <w:rPr>
          <w:rFonts w:ascii="Tahoma" w:hAnsi="Tahoma"/>
          <w:color w:val="231F20"/>
          <w:spacing w:val="-6"/>
        </w:rPr>
        <w:t>sexual,</w:t>
      </w:r>
      <w:r>
        <w:rPr>
          <w:rFonts w:ascii="Tahoma" w:hAnsi="Tahoma"/>
          <w:color w:val="231F20"/>
          <w:spacing w:val="-9"/>
        </w:rPr>
        <w:t> </w:t>
      </w:r>
      <w:r>
        <w:rPr>
          <w:rFonts w:ascii="Tahoma" w:hAnsi="Tahoma"/>
          <w:color w:val="231F20"/>
          <w:spacing w:val="-6"/>
        </w:rPr>
        <w:t>estado</w:t>
      </w:r>
      <w:r>
        <w:rPr>
          <w:rFonts w:ascii="Tahoma" w:hAnsi="Tahoma"/>
          <w:color w:val="231F20"/>
          <w:spacing w:val="-9"/>
        </w:rPr>
        <w:t> </w:t>
      </w:r>
      <w:r>
        <w:rPr>
          <w:rFonts w:ascii="Tahoma" w:hAnsi="Tahoma"/>
          <w:color w:val="231F20"/>
          <w:spacing w:val="-6"/>
        </w:rPr>
        <w:t>de</w:t>
      </w:r>
      <w:r>
        <w:rPr>
          <w:rFonts w:ascii="Tahoma" w:hAnsi="Tahoma"/>
          <w:color w:val="231F20"/>
          <w:spacing w:val="-13"/>
        </w:rPr>
        <w:t> </w:t>
      </w:r>
      <w:r>
        <w:rPr>
          <w:rFonts w:ascii="Tahoma" w:hAnsi="Tahoma"/>
          <w:color w:val="231F20"/>
          <w:spacing w:val="-6"/>
        </w:rPr>
        <w:t>salud,</w:t>
      </w:r>
      <w:r>
        <w:rPr>
          <w:rFonts w:ascii="Tahoma" w:hAnsi="Tahoma"/>
          <w:color w:val="231F20"/>
          <w:spacing w:val="-13"/>
        </w:rPr>
        <w:t> </w:t>
      </w:r>
      <w:r>
        <w:rPr>
          <w:rFonts w:ascii="Tahoma" w:hAnsi="Tahoma"/>
          <w:color w:val="231F20"/>
          <w:spacing w:val="-6"/>
        </w:rPr>
        <w:t>portar</w:t>
      </w:r>
      <w:r>
        <w:rPr>
          <w:rFonts w:ascii="Tahoma" w:hAnsi="Tahoma"/>
          <w:color w:val="231F20"/>
          <w:spacing w:val="-12"/>
        </w:rPr>
        <w:t> </w:t>
      </w:r>
      <w:r>
        <w:rPr>
          <w:rFonts w:ascii="Tahoma" w:hAnsi="Tahoma"/>
          <w:color w:val="231F20"/>
          <w:spacing w:val="-6"/>
        </w:rPr>
        <w:t>VIH,</w:t>
      </w:r>
      <w:r>
        <w:rPr>
          <w:rFonts w:ascii="Tahoma" w:hAnsi="Tahoma"/>
          <w:color w:val="231F20"/>
          <w:spacing w:val="-13"/>
        </w:rPr>
        <w:t> </w:t>
      </w:r>
      <w:r>
        <w:rPr>
          <w:rFonts w:ascii="Tahoma" w:hAnsi="Tahoma"/>
          <w:color w:val="231F20"/>
          <w:spacing w:val="-6"/>
        </w:rPr>
        <w:t>discapacidad,</w:t>
      </w:r>
      <w:r>
        <w:rPr>
          <w:rFonts w:ascii="Tahoma" w:hAnsi="Tahoma"/>
          <w:color w:val="231F20"/>
          <w:spacing w:val="-11"/>
        </w:rPr>
        <w:t> </w:t>
      </w:r>
      <w:r>
        <w:rPr>
          <w:rFonts w:ascii="Tahoma" w:hAnsi="Tahoma"/>
          <w:color w:val="231F20"/>
          <w:spacing w:val="-6"/>
        </w:rPr>
        <w:t>diferencia</w:t>
      </w:r>
      <w:r>
        <w:rPr>
          <w:rFonts w:ascii="Tahoma" w:hAnsi="Tahoma"/>
          <w:color w:val="231F20"/>
          <w:spacing w:val="-10"/>
        </w:rPr>
        <w:t> </w:t>
      </w:r>
      <w:r>
        <w:rPr>
          <w:rFonts w:ascii="Tahoma" w:hAnsi="Tahoma"/>
          <w:color w:val="231F20"/>
          <w:spacing w:val="-6"/>
        </w:rPr>
        <w:t>física; </w:t>
      </w:r>
      <w:r>
        <w:rPr>
          <w:rFonts w:ascii="Tahoma" w:hAnsi="Tahoma"/>
          <w:color w:val="231F20"/>
          <w:spacing w:val="-2"/>
        </w:rPr>
        <w:t>ni</w:t>
      </w:r>
      <w:r>
        <w:rPr>
          <w:rFonts w:ascii="Tahoma" w:hAnsi="Tahoma"/>
          <w:color w:val="231F20"/>
          <w:spacing w:val="-11"/>
        </w:rPr>
        <w:t> </w:t>
      </w:r>
      <w:r>
        <w:rPr>
          <w:rFonts w:ascii="Tahoma" w:hAnsi="Tahoma"/>
          <w:color w:val="231F20"/>
          <w:spacing w:val="-2"/>
        </w:rPr>
        <w:t>por</w:t>
      </w:r>
      <w:r>
        <w:rPr>
          <w:rFonts w:ascii="Tahoma" w:hAnsi="Tahoma"/>
          <w:color w:val="231F20"/>
          <w:spacing w:val="-10"/>
        </w:rPr>
        <w:t> </w:t>
      </w:r>
      <w:r>
        <w:rPr>
          <w:rFonts w:ascii="Tahoma" w:hAnsi="Tahoma"/>
          <w:color w:val="231F20"/>
          <w:spacing w:val="-2"/>
        </w:rPr>
        <w:t>cualquier</w:t>
      </w:r>
      <w:r>
        <w:rPr>
          <w:rFonts w:ascii="Tahoma" w:hAnsi="Tahoma"/>
          <w:color w:val="231F20"/>
          <w:spacing w:val="-12"/>
        </w:rPr>
        <w:t> </w:t>
      </w:r>
      <w:r>
        <w:rPr>
          <w:rFonts w:ascii="Tahoma" w:hAnsi="Tahoma"/>
          <w:color w:val="231F20"/>
          <w:spacing w:val="-2"/>
        </w:rPr>
        <w:t>distinción,</w:t>
      </w:r>
      <w:r>
        <w:rPr>
          <w:rFonts w:ascii="Tahoma" w:hAnsi="Tahoma"/>
          <w:color w:val="231F20"/>
          <w:spacing w:val="-11"/>
        </w:rPr>
        <w:t> </w:t>
      </w:r>
      <w:r>
        <w:rPr>
          <w:rFonts w:ascii="Tahoma" w:hAnsi="Tahoma"/>
          <w:color w:val="231F20"/>
          <w:spacing w:val="-2"/>
        </w:rPr>
        <w:t>personal</w:t>
      </w:r>
      <w:r>
        <w:rPr>
          <w:rFonts w:ascii="Tahoma" w:hAnsi="Tahoma"/>
          <w:color w:val="231F20"/>
          <w:spacing w:val="-10"/>
        </w:rPr>
        <w:t> </w:t>
      </w:r>
      <w:r>
        <w:rPr>
          <w:rFonts w:ascii="Tahoma" w:hAnsi="Tahoma"/>
          <w:color w:val="231F20"/>
          <w:spacing w:val="-2"/>
        </w:rPr>
        <w:t>o</w:t>
      </w:r>
      <w:r>
        <w:rPr>
          <w:rFonts w:ascii="Tahoma" w:hAnsi="Tahoma"/>
          <w:color w:val="231F20"/>
          <w:spacing w:val="-10"/>
        </w:rPr>
        <w:t> </w:t>
      </w:r>
      <w:r>
        <w:rPr>
          <w:rFonts w:ascii="Tahoma" w:hAnsi="Tahoma"/>
          <w:color w:val="231F20"/>
          <w:spacing w:val="-2"/>
        </w:rPr>
        <w:t>colectiva,</w:t>
      </w:r>
      <w:r>
        <w:rPr>
          <w:rFonts w:ascii="Tahoma" w:hAnsi="Tahoma"/>
          <w:color w:val="231F20"/>
          <w:spacing w:val="-11"/>
        </w:rPr>
        <w:t> </w:t>
      </w:r>
      <w:r>
        <w:rPr>
          <w:rFonts w:ascii="Tahoma" w:hAnsi="Tahoma"/>
          <w:color w:val="231F20"/>
          <w:spacing w:val="-2"/>
        </w:rPr>
        <w:t>temporal</w:t>
      </w:r>
      <w:r>
        <w:rPr>
          <w:rFonts w:ascii="Tahoma" w:hAnsi="Tahoma"/>
          <w:color w:val="231F20"/>
          <w:spacing w:val="-10"/>
        </w:rPr>
        <w:t> </w:t>
      </w:r>
      <w:r>
        <w:rPr>
          <w:rFonts w:ascii="Tahoma" w:hAnsi="Tahoma"/>
          <w:color w:val="231F20"/>
          <w:spacing w:val="-2"/>
        </w:rPr>
        <w:t>o</w:t>
      </w:r>
      <w:r>
        <w:rPr>
          <w:rFonts w:ascii="Tahoma" w:hAnsi="Tahoma"/>
          <w:color w:val="231F20"/>
          <w:spacing w:val="-11"/>
        </w:rPr>
        <w:t> </w:t>
      </w:r>
      <w:r>
        <w:rPr>
          <w:rFonts w:ascii="Tahoma" w:hAnsi="Tahoma"/>
          <w:color w:val="231F20"/>
          <w:spacing w:val="-2"/>
        </w:rPr>
        <w:t>permanente,</w:t>
      </w:r>
      <w:r>
        <w:rPr>
          <w:rFonts w:ascii="Tahoma" w:hAnsi="Tahoma"/>
          <w:color w:val="231F20"/>
          <w:spacing w:val="-11"/>
        </w:rPr>
        <w:t> </w:t>
      </w:r>
      <w:r>
        <w:rPr>
          <w:rFonts w:ascii="Tahoma" w:hAnsi="Tahoma"/>
          <w:color w:val="231F20"/>
          <w:spacing w:val="-2"/>
        </w:rPr>
        <w:t>que</w:t>
      </w:r>
      <w:r>
        <w:rPr>
          <w:rFonts w:ascii="Tahoma" w:hAnsi="Tahoma"/>
          <w:color w:val="231F20"/>
          <w:spacing w:val="-13"/>
        </w:rPr>
        <w:t> </w:t>
      </w:r>
      <w:r>
        <w:rPr>
          <w:rFonts w:ascii="Tahoma" w:hAnsi="Tahoma"/>
          <w:color w:val="231F20"/>
          <w:spacing w:val="-2"/>
        </w:rPr>
        <w:t>tenga</w:t>
      </w:r>
      <w:r>
        <w:rPr>
          <w:rFonts w:ascii="Tahoma" w:hAnsi="Tahoma"/>
          <w:color w:val="231F20"/>
          <w:spacing w:val="-11"/>
        </w:rPr>
        <w:t> </w:t>
      </w:r>
      <w:r>
        <w:rPr>
          <w:rFonts w:ascii="Tahoma" w:hAnsi="Tahoma"/>
          <w:color w:val="231F20"/>
          <w:spacing w:val="-2"/>
        </w:rPr>
        <w:t>por </w:t>
      </w:r>
      <w:r>
        <w:rPr>
          <w:rFonts w:ascii="Tahoma" w:hAnsi="Tahoma"/>
          <w:color w:val="231F20"/>
        </w:rPr>
        <w:t>objeto o resultado menoscabar o anular el reconocimiento, goce o ejercicio de los derechos.</w:t>
      </w:r>
      <w:r>
        <w:rPr>
          <w:rFonts w:ascii="Tahoma" w:hAnsi="Tahoma"/>
          <w:color w:val="231F20"/>
          <w:spacing w:val="-19"/>
        </w:rPr>
        <w:t> </w:t>
      </w:r>
      <w:r>
        <w:rPr>
          <w:rFonts w:ascii="Tahoma" w:hAnsi="Tahoma"/>
          <w:color w:val="231F20"/>
        </w:rPr>
        <w:t>La</w:t>
      </w:r>
      <w:r>
        <w:rPr>
          <w:rFonts w:ascii="Tahoma" w:hAnsi="Tahoma"/>
          <w:color w:val="231F20"/>
          <w:spacing w:val="-19"/>
        </w:rPr>
        <w:t> </w:t>
      </w:r>
      <w:r>
        <w:rPr>
          <w:rFonts w:ascii="Tahoma" w:hAnsi="Tahoma"/>
          <w:color w:val="231F20"/>
        </w:rPr>
        <w:t>ley</w:t>
      </w:r>
      <w:r>
        <w:rPr>
          <w:rFonts w:ascii="Tahoma" w:hAnsi="Tahoma"/>
          <w:color w:val="231F20"/>
          <w:spacing w:val="-19"/>
        </w:rPr>
        <w:t> </w:t>
      </w:r>
      <w:r>
        <w:rPr>
          <w:rFonts w:ascii="Tahoma" w:hAnsi="Tahoma"/>
          <w:color w:val="231F20"/>
        </w:rPr>
        <w:t>sancionará</w:t>
      </w:r>
      <w:r>
        <w:rPr>
          <w:rFonts w:ascii="Tahoma" w:hAnsi="Tahoma"/>
          <w:color w:val="231F20"/>
          <w:spacing w:val="-18"/>
        </w:rPr>
        <w:t> </w:t>
      </w:r>
      <w:r>
        <w:rPr>
          <w:rFonts w:ascii="Tahoma" w:hAnsi="Tahoma"/>
          <w:color w:val="231F20"/>
        </w:rPr>
        <w:t>toda</w:t>
      </w:r>
      <w:r>
        <w:rPr>
          <w:rFonts w:ascii="Tahoma" w:hAnsi="Tahoma"/>
          <w:color w:val="231F20"/>
          <w:spacing w:val="-19"/>
        </w:rPr>
        <w:t> </w:t>
      </w:r>
      <w:r>
        <w:rPr>
          <w:rFonts w:ascii="Tahoma" w:hAnsi="Tahoma"/>
          <w:color w:val="231F20"/>
        </w:rPr>
        <w:t>forma</w:t>
      </w:r>
      <w:r>
        <w:rPr>
          <w:rFonts w:ascii="Tahoma" w:hAnsi="Tahoma"/>
          <w:color w:val="231F20"/>
          <w:spacing w:val="-19"/>
        </w:rPr>
        <w:t> </w:t>
      </w:r>
      <w:r>
        <w:rPr>
          <w:rFonts w:ascii="Tahoma" w:hAnsi="Tahoma"/>
          <w:color w:val="231F20"/>
        </w:rPr>
        <w:t>de</w:t>
      </w:r>
      <w:r>
        <w:rPr>
          <w:rFonts w:ascii="Tahoma" w:hAnsi="Tahoma"/>
          <w:color w:val="231F20"/>
          <w:spacing w:val="-19"/>
        </w:rPr>
        <w:t> </w:t>
      </w:r>
      <w:r>
        <w:rPr>
          <w:rFonts w:ascii="Tahoma" w:hAnsi="Tahoma"/>
          <w:color w:val="231F20"/>
        </w:rPr>
        <w:t>discriminación.</w:t>
      </w:r>
      <w:r>
        <w:rPr>
          <w:rFonts w:ascii="Tahoma" w:hAnsi="Tahoma"/>
          <w:color w:val="231F20"/>
          <w:spacing w:val="-18"/>
        </w:rPr>
        <w:t> </w:t>
      </w:r>
      <w:r>
        <w:rPr>
          <w:rFonts w:ascii="Tahoma" w:hAnsi="Tahoma"/>
          <w:color w:val="231F20"/>
        </w:rPr>
        <w:t>El</w:t>
      </w:r>
      <w:r>
        <w:rPr>
          <w:rFonts w:ascii="Tahoma" w:hAnsi="Tahoma"/>
          <w:color w:val="231F20"/>
          <w:spacing w:val="-19"/>
        </w:rPr>
        <w:t> </w:t>
      </w:r>
      <w:r>
        <w:rPr>
          <w:rFonts w:ascii="Tahoma" w:hAnsi="Tahoma"/>
          <w:color w:val="231F20"/>
        </w:rPr>
        <w:t>Estado</w:t>
      </w:r>
      <w:r>
        <w:rPr>
          <w:rFonts w:ascii="Tahoma" w:hAnsi="Tahoma"/>
          <w:color w:val="231F20"/>
          <w:spacing w:val="-19"/>
        </w:rPr>
        <w:t> </w:t>
      </w:r>
      <w:r>
        <w:rPr>
          <w:rFonts w:ascii="Tahoma" w:hAnsi="Tahoma"/>
          <w:color w:val="231F20"/>
        </w:rPr>
        <w:t>adoptará</w:t>
      </w:r>
      <w:r>
        <w:rPr>
          <w:rFonts w:ascii="Tahoma" w:hAnsi="Tahoma"/>
          <w:color w:val="231F20"/>
          <w:spacing w:val="-19"/>
        </w:rPr>
        <w:t> </w:t>
      </w:r>
      <w:r>
        <w:rPr>
          <w:rFonts w:ascii="Tahoma" w:hAnsi="Tahoma"/>
          <w:color w:val="231F20"/>
        </w:rPr>
        <w:t>medidas </w:t>
      </w:r>
      <w:r>
        <w:rPr>
          <w:rFonts w:ascii="Tahoma" w:hAnsi="Tahoma"/>
          <w:color w:val="231F20"/>
          <w:spacing w:val="-4"/>
        </w:rPr>
        <w:t>de</w:t>
      </w:r>
      <w:r>
        <w:rPr>
          <w:rFonts w:ascii="Tahoma" w:hAnsi="Tahoma"/>
          <w:color w:val="231F20"/>
          <w:spacing w:val="-15"/>
        </w:rPr>
        <w:t> </w:t>
      </w:r>
      <w:r>
        <w:rPr>
          <w:rFonts w:ascii="Tahoma" w:hAnsi="Tahoma"/>
          <w:color w:val="231F20"/>
          <w:spacing w:val="-4"/>
        </w:rPr>
        <w:t>acción</w:t>
      </w:r>
      <w:r>
        <w:rPr>
          <w:rFonts w:ascii="Tahoma" w:hAnsi="Tahoma"/>
          <w:color w:val="231F20"/>
          <w:spacing w:val="-15"/>
        </w:rPr>
        <w:t> </w:t>
      </w:r>
      <w:r>
        <w:rPr>
          <w:rFonts w:ascii="Tahoma" w:hAnsi="Tahoma"/>
          <w:color w:val="231F20"/>
          <w:spacing w:val="-4"/>
        </w:rPr>
        <w:t>afirmativa</w:t>
      </w:r>
      <w:r>
        <w:rPr>
          <w:rFonts w:ascii="Tahoma" w:hAnsi="Tahoma"/>
          <w:color w:val="231F20"/>
          <w:spacing w:val="-15"/>
        </w:rPr>
        <w:t> </w:t>
      </w:r>
      <w:r>
        <w:rPr>
          <w:rFonts w:ascii="Tahoma" w:hAnsi="Tahoma"/>
          <w:color w:val="231F20"/>
          <w:spacing w:val="-4"/>
        </w:rPr>
        <w:t>que</w:t>
      </w:r>
      <w:r>
        <w:rPr>
          <w:rFonts w:ascii="Tahoma" w:hAnsi="Tahoma"/>
          <w:color w:val="231F20"/>
          <w:spacing w:val="-14"/>
        </w:rPr>
        <w:t> </w:t>
      </w:r>
      <w:r>
        <w:rPr>
          <w:rFonts w:ascii="Tahoma" w:hAnsi="Tahoma"/>
          <w:color w:val="231F20"/>
          <w:spacing w:val="-4"/>
        </w:rPr>
        <w:t>promuevan</w:t>
      </w:r>
      <w:r>
        <w:rPr>
          <w:rFonts w:ascii="Tahoma" w:hAnsi="Tahoma"/>
          <w:color w:val="231F20"/>
          <w:spacing w:val="-15"/>
        </w:rPr>
        <w:t> </w:t>
      </w:r>
      <w:r>
        <w:rPr>
          <w:rFonts w:ascii="Tahoma" w:hAnsi="Tahoma"/>
          <w:color w:val="231F20"/>
          <w:spacing w:val="-4"/>
        </w:rPr>
        <w:t>la</w:t>
      </w:r>
      <w:r>
        <w:rPr>
          <w:rFonts w:ascii="Tahoma" w:hAnsi="Tahoma"/>
          <w:color w:val="231F20"/>
          <w:spacing w:val="-15"/>
        </w:rPr>
        <w:t> </w:t>
      </w:r>
      <w:r>
        <w:rPr>
          <w:rFonts w:ascii="Tahoma" w:hAnsi="Tahoma"/>
          <w:color w:val="231F20"/>
          <w:spacing w:val="-4"/>
        </w:rPr>
        <w:t>igualdad</w:t>
      </w:r>
      <w:r>
        <w:rPr>
          <w:rFonts w:ascii="Tahoma" w:hAnsi="Tahoma"/>
          <w:color w:val="231F20"/>
          <w:spacing w:val="-15"/>
        </w:rPr>
        <w:t> </w:t>
      </w:r>
      <w:r>
        <w:rPr>
          <w:rFonts w:ascii="Tahoma" w:hAnsi="Tahoma"/>
          <w:color w:val="231F20"/>
          <w:spacing w:val="-4"/>
        </w:rPr>
        <w:t>real</w:t>
      </w:r>
      <w:r>
        <w:rPr>
          <w:rFonts w:ascii="Tahoma" w:hAnsi="Tahoma"/>
          <w:color w:val="231F20"/>
          <w:spacing w:val="-14"/>
        </w:rPr>
        <w:t> </w:t>
      </w:r>
      <w:r>
        <w:rPr>
          <w:rFonts w:ascii="Tahoma" w:hAnsi="Tahoma"/>
          <w:color w:val="231F20"/>
          <w:spacing w:val="-4"/>
        </w:rPr>
        <w:t>en</w:t>
      </w:r>
      <w:r>
        <w:rPr>
          <w:rFonts w:ascii="Tahoma" w:hAnsi="Tahoma"/>
          <w:color w:val="231F20"/>
          <w:spacing w:val="-15"/>
        </w:rPr>
        <w:t> </w:t>
      </w:r>
      <w:r>
        <w:rPr>
          <w:rFonts w:ascii="Tahoma" w:hAnsi="Tahoma"/>
          <w:color w:val="231F20"/>
          <w:spacing w:val="-4"/>
        </w:rPr>
        <w:t>favor</w:t>
      </w:r>
      <w:r>
        <w:rPr>
          <w:rFonts w:ascii="Tahoma" w:hAnsi="Tahoma"/>
          <w:color w:val="231F20"/>
          <w:spacing w:val="-15"/>
        </w:rPr>
        <w:t> </w:t>
      </w:r>
      <w:r>
        <w:rPr>
          <w:rFonts w:ascii="Tahoma" w:hAnsi="Tahoma"/>
          <w:color w:val="231F20"/>
          <w:spacing w:val="-4"/>
        </w:rPr>
        <w:t>de</w:t>
      </w:r>
      <w:r>
        <w:rPr>
          <w:rFonts w:ascii="Tahoma" w:hAnsi="Tahoma"/>
          <w:color w:val="231F20"/>
          <w:spacing w:val="-15"/>
        </w:rPr>
        <w:t> </w:t>
      </w:r>
      <w:r>
        <w:rPr>
          <w:rFonts w:ascii="Tahoma" w:hAnsi="Tahoma"/>
          <w:color w:val="231F20"/>
          <w:spacing w:val="-4"/>
        </w:rPr>
        <w:t>los</w:t>
      </w:r>
      <w:r>
        <w:rPr>
          <w:rFonts w:ascii="Tahoma" w:hAnsi="Tahoma"/>
          <w:color w:val="231F20"/>
          <w:spacing w:val="-14"/>
        </w:rPr>
        <w:t> </w:t>
      </w:r>
      <w:r>
        <w:rPr>
          <w:rFonts w:ascii="Tahoma" w:hAnsi="Tahoma"/>
          <w:color w:val="231F20"/>
          <w:spacing w:val="-4"/>
        </w:rPr>
        <w:t>titulares</w:t>
      </w:r>
      <w:r>
        <w:rPr>
          <w:rFonts w:ascii="Tahoma" w:hAnsi="Tahoma"/>
          <w:color w:val="231F20"/>
          <w:spacing w:val="-15"/>
        </w:rPr>
        <w:t> </w:t>
      </w:r>
      <w:r>
        <w:rPr>
          <w:rFonts w:ascii="Tahoma" w:hAnsi="Tahoma"/>
          <w:color w:val="231F20"/>
          <w:spacing w:val="-4"/>
        </w:rPr>
        <w:t>de</w:t>
      </w:r>
      <w:r>
        <w:rPr>
          <w:rFonts w:ascii="Tahoma" w:hAnsi="Tahoma"/>
          <w:color w:val="231F20"/>
          <w:spacing w:val="-15"/>
        </w:rPr>
        <w:t> </w:t>
      </w:r>
      <w:r>
        <w:rPr>
          <w:rFonts w:ascii="Tahoma" w:hAnsi="Tahoma"/>
          <w:color w:val="231F20"/>
          <w:spacing w:val="-4"/>
        </w:rPr>
        <w:t>derechos </w:t>
      </w:r>
      <w:r>
        <w:rPr>
          <w:rFonts w:ascii="Tahoma" w:hAnsi="Tahoma"/>
          <w:color w:val="231F20"/>
        </w:rPr>
        <w:t>que</w:t>
      </w:r>
      <w:r>
        <w:rPr>
          <w:rFonts w:ascii="Tahoma" w:hAnsi="Tahoma"/>
          <w:color w:val="231F20"/>
          <w:spacing w:val="-17"/>
        </w:rPr>
        <w:t> </w:t>
      </w:r>
      <w:r>
        <w:rPr>
          <w:rFonts w:ascii="Tahoma" w:hAnsi="Tahoma"/>
          <w:color w:val="231F20"/>
        </w:rPr>
        <w:t>se</w:t>
      </w:r>
      <w:r>
        <w:rPr>
          <w:rFonts w:ascii="Tahoma" w:hAnsi="Tahoma"/>
          <w:color w:val="231F20"/>
          <w:spacing w:val="-15"/>
        </w:rPr>
        <w:t> </w:t>
      </w:r>
      <w:r>
        <w:rPr>
          <w:rFonts w:ascii="Tahoma" w:hAnsi="Tahoma"/>
          <w:color w:val="231F20"/>
        </w:rPr>
        <w:t>encuentren</w:t>
      </w:r>
      <w:r>
        <w:rPr>
          <w:rFonts w:ascii="Tahoma" w:hAnsi="Tahoma"/>
          <w:color w:val="231F20"/>
          <w:spacing w:val="-17"/>
        </w:rPr>
        <w:t> </w:t>
      </w:r>
      <w:r>
        <w:rPr>
          <w:rFonts w:ascii="Tahoma" w:hAnsi="Tahoma"/>
          <w:color w:val="231F20"/>
        </w:rPr>
        <w:t>en</w:t>
      </w:r>
      <w:r>
        <w:rPr>
          <w:rFonts w:ascii="Tahoma" w:hAnsi="Tahoma"/>
          <w:color w:val="231F20"/>
          <w:spacing w:val="-18"/>
        </w:rPr>
        <w:t> </w:t>
      </w:r>
      <w:r>
        <w:rPr>
          <w:rFonts w:ascii="Tahoma" w:hAnsi="Tahoma"/>
          <w:color w:val="231F20"/>
        </w:rPr>
        <w:t>situación</w:t>
      </w:r>
      <w:r>
        <w:rPr>
          <w:rFonts w:ascii="Tahoma" w:hAnsi="Tahoma"/>
          <w:color w:val="231F20"/>
          <w:spacing w:val="-17"/>
        </w:rPr>
        <w:t> </w:t>
      </w:r>
      <w:r>
        <w:rPr>
          <w:rFonts w:ascii="Tahoma" w:hAnsi="Tahoma"/>
          <w:color w:val="231F20"/>
        </w:rPr>
        <w:t>de</w:t>
      </w:r>
      <w:r>
        <w:rPr>
          <w:rFonts w:ascii="Tahoma" w:hAnsi="Tahoma"/>
          <w:color w:val="231F20"/>
          <w:spacing w:val="-17"/>
        </w:rPr>
        <w:t> </w:t>
      </w:r>
      <w:r>
        <w:rPr>
          <w:rFonts w:ascii="Tahoma" w:hAnsi="Tahoma"/>
          <w:color w:val="231F20"/>
        </w:rPr>
        <w:t>desigualdad.”;</w:t>
      </w:r>
    </w:p>
    <w:p>
      <w:pPr>
        <w:pStyle w:val="BodyText"/>
        <w:spacing w:line="278" w:lineRule="auto" w:before="264"/>
        <w:ind w:left="1455" w:right="1460"/>
        <w:jc w:val="both"/>
        <w:rPr>
          <w:rFonts w:ascii="Tahoma" w:hAnsi="Tahoma"/>
        </w:rPr>
      </w:pPr>
      <w:r>
        <w:rPr>
          <w:rFonts w:ascii="Tahoma" w:hAnsi="Tahoma"/>
          <w:b/>
          <w:color w:val="231F20"/>
        </w:rPr>
        <w:t>Que,</w:t>
      </w:r>
      <w:r>
        <w:rPr>
          <w:rFonts w:ascii="Tahoma" w:hAnsi="Tahoma"/>
          <w:b/>
          <w:color w:val="231F20"/>
          <w:spacing w:val="-16"/>
        </w:rPr>
        <w:t> </w:t>
      </w:r>
      <w:r>
        <w:rPr>
          <w:rFonts w:ascii="Tahoma" w:hAnsi="Tahoma"/>
          <w:color w:val="231F20"/>
        </w:rPr>
        <w:t>el</w:t>
      </w:r>
      <w:r>
        <w:rPr>
          <w:rFonts w:ascii="Tahoma" w:hAnsi="Tahoma"/>
          <w:color w:val="231F20"/>
          <w:spacing w:val="-18"/>
        </w:rPr>
        <w:t> </w:t>
      </w:r>
      <w:r>
        <w:rPr>
          <w:rFonts w:ascii="Tahoma" w:hAnsi="Tahoma"/>
          <w:color w:val="231F20"/>
        </w:rPr>
        <w:t>artículo</w:t>
      </w:r>
      <w:r>
        <w:rPr>
          <w:rFonts w:ascii="Tahoma" w:hAnsi="Tahoma"/>
          <w:color w:val="231F20"/>
          <w:spacing w:val="-17"/>
        </w:rPr>
        <w:t> </w:t>
      </w:r>
      <w:r>
        <w:rPr>
          <w:rFonts w:ascii="Tahoma" w:hAnsi="Tahoma"/>
          <w:color w:val="231F20"/>
        </w:rPr>
        <w:t>11</w:t>
      </w:r>
      <w:r>
        <w:rPr>
          <w:rFonts w:ascii="Tahoma" w:hAnsi="Tahoma"/>
          <w:color w:val="231F20"/>
          <w:spacing w:val="-18"/>
        </w:rPr>
        <w:t> </w:t>
      </w:r>
      <w:r>
        <w:rPr>
          <w:rFonts w:ascii="Tahoma" w:hAnsi="Tahoma"/>
          <w:color w:val="231F20"/>
        </w:rPr>
        <w:t>numeral</w:t>
      </w:r>
      <w:r>
        <w:rPr>
          <w:rFonts w:ascii="Tahoma" w:hAnsi="Tahoma"/>
          <w:color w:val="231F20"/>
          <w:spacing w:val="-18"/>
        </w:rPr>
        <w:t> </w:t>
      </w:r>
      <w:r>
        <w:rPr>
          <w:rFonts w:ascii="Tahoma" w:hAnsi="Tahoma"/>
          <w:color w:val="231F20"/>
        </w:rPr>
        <w:t>8</w:t>
      </w:r>
      <w:r>
        <w:rPr>
          <w:rFonts w:ascii="Tahoma" w:hAnsi="Tahoma"/>
          <w:color w:val="231F20"/>
          <w:spacing w:val="-16"/>
        </w:rPr>
        <w:t> </w:t>
      </w:r>
      <w:r>
        <w:rPr>
          <w:rFonts w:ascii="Tahoma" w:hAnsi="Tahoma"/>
          <w:color w:val="231F20"/>
        </w:rPr>
        <w:t>de la Constitución de la República del Ecuador,</w:t>
      </w:r>
      <w:r>
        <w:rPr>
          <w:rFonts w:ascii="Tahoma" w:hAnsi="Tahoma"/>
          <w:color w:val="231F20"/>
          <w:spacing w:val="-17"/>
        </w:rPr>
        <w:t> </w:t>
      </w:r>
      <w:r>
        <w:rPr>
          <w:rFonts w:ascii="Tahoma" w:hAnsi="Tahoma"/>
          <w:color w:val="231F20"/>
        </w:rPr>
        <w:t>señala: “El contenido de los derechos se desarrollará de manera progresiva a través de las normas,</w:t>
      </w:r>
      <w:r>
        <w:rPr>
          <w:rFonts w:ascii="Tahoma" w:hAnsi="Tahoma"/>
          <w:color w:val="231F20"/>
          <w:spacing w:val="-9"/>
        </w:rPr>
        <w:t> </w:t>
      </w:r>
      <w:r>
        <w:rPr>
          <w:rFonts w:ascii="Tahoma" w:hAnsi="Tahoma"/>
          <w:color w:val="231F20"/>
        </w:rPr>
        <w:t>la</w:t>
      </w:r>
      <w:r>
        <w:rPr>
          <w:rFonts w:ascii="Tahoma" w:hAnsi="Tahoma"/>
          <w:color w:val="231F20"/>
          <w:spacing w:val="-9"/>
        </w:rPr>
        <w:t> </w:t>
      </w:r>
      <w:r>
        <w:rPr>
          <w:rFonts w:ascii="Tahoma" w:hAnsi="Tahoma"/>
          <w:color w:val="231F20"/>
        </w:rPr>
        <w:t>jurisprudencia</w:t>
      </w:r>
      <w:r>
        <w:rPr>
          <w:rFonts w:ascii="Tahoma" w:hAnsi="Tahoma"/>
          <w:color w:val="231F20"/>
          <w:spacing w:val="-7"/>
        </w:rPr>
        <w:t> </w:t>
      </w:r>
      <w:r>
        <w:rPr>
          <w:rFonts w:ascii="Tahoma" w:hAnsi="Tahoma"/>
          <w:color w:val="231F20"/>
        </w:rPr>
        <w:t>y</w:t>
      </w:r>
      <w:r>
        <w:rPr>
          <w:rFonts w:ascii="Tahoma" w:hAnsi="Tahoma"/>
          <w:color w:val="231F20"/>
          <w:spacing w:val="-9"/>
        </w:rPr>
        <w:t> </w:t>
      </w:r>
      <w:r>
        <w:rPr>
          <w:rFonts w:ascii="Tahoma" w:hAnsi="Tahoma"/>
          <w:color w:val="231F20"/>
        </w:rPr>
        <w:t>las</w:t>
      </w:r>
      <w:r>
        <w:rPr>
          <w:rFonts w:ascii="Tahoma" w:hAnsi="Tahoma"/>
          <w:color w:val="231F20"/>
          <w:spacing w:val="-7"/>
        </w:rPr>
        <w:t> </w:t>
      </w:r>
      <w:r>
        <w:rPr>
          <w:rFonts w:ascii="Tahoma" w:hAnsi="Tahoma"/>
          <w:color w:val="231F20"/>
        </w:rPr>
        <w:t>políticas</w:t>
      </w:r>
      <w:r>
        <w:rPr>
          <w:rFonts w:ascii="Tahoma" w:hAnsi="Tahoma"/>
          <w:color w:val="231F20"/>
          <w:spacing w:val="-9"/>
        </w:rPr>
        <w:t> </w:t>
      </w:r>
      <w:r>
        <w:rPr>
          <w:rFonts w:ascii="Tahoma" w:hAnsi="Tahoma"/>
          <w:color w:val="231F20"/>
        </w:rPr>
        <w:t>públicas.</w:t>
      </w:r>
      <w:r>
        <w:rPr>
          <w:rFonts w:ascii="Tahoma" w:hAnsi="Tahoma"/>
          <w:color w:val="231F20"/>
          <w:spacing w:val="-9"/>
        </w:rPr>
        <w:t> </w:t>
      </w:r>
      <w:r>
        <w:rPr>
          <w:rFonts w:ascii="Tahoma" w:hAnsi="Tahoma"/>
          <w:color w:val="231F20"/>
        </w:rPr>
        <w:t>El</w:t>
      </w:r>
      <w:r>
        <w:rPr>
          <w:rFonts w:ascii="Tahoma" w:hAnsi="Tahoma"/>
          <w:color w:val="231F20"/>
          <w:spacing w:val="-9"/>
        </w:rPr>
        <w:t> </w:t>
      </w:r>
      <w:r>
        <w:rPr>
          <w:rFonts w:ascii="Tahoma" w:hAnsi="Tahoma"/>
          <w:color w:val="231F20"/>
        </w:rPr>
        <w:t>Estado</w:t>
      </w:r>
      <w:r>
        <w:rPr>
          <w:rFonts w:ascii="Tahoma" w:hAnsi="Tahoma"/>
          <w:color w:val="231F20"/>
          <w:spacing w:val="-9"/>
        </w:rPr>
        <w:t> </w:t>
      </w:r>
      <w:r>
        <w:rPr>
          <w:rFonts w:ascii="Tahoma" w:hAnsi="Tahoma"/>
          <w:color w:val="231F20"/>
        </w:rPr>
        <w:t>generará</w:t>
      </w:r>
      <w:r>
        <w:rPr>
          <w:rFonts w:ascii="Tahoma" w:hAnsi="Tahoma"/>
          <w:color w:val="231F20"/>
          <w:spacing w:val="-9"/>
        </w:rPr>
        <w:t> </w:t>
      </w:r>
      <w:r>
        <w:rPr>
          <w:rFonts w:ascii="Tahoma" w:hAnsi="Tahoma"/>
          <w:color w:val="231F20"/>
        </w:rPr>
        <w:t>y</w:t>
      </w:r>
      <w:r>
        <w:rPr>
          <w:rFonts w:ascii="Tahoma" w:hAnsi="Tahoma"/>
          <w:color w:val="231F20"/>
          <w:spacing w:val="-7"/>
        </w:rPr>
        <w:t> </w:t>
      </w:r>
      <w:r>
        <w:rPr>
          <w:rFonts w:ascii="Tahoma" w:hAnsi="Tahoma"/>
          <w:color w:val="231F20"/>
        </w:rPr>
        <w:t>garantizará</w:t>
      </w:r>
      <w:r>
        <w:rPr>
          <w:rFonts w:ascii="Tahoma" w:hAnsi="Tahoma"/>
          <w:color w:val="231F20"/>
          <w:spacing w:val="-7"/>
        </w:rPr>
        <w:t> </w:t>
      </w:r>
      <w:r>
        <w:rPr>
          <w:rFonts w:ascii="Tahoma" w:hAnsi="Tahoma"/>
          <w:color w:val="231F20"/>
        </w:rPr>
        <w:t>las </w:t>
      </w:r>
      <w:r>
        <w:rPr>
          <w:rFonts w:ascii="Tahoma" w:hAnsi="Tahoma"/>
          <w:color w:val="231F20"/>
          <w:spacing w:val="-2"/>
        </w:rPr>
        <w:t>condiciones</w:t>
      </w:r>
      <w:r>
        <w:rPr>
          <w:rFonts w:ascii="Tahoma" w:hAnsi="Tahoma"/>
          <w:color w:val="231F20"/>
          <w:spacing w:val="-11"/>
        </w:rPr>
        <w:t> </w:t>
      </w:r>
      <w:r>
        <w:rPr>
          <w:rFonts w:ascii="Tahoma" w:hAnsi="Tahoma"/>
          <w:color w:val="231F20"/>
          <w:spacing w:val="-2"/>
        </w:rPr>
        <w:t>necesarias</w:t>
      </w:r>
      <w:r>
        <w:rPr>
          <w:rFonts w:ascii="Tahoma" w:hAnsi="Tahoma"/>
          <w:color w:val="231F20"/>
          <w:spacing w:val="-11"/>
        </w:rPr>
        <w:t> </w:t>
      </w:r>
      <w:r>
        <w:rPr>
          <w:rFonts w:ascii="Tahoma" w:hAnsi="Tahoma"/>
          <w:color w:val="231F20"/>
          <w:spacing w:val="-2"/>
        </w:rPr>
        <w:t>para</w:t>
      </w:r>
      <w:r>
        <w:rPr>
          <w:rFonts w:ascii="Tahoma" w:hAnsi="Tahoma"/>
          <w:color w:val="231F20"/>
          <w:spacing w:val="-8"/>
        </w:rPr>
        <w:t> </w:t>
      </w:r>
      <w:r>
        <w:rPr>
          <w:rFonts w:ascii="Tahoma" w:hAnsi="Tahoma"/>
          <w:color w:val="231F20"/>
          <w:spacing w:val="-2"/>
        </w:rPr>
        <w:t>su</w:t>
      </w:r>
      <w:r>
        <w:rPr>
          <w:rFonts w:ascii="Tahoma" w:hAnsi="Tahoma"/>
          <w:color w:val="231F20"/>
          <w:spacing w:val="-12"/>
        </w:rPr>
        <w:t> </w:t>
      </w:r>
      <w:r>
        <w:rPr>
          <w:rFonts w:ascii="Tahoma" w:hAnsi="Tahoma"/>
          <w:color w:val="231F20"/>
          <w:spacing w:val="-2"/>
        </w:rPr>
        <w:t>pleno</w:t>
      </w:r>
      <w:r>
        <w:rPr>
          <w:rFonts w:ascii="Tahoma" w:hAnsi="Tahoma"/>
          <w:color w:val="231F20"/>
          <w:spacing w:val="-11"/>
        </w:rPr>
        <w:t> </w:t>
      </w:r>
      <w:r>
        <w:rPr>
          <w:rFonts w:ascii="Tahoma" w:hAnsi="Tahoma"/>
          <w:color w:val="231F20"/>
          <w:spacing w:val="-2"/>
        </w:rPr>
        <w:t>reconocimiento</w:t>
      </w:r>
      <w:r>
        <w:rPr>
          <w:rFonts w:ascii="Tahoma" w:hAnsi="Tahoma"/>
          <w:color w:val="231F20"/>
          <w:spacing w:val="-7"/>
        </w:rPr>
        <w:t> </w:t>
      </w:r>
      <w:r>
        <w:rPr>
          <w:rFonts w:ascii="Tahoma" w:hAnsi="Tahoma"/>
          <w:color w:val="231F20"/>
          <w:spacing w:val="-2"/>
        </w:rPr>
        <w:t>y</w:t>
      </w:r>
      <w:r>
        <w:rPr>
          <w:rFonts w:ascii="Tahoma" w:hAnsi="Tahoma"/>
          <w:color w:val="231F20"/>
          <w:spacing w:val="-7"/>
        </w:rPr>
        <w:t> </w:t>
      </w:r>
      <w:r>
        <w:rPr>
          <w:rFonts w:ascii="Tahoma" w:hAnsi="Tahoma"/>
          <w:color w:val="231F20"/>
          <w:spacing w:val="-2"/>
        </w:rPr>
        <w:t>ejercicio.”</w:t>
      </w:r>
    </w:p>
    <w:p>
      <w:pPr>
        <w:pStyle w:val="BodyText"/>
        <w:spacing w:line="278" w:lineRule="auto" w:before="263"/>
        <w:ind w:left="1455" w:right="1459"/>
        <w:jc w:val="both"/>
        <w:rPr>
          <w:rFonts w:ascii="Tahoma" w:hAnsi="Tahoma"/>
        </w:rPr>
      </w:pPr>
      <w:r>
        <w:rPr>
          <w:rFonts w:ascii="Tahoma" w:hAnsi="Tahoma"/>
          <w:b/>
          <w:color w:val="231F20"/>
        </w:rPr>
        <w:t>Que,</w:t>
      </w:r>
      <w:r>
        <w:rPr>
          <w:rFonts w:ascii="Tahoma" w:hAnsi="Tahoma"/>
          <w:b/>
          <w:color w:val="231F20"/>
          <w:spacing w:val="-4"/>
        </w:rPr>
        <w:t> </w:t>
      </w:r>
      <w:r>
        <w:rPr>
          <w:rFonts w:ascii="Tahoma" w:hAnsi="Tahoma"/>
          <w:color w:val="231F20"/>
        </w:rPr>
        <w:t>el numeral 9 del artículo 11 de la Constitución de la República del Ecuador, establece</w:t>
      </w:r>
      <w:r>
        <w:rPr>
          <w:rFonts w:ascii="Tahoma" w:hAnsi="Tahoma"/>
          <w:color w:val="231F20"/>
          <w:spacing w:val="-16"/>
        </w:rPr>
        <w:t> </w:t>
      </w:r>
      <w:r>
        <w:rPr>
          <w:rFonts w:ascii="Tahoma" w:hAnsi="Tahoma"/>
          <w:color w:val="231F20"/>
        </w:rPr>
        <w:t>que:</w:t>
      </w:r>
      <w:r>
        <w:rPr>
          <w:rFonts w:ascii="Tahoma" w:hAnsi="Tahoma"/>
          <w:color w:val="231F20"/>
          <w:spacing w:val="-11"/>
        </w:rPr>
        <w:t> </w:t>
      </w:r>
      <w:r>
        <w:rPr>
          <w:rFonts w:ascii="Tahoma" w:hAnsi="Tahoma"/>
          <w:color w:val="231F20"/>
        </w:rPr>
        <w:t>“El</w:t>
      </w:r>
      <w:r>
        <w:rPr>
          <w:rFonts w:ascii="Tahoma" w:hAnsi="Tahoma"/>
          <w:color w:val="231F20"/>
          <w:spacing w:val="-12"/>
        </w:rPr>
        <w:t> </w:t>
      </w:r>
      <w:r>
        <w:rPr>
          <w:rFonts w:ascii="Tahoma" w:hAnsi="Tahoma"/>
          <w:color w:val="231F20"/>
        </w:rPr>
        <w:t>más</w:t>
      </w:r>
      <w:r>
        <w:rPr>
          <w:rFonts w:ascii="Tahoma" w:hAnsi="Tahoma"/>
          <w:color w:val="231F20"/>
          <w:spacing w:val="-10"/>
        </w:rPr>
        <w:t> </w:t>
      </w:r>
      <w:r>
        <w:rPr>
          <w:rFonts w:ascii="Tahoma" w:hAnsi="Tahoma"/>
          <w:color w:val="231F20"/>
        </w:rPr>
        <w:t>alto</w:t>
      </w:r>
      <w:r>
        <w:rPr>
          <w:rFonts w:ascii="Tahoma" w:hAnsi="Tahoma"/>
          <w:color w:val="231F20"/>
          <w:spacing w:val="-10"/>
        </w:rPr>
        <w:t> </w:t>
      </w:r>
      <w:r>
        <w:rPr>
          <w:rFonts w:ascii="Tahoma" w:hAnsi="Tahoma"/>
          <w:color w:val="231F20"/>
        </w:rPr>
        <w:t>deber</w:t>
      </w:r>
      <w:r>
        <w:rPr>
          <w:rFonts w:ascii="Tahoma" w:hAnsi="Tahoma"/>
          <w:color w:val="231F20"/>
          <w:spacing w:val="-14"/>
        </w:rPr>
        <w:t> </w:t>
      </w:r>
      <w:r>
        <w:rPr>
          <w:rFonts w:ascii="Tahoma" w:hAnsi="Tahoma"/>
          <w:color w:val="231F20"/>
        </w:rPr>
        <w:t>del</w:t>
      </w:r>
      <w:r>
        <w:rPr>
          <w:rFonts w:ascii="Tahoma" w:hAnsi="Tahoma"/>
          <w:color w:val="231F20"/>
          <w:spacing w:val="-10"/>
        </w:rPr>
        <w:t> </w:t>
      </w:r>
      <w:r>
        <w:rPr>
          <w:rFonts w:ascii="Tahoma" w:hAnsi="Tahoma"/>
          <w:color w:val="231F20"/>
        </w:rPr>
        <w:t>Estado</w:t>
      </w:r>
      <w:r>
        <w:rPr>
          <w:rFonts w:ascii="Tahoma" w:hAnsi="Tahoma"/>
          <w:color w:val="231F20"/>
          <w:spacing w:val="-10"/>
        </w:rPr>
        <w:t> </w:t>
      </w:r>
      <w:r>
        <w:rPr>
          <w:rFonts w:ascii="Tahoma" w:hAnsi="Tahoma"/>
          <w:color w:val="231F20"/>
        </w:rPr>
        <w:t>consiste</w:t>
      </w:r>
      <w:r>
        <w:rPr>
          <w:rFonts w:ascii="Tahoma" w:hAnsi="Tahoma"/>
          <w:color w:val="231F20"/>
          <w:spacing w:val="-10"/>
        </w:rPr>
        <w:t> </w:t>
      </w:r>
      <w:r>
        <w:rPr>
          <w:rFonts w:ascii="Tahoma" w:hAnsi="Tahoma"/>
          <w:color w:val="231F20"/>
        </w:rPr>
        <w:t>en</w:t>
      </w:r>
      <w:r>
        <w:rPr>
          <w:rFonts w:ascii="Tahoma" w:hAnsi="Tahoma"/>
          <w:color w:val="231F20"/>
          <w:spacing w:val="-12"/>
        </w:rPr>
        <w:t> </w:t>
      </w:r>
      <w:r>
        <w:rPr>
          <w:rFonts w:ascii="Tahoma" w:hAnsi="Tahoma"/>
          <w:color w:val="231F20"/>
        </w:rPr>
        <w:t>respetar</w:t>
      </w:r>
      <w:r>
        <w:rPr>
          <w:rFonts w:ascii="Tahoma" w:hAnsi="Tahoma"/>
          <w:color w:val="231F20"/>
          <w:spacing w:val="-8"/>
        </w:rPr>
        <w:t> </w:t>
      </w:r>
      <w:r>
        <w:rPr>
          <w:rFonts w:ascii="Tahoma" w:hAnsi="Tahoma"/>
          <w:color w:val="231F20"/>
        </w:rPr>
        <w:t>y</w:t>
      </w:r>
      <w:r>
        <w:rPr>
          <w:rFonts w:ascii="Tahoma" w:hAnsi="Tahoma"/>
          <w:color w:val="231F20"/>
          <w:spacing w:val="-15"/>
        </w:rPr>
        <w:t> </w:t>
      </w:r>
      <w:r>
        <w:rPr>
          <w:rFonts w:ascii="Tahoma" w:hAnsi="Tahoma"/>
          <w:color w:val="231F20"/>
        </w:rPr>
        <w:t>hacer</w:t>
      </w:r>
      <w:r>
        <w:rPr>
          <w:rFonts w:ascii="Tahoma" w:hAnsi="Tahoma"/>
          <w:color w:val="231F20"/>
          <w:spacing w:val="-11"/>
        </w:rPr>
        <w:t> </w:t>
      </w:r>
      <w:r>
        <w:rPr>
          <w:rFonts w:ascii="Tahoma" w:hAnsi="Tahoma"/>
          <w:color w:val="231F20"/>
        </w:rPr>
        <w:t>respetar</w:t>
      </w:r>
      <w:r>
        <w:rPr>
          <w:rFonts w:ascii="Tahoma" w:hAnsi="Tahoma"/>
          <w:color w:val="231F20"/>
          <w:spacing w:val="-11"/>
        </w:rPr>
        <w:t> </w:t>
      </w:r>
      <w:r>
        <w:rPr>
          <w:rFonts w:ascii="Tahoma" w:hAnsi="Tahoma"/>
          <w:color w:val="231F20"/>
        </w:rPr>
        <w:t>los derechos</w:t>
      </w:r>
      <w:r>
        <w:rPr>
          <w:rFonts w:ascii="Tahoma" w:hAnsi="Tahoma"/>
          <w:color w:val="231F20"/>
          <w:spacing w:val="-1"/>
        </w:rPr>
        <w:t> </w:t>
      </w:r>
      <w:r>
        <w:rPr>
          <w:rFonts w:ascii="Tahoma" w:hAnsi="Tahoma"/>
          <w:color w:val="231F20"/>
        </w:rPr>
        <w:t>garantizados en</w:t>
      </w:r>
      <w:r>
        <w:rPr>
          <w:rFonts w:ascii="Tahoma" w:hAnsi="Tahoma"/>
          <w:color w:val="231F20"/>
          <w:spacing w:val="-1"/>
        </w:rPr>
        <w:t> </w:t>
      </w:r>
      <w:r>
        <w:rPr>
          <w:rFonts w:ascii="Tahoma" w:hAnsi="Tahoma"/>
          <w:color w:val="231F20"/>
        </w:rPr>
        <w:t>la Constitución”;</w:t>
      </w:r>
    </w:p>
    <w:p>
      <w:pPr>
        <w:pStyle w:val="BodyText"/>
        <w:spacing w:line="278" w:lineRule="auto" w:before="264"/>
        <w:ind w:left="1455" w:right="1459"/>
        <w:jc w:val="both"/>
        <w:rPr>
          <w:rFonts w:ascii="Tahoma" w:hAnsi="Tahoma"/>
        </w:rPr>
      </w:pPr>
      <w:r>
        <w:rPr>
          <w:rFonts w:ascii="Tahoma" w:hAnsi="Tahoma"/>
        </w:rPr>
        <w:drawing>
          <wp:anchor distT="0" distB="0" distL="0" distR="0" allowOverlap="1" layoutInCell="1" locked="0" behindDoc="1" simplePos="0" relativeHeight="485661184">
            <wp:simplePos x="0" y="0"/>
            <wp:positionH relativeFrom="page">
              <wp:posOffset>828001</wp:posOffset>
            </wp:positionH>
            <wp:positionV relativeFrom="paragraph">
              <wp:posOffset>838744</wp:posOffset>
            </wp:positionV>
            <wp:extent cx="5793364" cy="3542200"/>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20" cstate="print"/>
                    <a:stretch>
                      <a:fillRect/>
                    </a:stretch>
                  </pic:blipFill>
                  <pic:spPr>
                    <a:xfrm>
                      <a:off x="0" y="0"/>
                      <a:ext cx="5793364" cy="3542200"/>
                    </a:xfrm>
                    <a:prstGeom prst="rect">
                      <a:avLst/>
                    </a:prstGeom>
                  </pic:spPr>
                </pic:pic>
              </a:graphicData>
            </a:graphic>
          </wp:anchor>
        </w:drawing>
      </w:r>
      <w:r>
        <w:rPr>
          <w:rFonts w:ascii="Tahoma" w:hAnsi="Tahoma"/>
          <w:b/>
          <w:color w:val="231F20"/>
        </w:rPr>
        <w:t>Que,</w:t>
      </w:r>
      <w:r>
        <w:rPr>
          <w:rFonts w:ascii="Tahoma" w:hAnsi="Tahoma"/>
          <w:b/>
          <w:color w:val="231F20"/>
          <w:spacing w:val="-3"/>
        </w:rPr>
        <w:t> </w:t>
      </w:r>
      <w:r>
        <w:rPr>
          <w:rFonts w:ascii="Tahoma" w:hAnsi="Tahoma"/>
          <w:color w:val="231F20"/>
        </w:rPr>
        <w:t>el</w:t>
      </w:r>
      <w:r>
        <w:rPr>
          <w:rFonts w:ascii="Tahoma" w:hAnsi="Tahoma"/>
          <w:color w:val="231F20"/>
          <w:spacing w:val="-4"/>
        </w:rPr>
        <w:t> </w:t>
      </w:r>
      <w:r>
        <w:rPr>
          <w:rFonts w:ascii="Tahoma" w:hAnsi="Tahoma"/>
          <w:color w:val="231F20"/>
        </w:rPr>
        <w:t>artículo</w:t>
      </w:r>
      <w:r>
        <w:rPr>
          <w:rFonts w:ascii="Tahoma" w:hAnsi="Tahoma"/>
          <w:color w:val="231F20"/>
          <w:spacing w:val="-4"/>
        </w:rPr>
        <w:t> </w:t>
      </w:r>
      <w:r>
        <w:rPr>
          <w:rFonts w:ascii="Tahoma" w:hAnsi="Tahoma"/>
          <w:color w:val="231F20"/>
        </w:rPr>
        <w:t>35</w:t>
      </w:r>
      <w:r>
        <w:rPr>
          <w:rFonts w:ascii="Tahoma" w:hAnsi="Tahoma"/>
          <w:color w:val="231F20"/>
          <w:spacing w:val="-5"/>
        </w:rPr>
        <w:t> </w:t>
      </w:r>
      <w:r>
        <w:rPr>
          <w:rFonts w:ascii="Tahoma" w:hAnsi="Tahoma"/>
          <w:color w:val="231F20"/>
        </w:rPr>
        <w:t>de</w:t>
      </w:r>
      <w:r>
        <w:rPr>
          <w:rFonts w:ascii="Tahoma" w:hAnsi="Tahoma"/>
          <w:color w:val="231F20"/>
          <w:spacing w:val="-5"/>
        </w:rPr>
        <w:t> </w:t>
      </w:r>
      <w:r>
        <w:rPr>
          <w:rFonts w:ascii="Tahoma" w:hAnsi="Tahoma"/>
          <w:color w:val="231F20"/>
        </w:rPr>
        <w:t>la</w:t>
      </w:r>
      <w:r>
        <w:rPr>
          <w:rFonts w:ascii="Tahoma" w:hAnsi="Tahoma"/>
          <w:color w:val="231F20"/>
          <w:spacing w:val="-2"/>
        </w:rPr>
        <w:t> </w:t>
      </w:r>
      <w:r>
        <w:rPr>
          <w:rFonts w:ascii="Tahoma" w:hAnsi="Tahoma"/>
          <w:color w:val="231F20"/>
        </w:rPr>
        <w:t>Constitución</w:t>
      </w:r>
      <w:r>
        <w:rPr>
          <w:rFonts w:ascii="Tahoma" w:hAnsi="Tahoma"/>
          <w:color w:val="231F20"/>
          <w:spacing w:val="-1"/>
        </w:rPr>
        <w:t> </w:t>
      </w:r>
      <w:r>
        <w:rPr>
          <w:rFonts w:ascii="Tahoma" w:hAnsi="Tahoma"/>
          <w:color w:val="231F20"/>
        </w:rPr>
        <w:t>de</w:t>
      </w:r>
      <w:r>
        <w:rPr>
          <w:rFonts w:ascii="Tahoma" w:hAnsi="Tahoma"/>
          <w:color w:val="231F20"/>
          <w:spacing w:val="-5"/>
        </w:rPr>
        <w:t> </w:t>
      </w:r>
      <w:r>
        <w:rPr>
          <w:rFonts w:ascii="Tahoma" w:hAnsi="Tahoma"/>
          <w:color w:val="231F20"/>
        </w:rPr>
        <w:t>la</w:t>
      </w:r>
      <w:r>
        <w:rPr>
          <w:rFonts w:ascii="Tahoma" w:hAnsi="Tahoma"/>
          <w:color w:val="231F20"/>
          <w:spacing w:val="-4"/>
        </w:rPr>
        <w:t> </w:t>
      </w:r>
      <w:r>
        <w:rPr>
          <w:rFonts w:ascii="Tahoma" w:hAnsi="Tahoma"/>
          <w:color w:val="231F20"/>
        </w:rPr>
        <w:t>República</w:t>
      </w:r>
      <w:r>
        <w:rPr>
          <w:rFonts w:ascii="Tahoma" w:hAnsi="Tahoma"/>
          <w:color w:val="231F20"/>
          <w:spacing w:val="-4"/>
        </w:rPr>
        <w:t> </w:t>
      </w:r>
      <w:r>
        <w:rPr>
          <w:rFonts w:ascii="Tahoma" w:hAnsi="Tahoma"/>
          <w:color w:val="231F20"/>
        </w:rPr>
        <w:t>del</w:t>
      </w:r>
      <w:r>
        <w:rPr>
          <w:rFonts w:ascii="Tahoma" w:hAnsi="Tahoma"/>
          <w:color w:val="231F20"/>
          <w:spacing w:val="-4"/>
        </w:rPr>
        <w:t> </w:t>
      </w:r>
      <w:r>
        <w:rPr>
          <w:rFonts w:ascii="Tahoma" w:hAnsi="Tahoma"/>
          <w:color w:val="231F20"/>
        </w:rPr>
        <w:t>Ecuador,</w:t>
      </w:r>
      <w:r>
        <w:rPr>
          <w:rFonts w:ascii="Tahoma" w:hAnsi="Tahoma"/>
          <w:color w:val="231F20"/>
          <w:spacing w:val="-5"/>
        </w:rPr>
        <w:t> </w:t>
      </w:r>
      <w:r>
        <w:rPr>
          <w:rFonts w:ascii="Tahoma" w:hAnsi="Tahoma"/>
          <w:color w:val="231F20"/>
        </w:rPr>
        <w:t>dispone</w:t>
      </w:r>
      <w:r>
        <w:rPr>
          <w:rFonts w:ascii="Tahoma" w:hAnsi="Tahoma"/>
          <w:color w:val="231F20"/>
          <w:spacing w:val="-3"/>
        </w:rPr>
        <w:t> </w:t>
      </w:r>
      <w:r>
        <w:rPr>
          <w:rFonts w:ascii="Tahoma" w:hAnsi="Tahoma"/>
          <w:color w:val="231F20"/>
        </w:rPr>
        <w:t>que:</w:t>
      </w:r>
      <w:r>
        <w:rPr>
          <w:rFonts w:ascii="Tahoma" w:hAnsi="Tahoma"/>
          <w:color w:val="231F20"/>
          <w:spacing w:val="-4"/>
        </w:rPr>
        <w:t> </w:t>
      </w:r>
      <w:r>
        <w:rPr>
          <w:rFonts w:ascii="Tahoma" w:hAnsi="Tahoma"/>
          <w:color w:val="231F20"/>
        </w:rPr>
        <w:t>“Las personas adultas mayores, (…), recibirán atención prioritaria y especializada en los </w:t>
      </w:r>
      <w:r>
        <w:rPr>
          <w:rFonts w:ascii="Tahoma" w:hAnsi="Tahoma"/>
          <w:color w:val="231F20"/>
          <w:spacing w:val="-2"/>
        </w:rPr>
        <w:t>ámbitos</w:t>
      </w:r>
      <w:r>
        <w:rPr>
          <w:rFonts w:ascii="Tahoma" w:hAnsi="Tahoma"/>
          <w:color w:val="231F20"/>
          <w:spacing w:val="-8"/>
        </w:rPr>
        <w:t> </w:t>
      </w:r>
      <w:r>
        <w:rPr>
          <w:rFonts w:ascii="Tahoma" w:hAnsi="Tahoma"/>
          <w:color w:val="231F20"/>
          <w:spacing w:val="-2"/>
        </w:rPr>
        <w:t>público</w:t>
      </w:r>
      <w:r>
        <w:rPr>
          <w:rFonts w:ascii="Tahoma" w:hAnsi="Tahoma"/>
          <w:color w:val="231F20"/>
          <w:spacing w:val="-9"/>
        </w:rPr>
        <w:t> </w:t>
      </w:r>
      <w:r>
        <w:rPr>
          <w:rFonts w:ascii="Tahoma" w:hAnsi="Tahoma"/>
          <w:color w:val="231F20"/>
          <w:spacing w:val="-2"/>
        </w:rPr>
        <w:t>y</w:t>
      </w:r>
      <w:r>
        <w:rPr>
          <w:rFonts w:ascii="Tahoma" w:hAnsi="Tahoma"/>
          <w:color w:val="231F20"/>
          <w:spacing w:val="-13"/>
        </w:rPr>
        <w:t> </w:t>
      </w:r>
      <w:r>
        <w:rPr>
          <w:rFonts w:ascii="Tahoma" w:hAnsi="Tahoma"/>
          <w:color w:val="231F20"/>
          <w:spacing w:val="-2"/>
        </w:rPr>
        <w:t>privado</w:t>
      </w:r>
      <w:r>
        <w:rPr>
          <w:rFonts w:ascii="Tahoma" w:hAnsi="Tahoma"/>
          <w:color w:val="231F20"/>
          <w:spacing w:val="-12"/>
        </w:rPr>
        <w:t> </w:t>
      </w:r>
      <w:r>
        <w:rPr>
          <w:rFonts w:ascii="Tahoma" w:hAnsi="Tahoma"/>
          <w:color w:val="231F20"/>
          <w:spacing w:val="-2"/>
        </w:rPr>
        <w:t>(…).</w:t>
      </w:r>
      <w:r>
        <w:rPr>
          <w:rFonts w:ascii="Tahoma" w:hAnsi="Tahoma"/>
          <w:color w:val="231F20"/>
          <w:spacing w:val="-7"/>
        </w:rPr>
        <w:t> </w:t>
      </w:r>
      <w:r>
        <w:rPr>
          <w:rFonts w:ascii="Tahoma" w:hAnsi="Tahoma"/>
          <w:color w:val="231F20"/>
          <w:spacing w:val="-2"/>
        </w:rPr>
        <w:t>El</w:t>
      </w:r>
      <w:r>
        <w:rPr>
          <w:rFonts w:ascii="Tahoma" w:hAnsi="Tahoma"/>
          <w:color w:val="231F20"/>
          <w:spacing w:val="-7"/>
        </w:rPr>
        <w:t> </w:t>
      </w:r>
      <w:r>
        <w:rPr>
          <w:rFonts w:ascii="Tahoma" w:hAnsi="Tahoma"/>
          <w:color w:val="231F20"/>
          <w:spacing w:val="-2"/>
        </w:rPr>
        <w:t>Estado</w:t>
      </w:r>
      <w:r>
        <w:rPr>
          <w:rFonts w:ascii="Tahoma" w:hAnsi="Tahoma"/>
          <w:color w:val="231F20"/>
          <w:spacing w:val="-12"/>
        </w:rPr>
        <w:t> </w:t>
      </w:r>
      <w:r>
        <w:rPr>
          <w:rFonts w:ascii="Tahoma" w:hAnsi="Tahoma"/>
          <w:color w:val="231F20"/>
          <w:spacing w:val="-2"/>
        </w:rPr>
        <w:t>prestará</w:t>
      </w:r>
      <w:r>
        <w:rPr>
          <w:rFonts w:ascii="Tahoma" w:hAnsi="Tahoma"/>
          <w:color w:val="231F20"/>
          <w:spacing w:val="-14"/>
        </w:rPr>
        <w:t> </w:t>
      </w:r>
      <w:r>
        <w:rPr>
          <w:rFonts w:ascii="Tahoma" w:hAnsi="Tahoma"/>
          <w:color w:val="231F20"/>
          <w:spacing w:val="-2"/>
        </w:rPr>
        <w:t>especial</w:t>
      </w:r>
      <w:r>
        <w:rPr>
          <w:rFonts w:ascii="Tahoma" w:hAnsi="Tahoma"/>
          <w:color w:val="231F20"/>
          <w:spacing w:val="-12"/>
        </w:rPr>
        <w:t> </w:t>
      </w:r>
      <w:r>
        <w:rPr>
          <w:rFonts w:ascii="Tahoma" w:hAnsi="Tahoma"/>
          <w:color w:val="231F20"/>
          <w:spacing w:val="-2"/>
        </w:rPr>
        <w:t>protección</w:t>
      </w:r>
      <w:r>
        <w:rPr>
          <w:rFonts w:ascii="Tahoma" w:hAnsi="Tahoma"/>
          <w:color w:val="231F20"/>
          <w:spacing w:val="-12"/>
        </w:rPr>
        <w:t> </w:t>
      </w:r>
      <w:r>
        <w:rPr>
          <w:rFonts w:ascii="Tahoma" w:hAnsi="Tahoma"/>
          <w:color w:val="231F20"/>
          <w:spacing w:val="-2"/>
        </w:rPr>
        <w:t>a</w:t>
      </w:r>
      <w:r>
        <w:rPr>
          <w:rFonts w:ascii="Tahoma" w:hAnsi="Tahoma"/>
          <w:color w:val="231F20"/>
          <w:spacing w:val="-12"/>
        </w:rPr>
        <w:t> </w:t>
      </w:r>
      <w:r>
        <w:rPr>
          <w:rFonts w:ascii="Tahoma" w:hAnsi="Tahoma"/>
          <w:color w:val="231F20"/>
          <w:spacing w:val="-2"/>
        </w:rPr>
        <w:t>las</w:t>
      </w:r>
      <w:r>
        <w:rPr>
          <w:rFonts w:ascii="Tahoma" w:hAnsi="Tahoma"/>
          <w:color w:val="231F20"/>
          <w:spacing w:val="-14"/>
        </w:rPr>
        <w:t> </w:t>
      </w:r>
      <w:r>
        <w:rPr>
          <w:rFonts w:ascii="Tahoma" w:hAnsi="Tahoma"/>
          <w:color w:val="231F20"/>
          <w:spacing w:val="-2"/>
        </w:rPr>
        <w:t>personas</w:t>
      </w:r>
      <w:r>
        <w:rPr>
          <w:rFonts w:ascii="Tahoma" w:hAnsi="Tahoma"/>
          <w:color w:val="231F20"/>
          <w:spacing w:val="-12"/>
        </w:rPr>
        <w:t> </w:t>
      </w:r>
      <w:r>
        <w:rPr>
          <w:rFonts w:ascii="Tahoma" w:hAnsi="Tahoma"/>
          <w:color w:val="231F20"/>
          <w:spacing w:val="-2"/>
        </w:rPr>
        <w:t>en </w:t>
      </w:r>
      <w:r>
        <w:rPr>
          <w:rFonts w:ascii="Tahoma" w:hAnsi="Tahoma"/>
          <w:color w:val="231F20"/>
        </w:rPr>
        <w:t>protección de doble vulnerabilidad”;</w:t>
      </w:r>
    </w:p>
    <w:p>
      <w:pPr>
        <w:pStyle w:val="BodyText"/>
        <w:spacing w:line="278" w:lineRule="auto" w:before="264"/>
        <w:ind w:left="1455" w:right="1454"/>
        <w:jc w:val="both"/>
        <w:rPr>
          <w:rFonts w:ascii="Tahoma" w:hAnsi="Tahoma"/>
        </w:rPr>
      </w:pPr>
      <w:r>
        <w:rPr>
          <w:rFonts w:ascii="Tahoma" w:hAnsi="Tahoma"/>
          <w:b/>
          <w:color w:val="231F20"/>
          <w:spacing w:val="-2"/>
        </w:rPr>
        <w:t>Que,</w:t>
      </w:r>
      <w:r>
        <w:rPr>
          <w:rFonts w:ascii="Tahoma" w:hAnsi="Tahoma"/>
          <w:b/>
          <w:color w:val="231F20"/>
          <w:spacing w:val="-11"/>
        </w:rPr>
        <w:t> </w:t>
      </w:r>
      <w:r>
        <w:rPr>
          <w:rFonts w:ascii="Tahoma" w:hAnsi="Tahoma"/>
          <w:color w:val="231F20"/>
          <w:spacing w:val="-2"/>
        </w:rPr>
        <w:t>el</w:t>
      </w:r>
      <w:r>
        <w:rPr>
          <w:rFonts w:ascii="Tahoma" w:hAnsi="Tahoma"/>
          <w:color w:val="231F20"/>
          <w:spacing w:val="-12"/>
        </w:rPr>
        <w:t> </w:t>
      </w:r>
      <w:r>
        <w:rPr>
          <w:rFonts w:ascii="Tahoma" w:hAnsi="Tahoma"/>
          <w:color w:val="231F20"/>
          <w:spacing w:val="-2"/>
        </w:rPr>
        <w:t>artículo</w:t>
      </w:r>
      <w:r>
        <w:rPr>
          <w:rFonts w:ascii="Tahoma" w:hAnsi="Tahoma"/>
          <w:color w:val="231F20"/>
          <w:spacing w:val="-14"/>
        </w:rPr>
        <w:t> </w:t>
      </w:r>
      <w:r>
        <w:rPr>
          <w:rFonts w:ascii="Tahoma" w:hAnsi="Tahoma"/>
          <w:color w:val="231F20"/>
          <w:spacing w:val="-2"/>
        </w:rPr>
        <w:t>36</w:t>
      </w:r>
      <w:r>
        <w:rPr>
          <w:rFonts w:ascii="Tahoma" w:hAnsi="Tahoma"/>
          <w:color w:val="231F20"/>
          <w:spacing w:val="-12"/>
        </w:rPr>
        <w:t> </w:t>
      </w:r>
      <w:r>
        <w:rPr>
          <w:rFonts w:ascii="Tahoma" w:hAnsi="Tahoma"/>
          <w:color w:val="231F20"/>
          <w:spacing w:val="-2"/>
        </w:rPr>
        <w:t>de</w:t>
      </w:r>
      <w:r>
        <w:rPr>
          <w:rFonts w:ascii="Tahoma" w:hAnsi="Tahoma"/>
          <w:color w:val="231F20"/>
          <w:spacing w:val="-13"/>
        </w:rPr>
        <w:t> </w:t>
      </w:r>
      <w:r>
        <w:rPr>
          <w:rFonts w:ascii="Tahoma" w:hAnsi="Tahoma"/>
          <w:color w:val="231F20"/>
          <w:spacing w:val="-2"/>
        </w:rPr>
        <w:t>la</w:t>
      </w:r>
      <w:r>
        <w:rPr>
          <w:rFonts w:ascii="Tahoma" w:hAnsi="Tahoma"/>
          <w:color w:val="231F20"/>
          <w:spacing w:val="-14"/>
        </w:rPr>
        <w:t> </w:t>
      </w:r>
      <w:r>
        <w:rPr>
          <w:rFonts w:ascii="Tahoma" w:hAnsi="Tahoma"/>
          <w:color w:val="231F20"/>
          <w:spacing w:val="-2"/>
        </w:rPr>
        <w:t>Constitución</w:t>
      </w:r>
      <w:r>
        <w:rPr>
          <w:rFonts w:ascii="Tahoma" w:hAnsi="Tahoma"/>
          <w:color w:val="231F20"/>
          <w:spacing w:val="-13"/>
        </w:rPr>
        <w:t> </w:t>
      </w:r>
      <w:r>
        <w:rPr>
          <w:rFonts w:ascii="Tahoma" w:hAnsi="Tahoma"/>
          <w:color w:val="231F20"/>
          <w:spacing w:val="-2"/>
        </w:rPr>
        <w:t>de</w:t>
      </w:r>
      <w:r>
        <w:rPr>
          <w:rFonts w:ascii="Tahoma" w:hAnsi="Tahoma"/>
          <w:color w:val="231F20"/>
          <w:spacing w:val="-14"/>
        </w:rPr>
        <w:t> </w:t>
      </w:r>
      <w:r>
        <w:rPr>
          <w:rFonts w:ascii="Tahoma" w:hAnsi="Tahoma"/>
          <w:color w:val="231F20"/>
          <w:spacing w:val="-2"/>
        </w:rPr>
        <w:t>la</w:t>
      </w:r>
      <w:r>
        <w:rPr>
          <w:rFonts w:ascii="Tahoma" w:hAnsi="Tahoma"/>
          <w:color w:val="231F20"/>
          <w:spacing w:val="-13"/>
        </w:rPr>
        <w:t> </w:t>
      </w:r>
      <w:r>
        <w:rPr>
          <w:rFonts w:ascii="Tahoma" w:hAnsi="Tahoma"/>
          <w:color w:val="231F20"/>
          <w:spacing w:val="-2"/>
        </w:rPr>
        <w:t>República</w:t>
      </w:r>
      <w:r>
        <w:rPr>
          <w:rFonts w:ascii="Tahoma" w:hAnsi="Tahoma"/>
          <w:color w:val="231F20"/>
          <w:spacing w:val="-10"/>
        </w:rPr>
        <w:t> </w:t>
      </w:r>
      <w:r>
        <w:rPr>
          <w:rFonts w:ascii="Tahoma" w:hAnsi="Tahoma"/>
          <w:color w:val="231F20"/>
          <w:spacing w:val="-2"/>
        </w:rPr>
        <w:t>del</w:t>
      </w:r>
      <w:r>
        <w:rPr>
          <w:rFonts w:ascii="Tahoma" w:hAnsi="Tahoma"/>
          <w:color w:val="231F20"/>
          <w:spacing w:val="-14"/>
        </w:rPr>
        <w:t> </w:t>
      </w:r>
      <w:r>
        <w:rPr>
          <w:rFonts w:ascii="Tahoma" w:hAnsi="Tahoma"/>
          <w:color w:val="231F20"/>
          <w:spacing w:val="-2"/>
        </w:rPr>
        <w:t>Ecuador,</w:t>
      </w:r>
      <w:r>
        <w:rPr>
          <w:rFonts w:ascii="Tahoma" w:hAnsi="Tahoma"/>
          <w:color w:val="231F20"/>
          <w:spacing w:val="-9"/>
        </w:rPr>
        <w:t> </w:t>
      </w:r>
      <w:r>
        <w:rPr>
          <w:rFonts w:ascii="Tahoma" w:hAnsi="Tahoma"/>
          <w:color w:val="231F20"/>
          <w:spacing w:val="-2"/>
        </w:rPr>
        <w:t>manifiesta</w:t>
      </w:r>
      <w:r>
        <w:rPr>
          <w:rFonts w:ascii="Tahoma" w:hAnsi="Tahoma"/>
          <w:color w:val="231F20"/>
          <w:spacing w:val="-14"/>
        </w:rPr>
        <w:t> </w:t>
      </w:r>
      <w:r>
        <w:rPr>
          <w:rFonts w:ascii="Tahoma" w:hAnsi="Tahoma"/>
          <w:color w:val="231F20"/>
          <w:spacing w:val="-2"/>
        </w:rPr>
        <w:t>que:</w:t>
      </w:r>
      <w:r>
        <w:rPr>
          <w:rFonts w:ascii="Tahoma" w:hAnsi="Tahoma"/>
          <w:color w:val="231F20"/>
          <w:spacing w:val="-8"/>
        </w:rPr>
        <w:t> </w:t>
      </w:r>
      <w:r>
        <w:rPr>
          <w:rFonts w:ascii="Tahoma" w:hAnsi="Tahoma"/>
          <w:color w:val="231F20"/>
          <w:spacing w:val="-2"/>
        </w:rPr>
        <w:t>“Las </w:t>
      </w:r>
      <w:r>
        <w:rPr>
          <w:rFonts w:ascii="Tahoma" w:hAnsi="Tahoma"/>
          <w:color w:val="231F20"/>
        </w:rPr>
        <w:t>personas</w:t>
      </w:r>
      <w:r>
        <w:rPr>
          <w:rFonts w:ascii="Tahoma" w:hAnsi="Tahoma"/>
          <w:color w:val="231F20"/>
          <w:spacing w:val="-1"/>
        </w:rPr>
        <w:t> </w:t>
      </w:r>
      <w:r>
        <w:rPr>
          <w:rFonts w:ascii="Tahoma" w:hAnsi="Tahoma"/>
          <w:color w:val="231F20"/>
        </w:rPr>
        <w:t>adultas</w:t>
      </w:r>
      <w:r>
        <w:rPr>
          <w:rFonts w:ascii="Tahoma" w:hAnsi="Tahoma"/>
          <w:color w:val="231F20"/>
          <w:spacing w:val="-2"/>
        </w:rPr>
        <w:t> </w:t>
      </w:r>
      <w:r>
        <w:rPr>
          <w:rFonts w:ascii="Tahoma" w:hAnsi="Tahoma"/>
          <w:color w:val="231F20"/>
        </w:rPr>
        <w:t>mayores</w:t>
      </w:r>
      <w:r>
        <w:rPr>
          <w:rFonts w:ascii="Tahoma" w:hAnsi="Tahoma"/>
          <w:color w:val="231F20"/>
          <w:spacing w:val="-1"/>
        </w:rPr>
        <w:t> </w:t>
      </w:r>
      <w:r>
        <w:rPr>
          <w:rFonts w:ascii="Tahoma" w:hAnsi="Tahoma"/>
          <w:color w:val="231F20"/>
        </w:rPr>
        <w:t>recibirán</w:t>
      </w:r>
      <w:r>
        <w:rPr>
          <w:rFonts w:ascii="Tahoma" w:hAnsi="Tahoma"/>
          <w:color w:val="231F20"/>
          <w:spacing w:val="-1"/>
        </w:rPr>
        <w:t> </w:t>
      </w:r>
      <w:r>
        <w:rPr>
          <w:rFonts w:ascii="Tahoma" w:hAnsi="Tahoma"/>
          <w:color w:val="231F20"/>
        </w:rPr>
        <w:t>atención</w:t>
      </w:r>
      <w:r>
        <w:rPr>
          <w:rFonts w:ascii="Tahoma" w:hAnsi="Tahoma"/>
          <w:color w:val="231F20"/>
          <w:spacing w:val="-3"/>
        </w:rPr>
        <w:t> </w:t>
      </w:r>
      <w:r>
        <w:rPr>
          <w:rFonts w:ascii="Tahoma" w:hAnsi="Tahoma"/>
          <w:color w:val="231F20"/>
        </w:rPr>
        <w:t>prioritaria y</w:t>
      </w:r>
      <w:r>
        <w:rPr>
          <w:rFonts w:ascii="Tahoma" w:hAnsi="Tahoma"/>
          <w:color w:val="231F20"/>
          <w:spacing w:val="-6"/>
        </w:rPr>
        <w:t> </w:t>
      </w:r>
      <w:r>
        <w:rPr>
          <w:rFonts w:ascii="Tahoma" w:hAnsi="Tahoma"/>
          <w:color w:val="231F20"/>
        </w:rPr>
        <w:t>especializada</w:t>
      </w:r>
      <w:r>
        <w:rPr>
          <w:rFonts w:ascii="Tahoma" w:hAnsi="Tahoma"/>
          <w:color w:val="231F20"/>
          <w:spacing w:val="-3"/>
        </w:rPr>
        <w:t> </w:t>
      </w:r>
      <w:r>
        <w:rPr>
          <w:rFonts w:ascii="Tahoma" w:hAnsi="Tahoma"/>
          <w:color w:val="231F20"/>
        </w:rPr>
        <w:t>en los</w:t>
      </w:r>
      <w:r>
        <w:rPr>
          <w:rFonts w:ascii="Tahoma" w:hAnsi="Tahoma"/>
          <w:color w:val="231F20"/>
          <w:spacing w:val="-2"/>
        </w:rPr>
        <w:t> </w:t>
      </w:r>
      <w:r>
        <w:rPr>
          <w:rFonts w:ascii="Tahoma" w:hAnsi="Tahoma"/>
          <w:color w:val="231F20"/>
        </w:rPr>
        <w:t>ámbito </w:t>
      </w:r>
      <w:r>
        <w:rPr>
          <w:rFonts w:ascii="Tahoma" w:hAnsi="Tahoma"/>
          <w:color w:val="231F20"/>
          <w:spacing w:val="-4"/>
        </w:rPr>
        <w:t>público</w:t>
      </w:r>
      <w:r>
        <w:rPr>
          <w:rFonts w:ascii="Tahoma" w:hAnsi="Tahoma"/>
          <w:color w:val="231F20"/>
          <w:spacing w:val="-15"/>
        </w:rPr>
        <w:t> </w:t>
      </w:r>
      <w:r>
        <w:rPr>
          <w:rFonts w:ascii="Tahoma" w:hAnsi="Tahoma"/>
          <w:color w:val="231F20"/>
          <w:spacing w:val="-4"/>
        </w:rPr>
        <w:t>y</w:t>
      </w:r>
      <w:r>
        <w:rPr>
          <w:rFonts w:ascii="Tahoma" w:hAnsi="Tahoma"/>
          <w:color w:val="231F20"/>
          <w:spacing w:val="-15"/>
        </w:rPr>
        <w:t> </w:t>
      </w:r>
      <w:r>
        <w:rPr>
          <w:rFonts w:ascii="Tahoma" w:hAnsi="Tahoma"/>
          <w:color w:val="231F20"/>
          <w:spacing w:val="-4"/>
        </w:rPr>
        <w:t>privado,</w:t>
      </w:r>
      <w:r>
        <w:rPr>
          <w:rFonts w:ascii="Tahoma" w:hAnsi="Tahoma"/>
          <w:color w:val="231F20"/>
          <w:spacing w:val="-15"/>
        </w:rPr>
        <w:t> </w:t>
      </w:r>
      <w:r>
        <w:rPr>
          <w:rFonts w:ascii="Tahoma" w:hAnsi="Tahoma"/>
          <w:color w:val="231F20"/>
          <w:spacing w:val="-4"/>
        </w:rPr>
        <w:t>en</w:t>
      </w:r>
      <w:r>
        <w:rPr>
          <w:rFonts w:ascii="Tahoma" w:hAnsi="Tahoma"/>
          <w:color w:val="231F20"/>
          <w:spacing w:val="-14"/>
        </w:rPr>
        <w:t> </w:t>
      </w:r>
      <w:r>
        <w:rPr>
          <w:rFonts w:ascii="Tahoma" w:hAnsi="Tahoma"/>
          <w:color w:val="231F20"/>
          <w:spacing w:val="-4"/>
        </w:rPr>
        <w:t>especial</w:t>
      </w:r>
      <w:r>
        <w:rPr>
          <w:rFonts w:ascii="Tahoma" w:hAnsi="Tahoma"/>
          <w:color w:val="231F20"/>
          <w:spacing w:val="-14"/>
        </w:rPr>
        <w:t> </w:t>
      </w:r>
      <w:r>
        <w:rPr>
          <w:rFonts w:ascii="Tahoma" w:hAnsi="Tahoma"/>
          <w:color w:val="231F20"/>
          <w:spacing w:val="-4"/>
        </w:rPr>
        <w:t>en</w:t>
      </w:r>
      <w:r>
        <w:rPr>
          <w:rFonts w:ascii="Tahoma" w:hAnsi="Tahoma"/>
          <w:color w:val="231F20"/>
          <w:spacing w:val="-12"/>
        </w:rPr>
        <w:t> </w:t>
      </w:r>
      <w:r>
        <w:rPr>
          <w:rFonts w:ascii="Tahoma" w:hAnsi="Tahoma"/>
          <w:color w:val="231F20"/>
          <w:spacing w:val="-4"/>
        </w:rPr>
        <w:t>los</w:t>
      </w:r>
      <w:r>
        <w:rPr>
          <w:rFonts w:ascii="Tahoma" w:hAnsi="Tahoma"/>
          <w:color w:val="231F20"/>
          <w:spacing w:val="-15"/>
        </w:rPr>
        <w:t> </w:t>
      </w:r>
      <w:r>
        <w:rPr>
          <w:rFonts w:ascii="Tahoma" w:hAnsi="Tahoma"/>
          <w:color w:val="231F20"/>
          <w:spacing w:val="-4"/>
        </w:rPr>
        <w:t>campos</w:t>
      </w:r>
      <w:r>
        <w:rPr>
          <w:rFonts w:ascii="Tahoma" w:hAnsi="Tahoma"/>
          <w:color w:val="231F20"/>
          <w:spacing w:val="-15"/>
        </w:rPr>
        <w:t> </w:t>
      </w:r>
      <w:r>
        <w:rPr>
          <w:rFonts w:ascii="Tahoma" w:hAnsi="Tahoma"/>
          <w:color w:val="231F20"/>
          <w:spacing w:val="-4"/>
        </w:rPr>
        <w:t>de</w:t>
      </w:r>
      <w:r>
        <w:rPr>
          <w:rFonts w:ascii="Tahoma" w:hAnsi="Tahoma"/>
          <w:color w:val="231F20"/>
          <w:spacing w:val="-15"/>
        </w:rPr>
        <w:t> </w:t>
      </w:r>
      <w:r>
        <w:rPr>
          <w:rFonts w:ascii="Tahoma" w:hAnsi="Tahoma"/>
          <w:color w:val="231F20"/>
          <w:spacing w:val="-4"/>
        </w:rPr>
        <w:t>inclusión</w:t>
      </w:r>
      <w:r>
        <w:rPr>
          <w:rFonts w:ascii="Tahoma" w:hAnsi="Tahoma"/>
          <w:color w:val="231F20"/>
          <w:spacing w:val="-11"/>
        </w:rPr>
        <w:t> </w:t>
      </w:r>
      <w:r>
        <w:rPr>
          <w:rFonts w:ascii="Tahoma" w:hAnsi="Tahoma"/>
          <w:color w:val="231F20"/>
          <w:spacing w:val="-4"/>
        </w:rPr>
        <w:t>social</w:t>
      </w:r>
      <w:r>
        <w:rPr>
          <w:rFonts w:ascii="Tahoma" w:hAnsi="Tahoma"/>
          <w:color w:val="231F20"/>
          <w:spacing w:val="-12"/>
        </w:rPr>
        <w:t> </w:t>
      </w:r>
      <w:r>
        <w:rPr>
          <w:rFonts w:ascii="Tahoma" w:hAnsi="Tahoma"/>
          <w:color w:val="231F20"/>
          <w:spacing w:val="-4"/>
        </w:rPr>
        <w:t>y</w:t>
      </w:r>
      <w:r>
        <w:rPr>
          <w:rFonts w:ascii="Tahoma" w:hAnsi="Tahoma"/>
          <w:color w:val="231F20"/>
          <w:spacing w:val="-15"/>
        </w:rPr>
        <w:t> </w:t>
      </w:r>
      <w:r>
        <w:rPr>
          <w:rFonts w:ascii="Tahoma" w:hAnsi="Tahoma"/>
          <w:color w:val="231F20"/>
          <w:spacing w:val="-4"/>
        </w:rPr>
        <w:t>económica</w:t>
      </w:r>
      <w:r>
        <w:rPr>
          <w:rFonts w:ascii="Tahoma" w:hAnsi="Tahoma"/>
          <w:color w:val="231F20"/>
          <w:spacing w:val="-10"/>
        </w:rPr>
        <w:t> </w:t>
      </w:r>
      <w:r>
        <w:rPr>
          <w:rFonts w:ascii="Tahoma" w:hAnsi="Tahoma"/>
          <w:color w:val="231F20"/>
          <w:spacing w:val="-4"/>
        </w:rPr>
        <w:t>y</w:t>
      </w:r>
      <w:r>
        <w:rPr>
          <w:rFonts w:ascii="Tahoma" w:hAnsi="Tahoma"/>
          <w:color w:val="231F20"/>
          <w:spacing w:val="-15"/>
        </w:rPr>
        <w:t> </w:t>
      </w:r>
      <w:r>
        <w:rPr>
          <w:rFonts w:ascii="Tahoma" w:hAnsi="Tahoma"/>
          <w:color w:val="231F20"/>
          <w:spacing w:val="-4"/>
        </w:rPr>
        <w:t>protección </w:t>
      </w:r>
      <w:r>
        <w:rPr>
          <w:rFonts w:ascii="Tahoma" w:hAnsi="Tahoma"/>
          <w:color w:val="231F20"/>
        </w:rPr>
        <w:t>contra la violencia. Se consideran personas adultas mayores aquellas personas que hayan</w:t>
      </w:r>
      <w:r>
        <w:rPr>
          <w:rFonts w:ascii="Tahoma" w:hAnsi="Tahoma"/>
          <w:color w:val="231F20"/>
          <w:spacing w:val="-5"/>
        </w:rPr>
        <w:t> </w:t>
      </w:r>
      <w:r>
        <w:rPr>
          <w:rFonts w:ascii="Tahoma" w:hAnsi="Tahoma"/>
          <w:color w:val="231F20"/>
        </w:rPr>
        <w:t>cumplido</w:t>
      </w:r>
      <w:r>
        <w:rPr>
          <w:rFonts w:ascii="Tahoma" w:hAnsi="Tahoma"/>
          <w:color w:val="231F20"/>
          <w:spacing w:val="-4"/>
        </w:rPr>
        <w:t> </w:t>
      </w:r>
      <w:r>
        <w:rPr>
          <w:rFonts w:ascii="Tahoma" w:hAnsi="Tahoma"/>
          <w:color w:val="231F20"/>
        </w:rPr>
        <w:t>los</w:t>
      </w:r>
      <w:r>
        <w:rPr>
          <w:rFonts w:ascii="Tahoma" w:hAnsi="Tahoma"/>
          <w:color w:val="231F20"/>
          <w:spacing w:val="-4"/>
        </w:rPr>
        <w:t> </w:t>
      </w:r>
      <w:r>
        <w:rPr>
          <w:rFonts w:ascii="Tahoma" w:hAnsi="Tahoma"/>
          <w:color w:val="231F20"/>
        </w:rPr>
        <w:t>sesenta y</w:t>
      </w:r>
      <w:r>
        <w:rPr>
          <w:rFonts w:ascii="Tahoma" w:hAnsi="Tahoma"/>
          <w:color w:val="231F20"/>
          <w:spacing w:val="40"/>
        </w:rPr>
        <w:t> </w:t>
      </w:r>
      <w:r>
        <w:rPr>
          <w:rFonts w:ascii="Tahoma" w:hAnsi="Tahoma"/>
          <w:color w:val="231F20"/>
        </w:rPr>
        <w:t>cinco</w:t>
      </w:r>
      <w:r>
        <w:rPr>
          <w:rFonts w:ascii="Tahoma" w:hAnsi="Tahoma"/>
          <w:color w:val="231F20"/>
          <w:spacing w:val="-1"/>
        </w:rPr>
        <w:t> </w:t>
      </w:r>
      <w:r>
        <w:rPr>
          <w:rFonts w:ascii="Tahoma" w:hAnsi="Tahoma"/>
          <w:color w:val="231F20"/>
        </w:rPr>
        <w:t>años</w:t>
      </w:r>
      <w:r>
        <w:rPr>
          <w:rFonts w:ascii="Tahoma" w:hAnsi="Tahoma"/>
          <w:color w:val="231F20"/>
          <w:spacing w:val="-4"/>
        </w:rPr>
        <w:t> </w:t>
      </w:r>
      <w:r>
        <w:rPr>
          <w:rFonts w:ascii="Tahoma" w:hAnsi="Tahoma"/>
          <w:color w:val="231F20"/>
        </w:rPr>
        <w:t>de</w:t>
      </w:r>
      <w:r>
        <w:rPr>
          <w:rFonts w:ascii="Tahoma" w:hAnsi="Tahoma"/>
          <w:color w:val="231F20"/>
          <w:spacing w:val="-5"/>
        </w:rPr>
        <w:t> </w:t>
      </w:r>
      <w:r>
        <w:rPr>
          <w:rFonts w:ascii="Tahoma" w:hAnsi="Tahoma"/>
          <w:color w:val="231F20"/>
        </w:rPr>
        <w:t>edad”;</w:t>
      </w:r>
    </w:p>
    <w:p>
      <w:pPr>
        <w:pStyle w:val="BodyText"/>
        <w:spacing w:line="278" w:lineRule="auto" w:before="263"/>
        <w:ind w:left="1455" w:right="1456"/>
        <w:jc w:val="both"/>
        <w:rPr>
          <w:rFonts w:ascii="Tahoma" w:hAnsi="Tahoma"/>
        </w:rPr>
      </w:pPr>
      <w:r>
        <w:rPr>
          <w:rFonts w:ascii="Tahoma" w:hAnsi="Tahoma"/>
          <w:b/>
          <w:color w:val="231F20"/>
        </w:rPr>
        <w:t>Que</w:t>
      </w:r>
      <w:r>
        <w:rPr>
          <w:rFonts w:ascii="Tahoma" w:hAnsi="Tahoma"/>
          <w:color w:val="231F20"/>
        </w:rPr>
        <w:t>, el artículo 37 de la Constitución de la República del Ecuador, dispone que: “El Estado</w:t>
      </w:r>
      <w:r>
        <w:rPr>
          <w:rFonts w:ascii="Tahoma" w:hAnsi="Tahoma"/>
          <w:color w:val="231F20"/>
          <w:spacing w:val="-2"/>
        </w:rPr>
        <w:t> </w:t>
      </w:r>
      <w:r>
        <w:rPr>
          <w:rFonts w:ascii="Tahoma" w:hAnsi="Tahoma"/>
          <w:color w:val="231F20"/>
        </w:rPr>
        <w:t>garantizará</w:t>
      </w:r>
      <w:r>
        <w:rPr>
          <w:rFonts w:ascii="Tahoma" w:hAnsi="Tahoma"/>
          <w:color w:val="231F20"/>
          <w:spacing w:val="-1"/>
        </w:rPr>
        <w:t> </w:t>
      </w:r>
      <w:r>
        <w:rPr>
          <w:rFonts w:ascii="Tahoma" w:hAnsi="Tahoma"/>
          <w:color w:val="231F20"/>
        </w:rPr>
        <w:t>a</w:t>
      </w:r>
      <w:r>
        <w:rPr>
          <w:rFonts w:ascii="Tahoma" w:hAnsi="Tahoma"/>
          <w:color w:val="231F20"/>
          <w:spacing w:val="-1"/>
        </w:rPr>
        <w:t> </w:t>
      </w:r>
      <w:r>
        <w:rPr>
          <w:rFonts w:ascii="Tahoma" w:hAnsi="Tahoma"/>
          <w:color w:val="231F20"/>
        </w:rPr>
        <w:t>las personas</w:t>
      </w:r>
      <w:r>
        <w:rPr>
          <w:rFonts w:ascii="Tahoma" w:hAnsi="Tahoma"/>
          <w:color w:val="231F20"/>
          <w:spacing w:val="-1"/>
        </w:rPr>
        <w:t> </w:t>
      </w:r>
      <w:r>
        <w:rPr>
          <w:rFonts w:ascii="Tahoma" w:hAnsi="Tahoma"/>
          <w:color w:val="231F20"/>
        </w:rPr>
        <w:t>adultas mayores los</w:t>
      </w:r>
      <w:r>
        <w:rPr>
          <w:rFonts w:ascii="Tahoma" w:hAnsi="Tahoma"/>
          <w:color w:val="231F20"/>
          <w:spacing w:val="-1"/>
        </w:rPr>
        <w:t> </w:t>
      </w:r>
      <w:r>
        <w:rPr>
          <w:rFonts w:ascii="Tahoma" w:hAnsi="Tahoma"/>
          <w:color w:val="231F20"/>
        </w:rPr>
        <w:t>siguientes</w:t>
      </w:r>
      <w:r>
        <w:rPr>
          <w:rFonts w:ascii="Tahoma" w:hAnsi="Tahoma"/>
          <w:color w:val="231F20"/>
          <w:spacing w:val="-1"/>
        </w:rPr>
        <w:t> </w:t>
      </w:r>
      <w:r>
        <w:rPr>
          <w:rFonts w:ascii="Tahoma" w:hAnsi="Tahoma"/>
          <w:color w:val="231F20"/>
        </w:rPr>
        <w:t>derechos: atención gratuita</w:t>
      </w:r>
      <w:r>
        <w:rPr>
          <w:rFonts w:ascii="Tahoma" w:hAnsi="Tahoma"/>
          <w:color w:val="231F20"/>
          <w:spacing w:val="80"/>
        </w:rPr>
        <w:t> </w:t>
      </w:r>
      <w:r>
        <w:rPr>
          <w:rFonts w:ascii="Tahoma" w:hAnsi="Tahoma"/>
          <w:color w:val="231F20"/>
        </w:rPr>
        <w:t>y</w:t>
      </w:r>
      <w:r>
        <w:rPr>
          <w:rFonts w:ascii="Tahoma" w:hAnsi="Tahoma"/>
          <w:color w:val="231F20"/>
          <w:spacing w:val="-6"/>
        </w:rPr>
        <w:t> </w:t>
      </w:r>
      <w:r>
        <w:rPr>
          <w:rFonts w:ascii="Tahoma" w:hAnsi="Tahoma"/>
          <w:color w:val="231F20"/>
        </w:rPr>
        <w:t>especializada</w:t>
      </w:r>
      <w:r>
        <w:rPr>
          <w:rFonts w:ascii="Tahoma" w:hAnsi="Tahoma"/>
          <w:color w:val="231F20"/>
          <w:spacing w:val="-10"/>
        </w:rPr>
        <w:t> </w:t>
      </w:r>
      <w:r>
        <w:rPr>
          <w:rFonts w:ascii="Tahoma" w:hAnsi="Tahoma"/>
          <w:color w:val="231F20"/>
        </w:rPr>
        <w:t>de</w:t>
      </w:r>
      <w:r>
        <w:rPr>
          <w:rFonts w:ascii="Tahoma" w:hAnsi="Tahoma"/>
          <w:color w:val="231F20"/>
          <w:spacing w:val="-7"/>
        </w:rPr>
        <w:t> </w:t>
      </w:r>
      <w:r>
        <w:rPr>
          <w:rFonts w:ascii="Tahoma" w:hAnsi="Tahoma"/>
          <w:color w:val="231F20"/>
        </w:rPr>
        <w:t>salud,</w:t>
      </w:r>
      <w:r>
        <w:rPr>
          <w:rFonts w:ascii="Tahoma" w:hAnsi="Tahoma"/>
          <w:color w:val="231F20"/>
          <w:spacing w:val="-6"/>
        </w:rPr>
        <w:t> </w:t>
      </w:r>
      <w:r>
        <w:rPr>
          <w:rFonts w:ascii="Tahoma" w:hAnsi="Tahoma"/>
          <w:color w:val="231F20"/>
        </w:rPr>
        <w:t>así</w:t>
      </w:r>
      <w:r>
        <w:rPr>
          <w:rFonts w:ascii="Tahoma" w:hAnsi="Tahoma"/>
          <w:color w:val="231F20"/>
          <w:spacing w:val="-6"/>
        </w:rPr>
        <w:t> </w:t>
      </w:r>
      <w:r>
        <w:rPr>
          <w:rFonts w:ascii="Tahoma" w:hAnsi="Tahoma"/>
          <w:color w:val="231F20"/>
        </w:rPr>
        <w:t>como</w:t>
      </w:r>
      <w:r>
        <w:rPr>
          <w:rFonts w:ascii="Tahoma" w:hAnsi="Tahoma"/>
          <w:color w:val="231F20"/>
          <w:spacing w:val="-6"/>
        </w:rPr>
        <w:t> </w:t>
      </w:r>
      <w:r>
        <w:rPr>
          <w:rFonts w:ascii="Tahoma" w:hAnsi="Tahoma"/>
          <w:color w:val="231F20"/>
        </w:rPr>
        <w:t>el</w:t>
      </w:r>
      <w:r>
        <w:rPr>
          <w:rFonts w:ascii="Tahoma" w:hAnsi="Tahoma"/>
          <w:color w:val="231F20"/>
          <w:spacing w:val="-6"/>
        </w:rPr>
        <w:t> </w:t>
      </w:r>
      <w:r>
        <w:rPr>
          <w:rFonts w:ascii="Tahoma" w:hAnsi="Tahoma"/>
          <w:color w:val="231F20"/>
        </w:rPr>
        <w:t>acceso</w:t>
      </w:r>
      <w:r>
        <w:rPr>
          <w:rFonts w:ascii="Tahoma" w:hAnsi="Tahoma"/>
          <w:color w:val="231F20"/>
          <w:spacing w:val="-3"/>
        </w:rPr>
        <w:t> </w:t>
      </w:r>
      <w:r>
        <w:rPr>
          <w:rFonts w:ascii="Tahoma" w:hAnsi="Tahoma"/>
          <w:color w:val="231F20"/>
        </w:rPr>
        <w:t>gratuito</w:t>
      </w:r>
      <w:r>
        <w:rPr>
          <w:rFonts w:ascii="Tahoma" w:hAnsi="Tahoma"/>
          <w:color w:val="231F20"/>
          <w:spacing w:val="-8"/>
        </w:rPr>
        <w:t> </w:t>
      </w:r>
      <w:r>
        <w:rPr>
          <w:rFonts w:ascii="Tahoma" w:hAnsi="Tahoma"/>
          <w:color w:val="231F20"/>
        </w:rPr>
        <w:t>a</w:t>
      </w:r>
      <w:r>
        <w:rPr>
          <w:rFonts w:ascii="Tahoma" w:hAnsi="Tahoma"/>
          <w:color w:val="231F20"/>
          <w:spacing w:val="-8"/>
        </w:rPr>
        <w:t> </w:t>
      </w:r>
      <w:r>
        <w:rPr>
          <w:rFonts w:ascii="Tahoma" w:hAnsi="Tahoma"/>
          <w:color w:val="231F20"/>
        </w:rPr>
        <w:t>medicinas,</w:t>
      </w:r>
      <w:r>
        <w:rPr>
          <w:rFonts w:ascii="Tahoma" w:hAnsi="Tahoma"/>
          <w:color w:val="231F20"/>
          <w:spacing w:val="-7"/>
        </w:rPr>
        <w:t> </w:t>
      </w:r>
      <w:r>
        <w:rPr>
          <w:rFonts w:ascii="Tahoma" w:hAnsi="Tahoma"/>
          <w:color w:val="231F20"/>
        </w:rPr>
        <w:t>el</w:t>
      </w:r>
      <w:r>
        <w:rPr>
          <w:rFonts w:ascii="Tahoma" w:hAnsi="Tahoma"/>
          <w:color w:val="231F20"/>
          <w:spacing w:val="-4"/>
        </w:rPr>
        <w:t> </w:t>
      </w:r>
      <w:r>
        <w:rPr>
          <w:rFonts w:ascii="Tahoma" w:hAnsi="Tahoma"/>
          <w:color w:val="231F20"/>
        </w:rPr>
        <w:t>trabajo remunerado, en función de sus capacidades para lo cual tomará en cuenta sus limitaciones, la jubilación universal, rebaja en los servicios públicos y en servicios privados de transporte y espectáculos; Exenciones en el régimen tributario; Exoneración</w:t>
      </w:r>
      <w:r>
        <w:rPr>
          <w:rFonts w:ascii="Tahoma" w:hAnsi="Tahoma"/>
          <w:color w:val="231F20"/>
          <w:spacing w:val="40"/>
        </w:rPr>
        <w:t> </w:t>
      </w:r>
      <w:r>
        <w:rPr>
          <w:rFonts w:ascii="Tahoma" w:hAnsi="Tahoma"/>
          <w:color w:val="231F20"/>
        </w:rPr>
        <w:t>del</w:t>
      </w:r>
      <w:r>
        <w:rPr>
          <w:rFonts w:ascii="Tahoma" w:hAnsi="Tahoma"/>
          <w:color w:val="231F20"/>
          <w:spacing w:val="40"/>
        </w:rPr>
        <w:t> </w:t>
      </w:r>
      <w:r>
        <w:rPr>
          <w:rFonts w:ascii="Tahoma" w:hAnsi="Tahoma"/>
          <w:color w:val="231F20"/>
        </w:rPr>
        <w:t>pago</w:t>
      </w:r>
      <w:r>
        <w:rPr>
          <w:rFonts w:ascii="Tahoma" w:hAnsi="Tahoma"/>
          <w:color w:val="231F20"/>
          <w:spacing w:val="39"/>
        </w:rPr>
        <w:t> </w:t>
      </w:r>
      <w:r>
        <w:rPr>
          <w:rFonts w:ascii="Tahoma" w:hAnsi="Tahoma"/>
          <w:color w:val="231F20"/>
        </w:rPr>
        <w:t>por</w:t>
      </w:r>
      <w:r>
        <w:rPr>
          <w:rFonts w:ascii="Tahoma" w:hAnsi="Tahoma"/>
          <w:color w:val="231F20"/>
          <w:spacing w:val="33"/>
        </w:rPr>
        <w:t> </w:t>
      </w:r>
      <w:r>
        <w:rPr>
          <w:rFonts w:ascii="Tahoma" w:hAnsi="Tahoma"/>
          <w:color w:val="231F20"/>
        </w:rPr>
        <w:t>costos</w:t>
      </w:r>
      <w:r>
        <w:rPr>
          <w:rFonts w:ascii="Tahoma" w:hAnsi="Tahoma"/>
          <w:color w:val="231F20"/>
          <w:spacing w:val="-16"/>
        </w:rPr>
        <w:t> </w:t>
      </w:r>
      <w:r>
        <w:rPr>
          <w:rFonts w:ascii="Tahoma" w:hAnsi="Tahoma"/>
          <w:color w:val="231F20"/>
        </w:rPr>
        <w:t>notariales</w:t>
      </w:r>
      <w:r>
        <w:rPr>
          <w:rFonts w:ascii="Tahoma" w:hAnsi="Tahoma"/>
          <w:color w:val="231F20"/>
          <w:spacing w:val="-13"/>
        </w:rPr>
        <w:t> </w:t>
      </w:r>
      <w:r>
        <w:rPr>
          <w:rFonts w:ascii="Tahoma" w:hAnsi="Tahoma"/>
          <w:color w:val="231F20"/>
        </w:rPr>
        <w:t>y</w:t>
      </w:r>
      <w:r>
        <w:rPr>
          <w:rFonts w:ascii="Tahoma" w:hAnsi="Tahoma"/>
          <w:color w:val="231F20"/>
          <w:spacing w:val="-15"/>
        </w:rPr>
        <w:t> </w:t>
      </w:r>
      <w:r>
        <w:rPr>
          <w:rFonts w:ascii="Tahoma" w:hAnsi="Tahoma"/>
          <w:color w:val="231F20"/>
        </w:rPr>
        <w:t>registrales,</w:t>
      </w:r>
      <w:r>
        <w:rPr>
          <w:rFonts w:ascii="Tahoma" w:hAnsi="Tahoma"/>
          <w:color w:val="231F20"/>
          <w:spacing w:val="-12"/>
        </w:rPr>
        <w:t> </w:t>
      </w:r>
      <w:r>
        <w:rPr>
          <w:rFonts w:ascii="Tahoma" w:hAnsi="Tahoma"/>
          <w:color w:val="231F20"/>
        </w:rPr>
        <w:t>de</w:t>
      </w:r>
      <w:r>
        <w:rPr>
          <w:rFonts w:ascii="Tahoma" w:hAnsi="Tahoma"/>
          <w:color w:val="231F20"/>
          <w:spacing w:val="-13"/>
        </w:rPr>
        <w:t> </w:t>
      </w:r>
      <w:r>
        <w:rPr>
          <w:rFonts w:ascii="Tahoma" w:hAnsi="Tahoma"/>
          <w:color w:val="231F20"/>
        </w:rPr>
        <w:t>acuerdo</w:t>
      </w:r>
      <w:r>
        <w:rPr>
          <w:rFonts w:ascii="Tahoma" w:hAnsi="Tahoma"/>
          <w:color w:val="231F20"/>
          <w:spacing w:val="-14"/>
        </w:rPr>
        <w:t> </w:t>
      </w:r>
      <w:r>
        <w:rPr>
          <w:rFonts w:ascii="Tahoma" w:hAnsi="Tahoma"/>
          <w:color w:val="231F20"/>
        </w:rPr>
        <w:t>con</w:t>
      </w:r>
      <w:r>
        <w:rPr>
          <w:rFonts w:ascii="Tahoma" w:hAnsi="Tahoma"/>
          <w:color w:val="231F20"/>
          <w:spacing w:val="-12"/>
        </w:rPr>
        <w:t> </w:t>
      </w:r>
      <w:r>
        <w:rPr>
          <w:rFonts w:ascii="Tahoma" w:hAnsi="Tahoma"/>
          <w:color w:val="231F20"/>
        </w:rPr>
        <w:t>la</w:t>
      </w:r>
      <w:r>
        <w:rPr>
          <w:rFonts w:ascii="Tahoma" w:hAnsi="Tahoma"/>
          <w:color w:val="231F20"/>
          <w:spacing w:val="-13"/>
        </w:rPr>
        <w:t> </w:t>
      </w:r>
      <w:r>
        <w:rPr>
          <w:rFonts w:ascii="Tahoma" w:hAnsi="Tahoma"/>
          <w:color w:val="231F20"/>
        </w:rPr>
        <w:t>ley;</w:t>
      </w:r>
      <w:r>
        <w:rPr>
          <w:rFonts w:ascii="Tahoma" w:hAnsi="Tahoma"/>
          <w:color w:val="231F20"/>
          <w:spacing w:val="-11"/>
        </w:rPr>
        <w:t> </w:t>
      </w:r>
      <w:r>
        <w:rPr>
          <w:rFonts w:ascii="Tahoma" w:hAnsi="Tahoma"/>
          <w:color w:val="231F20"/>
        </w:rPr>
        <w:t>y,</w:t>
      </w:r>
      <w:r>
        <w:rPr>
          <w:rFonts w:ascii="Tahoma" w:hAnsi="Tahoma"/>
          <w:color w:val="231F20"/>
          <w:spacing w:val="-8"/>
        </w:rPr>
        <w:t> </w:t>
      </w:r>
      <w:r>
        <w:rPr>
          <w:rFonts w:ascii="Tahoma" w:hAnsi="Tahoma"/>
          <w:color w:val="231F20"/>
        </w:rPr>
        <w:t>El acceso a una vivienda que asegure una vida digna, con respeto a su opinión y </w:t>
      </w:r>
      <w:r>
        <w:rPr>
          <w:rFonts w:ascii="Tahoma" w:hAnsi="Tahoma"/>
          <w:color w:val="231F20"/>
          <w:spacing w:val="-2"/>
        </w:rPr>
        <w:t>consentimiento”;</w:t>
      </w:r>
    </w:p>
    <w:p>
      <w:pPr>
        <w:pStyle w:val="BodyText"/>
        <w:spacing w:after="0" w:line="278" w:lineRule="auto"/>
        <w:jc w:val="both"/>
        <w:rPr>
          <w:rFonts w:ascii="Tahoma" w:hAnsi="Tahoma"/>
        </w:rPr>
        <w:sectPr>
          <w:pgSz w:w="11910" w:h="16840"/>
          <w:pgMar w:header="1391" w:footer="571" w:top="1800" w:bottom="760" w:left="0" w:right="0"/>
        </w:sectPr>
      </w:pPr>
    </w:p>
    <w:p>
      <w:pPr>
        <w:pStyle w:val="BodyText"/>
        <w:spacing w:line="273" w:lineRule="auto" w:before="133"/>
        <w:ind w:left="1469" w:right="1449"/>
        <w:jc w:val="both"/>
        <w:rPr>
          <w:rFonts w:ascii="Tahoma" w:hAnsi="Tahoma"/>
        </w:rPr>
      </w:pPr>
      <w:r>
        <w:rPr>
          <w:rFonts w:ascii="Tahoma" w:hAnsi="Tahoma"/>
        </w:rPr>
        <w:drawing>
          <wp:anchor distT="0" distB="0" distL="0" distR="0" allowOverlap="1" layoutInCell="1" locked="0" behindDoc="1" simplePos="0" relativeHeight="485661696">
            <wp:simplePos x="0" y="0"/>
            <wp:positionH relativeFrom="page">
              <wp:posOffset>827989</wp:posOffset>
            </wp:positionH>
            <wp:positionV relativeFrom="paragraph">
              <wp:posOffset>5015369</wp:posOffset>
            </wp:positionV>
            <wp:extent cx="5803422" cy="3657980"/>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1" cstate="print"/>
                    <a:stretch>
                      <a:fillRect/>
                    </a:stretch>
                  </pic:blipFill>
                  <pic:spPr>
                    <a:xfrm>
                      <a:off x="0" y="0"/>
                      <a:ext cx="5803422" cy="3657980"/>
                    </a:xfrm>
                    <a:prstGeom prst="rect">
                      <a:avLst/>
                    </a:prstGeom>
                  </pic:spPr>
                </pic:pic>
              </a:graphicData>
            </a:graphic>
          </wp:anchor>
        </w:drawing>
      </w:r>
      <w:r>
        <w:rPr>
          <w:rFonts w:ascii="Tahoma" w:hAnsi="Tahoma"/>
          <w:b/>
          <w:color w:val="231F20"/>
        </w:rPr>
        <w:t>Que</w:t>
      </w:r>
      <w:r>
        <w:rPr>
          <w:rFonts w:ascii="Tahoma" w:hAnsi="Tahoma"/>
          <w:color w:val="231F20"/>
        </w:rPr>
        <w:t>, el artículo 38 de la Constitución de la República del Ecuador, dispone que: “El Estado</w:t>
      </w:r>
      <w:r>
        <w:rPr>
          <w:rFonts w:ascii="Tahoma" w:hAnsi="Tahoma"/>
          <w:color w:val="231F20"/>
          <w:spacing w:val="-3"/>
        </w:rPr>
        <w:t> </w:t>
      </w:r>
      <w:r>
        <w:rPr>
          <w:rFonts w:ascii="Tahoma" w:hAnsi="Tahoma"/>
          <w:color w:val="231F20"/>
        </w:rPr>
        <w:t>establecerá</w:t>
      </w:r>
      <w:r>
        <w:rPr>
          <w:rFonts w:ascii="Tahoma" w:hAnsi="Tahoma"/>
          <w:color w:val="231F20"/>
          <w:spacing w:val="-1"/>
        </w:rPr>
        <w:t> </w:t>
      </w:r>
      <w:r>
        <w:rPr>
          <w:rFonts w:ascii="Tahoma" w:hAnsi="Tahoma"/>
          <w:color w:val="231F20"/>
        </w:rPr>
        <w:t>políticas</w:t>
      </w:r>
      <w:r>
        <w:rPr>
          <w:rFonts w:ascii="Tahoma" w:hAnsi="Tahoma"/>
          <w:color w:val="231F20"/>
          <w:spacing w:val="-1"/>
        </w:rPr>
        <w:t> </w:t>
      </w:r>
      <w:r>
        <w:rPr>
          <w:rFonts w:ascii="Tahoma" w:hAnsi="Tahoma"/>
          <w:color w:val="231F20"/>
        </w:rPr>
        <w:t>públicas</w:t>
      </w:r>
      <w:r>
        <w:rPr>
          <w:rFonts w:ascii="Tahoma" w:hAnsi="Tahoma"/>
          <w:color w:val="231F20"/>
          <w:spacing w:val="-3"/>
        </w:rPr>
        <w:t> </w:t>
      </w:r>
      <w:r>
        <w:rPr>
          <w:rFonts w:ascii="Tahoma" w:hAnsi="Tahoma"/>
          <w:color w:val="231F20"/>
        </w:rPr>
        <w:t>y</w:t>
      </w:r>
      <w:r>
        <w:rPr>
          <w:rFonts w:ascii="Tahoma" w:hAnsi="Tahoma"/>
          <w:color w:val="231F20"/>
          <w:spacing w:val="-2"/>
        </w:rPr>
        <w:t> </w:t>
      </w:r>
      <w:r>
        <w:rPr>
          <w:rFonts w:ascii="Tahoma" w:hAnsi="Tahoma"/>
          <w:color w:val="231F20"/>
        </w:rPr>
        <w:t>programas</w:t>
      </w:r>
      <w:r>
        <w:rPr>
          <w:rFonts w:ascii="Tahoma" w:hAnsi="Tahoma"/>
          <w:color w:val="231F20"/>
          <w:spacing w:val="-1"/>
        </w:rPr>
        <w:t> </w:t>
      </w:r>
      <w:r>
        <w:rPr>
          <w:rFonts w:ascii="Tahoma" w:hAnsi="Tahoma"/>
          <w:color w:val="231F20"/>
        </w:rPr>
        <w:t>de</w:t>
      </w:r>
      <w:r>
        <w:rPr>
          <w:rFonts w:ascii="Tahoma" w:hAnsi="Tahoma"/>
          <w:color w:val="231F20"/>
          <w:spacing w:val="-3"/>
        </w:rPr>
        <w:t> </w:t>
      </w:r>
      <w:r>
        <w:rPr>
          <w:rFonts w:ascii="Tahoma" w:hAnsi="Tahoma"/>
          <w:color w:val="231F20"/>
        </w:rPr>
        <w:t>atención</w:t>
      </w:r>
      <w:r>
        <w:rPr>
          <w:rFonts w:ascii="Tahoma" w:hAnsi="Tahoma"/>
          <w:color w:val="231F20"/>
          <w:spacing w:val="-1"/>
        </w:rPr>
        <w:t> </w:t>
      </w:r>
      <w:r>
        <w:rPr>
          <w:rFonts w:ascii="Tahoma" w:hAnsi="Tahoma"/>
          <w:color w:val="231F20"/>
        </w:rPr>
        <w:t>a</w:t>
      </w:r>
      <w:r>
        <w:rPr>
          <w:rFonts w:ascii="Tahoma" w:hAnsi="Tahoma"/>
          <w:color w:val="231F20"/>
          <w:spacing w:val="-6"/>
        </w:rPr>
        <w:t> </w:t>
      </w:r>
      <w:r>
        <w:rPr>
          <w:rFonts w:ascii="Tahoma" w:hAnsi="Tahoma"/>
          <w:color w:val="231F20"/>
        </w:rPr>
        <w:t>las</w:t>
      </w:r>
      <w:r>
        <w:rPr>
          <w:rFonts w:ascii="Tahoma" w:hAnsi="Tahoma"/>
          <w:color w:val="231F20"/>
          <w:spacing w:val="-3"/>
        </w:rPr>
        <w:t> </w:t>
      </w:r>
      <w:r>
        <w:rPr>
          <w:rFonts w:ascii="Tahoma" w:hAnsi="Tahoma"/>
          <w:color w:val="231F20"/>
        </w:rPr>
        <w:t>personas</w:t>
      </w:r>
      <w:r>
        <w:rPr>
          <w:rFonts w:ascii="Tahoma" w:hAnsi="Tahoma"/>
          <w:color w:val="231F20"/>
          <w:spacing w:val="-1"/>
        </w:rPr>
        <w:t> </w:t>
      </w:r>
      <w:r>
        <w:rPr>
          <w:rFonts w:ascii="Tahoma" w:hAnsi="Tahoma"/>
          <w:color w:val="231F20"/>
        </w:rPr>
        <w:t>adultas </w:t>
      </w:r>
      <w:r>
        <w:rPr>
          <w:rFonts w:ascii="Tahoma" w:hAnsi="Tahoma"/>
          <w:color w:val="231F20"/>
          <w:spacing w:val="-6"/>
        </w:rPr>
        <w:t>mayores,</w:t>
      </w:r>
      <w:r>
        <w:rPr>
          <w:rFonts w:ascii="Tahoma" w:hAnsi="Tahoma"/>
          <w:color w:val="231F20"/>
          <w:spacing w:val="-7"/>
        </w:rPr>
        <w:t> </w:t>
      </w:r>
      <w:r>
        <w:rPr>
          <w:rFonts w:ascii="Tahoma" w:hAnsi="Tahoma"/>
          <w:color w:val="231F20"/>
          <w:spacing w:val="-6"/>
        </w:rPr>
        <w:t>que</w:t>
      </w:r>
      <w:r>
        <w:rPr>
          <w:rFonts w:ascii="Tahoma" w:hAnsi="Tahoma"/>
          <w:color w:val="231F20"/>
          <w:spacing w:val="-7"/>
        </w:rPr>
        <w:t> </w:t>
      </w:r>
      <w:r>
        <w:rPr>
          <w:rFonts w:ascii="Tahoma" w:hAnsi="Tahoma"/>
          <w:color w:val="231F20"/>
          <w:spacing w:val="-6"/>
        </w:rPr>
        <w:t>tendrán</w:t>
      </w:r>
      <w:r>
        <w:rPr>
          <w:rFonts w:ascii="Tahoma" w:hAnsi="Tahoma"/>
          <w:color w:val="231F20"/>
          <w:spacing w:val="-7"/>
        </w:rPr>
        <w:t> </w:t>
      </w:r>
      <w:r>
        <w:rPr>
          <w:rFonts w:ascii="Tahoma" w:hAnsi="Tahoma"/>
          <w:color w:val="231F20"/>
          <w:spacing w:val="-6"/>
        </w:rPr>
        <w:t>en</w:t>
      </w:r>
      <w:r>
        <w:rPr>
          <w:rFonts w:ascii="Tahoma" w:hAnsi="Tahoma"/>
          <w:color w:val="231F20"/>
          <w:spacing w:val="-11"/>
        </w:rPr>
        <w:t> </w:t>
      </w:r>
      <w:r>
        <w:rPr>
          <w:rFonts w:ascii="Tahoma" w:hAnsi="Tahoma"/>
          <w:color w:val="231F20"/>
          <w:spacing w:val="-6"/>
        </w:rPr>
        <w:t>cuenta</w:t>
      </w:r>
      <w:r>
        <w:rPr>
          <w:rFonts w:ascii="Tahoma" w:hAnsi="Tahoma"/>
          <w:color w:val="231F20"/>
          <w:spacing w:val="-7"/>
        </w:rPr>
        <w:t> </w:t>
      </w:r>
      <w:r>
        <w:rPr>
          <w:rFonts w:ascii="Tahoma" w:hAnsi="Tahoma"/>
          <w:color w:val="231F20"/>
          <w:spacing w:val="-6"/>
        </w:rPr>
        <w:t>las</w:t>
      </w:r>
      <w:r>
        <w:rPr>
          <w:rFonts w:ascii="Tahoma" w:hAnsi="Tahoma"/>
          <w:color w:val="231F20"/>
          <w:spacing w:val="-7"/>
        </w:rPr>
        <w:t> </w:t>
      </w:r>
      <w:r>
        <w:rPr>
          <w:rFonts w:ascii="Tahoma" w:hAnsi="Tahoma"/>
          <w:color w:val="231F20"/>
          <w:spacing w:val="-6"/>
        </w:rPr>
        <w:t>diferencias</w:t>
      </w:r>
      <w:r>
        <w:rPr>
          <w:rFonts w:ascii="Tahoma" w:hAnsi="Tahoma"/>
          <w:color w:val="231F20"/>
          <w:spacing w:val="-7"/>
        </w:rPr>
        <w:t> </w:t>
      </w:r>
      <w:r>
        <w:rPr>
          <w:rFonts w:ascii="Tahoma" w:hAnsi="Tahoma"/>
          <w:color w:val="231F20"/>
          <w:spacing w:val="-6"/>
        </w:rPr>
        <w:t>específicas</w:t>
      </w:r>
      <w:r>
        <w:rPr>
          <w:rFonts w:ascii="Tahoma" w:hAnsi="Tahoma"/>
          <w:color w:val="231F20"/>
          <w:spacing w:val="-7"/>
        </w:rPr>
        <w:t> </w:t>
      </w:r>
      <w:r>
        <w:rPr>
          <w:rFonts w:ascii="Tahoma" w:hAnsi="Tahoma"/>
          <w:color w:val="231F20"/>
          <w:spacing w:val="-6"/>
        </w:rPr>
        <w:t>entre</w:t>
      </w:r>
      <w:r>
        <w:rPr>
          <w:rFonts w:ascii="Tahoma" w:hAnsi="Tahoma"/>
          <w:color w:val="231F20"/>
          <w:spacing w:val="-7"/>
        </w:rPr>
        <w:t> </w:t>
      </w:r>
      <w:r>
        <w:rPr>
          <w:rFonts w:ascii="Tahoma" w:hAnsi="Tahoma"/>
          <w:color w:val="231F20"/>
          <w:spacing w:val="-6"/>
        </w:rPr>
        <w:t>áreas</w:t>
      </w:r>
      <w:r>
        <w:rPr>
          <w:rFonts w:ascii="Tahoma" w:hAnsi="Tahoma"/>
          <w:color w:val="231F20"/>
          <w:spacing w:val="-7"/>
        </w:rPr>
        <w:t> </w:t>
      </w:r>
      <w:r>
        <w:rPr>
          <w:rFonts w:ascii="Tahoma" w:hAnsi="Tahoma"/>
          <w:color w:val="231F20"/>
          <w:spacing w:val="-6"/>
        </w:rPr>
        <w:t>urbanas</w:t>
      </w:r>
      <w:r>
        <w:rPr>
          <w:rFonts w:ascii="Tahoma" w:hAnsi="Tahoma"/>
          <w:color w:val="231F20"/>
          <w:spacing w:val="-7"/>
        </w:rPr>
        <w:t> </w:t>
      </w:r>
      <w:r>
        <w:rPr>
          <w:rFonts w:ascii="Tahoma" w:hAnsi="Tahoma"/>
          <w:color w:val="231F20"/>
          <w:spacing w:val="-6"/>
        </w:rPr>
        <w:t>y rurales, </w:t>
      </w:r>
      <w:r>
        <w:rPr>
          <w:rFonts w:ascii="Tahoma" w:hAnsi="Tahoma"/>
          <w:color w:val="231F20"/>
        </w:rPr>
        <w:t>las</w:t>
      </w:r>
      <w:r>
        <w:rPr>
          <w:rFonts w:ascii="Tahoma" w:hAnsi="Tahoma"/>
          <w:color w:val="231F20"/>
          <w:spacing w:val="-19"/>
        </w:rPr>
        <w:t> </w:t>
      </w:r>
      <w:r>
        <w:rPr>
          <w:rFonts w:ascii="Tahoma" w:hAnsi="Tahoma"/>
          <w:color w:val="231F20"/>
        </w:rPr>
        <w:t>inequidades</w:t>
      </w:r>
      <w:r>
        <w:rPr>
          <w:rFonts w:ascii="Tahoma" w:hAnsi="Tahoma"/>
          <w:color w:val="231F20"/>
          <w:spacing w:val="-19"/>
        </w:rPr>
        <w:t> </w:t>
      </w:r>
      <w:r>
        <w:rPr>
          <w:rFonts w:ascii="Tahoma" w:hAnsi="Tahoma"/>
          <w:color w:val="231F20"/>
        </w:rPr>
        <w:t>de</w:t>
      </w:r>
      <w:r>
        <w:rPr>
          <w:rFonts w:ascii="Tahoma" w:hAnsi="Tahoma"/>
          <w:color w:val="231F20"/>
          <w:spacing w:val="-19"/>
        </w:rPr>
        <w:t> </w:t>
      </w:r>
      <w:r>
        <w:rPr>
          <w:rFonts w:ascii="Tahoma" w:hAnsi="Tahoma"/>
          <w:color w:val="231F20"/>
        </w:rPr>
        <w:t>género,</w:t>
      </w:r>
      <w:r>
        <w:rPr>
          <w:rFonts w:ascii="Tahoma" w:hAnsi="Tahoma"/>
          <w:color w:val="231F20"/>
          <w:spacing w:val="-18"/>
        </w:rPr>
        <w:t> </w:t>
      </w:r>
      <w:r>
        <w:rPr>
          <w:rFonts w:ascii="Tahoma" w:hAnsi="Tahoma"/>
          <w:color w:val="231F20"/>
        </w:rPr>
        <w:t>la</w:t>
      </w:r>
      <w:r>
        <w:rPr>
          <w:rFonts w:ascii="Tahoma" w:hAnsi="Tahoma"/>
          <w:color w:val="231F20"/>
          <w:spacing w:val="-19"/>
        </w:rPr>
        <w:t> </w:t>
      </w:r>
      <w:r>
        <w:rPr>
          <w:rFonts w:ascii="Tahoma" w:hAnsi="Tahoma"/>
          <w:color w:val="231F20"/>
        </w:rPr>
        <w:t>étnia,</w:t>
      </w:r>
      <w:r>
        <w:rPr>
          <w:rFonts w:ascii="Tahoma" w:hAnsi="Tahoma"/>
          <w:color w:val="231F20"/>
          <w:spacing w:val="-19"/>
        </w:rPr>
        <w:t> </w:t>
      </w:r>
      <w:r>
        <w:rPr>
          <w:rFonts w:ascii="Tahoma" w:hAnsi="Tahoma"/>
          <w:color w:val="231F20"/>
        </w:rPr>
        <w:t>la</w:t>
      </w:r>
      <w:r>
        <w:rPr>
          <w:rFonts w:ascii="Tahoma" w:hAnsi="Tahoma"/>
          <w:color w:val="231F20"/>
          <w:spacing w:val="-19"/>
        </w:rPr>
        <w:t> </w:t>
      </w:r>
      <w:r>
        <w:rPr>
          <w:rFonts w:ascii="Tahoma" w:hAnsi="Tahoma"/>
          <w:color w:val="231F20"/>
        </w:rPr>
        <w:t>cultura</w:t>
      </w:r>
      <w:r>
        <w:rPr>
          <w:rFonts w:ascii="Tahoma" w:hAnsi="Tahoma"/>
          <w:color w:val="231F20"/>
          <w:spacing w:val="-18"/>
        </w:rPr>
        <w:t> </w:t>
      </w:r>
      <w:r>
        <w:rPr>
          <w:rFonts w:ascii="Tahoma" w:hAnsi="Tahoma"/>
          <w:color w:val="231F20"/>
        </w:rPr>
        <w:t>y</w:t>
      </w:r>
      <w:r>
        <w:rPr>
          <w:rFonts w:ascii="Tahoma" w:hAnsi="Tahoma"/>
          <w:color w:val="231F20"/>
          <w:spacing w:val="-19"/>
        </w:rPr>
        <w:t> </w:t>
      </w:r>
      <w:r>
        <w:rPr>
          <w:rFonts w:ascii="Tahoma" w:hAnsi="Tahoma"/>
          <w:color w:val="231F20"/>
        </w:rPr>
        <w:t>las</w:t>
      </w:r>
      <w:r>
        <w:rPr>
          <w:rFonts w:ascii="Tahoma" w:hAnsi="Tahoma"/>
          <w:color w:val="231F20"/>
          <w:spacing w:val="-19"/>
        </w:rPr>
        <w:t> </w:t>
      </w:r>
      <w:r>
        <w:rPr>
          <w:rFonts w:ascii="Tahoma" w:hAnsi="Tahoma"/>
          <w:color w:val="231F20"/>
        </w:rPr>
        <w:t>diferencias</w:t>
      </w:r>
      <w:r>
        <w:rPr>
          <w:rFonts w:ascii="Tahoma" w:hAnsi="Tahoma"/>
          <w:color w:val="231F20"/>
          <w:spacing w:val="-19"/>
        </w:rPr>
        <w:t> </w:t>
      </w:r>
      <w:r>
        <w:rPr>
          <w:rFonts w:ascii="Tahoma" w:hAnsi="Tahoma"/>
          <w:color w:val="231F20"/>
        </w:rPr>
        <w:t>propias</w:t>
      </w:r>
      <w:r>
        <w:rPr>
          <w:rFonts w:ascii="Tahoma" w:hAnsi="Tahoma"/>
          <w:color w:val="231F20"/>
          <w:spacing w:val="-18"/>
        </w:rPr>
        <w:t> </w:t>
      </w:r>
      <w:r>
        <w:rPr>
          <w:rFonts w:ascii="Tahoma" w:hAnsi="Tahoma"/>
          <w:color w:val="231F20"/>
        </w:rPr>
        <w:t>de</w:t>
      </w:r>
      <w:r>
        <w:rPr>
          <w:rFonts w:ascii="Tahoma" w:hAnsi="Tahoma"/>
          <w:color w:val="231F20"/>
          <w:spacing w:val="-19"/>
        </w:rPr>
        <w:t> </w:t>
      </w:r>
      <w:r>
        <w:rPr>
          <w:rFonts w:ascii="Tahoma" w:hAnsi="Tahoma"/>
          <w:color w:val="231F20"/>
        </w:rPr>
        <w:t>las</w:t>
      </w:r>
      <w:r>
        <w:rPr>
          <w:rFonts w:ascii="Tahoma" w:hAnsi="Tahoma"/>
          <w:color w:val="231F20"/>
          <w:spacing w:val="-19"/>
        </w:rPr>
        <w:t> </w:t>
      </w:r>
      <w:r>
        <w:rPr>
          <w:rFonts w:ascii="Tahoma" w:hAnsi="Tahoma"/>
          <w:color w:val="231F20"/>
        </w:rPr>
        <w:t>personas, </w:t>
      </w:r>
      <w:r>
        <w:rPr>
          <w:rFonts w:ascii="Tahoma" w:hAnsi="Tahoma"/>
          <w:color w:val="231F20"/>
          <w:spacing w:val="-4"/>
        </w:rPr>
        <w:t>comunidades,</w:t>
      </w:r>
      <w:r>
        <w:rPr>
          <w:rFonts w:ascii="Tahoma" w:hAnsi="Tahoma"/>
          <w:color w:val="231F20"/>
          <w:spacing w:val="-14"/>
        </w:rPr>
        <w:t> </w:t>
      </w:r>
      <w:r>
        <w:rPr>
          <w:rFonts w:ascii="Tahoma" w:hAnsi="Tahoma"/>
          <w:color w:val="231F20"/>
          <w:spacing w:val="-4"/>
        </w:rPr>
        <w:t>pueblos</w:t>
      </w:r>
      <w:r>
        <w:rPr>
          <w:rFonts w:ascii="Tahoma" w:hAnsi="Tahoma"/>
          <w:color w:val="231F20"/>
          <w:spacing w:val="-15"/>
        </w:rPr>
        <w:t> </w:t>
      </w:r>
      <w:r>
        <w:rPr>
          <w:rFonts w:ascii="Tahoma" w:hAnsi="Tahoma"/>
          <w:color w:val="231F20"/>
          <w:spacing w:val="-4"/>
        </w:rPr>
        <w:t>y</w:t>
      </w:r>
      <w:r>
        <w:rPr>
          <w:rFonts w:ascii="Tahoma" w:hAnsi="Tahoma"/>
          <w:color w:val="231F20"/>
          <w:spacing w:val="-15"/>
        </w:rPr>
        <w:t> </w:t>
      </w:r>
      <w:r>
        <w:rPr>
          <w:rFonts w:ascii="Tahoma" w:hAnsi="Tahoma"/>
          <w:color w:val="231F20"/>
          <w:spacing w:val="-4"/>
        </w:rPr>
        <w:t>nacionalidades;</w:t>
      </w:r>
      <w:r>
        <w:rPr>
          <w:rFonts w:ascii="Tahoma" w:hAnsi="Tahoma"/>
          <w:color w:val="231F20"/>
          <w:spacing w:val="-12"/>
        </w:rPr>
        <w:t> </w:t>
      </w:r>
      <w:r>
        <w:rPr>
          <w:rFonts w:ascii="Tahoma" w:hAnsi="Tahoma"/>
          <w:color w:val="231F20"/>
          <w:spacing w:val="-4"/>
        </w:rPr>
        <w:t>asimismo,</w:t>
      </w:r>
      <w:r>
        <w:rPr>
          <w:rFonts w:ascii="Tahoma" w:hAnsi="Tahoma"/>
          <w:color w:val="231F20"/>
          <w:spacing w:val="-13"/>
        </w:rPr>
        <w:t> </w:t>
      </w:r>
      <w:r>
        <w:rPr>
          <w:rFonts w:ascii="Tahoma" w:hAnsi="Tahoma"/>
          <w:color w:val="231F20"/>
          <w:spacing w:val="-4"/>
        </w:rPr>
        <w:t>fomentará</w:t>
      </w:r>
      <w:r>
        <w:rPr>
          <w:rFonts w:ascii="Tahoma" w:hAnsi="Tahoma"/>
          <w:color w:val="231F20"/>
          <w:spacing w:val="-14"/>
        </w:rPr>
        <w:t> </w:t>
      </w:r>
      <w:r>
        <w:rPr>
          <w:rFonts w:ascii="Tahoma" w:hAnsi="Tahoma"/>
          <w:color w:val="231F20"/>
          <w:spacing w:val="-4"/>
        </w:rPr>
        <w:t>el</w:t>
      </w:r>
      <w:r>
        <w:rPr>
          <w:rFonts w:ascii="Tahoma" w:hAnsi="Tahoma"/>
          <w:color w:val="231F20"/>
          <w:spacing w:val="-13"/>
        </w:rPr>
        <w:t> </w:t>
      </w:r>
      <w:r>
        <w:rPr>
          <w:rFonts w:ascii="Tahoma" w:hAnsi="Tahoma"/>
          <w:color w:val="231F20"/>
          <w:spacing w:val="-4"/>
        </w:rPr>
        <w:t>mayor</w:t>
      </w:r>
      <w:r>
        <w:rPr>
          <w:rFonts w:ascii="Tahoma" w:hAnsi="Tahoma"/>
          <w:color w:val="231F20"/>
          <w:spacing w:val="-13"/>
        </w:rPr>
        <w:t> </w:t>
      </w:r>
      <w:r>
        <w:rPr>
          <w:rFonts w:ascii="Tahoma" w:hAnsi="Tahoma"/>
          <w:color w:val="231F20"/>
          <w:spacing w:val="-4"/>
        </w:rPr>
        <w:t>grado</w:t>
      </w:r>
      <w:r>
        <w:rPr>
          <w:rFonts w:ascii="Tahoma" w:hAnsi="Tahoma"/>
          <w:color w:val="231F20"/>
          <w:spacing w:val="-13"/>
        </w:rPr>
        <w:t> </w:t>
      </w:r>
      <w:r>
        <w:rPr>
          <w:rFonts w:ascii="Tahoma" w:hAnsi="Tahoma"/>
          <w:color w:val="231F20"/>
          <w:spacing w:val="-4"/>
        </w:rPr>
        <w:t>posible</w:t>
      </w:r>
      <w:r>
        <w:rPr>
          <w:rFonts w:ascii="Tahoma" w:hAnsi="Tahoma"/>
          <w:color w:val="231F20"/>
          <w:spacing w:val="-13"/>
        </w:rPr>
        <w:t> </w:t>
      </w:r>
      <w:r>
        <w:rPr>
          <w:rFonts w:ascii="Tahoma" w:hAnsi="Tahoma"/>
          <w:color w:val="231F20"/>
          <w:spacing w:val="-4"/>
        </w:rPr>
        <w:t>de </w:t>
      </w:r>
      <w:r>
        <w:rPr>
          <w:rFonts w:ascii="Tahoma" w:hAnsi="Tahoma"/>
          <w:color w:val="231F20"/>
        </w:rPr>
        <w:t>autonomía personal y participación en la definición y ejecución de estas políticas. En particular, el Estado tomará medidas de: 1. Atención en centros especializados que garanticen</w:t>
      </w:r>
      <w:r>
        <w:rPr>
          <w:rFonts w:ascii="Tahoma" w:hAnsi="Tahoma"/>
          <w:color w:val="231F20"/>
          <w:spacing w:val="-9"/>
        </w:rPr>
        <w:t> </w:t>
      </w:r>
      <w:r>
        <w:rPr>
          <w:rFonts w:ascii="Tahoma" w:hAnsi="Tahoma"/>
          <w:color w:val="231F20"/>
        </w:rPr>
        <w:t>su</w:t>
      </w:r>
      <w:r>
        <w:rPr>
          <w:rFonts w:ascii="Tahoma" w:hAnsi="Tahoma"/>
          <w:color w:val="231F20"/>
          <w:spacing w:val="-9"/>
        </w:rPr>
        <w:t> </w:t>
      </w:r>
      <w:r>
        <w:rPr>
          <w:rFonts w:ascii="Tahoma" w:hAnsi="Tahoma"/>
          <w:color w:val="231F20"/>
        </w:rPr>
        <w:t>nutrición,</w:t>
      </w:r>
      <w:r>
        <w:rPr>
          <w:rFonts w:ascii="Tahoma" w:hAnsi="Tahoma"/>
          <w:color w:val="231F20"/>
          <w:spacing w:val="-12"/>
        </w:rPr>
        <w:t> </w:t>
      </w:r>
      <w:r>
        <w:rPr>
          <w:rFonts w:ascii="Tahoma" w:hAnsi="Tahoma"/>
          <w:color w:val="231F20"/>
        </w:rPr>
        <w:t>salud,</w:t>
      </w:r>
      <w:r>
        <w:rPr>
          <w:rFonts w:ascii="Tahoma" w:hAnsi="Tahoma"/>
          <w:color w:val="231F20"/>
          <w:spacing w:val="-9"/>
        </w:rPr>
        <w:t> </w:t>
      </w:r>
      <w:r>
        <w:rPr>
          <w:rFonts w:ascii="Tahoma" w:hAnsi="Tahoma"/>
          <w:color w:val="231F20"/>
        </w:rPr>
        <w:t>educación</w:t>
      </w:r>
      <w:r>
        <w:rPr>
          <w:rFonts w:ascii="Tahoma" w:hAnsi="Tahoma"/>
          <w:color w:val="231F20"/>
          <w:spacing w:val="-9"/>
        </w:rPr>
        <w:t> </w:t>
      </w:r>
      <w:r>
        <w:rPr>
          <w:rFonts w:ascii="Tahoma" w:hAnsi="Tahoma"/>
          <w:color w:val="231F20"/>
        </w:rPr>
        <w:t>y</w:t>
      </w:r>
      <w:r>
        <w:rPr>
          <w:rFonts w:ascii="Tahoma" w:hAnsi="Tahoma"/>
          <w:color w:val="231F20"/>
          <w:spacing w:val="-11"/>
        </w:rPr>
        <w:t> </w:t>
      </w:r>
      <w:r>
        <w:rPr>
          <w:rFonts w:ascii="Tahoma" w:hAnsi="Tahoma"/>
          <w:color w:val="231F20"/>
        </w:rPr>
        <w:t>cuidado</w:t>
      </w:r>
      <w:r>
        <w:rPr>
          <w:rFonts w:ascii="Tahoma" w:hAnsi="Tahoma"/>
          <w:color w:val="231F20"/>
          <w:spacing w:val="-9"/>
        </w:rPr>
        <w:t> </w:t>
      </w:r>
      <w:r>
        <w:rPr>
          <w:rFonts w:ascii="Tahoma" w:hAnsi="Tahoma"/>
          <w:color w:val="231F20"/>
        </w:rPr>
        <w:t>diario,</w:t>
      </w:r>
      <w:r>
        <w:rPr>
          <w:rFonts w:ascii="Tahoma" w:hAnsi="Tahoma"/>
          <w:color w:val="231F20"/>
          <w:spacing w:val="-11"/>
        </w:rPr>
        <w:t> </w:t>
      </w:r>
      <w:r>
        <w:rPr>
          <w:rFonts w:ascii="Tahoma" w:hAnsi="Tahoma"/>
          <w:color w:val="231F20"/>
        </w:rPr>
        <w:t>en</w:t>
      </w:r>
      <w:r>
        <w:rPr>
          <w:rFonts w:ascii="Tahoma" w:hAnsi="Tahoma"/>
          <w:color w:val="231F20"/>
          <w:spacing w:val="-11"/>
        </w:rPr>
        <w:t> </w:t>
      </w:r>
      <w:r>
        <w:rPr>
          <w:rFonts w:ascii="Tahoma" w:hAnsi="Tahoma"/>
          <w:color w:val="231F20"/>
        </w:rPr>
        <w:t>un</w:t>
      </w:r>
      <w:r>
        <w:rPr>
          <w:rFonts w:ascii="Tahoma" w:hAnsi="Tahoma"/>
          <w:color w:val="231F20"/>
          <w:spacing w:val="-9"/>
        </w:rPr>
        <w:t> </w:t>
      </w:r>
      <w:r>
        <w:rPr>
          <w:rFonts w:ascii="Tahoma" w:hAnsi="Tahoma"/>
          <w:color w:val="231F20"/>
        </w:rPr>
        <w:t>marco</w:t>
      </w:r>
      <w:r>
        <w:rPr>
          <w:rFonts w:ascii="Tahoma" w:hAnsi="Tahoma"/>
          <w:color w:val="231F20"/>
          <w:spacing w:val="-12"/>
        </w:rPr>
        <w:t> </w:t>
      </w:r>
      <w:r>
        <w:rPr>
          <w:rFonts w:ascii="Tahoma" w:hAnsi="Tahoma"/>
          <w:color w:val="231F20"/>
        </w:rPr>
        <w:t>de</w:t>
      </w:r>
      <w:r>
        <w:rPr>
          <w:rFonts w:ascii="Tahoma" w:hAnsi="Tahoma"/>
          <w:color w:val="231F20"/>
          <w:spacing w:val="-10"/>
        </w:rPr>
        <w:t> </w:t>
      </w:r>
      <w:r>
        <w:rPr>
          <w:rFonts w:ascii="Tahoma" w:hAnsi="Tahoma"/>
          <w:color w:val="231F20"/>
        </w:rPr>
        <w:t>protección </w:t>
      </w:r>
      <w:r>
        <w:rPr>
          <w:rFonts w:ascii="Tahoma" w:hAnsi="Tahoma"/>
          <w:color w:val="231F20"/>
          <w:spacing w:val="-2"/>
        </w:rPr>
        <w:t>integral</w:t>
      </w:r>
      <w:r>
        <w:rPr>
          <w:rFonts w:ascii="Tahoma" w:hAnsi="Tahoma"/>
          <w:color w:val="231F20"/>
          <w:spacing w:val="-16"/>
        </w:rPr>
        <w:t> </w:t>
      </w:r>
      <w:r>
        <w:rPr>
          <w:rFonts w:ascii="Tahoma" w:hAnsi="Tahoma"/>
          <w:color w:val="231F20"/>
          <w:spacing w:val="-2"/>
        </w:rPr>
        <w:t>de</w:t>
      </w:r>
      <w:r>
        <w:rPr>
          <w:rFonts w:ascii="Tahoma" w:hAnsi="Tahoma"/>
          <w:color w:val="231F20"/>
          <w:spacing w:val="-16"/>
        </w:rPr>
        <w:t> </w:t>
      </w:r>
      <w:r>
        <w:rPr>
          <w:rFonts w:ascii="Tahoma" w:hAnsi="Tahoma"/>
          <w:color w:val="231F20"/>
          <w:spacing w:val="-2"/>
        </w:rPr>
        <w:t>derechos.</w:t>
      </w:r>
      <w:r>
        <w:rPr>
          <w:rFonts w:ascii="Tahoma" w:hAnsi="Tahoma"/>
          <w:color w:val="231F20"/>
          <w:spacing w:val="-14"/>
        </w:rPr>
        <w:t> </w:t>
      </w:r>
      <w:r>
        <w:rPr>
          <w:rFonts w:ascii="Tahoma" w:hAnsi="Tahoma"/>
          <w:color w:val="231F20"/>
          <w:spacing w:val="-2"/>
        </w:rPr>
        <w:t>Se</w:t>
      </w:r>
      <w:r>
        <w:rPr>
          <w:rFonts w:ascii="Tahoma" w:hAnsi="Tahoma"/>
          <w:color w:val="231F20"/>
          <w:spacing w:val="-17"/>
        </w:rPr>
        <w:t> </w:t>
      </w:r>
      <w:r>
        <w:rPr>
          <w:rFonts w:ascii="Tahoma" w:hAnsi="Tahoma"/>
          <w:color w:val="231F20"/>
          <w:spacing w:val="-2"/>
        </w:rPr>
        <w:t>crearán</w:t>
      </w:r>
      <w:r>
        <w:rPr>
          <w:rFonts w:ascii="Tahoma" w:hAnsi="Tahoma"/>
          <w:color w:val="231F20"/>
          <w:spacing w:val="-14"/>
        </w:rPr>
        <w:t> </w:t>
      </w:r>
      <w:r>
        <w:rPr>
          <w:rFonts w:ascii="Tahoma" w:hAnsi="Tahoma"/>
          <w:color w:val="231F20"/>
          <w:spacing w:val="-2"/>
        </w:rPr>
        <w:t>centros</w:t>
      </w:r>
      <w:r>
        <w:rPr>
          <w:rFonts w:ascii="Tahoma" w:hAnsi="Tahoma"/>
          <w:color w:val="231F20"/>
          <w:spacing w:val="-15"/>
        </w:rPr>
        <w:t> </w:t>
      </w:r>
      <w:r>
        <w:rPr>
          <w:rFonts w:ascii="Tahoma" w:hAnsi="Tahoma"/>
          <w:color w:val="231F20"/>
          <w:spacing w:val="-2"/>
        </w:rPr>
        <w:t>de</w:t>
      </w:r>
      <w:r>
        <w:rPr>
          <w:rFonts w:ascii="Tahoma" w:hAnsi="Tahoma"/>
          <w:color w:val="231F20"/>
          <w:spacing w:val="-15"/>
        </w:rPr>
        <w:t> </w:t>
      </w:r>
      <w:r>
        <w:rPr>
          <w:rFonts w:ascii="Tahoma" w:hAnsi="Tahoma"/>
          <w:color w:val="231F20"/>
          <w:spacing w:val="-2"/>
        </w:rPr>
        <w:t>acogida</w:t>
      </w:r>
      <w:r>
        <w:rPr>
          <w:rFonts w:ascii="Tahoma" w:hAnsi="Tahoma"/>
          <w:color w:val="231F20"/>
          <w:spacing w:val="-15"/>
        </w:rPr>
        <w:t> </w:t>
      </w:r>
      <w:r>
        <w:rPr>
          <w:rFonts w:ascii="Tahoma" w:hAnsi="Tahoma"/>
          <w:color w:val="231F20"/>
          <w:spacing w:val="-2"/>
        </w:rPr>
        <w:t>para</w:t>
      </w:r>
      <w:r>
        <w:rPr>
          <w:rFonts w:ascii="Tahoma" w:hAnsi="Tahoma"/>
          <w:color w:val="231F20"/>
          <w:spacing w:val="-17"/>
        </w:rPr>
        <w:t> </w:t>
      </w:r>
      <w:r>
        <w:rPr>
          <w:rFonts w:ascii="Tahoma" w:hAnsi="Tahoma"/>
          <w:color w:val="231F20"/>
          <w:spacing w:val="-2"/>
        </w:rPr>
        <w:t>albergar</w:t>
      </w:r>
      <w:r>
        <w:rPr>
          <w:rFonts w:ascii="Tahoma" w:hAnsi="Tahoma"/>
          <w:color w:val="231F20"/>
          <w:spacing w:val="-17"/>
        </w:rPr>
        <w:t> </w:t>
      </w:r>
      <w:r>
        <w:rPr>
          <w:rFonts w:ascii="Tahoma" w:hAnsi="Tahoma"/>
          <w:color w:val="231F20"/>
          <w:spacing w:val="-2"/>
        </w:rPr>
        <w:t>a</w:t>
      </w:r>
      <w:r>
        <w:rPr>
          <w:rFonts w:ascii="Tahoma" w:hAnsi="Tahoma"/>
          <w:color w:val="231F20"/>
          <w:spacing w:val="-16"/>
        </w:rPr>
        <w:t> </w:t>
      </w:r>
      <w:r>
        <w:rPr>
          <w:rFonts w:ascii="Tahoma" w:hAnsi="Tahoma"/>
          <w:color w:val="231F20"/>
          <w:spacing w:val="-2"/>
        </w:rPr>
        <w:t>quienes</w:t>
      </w:r>
      <w:r>
        <w:rPr>
          <w:rFonts w:ascii="Tahoma" w:hAnsi="Tahoma"/>
          <w:color w:val="231F20"/>
          <w:spacing w:val="-15"/>
        </w:rPr>
        <w:t> </w:t>
      </w:r>
      <w:r>
        <w:rPr>
          <w:rFonts w:ascii="Tahoma" w:hAnsi="Tahoma"/>
          <w:color w:val="231F20"/>
          <w:spacing w:val="-2"/>
        </w:rPr>
        <w:t>no</w:t>
      </w:r>
      <w:r>
        <w:rPr>
          <w:rFonts w:ascii="Tahoma" w:hAnsi="Tahoma"/>
          <w:color w:val="231F20"/>
          <w:spacing w:val="-16"/>
        </w:rPr>
        <w:t> </w:t>
      </w:r>
      <w:r>
        <w:rPr>
          <w:rFonts w:ascii="Tahoma" w:hAnsi="Tahoma"/>
          <w:color w:val="231F20"/>
          <w:spacing w:val="-2"/>
        </w:rPr>
        <w:t>puedan </w:t>
      </w:r>
      <w:r>
        <w:rPr>
          <w:rFonts w:ascii="Tahoma" w:hAnsi="Tahoma"/>
          <w:color w:val="231F20"/>
        </w:rPr>
        <w:t>ser</w:t>
      </w:r>
      <w:r>
        <w:rPr>
          <w:rFonts w:ascii="Tahoma" w:hAnsi="Tahoma"/>
          <w:color w:val="231F20"/>
          <w:spacing w:val="-19"/>
        </w:rPr>
        <w:t> </w:t>
      </w:r>
      <w:r>
        <w:rPr>
          <w:rFonts w:ascii="Tahoma" w:hAnsi="Tahoma"/>
          <w:color w:val="231F20"/>
        </w:rPr>
        <w:t>atendidos</w:t>
      </w:r>
      <w:r>
        <w:rPr>
          <w:rFonts w:ascii="Tahoma" w:hAnsi="Tahoma"/>
          <w:color w:val="231F20"/>
          <w:spacing w:val="-19"/>
        </w:rPr>
        <w:t> </w:t>
      </w:r>
      <w:r>
        <w:rPr>
          <w:rFonts w:ascii="Tahoma" w:hAnsi="Tahoma"/>
          <w:color w:val="231F20"/>
        </w:rPr>
        <w:t>por</w:t>
      </w:r>
      <w:r>
        <w:rPr>
          <w:rFonts w:ascii="Tahoma" w:hAnsi="Tahoma"/>
          <w:color w:val="231F20"/>
          <w:spacing w:val="-19"/>
        </w:rPr>
        <w:t> </w:t>
      </w:r>
      <w:r>
        <w:rPr>
          <w:rFonts w:ascii="Tahoma" w:hAnsi="Tahoma"/>
          <w:color w:val="231F20"/>
        </w:rPr>
        <w:t>sus</w:t>
      </w:r>
      <w:r>
        <w:rPr>
          <w:rFonts w:ascii="Tahoma" w:hAnsi="Tahoma"/>
          <w:color w:val="231F20"/>
          <w:spacing w:val="-18"/>
        </w:rPr>
        <w:t> </w:t>
      </w:r>
      <w:r>
        <w:rPr>
          <w:rFonts w:ascii="Tahoma" w:hAnsi="Tahoma"/>
          <w:color w:val="231F20"/>
        </w:rPr>
        <w:t>familiares</w:t>
      </w:r>
      <w:r>
        <w:rPr>
          <w:rFonts w:ascii="Tahoma" w:hAnsi="Tahoma"/>
          <w:color w:val="231F20"/>
          <w:spacing w:val="-19"/>
        </w:rPr>
        <w:t> </w:t>
      </w:r>
      <w:r>
        <w:rPr>
          <w:rFonts w:ascii="Tahoma" w:hAnsi="Tahoma"/>
          <w:color w:val="231F20"/>
        </w:rPr>
        <w:t>o</w:t>
      </w:r>
      <w:r>
        <w:rPr>
          <w:rFonts w:ascii="Tahoma" w:hAnsi="Tahoma"/>
          <w:color w:val="231F20"/>
          <w:spacing w:val="-19"/>
        </w:rPr>
        <w:t> </w:t>
      </w:r>
      <w:r>
        <w:rPr>
          <w:rFonts w:ascii="Tahoma" w:hAnsi="Tahoma"/>
          <w:color w:val="231F20"/>
        </w:rPr>
        <w:t>quienes</w:t>
      </w:r>
      <w:r>
        <w:rPr>
          <w:rFonts w:ascii="Tahoma" w:hAnsi="Tahoma"/>
          <w:color w:val="231F20"/>
          <w:spacing w:val="-19"/>
        </w:rPr>
        <w:t> </w:t>
      </w:r>
      <w:r>
        <w:rPr>
          <w:rFonts w:ascii="Tahoma" w:hAnsi="Tahoma"/>
          <w:color w:val="231F20"/>
        </w:rPr>
        <w:t>carezcan</w:t>
      </w:r>
      <w:r>
        <w:rPr>
          <w:rFonts w:ascii="Tahoma" w:hAnsi="Tahoma"/>
          <w:color w:val="231F20"/>
          <w:spacing w:val="-18"/>
        </w:rPr>
        <w:t> </w:t>
      </w:r>
      <w:r>
        <w:rPr>
          <w:rFonts w:ascii="Tahoma" w:hAnsi="Tahoma"/>
          <w:color w:val="231F20"/>
        </w:rPr>
        <w:t>de</w:t>
      </w:r>
      <w:r>
        <w:rPr>
          <w:rFonts w:ascii="Tahoma" w:hAnsi="Tahoma"/>
          <w:color w:val="231F20"/>
          <w:spacing w:val="-19"/>
        </w:rPr>
        <w:t> </w:t>
      </w:r>
      <w:r>
        <w:rPr>
          <w:rFonts w:ascii="Tahoma" w:hAnsi="Tahoma"/>
          <w:color w:val="231F20"/>
        </w:rPr>
        <w:t>un</w:t>
      </w:r>
      <w:r>
        <w:rPr>
          <w:rFonts w:ascii="Tahoma" w:hAnsi="Tahoma"/>
          <w:color w:val="231F20"/>
          <w:spacing w:val="-19"/>
        </w:rPr>
        <w:t> </w:t>
      </w:r>
      <w:r>
        <w:rPr>
          <w:rFonts w:ascii="Tahoma" w:hAnsi="Tahoma"/>
          <w:color w:val="231F20"/>
        </w:rPr>
        <w:t>lugar</w:t>
      </w:r>
      <w:r>
        <w:rPr>
          <w:rFonts w:ascii="Tahoma" w:hAnsi="Tahoma"/>
          <w:color w:val="231F20"/>
          <w:spacing w:val="-19"/>
        </w:rPr>
        <w:t> </w:t>
      </w:r>
      <w:r>
        <w:rPr>
          <w:rFonts w:ascii="Tahoma" w:hAnsi="Tahoma"/>
          <w:color w:val="231F20"/>
        </w:rPr>
        <w:t>donde</w:t>
      </w:r>
      <w:r>
        <w:rPr>
          <w:rFonts w:ascii="Tahoma" w:hAnsi="Tahoma"/>
          <w:color w:val="231F20"/>
          <w:spacing w:val="-18"/>
        </w:rPr>
        <w:t> </w:t>
      </w:r>
      <w:r>
        <w:rPr>
          <w:rFonts w:ascii="Tahoma" w:hAnsi="Tahoma"/>
          <w:color w:val="231F20"/>
        </w:rPr>
        <w:t>residir</w:t>
      </w:r>
      <w:r>
        <w:rPr>
          <w:rFonts w:ascii="Tahoma" w:hAnsi="Tahoma"/>
          <w:color w:val="231F20"/>
          <w:spacing w:val="-19"/>
        </w:rPr>
        <w:t> </w:t>
      </w:r>
      <w:r>
        <w:rPr>
          <w:rFonts w:ascii="Tahoma" w:hAnsi="Tahoma"/>
          <w:color w:val="231F20"/>
        </w:rPr>
        <w:t>de</w:t>
      </w:r>
      <w:r>
        <w:rPr>
          <w:rFonts w:ascii="Tahoma" w:hAnsi="Tahoma"/>
          <w:color w:val="231F20"/>
          <w:spacing w:val="-19"/>
        </w:rPr>
        <w:t> </w:t>
      </w:r>
      <w:r>
        <w:rPr>
          <w:rFonts w:ascii="Tahoma" w:hAnsi="Tahoma"/>
          <w:color w:val="231F20"/>
        </w:rPr>
        <w:t>forma permanente. 2. Protección especial contra cualquier tipo de explotación laboral o económica. El Estado ejecutará políticas destinadas a fomentar la participación y el trabajo de las personas adultas mayores en entidades públicas y privadas para que contribuyan</w:t>
      </w:r>
      <w:r>
        <w:rPr>
          <w:rFonts w:ascii="Tahoma" w:hAnsi="Tahoma"/>
          <w:color w:val="231F20"/>
          <w:spacing w:val="-2"/>
        </w:rPr>
        <w:t> </w:t>
      </w:r>
      <w:r>
        <w:rPr>
          <w:rFonts w:ascii="Tahoma" w:hAnsi="Tahoma"/>
          <w:color w:val="231F20"/>
        </w:rPr>
        <w:t>con</w:t>
      </w:r>
      <w:r>
        <w:rPr>
          <w:rFonts w:ascii="Tahoma" w:hAnsi="Tahoma"/>
          <w:color w:val="231F20"/>
          <w:spacing w:val="-3"/>
        </w:rPr>
        <w:t> </w:t>
      </w:r>
      <w:r>
        <w:rPr>
          <w:rFonts w:ascii="Tahoma" w:hAnsi="Tahoma"/>
          <w:color w:val="231F20"/>
        </w:rPr>
        <w:t>su</w:t>
      </w:r>
      <w:r>
        <w:rPr>
          <w:rFonts w:ascii="Tahoma" w:hAnsi="Tahoma"/>
          <w:color w:val="231F20"/>
          <w:spacing w:val="-2"/>
        </w:rPr>
        <w:t> </w:t>
      </w:r>
      <w:r>
        <w:rPr>
          <w:rFonts w:ascii="Tahoma" w:hAnsi="Tahoma"/>
          <w:color w:val="231F20"/>
        </w:rPr>
        <w:t>experiencia,</w:t>
      </w:r>
      <w:r>
        <w:rPr>
          <w:rFonts w:ascii="Tahoma" w:hAnsi="Tahoma"/>
          <w:color w:val="231F20"/>
          <w:spacing w:val="-2"/>
        </w:rPr>
        <w:t> </w:t>
      </w:r>
      <w:r>
        <w:rPr>
          <w:rFonts w:ascii="Tahoma" w:hAnsi="Tahoma"/>
          <w:color w:val="231F20"/>
        </w:rPr>
        <w:t>y</w:t>
      </w:r>
      <w:r>
        <w:rPr>
          <w:rFonts w:ascii="Tahoma" w:hAnsi="Tahoma"/>
          <w:color w:val="231F20"/>
          <w:spacing w:val="-1"/>
        </w:rPr>
        <w:t> </w:t>
      </w:r>
      <w:r>
        <w:rPr>
          <w:rFonts w:ascii="Tahoma" w:hAnsi="Tahoma"/>
          <w:color w:val="231F20"/>
        </w:rPr>
        <w:t>desarrollará</w:t>
      </w:r>
      <w:r>
        <w:rPr>
          <w:rFonts w:ascii="Tahoma" w:hAnsi="Tahoma"/>
          <w:color w:val="231F20"/>
          <w:spacing w:val="-3"/>
        </w:rPr>
        <w:t> </w:t>
      </w:r>
      <w:r>
        <w:rPr>
          <w:rFonts w:ascii="Tahoma" w:hAnsi="Tahoma"/>
          <w:color w:val="231F20"/>
        </w:rPr>
        <w:t>programas</w:t>
      </w:r>
      <w:r>
        <w:rPr>
          <w:rFonts w:ascii="Tahoma" w:hAnsi="Tahoma"/>
          <w:color w:val="231F20"/>
          <w:spacing w:val="-4"/>
        </w:rPr>
        <w:t> </w:t>
      </w:r>
      <w:r>
        <w:rPr>
          <w:rFonts w:ascii="Tahoma" w:hAnsi="Tahoma"/>
          <w:color w:val="231F20"/>
        </w:rPr>
        <w:t>de</w:t>
      </w:r>
      <w:r>
        <w:rPr>
          <w:rFonts w:ascii="Tahoma" w:hAnsi="Tahoma"/>
          <w:color w:val="231F20"/>
          <w:spacing w:val="-2"/>
        </w:rPr>
        <w:t> </w:t>
      </w:r>
      <w:r>
        <w:rPr>
          <w:rFonts w:ascii="Tahoma" w:hAnsi="Tahoma"/>
          <w:color w:val="231F20"/>
        </w:rPr>
        <w:t>capacitación</w:t>
      </w:r>
      <w:r>
        <w:rPr>
          <w:rFonts w:ascii="Tahoma" w:hAnsi="Tahoma"/>
          <w:color w:val="231F20"/>
          <w:spacing w:val="-2"/>
        </w:rPr>
        <w:t> </w:t>
      </w:r>
      <w:r>
        <w:rPr>
          <w:rFonts w:ascii="Tahoma" w:hAnsi="Tahoma"/>
          <w:color w:val="231F20"/>
        </w:rPr>
        <w:t>laboral,</w:t>
      </w:r>
      <w:r>
        <w:rPr>
          <w:rFonts w:ascii="Tahoma" w:hAnsi="Tahoma"/>
          <w:color w:val="231F20"/>
          <w:spacing w:val="-3"/>
        </w:rPr>
        <w:t> </w:t>
      </w:r>
      <w:r>
        <w:rPr>
          <w:rFonts w:ascii="Tahoma" w:hAnsi="Tahoma"/>
          <w:color w:val="231F20"/>
        </w:rPr>
        <w:t>en función de su vocación y sus aspiraciones. 3. Desarrollo de programas y políticas </w:t>
      </w:r>
      <w:r>
        <w:rPr>
          <w:rFonts w:ascii="Tahoma" w:hAnsi="Tahoma"/>
          <w:color w:val="231F20"/>
          <w:spacing w:val="-2"/>
        </w:rPr>
        <w:t>destinadas</w:t>
      </w:r>
      <w:r>
        <w:rPr>
          <w:rFonts w:ascii="Tahoma" w:hAnsi="Tahoma"/>
          <w:color w:val="231F20"/>
          <w:spacing w:val="-17"/>
        </w:rPr>
        <w:t> </w:t>
      </w:r>
      <w:r>
        <w:rPr>
          <w:rFonts w:ascii="Tahoma" w:hAnsi="Tahoma"/>
          <w:color w:val="231F20"/>
          <w:spacing w:val="-2"/>
        </w:rPr>
        <w:t>a</w:t>
      </w:r>
      <w:r>
        <w:rPr>
          <w:rFonts w:ascii="Tahoma" w:hAnsi="Tahoma"/>
          <w:color w:val="231F20"/>
          <w:spacing w:val="-17"/>
        </w:rPr>
        <w:t> </w:t>
      </w:r>
      <w:r>
        <w:rPr>
          <w:rFonts w:ascii="Tahoma" w:hAnsi="Tahoma"/>
          <w:color w:val="231F20"/>
          <w:spacing w:val="-2"/>
        </w:rPr>
        <w:t>fomentar</w:t>
      </w:r>
      <w:r>
        <w:rPr>
          <w:rFonts w:ascii="Tahoma" w:hAnsi="Tahoma"/>
          <w:color w:val="231F20"/>
          <w:spacing w:val="-17"/>
        </w:rPr>
        <w:t> </w:t>
      </w:r>
      <w:r>
        <w:rPr>
          <w:rFonts w:ascii="Tahoma" w:hAnsi="Tahoma"/>
          <w:color w:val="231F20"/>
          <w:spacing w:val="-2"/>
        </w:rPr>
        <w:t>su</w:t>
      </w:r>
      <w:r>
        <w:rPr>
          <w:rFonts w:ascii="Tahoma" w:hAnsi="Tahoma"/>
          <w:color w:val="231F20"/>
          <w:spacing w:val="-16"/>
        </w:rPr>
        <w:t> </w:t>
      </w:r>
      <w:r>
        <w:rPr>
          <w:rFonts w:ascii="Tahoma" w:hAnsi="Tahoma"/>
          <w:color w:val="231F20"/>
          <w:spacing w:val="-2"/>
        </w:rPr>
        <w:t>autonomía</w:t>
      </w:r>
      <w:r>
        <w:rPr>
          <w:rFonts w:ascii="Tahoma" w:hAnsi="Tahoma"/>
          <w:color w:val="231F20"/>
          <w:spacing w:val="-17"/>
        </w:rPr>
        <w:t> </w:t>
      </w:r>
      <w:r>
        <w:rPr>
          <w:rFonts w:ascii="Tahoma" w:hAnsi="Tahoma"/>
          <w:color w:val="231F20"/>
          <w:spacing w:val="-2"/>
        </w:rPr>
        <w:t>personal,</w:t>
      </w:r>
      <w:r>
        <w:rPr>
          <w:rFonts w:ascii="Tahoma" w:hAnsi="Tahoma"/>
          <w:color w:val="231F20"/>
          <w:spacing w:val="-17"/>
        </w:rPr>
        <w:t> </w:t>
      </w:r>
      <w:r>
        <w:rPr>
          <w:rFonts w:ascii="Tahoma" w:hAnsi="Tahoma"/>
          <w:color w:val="231F20"/>
          <w:spacing w:val="-2"/>
        </w:rPr>
        <w:t>disminuir</w:t>
      </w:r>
      <w:r>
        <w:rPr>
          <w:rFonts w:ascii="Tahoma" w:hAnsi="Tahoma"/>
          <w:color w:val="231F20"/>
          <w:spacing w:val="-17"/>
        </w:rPr>
        <w:t> </w:t>
      </w:r>
      <w:r>
        <w:rPr>
          <w:rFonts w:ascii="Tahoma" w:hAnsi="Tahoma"/>
          <w:color w:val="231F20"/>
          <w:spacing w:val="-2"/>
        </w:rPr>
        <w:t>su</w:t>
      </w:r>
      <w:r>
        <w:rPr>
          <w:rFonts w:ascii="Tahoma" w:hAnsi="Tahoma"/>
          <w:color w:val="231F20"/>
          <w:spacing w:val="-16"/>
        </w:rPr>
        <w:t> </w:t>
      </w:r>
      <w:r>
        <w:rPr>
          <w:rFonts w:ascii="Tahoma" w:hAnsi="Tahoma"/>
          <w:color w:val="231F20"/>
          <w:spacing w:val="-2"/>
        </w:rPr>
        <w:t>dependencia</w:t>
      </w:r>
      <w:r>
        <w:rPr>
          <w:rFonts w:ascii="Tahoma" w:hAnsi="Tahoma"/>
          <w:color w:val="231F20"/>
          <w:spacing w:val="-17"/>
        </w:rPr>
        <w:t> </w:t>
      </w:r>
      <w:r>
        <w:rPr>
          <w:rFonts w:ascii="Tahoma" w:hAnsi="Tahoma"/>
          <w:color w:val="231F20"/>
          <w:spacing w:val="-2"/>
        </w:rPr>
        <w:t>y</w:t>
      </w:r>
      <w:r>
        <w:rPr>
          <w:rFonts w:ascii="Tahoma" w:hAnsi="Tahoma"/>
          <w:color w:val="231F20"/>
          <w:spacing w:val="-16"/>
        </w:rPr>
        <w:t> </w:t>
      </w:r>
      <w:r>
        <w:rPr>
          <w:rFonts w:ascii="Tahoma" w:hAnsi="Tahoma"/>
          <w:color w:val="231F20"/>
          <w:spacing w:val="-2"/>
        </w:rPr>
        <w:t>conseguir</w:t>
      </w:r>
      <w:r>
        <w:rPr>
          <w:rFonts w:ascii="Tahoma" w:hAnsi="Tahoma"/>
          <w:color w:val="231F20"/>
          <w:spacing w:val="-16"/>
        </w:rPr>
        <w:t> </w:t>
      </w:r>
      <w:r>
        <w:rPr>
          <w:rFonts w:ascii="Tahoma" w:hAnsi="Tahoma"/>
          <w:color w:val="231F20"/>
          <w:spacing w:val="-2"/>
        </w:rPr>
        <w:t>su </w:t>
      </w:r>
      <w:r>
        <w:rPr>
          <w:rFonts w:ascii="Tahoma" w:hAnsi="Tahoma"/>
          <w:color w:val="231F20"/>
          <w:spacing w:val="-4"/>
        </w:rPr>
        <w:t>plena</w:t>
      </w:r>
      <w:r>
        <w:rPr>
          <w:rFonts w:ascii="Tahoma" w:hAnsi="Tahoma"/>
          <w:color w:val="231F20"/>
          <w:spacing w:val="-5"/>
        </w:rPr>
        <w:t> </w:t>
      </w:r>
      <w:r>
        <w:rPr>
          <w:rFonts w:ascii="Tahoma" w:hAnsi="Tahoma"/>
          <w:color w:val="231F20"/>
          <w:spacing w:val="-4"/>
        </w:rPr>
        <w:t>integración</w:t>
      </w:r>
      <w:r>
        <w:rPr>
          <w:rFonts w:ascii="Tahoma" w:hAnsi="Tahoma"/>
          <w:color w:val="231F20"/>
          <w:spacing w:val="-8"/>
        </w:rPr>
        <w:t> </w:t>
      </w:r>
      <w:r>
        <w:rPr>
          <w:rFonts w:ascii="Tahoma" w:hAnsi="Tahoma"/>
          <w:color w:val="231F20"/>
          <w:spacing w:val="-4"/>
        </w:rPr>
        <w:t>social.</w:t>
      </w:r>
      <w:r>
        <w:rPr>
          <w:rFonts w:ascii="Tahoma" w:hAnsi="Tahoma"/>
          <w:color w:val="231F20"/>
          <w:spacing w:val="-10"/>
        </w:rPr>
        <w:t> </w:t>
      </w:r>
      <w:r>
        <w:rPr>
          <w:rFonts w:ascii="Tahoma" w:hAnsi="Tahoma"/>
          <w:color w:val="231F20"/>
          <w:spacing w:val="-4"/>
        </w:rPr>
        <w:t>4.</w:t>
      </w:r>
      <w:r>
        <w:rPr>
          <w:rFonts w:ascii="Tahoma" w:hAnsi="Tahoma"/>
          <w:color w:val="231F20"/>
          <w:spacing w:val="-8"/>
        </w:rPr>
        <w:t> </w:t>
      </w:r>
      <w:r>
        <w:rPr>
          <w:rFonts w:ascii="Tahoma" w:hAnsi="Tahoma"/>
          <w:color w:val="231F20"/>
          <w:spacing w:val="-4"/>
        </w:rPr>
        <w:t>Protección</w:t>
      </w:r>
      <w:r>
        <w:rPr>
          <w:rFonts w:ascii="Tahoma" w:hAnsi="Tahoma"/>
          <w:color w:val="231F20"/>
          <w:spacing w:val="-8"/>
        </w:rPr>
        <w:t> </w:t>
      </w:r>
      <w:r>
        <w:rPr>
          <w:rFonts w:ascii="Tahoma" w:hAnsi="Tahoma"/>
          <w:color w:val="231F20"/>
          <w:spacing w:val="-4"/>
        </w:rPr>
        <w:t>y</w:t>
      </w:r>
      <w:r>
        <w:rPr>
          <w:rFonts w:ascii="Tahoma" w:hAnsi="Tahoma"/>
          <w:color w:val="231F20"/>
          <w:spacing w:val="-5"/>
        </w:rPr>
        <w:t> </w:t>
      </w:r>
      <w:r>
        <w:rPr>
          <w:rFonts w:ascii="Tahoma" w:hAnsi="Tahoma"/>
          <w:color w:val="231F20"/>
          <w:spacing w:val="-4"/>
        </w:rPr>
        <w:t>atención</w:t>
      </w:r>
      <w:r>
        <w:rPr>
          <w:rFonts w:ascii="Tahoma" w:hAnsi="Tahoma"/>
          <w:color w:val="231F20"/>
          <w:spacing w:val="-8"/>
        </w:rPr>
        <w:t> </w:t>
      </w:r>
      <w:r>
        <w:rPr>
          <w:rFonts w:ascii="Tahoma" w:hAnsi="Tahoma"/>
          <w:color w:val="231F20"/>
          <w:spacing w:val="-4"/>
        </w:rPr>
        <w:t>contra</w:t>
      </w:r>
      <w:r>
        <w:rPr>
          <w:rFonts w:ascii="Tahoma" w:hAnsi="Tahoma"/>
          <w:color w:val="231F20"/>
          <w:spacing w:val="-6"/>
        </w:rPr>
        <w:t> </w:t>
      </w:r>
      <w:r>
        <w:rPr>
          <w:rFonts w:ascii="Tahoma" w:hAnsi="Tahoma"/>
          <w:color w:val="231F20"/>
          <w:spacing w:val="-4"/>
        </w:rPr>
        <w:t>todo</w:t>
      </w:r>
      <w:r>
        <w:rPr>
          <w:rFonts w:ascii="Tahoma" w:hAnsi="Tahoma"/>
          <w:color w:val="231F20"/>
          <w:spacing w:val="-13"/>
        </w:rPr>
        <w:t> </w:t>
      </w:r>
      <w:r>
        <w:rPr>
          <w:rFonts w:ascii="Tahoma" w:hAnsi="Tahoma"/>
          <w:color w:val="231F20"/>
          <w:spacing w:val="-4"/>
        </w:rPr>
        <w:t>tipo</w:t>
      </w:r>
      <w:r>
        <w:rPr>
          <w:rFonts w:ascii="Tahoma" w:hAnsi="Tahoma"/>
          <w:color w:val="231F20"/>
          <w:spacing w:val="-7"/>
        </w:rPr>
        <w:t> </w:t>
      </w:r>
      <w:r>
        <w:rPr>
          <w:rFonts w:ascii="Tahoma" w:hAnsi="Tahoma"/>
          <w:color w:val="231F20"/>
          <w:spacing w:val="-4"/>
        </w:rPr>
        <w:t>de</w:t>
      </w:r>
      <w:r>
        <w:rPr>
          <w:rFonts w:ascii="Tahoma" w:hAnsi="Tahoma"/>
          <w:color w:val="231F20"/>
          <w:spacing w:val="-8"/>
        </w:rPr>
        <w:t> </w:t>
      </w:r>
      <w:r>
        <w:rPr>
          <w:rFonts w:ascii="Tahoma" w:hAnsi="Tahoma"/>
          <w:color w:val="231F20"/>
          <w:spacing w:val="-4"/>
        </w:rPr>
        <w:t>violencia,</w:t>
      </w:r>
      <w:r>
        <w:rPr>
          <w:rFonts w:ascii="Tahoma" w:hAnsi="Tahoma"/>
          <w:color w:val="231F20"/>
          <w:spacing w:val="-5"/>
        </w:rPr>
        <w:t> </w:t>
      </w:r>
      <w:r>
        <w:rPr>
          <w:rFonts w:ascii="Tahoma" w:hAnsi="Tahoma"/>
          <w:color w:val="231F20"/>
          <w:spacing w:val="-4"/>
        </w:rPr>
        <w:t>maltrato, </w:t>
      </w:r>
      <w:r>
        <w:rPr>
          <w:rFonts w:ascii="Tahoma" w:hAnsi="Tahoma"/>
          <w:color w:val="231F20"/>
        </w:rPr>
        <w:t>explotación sexual o de cualquier otra índole, o negligencia que provoque tales situaciones. 5. Desarrollo de programas destinados a fomentar la realización de actividades recreativas y espirituales. 6. Atención preferente en casos de desastres, </w:t>
      </w:r>
      <w:r>
        <w:rPr>
          <w:rFonts w:ascii="Tahoma" w:hAnsi="Tahoma"/>
          <w:color w:val="231F20"/>
          <w:spacing w:val="-6"/>
        </w:rPr>
        <w:t>conflictos armados</w:t>
      </w:r>
      <w:r>
        <w:rPr>
          <w:rFonts w:ascii="Tahoma" w:hAnsi="Tahoma"/>
          <w:color w:val="231F20"/>
          <w:spacing w:val="-7"/>
        </w:rPr>
        <w:t> </w:t>
      </w:r>
      <w:r>
        <w:rPr>
          <w:rFonts w:ascii="Tahoma" w:hAnsi="Tahoma"/>
          <w:color w:val="231F20"/>
          <w:spacing w:val="-6"/>
        </w:rPr>
        <w:t>y todo</w:t>
      </w:r>
      <w:r>
        <w:rPr>
          <w:rFonts w:ascii="Tahoma" w:hAnsi="Tahoma"/>
          <w:color w:val="231F20"/>
          <w:spacing w:val="-7"/>
        </w:rPr>
        <w:t> </w:t>
      </w:r>
      <w:r>
        <w:rPr>
          <w:rFonts w:ascii="Tahoma" w:hAnsi="Tahoma"/>
          <w:color w:val="231F20"/>
          <w:spacing w:val="-6"/>
        </w:rPr>
        <w:t>tipo</w:t>
      </w:r>
      <w:r>
        <w:rPr>
          <w:rFonts w:ascii="Tahoma" w:hAnsi="Tahoma"/>
          <w:color w:val="231F20"/>
          <w:spacing w:val="-7"/>
        </w:rPr>
        <w:t> </w:t>
      </w:r>
      <w:r>
        <w:rPr>
          <w:rFonts w:ascii="Tahoma" w:hAnsi="Tahoma"/>
          <w:color w:val="231F20"/>
          <w:spacing w:val="-6"/>
        </w:rPr>
        <w:t>de emergencias. 7.</w:t>
      </w:r>
      <w:r>
        <w:rPr>
          <w:rFonts w:ascii="Tahoma" w:hAnsi="Tahoma"/>
          <w:color w:val="231F20"/>
          <w:spacing w:val="-11"/>
        </w:rPr>
        <w:t> </w:t>
      </w:r>
      <w:r>
        <w:rPr>
          <w:rFonts w:ascii="Tahoma" w:hAnsi="Tahoma"/>
          <w:color w:val="231F20"/>
          <w:spacing w:val="-6"/>
        </w:rPr>
        <w:t>Creación de regímenes especiales para </w:t>
      </w:r>
      <w:r>
        <w:rPr>
          <w:rFonts w:ascii="Tahoma" w:hAnsi="Tahoma"/>
          <w:color w:val="231F20"/>
          <w:spacing w:val="-2"/>
        </w:rPr>
        <w:t>el</w:t>
      </w:r>
      <w:r>
        <w:rPr>
          <w:rFonts w:ascii="Tahoma" w:hAnsi="Tahoma"/>
          <w:color w:val="231F20"/>
          <w:spacing w:val="-13"/>
        </w:rPr>
        <w:t> </w:t>
      </w:r>
      <w:r>
        <w:rPr>
          <w:rFonts w:ascii="Tahoma" w:hAnsi="Tahoma"/>
          <w:color w:val="231F20"/>
          <w:spacing w:val="-2"/>
        </w:rPr>
        <w:t>cumplimiento</w:t>
      </w:r>
      <w:r>
        <w:rPr>
          <w:rFonts w:ascii="Tahoma" w:hAnsi="Tahoma"/>
          <w:color w:val="231F20"/>
          <w:spacing w:val="-14"/>
        </w:rPr>
        <w:t> </w:t>
      </w:r>
      <w:r>
        <w:rPr>
          <w:rFonts w:ascii="Tahoma" w:hAnsi="Tahoma"/>
          <w:color w:val="231F20"/>
          <w:spacing w:val="-2"/>
        </w:rPr>
        <w:t>de</w:t>
      </w:r>
      <w:r>
        <w:rPr>
          <w:rFonts w:ascii="Tahoma" w:hAnsi="Tahoma"/>
          <w:color w:val="231F20"/>
          <w:spacing w:val="-17"/>
        </w:rPr>
        <w:t> </w:t>
      </w:r>
      <w:r>
        <w:rPr>
          <w:rFonts w:ascii="Tahoma" w:hAnsi="Tahoma"/>
          <w:color w:val="231F20"/>
          <w:spacing w:val="-2"/>
        </w:rPr>
        <w:t>medidas</w:t>
      </w:r>
      <w:r>
        <w:rPr>
          <w:rFonts w:ascii="Tahoma" w:hAnsi="Tahoma"/>
          <w:color w:val="231F20"/>
          <w:spacing w:val="-14"/>
        </w:rPr>
        <w:t> </w:t>
      </w:r>
      <w:r>
        <w:rPr>
          <w:rFonts w:ascii="Tahoma" w:hAnsi="Tahoma"/>
          <w:color w:val="231F20"/>
          <w:spacing w:val="-2"/>
        </w:rPr>
        <w:t>privativas</w:t>
      </w:r>
      <w:r>
        <w:rPr>
          <w:rFonts w:ascii="Tahoma" w:hAnsi="Tahoma"/>
          <w:color w:val="231F20"/>
          <w:spacing w:val="-16"/>
        </w:rPr>
        <w:t> </w:t>
      </w:r>
      <w:r>
        <w:rPr>
          <w:rFonts w:ascii="Tahoma" w:hAnsi="Tahoma"/>
          <w:color w:val="231F20"/>
          <w:spacing w:val="-2"/>
        </w:rPr>
        <w:t>de</w:t>
      </w:r>
      <w:r>
        <w:rPr>
          <w:rFonts w:ascii="Tahoma" w:hAnsi="Tahoma"/>
          <w:color w:val="231F20"/>
          <w:spacing w:val="-14"/>
        </w:rPr>
        <w:t> </w:t>
      </w:r>
      <w:r>
        <w:rPr>
          <w:rFonts w:ascii="Tahoma" w:hAnsi="Tahoma"/>
          <w:color w:val="231F20"/>
          <w:spacing w:val="-2"/>
        </w:rPr>
        <w:t>libertad.</w:t>
      </w:r>
      <w:r>
        <w:rPr>
          <w:rFonts w:ascii="Tahoma" w:hAnsi="Tahoma"/>
          <w:color w:val="231F20"/>
          <w:spacing w:val="-13"/>
        </w:rPr>
        <w:t> </w:t>
      </w:r>
      <w:r>
        <w:rPr>
          <w:rFonts w:ascii="Tahoma" w:hAnsi="Tahoma"/>
          <w:color w:val="231F20"/>
          <w:spacing w:val="-2"/>
        </w:rPr>
        <w:t>En</w:t>
      </w:r>
      <w:r>
        <w:rPr>
          <w:rFonts w:ascii="Tahoma" w:hAnsi="Tahoma"/>
          <w:color w:val="231F20"/>
          <w:spacing w:val="-17"/>
        </w:rPr>
        <w:t> </w:t>
      </w:r>
      <w:r>
        <w:rPr>
          <w:rFonts w:ascii="Tahoma" w:hAnsi="Tahoma"/>
          <w:color w:val="231F20"/>
          <w:spacing w:val="-2"/>
        </w:rPr>
        <w:t>caso</w:t>
      </w:r>
      <w:r>
        <w:rPr>
          <w:rFonts w:ascii="Tahoma" w:hAnsi="Tahoma"/>
          <w:color w:val="231F20"/>
          <w:spacing w:val="-16"/>
        </w:rPr>
        <w:t> </w:t>
      </w:r>
      <w:r>
        <w:rPr>
          <w:rFonts w:ascii="Tahoma" w:hAnsi="Tahoma"/>
          <w:color w:val="231F20"/>
          <w:spacing w:val="-2"/>
        </w:rPr>
        <w:t>de</w:t>
      </w:r>
      <w:r>
        <w:rPr>
          <w:rFonts w:ascii="Tahoma" w:hAnsi="Tahoma"/>
          <w:color w:val="231F20"/>
          <w:spacing w:val="-14"/>
        </w:rPr>
        <w:t> </w:t>
      </w:r>
      <w:r>
        <w:rPr>
          <w:rFonts w:ascii="Tahoma" w:hAnsi="Tahoma"/>
          <w:color w:val="231F20"/>
          <w:spacing w:val="-2"/>
        </w:rPr>
        <w:t>condena</w:t>
      </w:r>
      <w:r>
        <w:rPr>
          <w:rFonts w:ascii="Tahoma" w:hAnsi="Tahoma"/>
          <w:color w:val="231F20"/>
          <w:spacing w:val="-14"/>
        </w:rPr>
        <w:t> </w:t>
      </w:r>
      <w:r>
        <w:rPr>
          <w:rFonts w:ascii="Tahoma" w:hAnsi="Tahoma"/>
          <w:color w:val="231F20"/>
          <w:spacing w:val="-2"/>
        </w:rPr>
        <w:t>a</w:t>
      </w:r>
      <w:r>
        <w:rPr>
          <w:rFonts w:ascii="Tahoma" w:hAnsi="Tahoma"/>
          <w:color w:val="231F20"/>
          <w:spacing w:val="-16"/>
        </w:rPr>
        <w:t> </w:t>
      </w:r>
      <w:r>
        <w:rPr>
          <w:rFonts w:ascii="Tahoma" w:hAnsi="Tahoma"/>
          <w:color w:val="231F20"/>
          <w:spacing w:val="-2"/>
        </w:rPr>
        <w:t>pena</w:t>
      </w:r>
      <w:r>
        <w:rPr>
          <w:rFonts w:ascii="Tahoma" w:hAnsi="Tahoma"/>
          <w:color w:val="231F20"/>
          <w:spacing w:val="-14"/>
        </w:rPr>
        <w:t> </w:t>
      </w:r>
      <w:r>
        <w:rPr>
          <w:rFonts w:ascii="Tahoma" w:hAnsi="Tahoma"/>
          <w:color w:val="231F20"/>
          <w:spacing w:val="-2"/>
        </w:rPr>
        <w:t>privativa </w:t>
      </w:r>
      <w:r>
        <w:rPr>
          <w:rFonts w:ascii="Tahoma" w:hAnsi="Tahoma"/>
          <w:color w:val="231F20"/>
        </w:rPr>
        <w:t>de libertad, siempre que no se apliquen otras medidas alternativas, cumplirán su sentencia en centros adecuados para el efecto, y en caso de prisión preventiva se someterán a arresto</w:t>
      </w:r>
      <w:r>
        <w:rPr>
          <w:rFonts w:ascii="Tahoma" w:hAnsi="Tahoma"/>
          <w:color w:val="231F20"/>
          <w:spacing w:val="-3"/>
        </w:rPr>
        <w:t> </w:t>
      </w:r>
      <w:r>
        <w:rPr>
          <w:rFonts w:ascii="Tahoma" w:hAnsi="Tahoma"/>
          <w:color w:val="231F20"/>
        </w:rPr>
        <w:t>domiciliario. 8.</w:t>
      </w:r>
      <w:r>
        <w:rPr>
          <w:rFonts w:ascii="Tahoma" w:hAnsi="Tahoma"/>
          <w:color w:val="231F20"/>
          <w:spacing w:val="-1"/>
        </w:rPr>
        <w:t> </w:t>
      </w:r>
      <w:r>
        <w:rPr>
          <w:rFonts w:ascii="Tahoma" w:hAnsi="Tahoma"/>
          <w:color w:val="231F20"/>
        </w:rPr>
        <w:t>Protección, cuidado</w:t>
      </w:r>
      <w:r>
        <w:rPr>
          <w:rFonts w:ascii="Tahoma" w:hAnsi="Tahoma"/>
          <w:color w:val="231F20"/>
          <w:spacing w:val="-1"/>
        </w:rPr>
        <w:t> </w:t>
      </w:r>
      <w:r>
        <w:rPr>
          <w:rFonts w:ascii="Tahoma" w:hAnsi="Tahoma"/>
          <w:color w:val="231F20"/>
        </w:rPr>
        <w:t>y asistencia especial cuando sufran enfermedades crónicas o degenerativas. 9. Adecuada asistencia económica y psicológica</w:t>
      </w:r>
      <w:r>
        <w:rPr>
          <w:rFonts w:ascii="Tahoma" w:hAnsi="Tahoma"/>
          <w:color w:val="231F20"/>
          <w:spacing w:val="-16"/>
        </w:rPr>
        <w:t> </w:t>
      </w:r>
      <w:r>
        <w:rPr>
          <w:rFonts w:ascii="Tahoma" w:hAnsi="Tahoma"/>
          <w:color w:val="231F20"/>
        </w:rPr>
        <w:t>que</w:t>
      </w:r>
      <w:r>
        <w:rPr>
          <w:rFonts w:ascii="Tahoma" w:hAnsi="Tahoma"/>
          <w:color w:val="231F20"/>
          <w:spacing w:val="-17"/>
        </w:rPr>
        <w:t> </w:t>
      </w:r>
      <w:r>
        <w:rPr>
          <w:rFonts w:ascii="Tahoma" w:hAnsi="Tahoma"/>
          <w:color w:val="231F20"/>
        </w:rPr>
        <w:t>garantice</w:t>
      </w:r>
      <w:r>
        <w:rPr>
          <w:rFonts w:ascii="Tahoma" w:hAnsi="Tahoma"/>
          <w:color w:val="231F20"/>
          <w:spacing w:val="-17"/>
        </w:rPr>
        <w:t> </w:t>
      </w:r>
      <w:r>
        <w:rPr>
          <w:rFonts w:ascii="Tahoma" w:hAnsi="Tahoma"/>
          <w:color w:val="231F20"/>
        </w:rPr>
        <w:t>su</w:t>
      </w:r>
      <w:r>
        <w:rPr>
          <w:rFonts w:ascii="Tahoma" w:hAnsi="Tahoma"/>
          <w:color w:val="231F20"/>
          <w:spacing w:val="-16"/>
        </w:rPr>
        <w:t> </w:t>
      </w:r>
      <w:r>
        <w:rPr>
          <w:rFonts w:ascii="Tahoma" w:hAnsi="Tahoma"/>
          <w:color w:val="231F20"/>
        </w:rPr>
        <w:t>estabilidad</w:t>
      </w:r>
      <w:r>
        <w:rPr>
          <w:rFonts w:ascii="Tahoma" w:hAnsi="Tahoma"/>
          <w:color w:val="231F20"/>
          <w:spacing w:val="-16"/>
        </w:rPr>
        <w:t> </w:t>
      </w:r>
      <w:r>
        <w:rPr>
          <w:rFonts w:ascii="Tahoma" w:hAnsi="Tahoma"/>
          <w:color w:val="231F20"/>
        </w:rPr>
        <w:t>física</w:t>
      </w:r>
      <w:r>
        <w:rPr>
          <w:rFonts w:ascii="Tahoma" w:hAnsi="Tahoma"/>
          <w:color w:val="231F20"/>
          <w:spacing w:val="-16"/>
        </w:rPr>
        <w:t> </w:t>
      </w:r>
      <w:r>
        <w:rPr>
          <w:rFonts w:ascii="Tahoma" w:hAnsi="Tahoma"/>
          <w:color w:val="231F20"/>
        </w:rPr>
        <w:t>y</w:t>
      </w:r>
      <w:r>
        <w:rPr>
          <w:rFonts w:ascii="Tahoma" w:hAnsi="Tahoma"/>
          <w:color w:val="231F20"/>
          <w:spacing w:val="-16"/>
        </w:rPr>
        <w:t> </w:t>
      </w:r>
      <w:r>
        <w:rPr>
          <w:rFonts w:ascii="Tahoma" w:hAnsi="Tahoma"/>
          <w:color w:val="231F20"/>
        </w:rPr>
        <w:t>mental.</w:t>
      </w:r>
      <w:r>
        <w:rPr>
          <w:rFonts w:ascii="Tahoma" w:hAnsi="Tahoma"/>
          <w:color w:val="231F20"/>
          <w:spacing w:val="-16"/>
        </w:rPr>
        <w:t> </w:t>
      </w:r>
      <w:r>
        <w:rPr>
          <w:rFonts w:ascii="Tahoma" w:hAnsi="Tahoma"/>
          <w:color w:val="231F20"/>
        </w:rPr>
        <w:t>La</w:t>
      </w:r>
      <w:r>
        <w:rPr>
          <w:rFonts w:ascii="Tahoma" w:hAnsi="Tahoma"/>
          <w:color w:val="231F20"/>
          <w:spacing w:val="-16"/>
        </w:rPr>
        <w:t> </w:t>
      </w:r>
      <w:r>
        <w:rPr>
          <w:rFonts w:ascii="Tahoma" w:hAnsi="Tahoma"/>
          <w:color w:val="231F20"/>
        </w:rPr>
        <w:t>ley</w:t>
      </w:r>
      <w:r>
        <w:rPr>
          <w:rFonts w:ascii="Tahoma" w:hAnsi="Tahoma"/>
          <w:color w:val="231F20"/>
          <w:spacing w:val="-16"/>
        </w:rPr>
        <w:t> </w:t>
      </w:r>
      <w:r>
        <w:rPr>
          <w:rFonts w:ascii="Tahoma" w:hAnsi="Tahoma"/>
          <w:color w:val="231F20"/>
        </w:rPr>
        <w:t>sancionará</w:t>
      </w:r>
      <w:r>
        <w:rPr>
          <w:rFonts w:ascii="Tahoma" w:hAnsi="Tahoma"/>
          <w:color w:val="231F20"/>
          <w:spacing w:val="-16"/>
        </w:rPr>
        <w:t> </w:t>
      </w:r>
      <w:r>
        <w:rPr>
          <w:rFonts w:ascii="Tahoma" w:hAnsi="Tahoma"/>
          <w:color w:val="231F20"/>
        </w:rPr>
        <w:t>el</w:t>
      </w:r>
      <w:r>
        <w:rPr>
          <w:rFonts w:ascii="Tahoma" w:hAnsi="Tahoma"/>
          <w:color w:val="231F20"/>
          <w:spacing w:val="-16"/>
        </w:rPr>
        <w:t> </w:t>
      </w:r>
      <w:r>
        <w:rPr>
          <w:rFonts w:ascii="Tahoma" w:hAnsi="Tahoma"/>
          <w:color w:val="231F20"/>
        </w:rPr>
        <w:t>abandono de las personas adultas mayores por parte de sus familiares o las instituciones establecidas para su protección.”;</w:t>
      </w:r>
    </w:p>
    <w:p>
      <w:pPr>
        <w:pStyle w:val="BodyText"/>
        <w:spacing w:line="273" w:lineRule="auto" w:before="260"/>
        <w:ind w:left="1470" w:right="1522" w:hanging="1"/>
        <w:jc w:val="both"/>
        <w:rPr>
          <w:rFonts w:ascii="Tahoma" w:hAnsi="Tahoma"/>
        </w:rPr>
      </w:pPr>
      <w:r>
        <w:rPr>
          <w:rFonts w:ascii="Tahoma" w:hAnsi="Tahoma"/>
          <w:b/>
          <w:color w:val="231F20"/>
        </w:rPr>
        <w:t>Que</w:t>
      </w:r>
      <w:r>
        <w:rPr>
          <w:rFonts w:ascii="Tahoma" w:hAnsi="Tahoma"/>
          <w:color w:val="231F20"/>
        </w:rPr>
        <w:t>, el artículo 51 numerales 6 y 7 de la Constitución de la República del Ecuador, </w:t>
      </w:r>
      <w:r>
        <w:rPr>
          <w:rFonts w:ascii="Tahoma" w:hAnsi="Tahoma"/>
          <w:color w:val="231F20"/>
          <w:spacing w:val="-4"/>
        </w:rPr>
        <w:t>dispone</w:t>
      </w:r>
      <w:r>
        <w:rPr>
          <w:rFonts w:ascii="Tahoma" w:hAnsi="Tahoma"/>
          <w:color w:val="231F20"/>
          <w:spacing w:val="-14"/>
        </w:rPr>
        <w:t> </w:t>
      </w:r>
      <w:r>
        <w:rPr>
          <w:rFonts w:ascii="Tahoma" w:hAnsi="Tahoma"/>
          <w:color w:val="231F20"/>
          <w:spacing w:val="-4"/>
        </w:rPr>
        <w:t>que:</w:t>
      </w:r>
      <w:r>
        <w:rPr>
          <w:rFonts w:ascii="Tahoma" w:hAnsi="Tahoma"/>
          <w:color w:val="231F20"/>
          <w:spacing w:val="-11"/>
        </w:rPr>
        <w:t> </w:t>
      </w:r>
      <w:r>
        <w:rPr>
          <w:rFonts w:ascii="Tahoma" w:hAnsi="Tahoma"/>
          <w:color w:val="231F20"/>
          <w:spacing w:val="-4"/>
        </w:rPr>
        <w:t>se</w:t>
      </w:r>
      <w:r>
        <w:rPr>
          <w:rFonts w:ascii="Tahoma" w:hAnsi="Tahoma"/>
          <w:color w:val="231F20"/>
          <w:spacing w:val="-13"/>
        </w:rPr>
        <w:t> </w:t>
      </w:r>
      <w:r>
        <w:rPr>
          <w:rFonts w:ascii="Tahoma" w:hAnsi="Tahoma"/>
          <w:color w:val="231F20"/>
          <w:spacing w:val="-4"/>
        </w:rPr>
        <w:t>reconoce</w:t>
      </w:r>
      <w:r>
        <w:rPr>
          <w:rFonts w:ascii="Tahoma" w:hAnsi="Tahoma"/>
          <w:color w:val="231F20"/>
          <w:spacing w:val="-12"/>
        </w:rPr>
        <w:t> </w:t>
      </w:r>
      <w:r>
        <w:rPr>
          <w:rFonts w:ascii="Tahoma" w:hAnsi="Tahoma"/>
          <w:color w:val="231F20"/>
          <w:spacing w:val="-4"/>
        </w:rPr>
        <w:t>a</w:t>
      </w:r>
      <w:r>
        <w:rPr>
          <w:rFonts w:ascii="Tahoma" w:hAnsi="Tahoma"/>
          <w:color w:val="231F20"/>
          <w:spacing w:val="-12"/>
        </w:rPr>
        <w:t> </w:t>
      </w:r>
      <w:r>
        <w:rPr>
          <w:rFonts w:ascii="Tahoma" w:hAnsi="Tahoma"/>
          <w:color w:val="231F20"/>
          <w:spacing w:val="-4"/>
        </w:rPr>
        <w:t>las</w:t>
      </w:r>
      <w:r>
        <w:rPr>
          <w:rFonts w:ascii="Tahoma" w:hAnsi="Tahoma"/>
          <w:color w:val="231F20"/>
          <w:spacing w:val="-13"/>
        </w:rPr>
        <w:t> </w:t>
      </w:r>
      <w:r>
        <w:rPr>
          <w:rFonts w:ascii="Tahoma" w:hAnsi="Tahoma"/>
          <w:color w:val="231F20"/>
          <w:spacing w:val="-4"/>
        </w:rPr>
        <w:t>personas</w:t>
      </w:r>
      <w:r>
        <w:rPr>
          <w:rFonts w:ascii="Tahoma" w:hAnsi="Tahoma"/>
          <w:color w:val="231F20"/>
          <w:spacing w:val="-13"/>
        </w:rPr>
        <w:t> </w:t>
      </w:r>
      <w:r>
        <w:rPr>
          <w:rFonts w:ascii="Tahoma" w:hAnsi="Tahoma"/>
          <w:color w:val="231F20"/>
          <w:spacing w:val="-4"/>
        </w:rPr>
        <w:t>privadas</w:t>
      </w:r>
      <w:r>
        <w:rPr>
          <w:rFonts w:ascii="Tahoma" w:hAnsi="Tahoma"/>
          <w:color w:val="231F20"/>
          <w:spacing w:val="-13"/>
        </w:rPr>
        <w:t> </w:t>
      </w:r>
      <w:r>
        <w:rPr>
          <w:rFonts w:ascii="Tahoma" w:hAnsi="Tahoma"/>
          <w:color w:val="231F20"/>
          <w:spacing w:val="-4"/>
        </w:rPr>
        <w:t>de</w:t>
      </w:r>
      <w:r>
        <w:rPr>
          <w:rFonts w:ascii="Tahoma" w:hAnsi="Tahoma"/>
          <w:color w:val="231F20"/>
          <w:spacing w:val="-13"/>
        </w:rPr>
        <w:t> </w:t>
      </w:r>
      <w:r>
        <w:rPr>
          <w:rFonts w:ascii="Tahoma" w:hAnsi="Tahoma"/>
          <w:color w:val="231F20"/>
          <w:spacing w:val="-4"/>
        </w:rPr>
        <w:t>la</w:t>
      </w:r>
      <w:r>
        <w:rPr>
          <w:rFonts w:ascii="Tahoma" w:hAnsi="Tahoma"/>
          <w:color w:val="231F20"/>
          <w:spacing w:val="-12"/>
        </w:rPr>
        <w:t> </w:t>
      </w:r>
      <w:r>
        <w:rPr>
          <w:rFonts w:ascii="Tahoma" w:hAnsi="Tahoma"/>
          <w:color w:val="231F20"/>
          <w:spacing w:val="-4"/>
        </w:rPr>
        <w:t>libertad</w:t>
      </w:r>
      <w:r>
        <w:rPr>
          <w:rFonts w:ascii="Tahoma" w:hAnsi="Tahoma"/>
          <w:color w:val="231F20"/>
          <w:spacing w:val="-12"/>
        </w:rPr>
        <w:t> </w:t>
      </w:r>
      <w:r>
        <w:rPr>
          <w:rFonts w:ascii="Tahoma" w:hAnsi="Tahoma"/>
          <w:color w:val="231F20"/>
          <w:spacing w:val="-4"/>
        </w:rPr>
        <w:t>los</w:t>
      </w:r>
      <w:r>
        <w:rPr>
          <w:rFonts w:ascii="Tahoma" w:hAnsi="Tahoma"/>
          <w:color w:val="231F20"/>
          <w:spacing w:val="-13"/>
        </w:rPr>
        <w:t> </w:t>
      </w:r>
      <w:r>
        <w:rPr>
          <w:rFonts w:ascii="Tahoma" w:hAnsi="Tahoma"/>
          <w:color w:val="231F20"/>
          <w:spacing w:val="-4"/>
        </w:rPr>
        <w:t>siguientes</w:t>
      </w:r>
      <w:r>
        <w:rPr>
          <w:rFonts w:ascii="Tahoma" w:hAnsi="Tahoma"/>
          <w:color w:val="231F20"/>
          <w:spacing w:val="-13"/>
        </w:rPr>
        <w:t> </w:t>
      </w:r>
      <w:r>
        <w:rPr>
          <w:rFonts w:ascii="Tahoma" w:hAnsi="Tahoma"/>
          <w:color w:val="231F20"/>
          <w:spacing w:val="-4"/>
        </w:rPr>
        <w:t>derechos: </w:t>
      </w:r>
      <w:r>
        <w:rPr>
          <w:rFonts w:ascii="Tahoma" w:hAnsi="Tahoma"/>
          <w:color w:val="231F20"/>
        </w:rPr>
        <w:t>“Recibir un tratamiento preferente y especializado en el caso de personas adultas mayores. Contar</w:t>
      </w:r>
      <w:r>
        <w:rPr>
          <w:rFonts w:ascii="Tahoma" w:hAnsi="Tahoma"/>
          <w:color w:val="231F20"/>
          <w:spacing w:val="-1"/>
        </w:rPr>
        <w:t> </w:t>
      </w:r>
      <w:r>
        <w:rPr>
          <w:rFonts w:ascii="Tahoma" w:hAnsi="Tahoma"/>
          <w:color w:val="231F20"/>
        </w:rPr>
        <w:t>con medidas de</w:t>
      </w:r>
      <w:r>
        <w:rPr>
          <w:rFonts w:ascii="Tahoma" w:hAnsi="Tahoma"/>
          <w:color w:val="231F20"/>
          <w:spacing w:val="-1"/>
        </w:rPr>
        <w:t> </w:t>
      </w:r>
      <w:r>
        <w:rPr>
          <w:rFonts w:ascii="Tahoma" w:hAnsi="Tahoma"/>
          <w:color w:val="231F20"/>
        </w:rPr>
        <w:t>protección para las personas adultas</w:t>
      </w:r>
      <w:r>
        <w:rPr>
          <w:rFonts w:ascii="Tahoma" w:hAnsi="Tahoma"/>
          <w:color w:val="231F20"/>
          <w:spacing w:val="-1"/>
        </w:rPr>
        <w:t> </w:t>
      </w:r>
      <w:r>
        <w:rPr>
          <w:rFonts w:ascii="Tahoma" w:hAnsi="Tahoma"/>
          <w:color w:val="231F20"/>
        </w:rPr>
        <w:t>mayores que estén bajo su cuidado</w:t>
      </w:r>
      <w:r>
        <w:rPr>
          <w:rFonts w:ascii="Tahoma" w:hAnsi="Tahoma"/>
          <w:color w:val="231F20"/>
          <w:spacing w:val="-1"/>
        </w:rPr>
        <w:t> </w:t>
      </w:r>
      <w:r>
        <w:rPr>
          <w:rFonts w:ascii="Tahoma" w:hAnsi="Tahoma"/>
          <w:color w:val="231F20"/>
        </w:rPr>
        <w:t>y</w:t>
      </w:r>
      <w:r>
        <w:rPr>
          <w:rFonts w:ascii="Tahoma" w:hAnsi="Tahoma"/>
          <w:color w:val="231F20"/>
          <w:spacing w:val="-1"/>
        </w:rPr>
        <w:t> </w:t>
      </w:r>
      <w:r>
        <w:rPr>
          <w:rFonts w:ascii="Tahoma" w:hAnsi="Tahoma"/>
          <w:color w:val="231F20"/>
        </w:rPr>
        <w:t>dependencia.”;</w:t>
      </w:r>
    </w:p>
    <w:p>
      <w:pPr>
        <w:pStyle w:val="BodyText"/>
        <w:spacing w:line="273" w:lineRule="auto" w:before="259"/>
        <w:ind w:left="1470" w:right="1518" w:hanging="1"/>
        <w:jc w:val="both"/>
        <w:rPr>
          <w:rFonts w:ascii="Tahoma" w:hAnsi="Tahoma"/>
        </w:rPr>
      </w:pPr>
      <w:r>
        <w:rPr>
          <w:rFonts w:ascii="Tahoma" w:hAnsi="Tahoma"/>
          <w:b/>
          <w:color w:val="231F20"/>
        </w:rPr>
        <w:t>Que</w:t>
      </w:r>
      <w:r>
        <w:rPr>
          <w:rFonts w:ascii="Tahoma" w:hAnsi="Tahoma"/>
          <w:color w:val="231F20"/>
        </w:rPr>
        <w:t>, el número numeral 3 letra literal b) del artículo 66 de la Constitución de la República</w:t>
      </w:r>
      <w:r>
        <w:rPr>
          <w:rFonts w:ascii="Tahoma" w:hAnsi="Tahoma"/>
          <w:color w:val="231F20"/>
          <w:spacing w:val="-5"/>
        </w:rPr>
        <w:t> </w:t>
      </w:r>
      <w:r>
        <w:rPr>
          <w:rFonts w:ascii="Tahoma" w:hAnsi="Tahoma"/>
          <w:color w:val="231F20"/>
        </w:rPr>
        <w:t>del</w:t>
      </w:r>
      <w:r>
        <w:rPr>
          <w:rFonts w:ascii="Tahoma" w:hAnsi="Tahoma"/>
          <w:color w:val="231F20"/>
          <w:spacing w:val="-4"/>
        </w:rPr>
        <w:t> </w:t>
      </w:r>
      <w:r>
        <w:rPr>
          <w:rFonts w:ascii="Tahoma" w:hAnsi="Tahoma"/>
          <w:color w:val="231F20"/>
        </w:rPr>
        <w:t>Ecuador,</w:t>
      </w:r>
      <w:r>
        <w:rPr>
          <w:rFonts w:ascii="Tahoma" w:hAnsi="Tahoma"/>
          <w:color w:val="231F20"/>
          <w:spacing w:val="-4"/>
        </w:rPr>
        <w:t> </w:t>
      </w:r>
      <w:r>
        <w:rPr>
          <w:rFonts w:ascii="Tahoma" w:hAnsi="Tahoma"/>
          <w:color w:val="231F20"/>
        </w:rPr>
        <w:t>reconoce: “Una</w:t>
      </w:r>
      <w:r>
        <w:rPr>
          <w:rFonts w:ascii="Tahoma" w:hAnsi="Tahoma"/>
          <w:color w:val="231F20"/>
          <w:spacing w:val="-1"/>
        </w:rPr>
        <w:t> </w:t>
      </w:r>
      <w:r>
        <w:rPr>
          <w:rFonts w:ascii="Tahoma" w:hAnsi="Tahoma"/>
          <w:color w:val="231F20"/>
        </w:rPr>
        <w:t>vida</w:t>
      </w:r>
      <w:r>
        <w:rPr>
          <w:rFonts w:ascii="Tahoma" w:hAnsi="Tahoma"/>
          <w:color w:val="231F20"/>
          <w:spacing w:val="-1"/>
        </w:rPr>
        <w:t> </w:t>
      </w:r>
      <w:r>
        <w:rPr>
          <w:rFonts w:ascii="Tahoma" w:hAnsi="Tahoma"/>
          <w:color w:val="231F20"/>
        </w:rPr>
        <w:t>libre de</w:t>
      </w:r>
      <w:r>
        <w:rPr>
          <w:rFonts w:ascii="Tahoma" w:hAnsi="Tahoma"/>
          <w:color w:val="231F20"/>
          <w:spacing w:val="-1"/>
        </w:rPr>
        <w:t> </w:t>
      </w:r>
      <w:r>
        <w:rPr>
          <w:rFonts w:ascii="Tahoma" w:hAnsi="Tahoma"/>
          <w:color w:val="231F20"/>
        </w:rPr>
        <w:t>violencia en</w:t>
      </w:r>
      <w:r>
        <w:rPr>
          <w:rFonts w:ascii="Tahoma" w:hAnsi="Tahoma"/>
          <w:color w:val="231F20"/>
          <w:spacing w:val="-1"/>
        </w:rPr>
        <w:t> </w:t>
      </w:r>
      <w:r>
        <w:rPr>
          <w:rFonts w:ascii="Tahoma" w:hAnsi="Tahoma"/>
          <w:color w:val="231F20"/>
        </w:rPr>
        <w:t>el ámbito público y </w:t>
      </w:r>
      <w:r>
        <w:rPr>
          <w:rFonts w:ascii="Tahoma" w:hAnsi="Tahoma"/>
          <w:color w:val="231F20"/>
          <w:spacing w:val="-2"/>
        </w:rPr>
        <w:t>privado.</w:t>
      </w:r>
      <w:r>
        <w:rPr>
          <w:rFonts w:ascii="Tahoma" w:hAnsi="Tahoma"/>
          <w:color w:val="231F20"/>
          <w:spacing w:val="-12"/>
        </w:rPr>
        <w:t> </w:t>
      </w:r>
      <w:r>
        <w:rPr>
          <w:rFonts w:ascii="Tahoma" w:hAnsi="Tahoma"/>
          <w:color w:val="231F20"/>
          <w:spacing w:val="-2"/>
        </w:rPr>
        <w:t>El</w:t>
      </w:r>
      <w:r>
        <w:rPr>
          <w:rFonts w:ascii="Tahoma" w:hAnsi="Tahoma"/>
          <w:color w:val="231F20"/>
          <w:spacing w:val="-16"/>
        </w:rPr>
        <w:t> </w:t>
      </w:r>
      <w:r>
        <w:rPr>
          <w:rFonts w:ascii="Tahoma" w:hAnsi="Tahoma"/>
          <w:color w:val="231F20"/>
          <w:spacing w:val="-2"/>
        </w:rPr>
        <w:t>Estado</w:t>
      </w:r>
      <w:r>
        <w:rPr>
          <w:rFonts w:ascii="Tahoma" w:hAnsi="Tahoma"/>
          <w:color w:val="231F20"/>
          <w:spacing w:val="-15"/>
        </w:rPr>
        <w:t> </w:t>
      </w:r>
      <w:r>
        <w:rPr>
          <w:rFonts w:ascii="Tahoma" w:hAnsi="Tahoma"/>
          <w:color w:val="231F20"/>
          <w:spacing w:val="-2"/>
        </w:rPr>
        <w:t>adoptará</w:t>
      </w:r>
      <w:r>
        <w:rPr>
          <w:rFonts w:ascii="Tahoma" w:hAnsi="Tahoma"/>
          <w:color w:val="231F20"/>
          <w:spacing w:val="-12"/>
        </w:rPr>
        <w:t> </w:t>
      </w:r>
      <w:r>
        <w:rPr>
          <w:rFonts w:ascii="Tahoma" w:hAnsi="Tahoma"/>
          <w:color w:val="231F20"/>
          <w:spacing w:val="-2"/>
        </w:rPr>
        <w:t>las</w:t>
      </w:r>
      <w:r>
        <w:rPr>
          <w:rFonts w:ascii="Tahoma" w:hAnsi="Tahoma"/>
          <w:color w:val="231F20"/>
          <w:spacing w:val="-17"/>
        </w:rPr>
        <w:t> </w:t>
      </w:r>
      <w:r>
        <w:rPr>
          <w:rFonts w:ascii="Tahoma" w:hAnsi="Tahoma"/>
          <w:color w:val="231F20"/>
          <w:spacing w:val="-2"/>
        </w:rPr>
        <w:t>medidas</w:t>
      </w:r>
      <w:r>
        <w:rPr>
          <w:rFonts w:ascii="Tahoma" w:hAnsi="Tahoma"/>
          <w:color w:val="231F20"/>
          <w:spacing w:val="-11"/>
        </w:rPr>
        <w:t> </w:t>
      </w:r>
      <w:r>
        <w:rPr>
          <w:rFonts w:ascii="Tahoma" w:hAnsi="Tahoma"/>
          <w:color w:val="231F20"/>
          <w:spacing w:val="-2"/>
        </w:rPr>
        <w:t>necesarias</w:t>
      </w:r>
      <w:r>
        <w:rPr>
          <w:rFonts w:ascii="Tahoma" w:hAnsi="Tahoma"/>
          <w:color w:val="231F20"/>
          <w:spacing w:val="-17"/>
        </w:rPr>
        <w:t> </w:t>
      </w:r>
      <w:r>
        <w:rPr>
          <w:rFonts w:ascii="Tahoma" w:hAnsi="Tahoma"/>
          <w:color w:val="231F20"/>
          <w:spacing w:val="-2"/>
        </w:rPr>
        <w:t>para</w:t>
      </w:r>
      <w:r>
        <w:rPr>
          <w:rFonts w:ascii="Tahoma" w:hAnsi="Tahoma"/>
          <w:color w:val="231F20"/>
          <w:spacing w:val="-10"/>
        </w:rPr>
        <w:t> </w:t>
      </w:r>
      <w:r>
        <w:rPr>
          <w:rFonts w:ascii="Tahoma" w:hAnsi="Tahoma"/>
          <w:color w:val="231F20"/>
          <w:spacing w:val="-2"/>
        </w:rPr>
        <w:t>prevenir,</w:t>
      </w:r>
      <w:r>
        <w:rPr>
          <w:rFonts w:ascii="Tahoma" w:hAnsi="Tahoma"/>
          <w:color w:val="231F20"/>
          <w:spacing w:val="-13"/>
        </w:rPr>
        <w:t> </w:t>
      </w:r>
      <w:r>
        <w:rPr>
          <w:rFonts w:ascii="Tahoma" w:hAnsi="Tahoma"/>
          <w:color w:val="231F20"/>
          <w:spacing w:val="-2"/>
        </w:rPr>
        <w:t>eliminar</w:t>
      </w:r>
      <w:r>
        <w:rPr>
          <w:rFonts w:ascii="Tahoma" w:hAnsi="Tahoma"/>
          <w:color w:val="231F20"/>
          <w:spacing w:val="-6"/>
        </w:rPr>
        <w:t> </w:t>
      </w:r>
      <w:r>
        <w:rPr>
          <w:rFonts w:ascii="Tahoma" w:hAnsi="Tahoma"/>
          <w:color w:val="231F20"/>
          <w:spacing w:val="-2"/>
        </w:rPr>
        <w:t>y</w:t>
      </w:r>
      <w:r>
        <w:rPr>
          <w:rFonts w:ascii="Tahoma" w:hAnsi="Tahoma"/>
          <w:color w:val="231F20"/>
          <w:spacing w:val="-17"/>
        </w:rPr>
        <w:t> </w:t>
      </w:r>
      <w:r>
        <w:rPr>
          <w:rFonts w:ascii="Tahoma" w:hAnsi="Tahoma"/>
          <w:color w:val="231F20"/>
          <w:spacing w:val="-2"/>
        </w:rPr>
        <w:t>sancionar </w:t>
      </w:r>
      <w:r>
        <w:rPr>
          <w:rFonts w:ascii="Tahoma" w:hAnsi="Tahoma"/>
          <w:color w:val="231F20"/>
        </w:rPr>
        <w:t>toda</w:t>
      </w:r>
      <w:r>
        <w:rPr>
          <w:rFonts w:ascii="Tahoma" w:hAnsi="Tahoma"/>
          <w:color w:val="231F20"/>
          <w:spacing w:val="-8"/>
        </w:rPr>
        <w:t> </w:t>
      </w:r>
      <w:r>
        <w:rPr>
          <w:rFonts w:ascii="Tahoma" w:hAnsi="Tahoma"/>
          <w:color w:val="231F20"/>
        </w:rPr>
        <w:t>forma</w:t>
      </w:r>
      <w:r>
        <w:rPr>
          <w:rFonts w:ascii="Tahoma" w:hAnsi="Tahoma"/>
          <w:color w:val="231F20"/>
          <w:spacing w:val="-8"/>
        </w:rPr>
        <w:t> </w:t>
      </w:r>
      <w:r>
        <w:rPr>
          <w:rFonts w:ascii="Tahoma" w:hAnsi="Tahoma"/>
          <w:color w:val="231F20"/>
        </w:rPr>
        <w:t>de violencia,</w:t>
      </w:r>
      <w:r>
        <w:rPr>
          <w:rFonts w:ascii="Tahoma" w:hAnsi="Tahoma"/>
          <w:color w:val="231F20"/>
          <w:spacing w:val="-5"/>
        </w:rPr>
        <w:t> </w:t>
      </w:r>
      <w:r>
        <w:rPr>
          <w:rFonts w:ascii="Tahoma" w:hAnsi="Tahoma"/>
          <w:color w:val="231F20"/>
        </w:rPr>
        <w:t>en</w:t>
      </w:r>
      <w:r>
        <w:rPr>
          <w:rFonts w:ascii="Tahoma" w:hAnsi="Tahoma"/>
          <w:color w:val="231F20"/>
          <w:spacing w:val="-5"/>
        </w:rPr>
        <w:t> </w:t>
      </w:r>
      <w:r>
        <w:rPr>
          <w:rFonts w:ascii="Tahoma" w:hAnsi="Tahoma"/>
          <w:color w:val="231F20"/>
        </w:rPr>
        <w:t>especial</w:t>
      </w:r>
      <w:r>
        <w:rPr>
          <w:rFonts w:ascii="Tahoma" w:hAnsi="Tahoma"/>
          <w:color w:val="231F20"/>
          <w:spacing w:val="-4"/>
        </w:rPr>
        <w:t> </w:t>
      </w:r>
      <w:r>
        <w:rPr>
          <w:rFonts w:ascii="Tahoma" w:hAnsi="Tahoma"/>
          <w:color w:val="231F20"/>
        </w:rPr>
        <w:t>la</w:t>
      </w:r>
      <w:r>
        <w:rPr>
          <w:rFonts w:ascii="Tahoma" w:hAnsi="Tahoma"/>
          <w:color w:val="231F20"/>
          <w:spacing w:val="-9"/>
        </w:rPr>
        <w:t> </w:t>
      </w:r>
      <w:r>
        <w:rPr>
          <w:rFonts w:ascii="Tahoma" w:hAnsi="Tahoma"/>
          <w:color w:val="231F20"/>
        </w:rPr>
        <w:t>ejercida</w:t>
      </w:r>
      <w:r>
        <w:rPr>
          <w:rFonts w:ascii="Tahoma" w:hAnsi="Tahoma"/>
          <w:color w:val="231F20"/>
          <w:spacing w:val="-9"/>
        </w:rPr>
        <w:t> </w:t>
      </w:r>
      <w:r>
        <w:rPr>
          <w:rFonts w:ascii="Tahoma" w:hAnsi="Tahoma"/>
          <w:color w:val="231F20"/>
        </w:rPr>
        <w:t>contra</w:t>
      </w:r>
      <w:r>
        <w:rPr>
          <w:rFonts w:ascii="Tahoma" w:hAnsi="Tahoma"/>
          <w:color w:val="231F20"/>
          <w:spacing w:val="40"/>
        </w:rPr>
        <w:t> </w:t>
      </w:r>
      <w:r>
        <w:rPr>
          <w:rFonts w:ascii="Tahoma" w:hAnsi="Tahoma"/>
          <w:color w:val="231F20"/>
        </w:rPr>
        <w:t>las</w:t>
      </w:r>
      <w:r>
        <w:rPr>
          <w:rFonts w:ascii="Tahoma" w:hAnsi="Tahoma"/>
          <w:color w:val="231F20"/>
          <w:spacing w:val="-11"/>
        </w:rPr>
        <w:t> </w:t>
      </w:r>
      <w:r>
        <w:rPr>
          <w:rFonts w:ascii="Tahoma" w:hAnsi="Tahoma"/>
          <w:color w:val="231F20"/>
        </w:rPr>
        <w:t>personas</w:t>
      </w:r>
      <w:r>
        <w:rPr>
          <w:rFonts w:ascii="Tahoma" w:hAnsi="Tahoma"/>
          <w:color w:val="231F20"/>
          <w:spacing w:val="-12"/>
        </w:rPr>
        <w:t> </w:t>
      </w:r>
      <w:r>
        <w:rPr>
          <w:rFonts w:ascii="Tahoma" w:hAnsi="Tahoma"/>
          <w:color w:val="231F20"/>
        </w:rPr>
        <w:t>adultas</w:t>
      </w:r>
      <w:r>
        <w:rPr>
          <w:rFonts w:ascii="Tahoma" w:hAnsi="Tahoma"/>
          <w:color w:val="231F20"/>
          <w:spacing w:val="-8"/>
        </w:rPr>
        <w:t> </w:t>
      </w:r>
      <w:r>
        <w:rPr>
          <w:rFonts w:ascii="Tahoma" w:hAnsi="Tahoma"/>
          <w:color w:val="231F20"/>
        </w:rPr>
        <w:t>mayores </w:t>
      </w:r>
      <w:r>
        <w:rPr>
          <w:rFonts w:ascii="Tahoma" w:hAnsi="Tahoma"/>
          <w:color w:val="231F20"/>
          <w:spacing w:val="-2"/>
        </w:rPr>
        <w:t>(…)”;</w:t>
      </w:r>
    </w:p>
    <w:p>
      <w:pPr>
        <w:pStyle w:val="BodyText"/>
        <w:spacing w:after="0" w:line="273" w:lineRule="auto"/>
        <w:jc w:val="both"/>
        <w:rPr>
          <w:rFonts w:ascii="Tahoma" w:hAnsi="Tahoma"/>
        </w:rPr>
        <w:sectPr>
          <w:pgSz w:w="11910" w:h="16840"/>
          <w:pgMar w:header="1391" w:footer="571" w:top="1800" w:bottom="760" w:left="0" w:right="0"/>
        </w:sectPr>
      </w:pPr>
    </w:p>
    <w:p>
      <w:pPr>
        <w:spacing w:line="278" w:lineRule="auto" w:before="166"/>
        <w:ind w:left="1456" w:right="1422" w:firstLine="0"/>
        <w:jc w:val="both"/>
        <w:rPr>
          <w:rFonts w:ascii="Tahoma" w:hAnsi="Tahoma"/>
          <w:sz w:val="23"/>
        </w:rPr>
      </w:pPr>
      <w:r>
        <w:rPr>
          <w:rFonts w:ascii="Tahoma" w:hAnsi="Tahoma"/>
          <w:b/>
          <w:color w:val="231F20"/>
          <w:sz w:val="23"/>
        </w:rPr>
        <w:t>Que, </w:t>
      </w:r>
      <w:r>
        <w:rPr>
          <w:rFonts w:ascii="Tahoma" w:hAnsi="Tahoma"/>
          <w:color w:val="231F20"/>
          <w:sz w:val="23"/>
        </w:rPr>
        <w:t>el artículo 84 de la</w:t>
      </w:r>
      <w:r>
        <w:rPr>
          <w:rFonts w:ascii="Tahoma" w:hAnsi="Tahoma"/>
          <w:color w:val="231F20"/>
          <w:spacing w:val="80"/>
          <w:sz w:val="23"/>
        </w:rPr>
        <w:t> </w:t>
      </w:r>
      <w:r>
        <w:rPr>
          <w:rFonts w:ascii="Tahoma" w:hAnsi="Tahoma"/>
          <w:color w:val="231F20"/>
          <w:sz w:val="23"/>
        </w:rPr>
        <w:t>Constitución de</w:t>
      </w:r>
      <w:r>
        <w:rPr>
          <w:rFonts w:ascii="Tahoma" w:hAnsi="Tahoma"/>
          <w:color w:val="231F20"/>
          <w:spacing w:val="80"/>
          <w:sz w:val="23"/>
        </w:rPr>
        <w:t> </w:t>
      </w:r>
      <w:r>
        <w:rPr>
          <w:rFonts w:ascii="Tahoma" w:hAnsi="Tahoma"/>
          <w:color w:val="231F20"/>
          <w:sz w:val="23"/>
        </w:rPr>
        <w:t>la</w:t>
      </w:r>
      <w:r>
        <w:rPr>
          <w:rFonts w:ascii="Tahoma" w:hAnsi="Tahoma"/>
          <w:color w:val="231F20"/>
          <w:spacing w:val="80"/>
          <w:sz w:val="23"/>
        </w:rPr>
        <w:t> </w:t>
      </w:r>
      <w:r>
        <w:rPr>
          <w:rFonts w:ascii="Tahoma" w:hAnsi="Tahoma"/>
          <w:color w:val="231F20"/>
          <w:sz w:val="23"/>
        </w:rPr>
        <w:t>República</w:t>
      </w:r>
      <w:r>
        <w:rPr>
          <w:rFonts w:ascii="Tahoma" w:hAnsi="Tahoma"/>
          <w:color w:val="231F20"/>
          <w:spacing w:val="80"/>
          <w:sz w:val="23"/>
        </w:rPr>
        <w:t> </w:t>
      </w:r>
      <w:r>
        <w:rPr>
          <w:rFonts w:ascii="Tahoma" w:hAnsi="Tahoma"/>
          <w:color w:val="231F20"/>
          <w:sz w:val="23"/>
        </w:rPr>
        <w:t>del Ecuador, determina</w:t>
      </w:r>
      <w:r>
        <w:rPr>
          <w:rFonts w:ascii="Tahoma" w:hAnsi="Tahoma"/>
          <w:color w:val="231F20"/>
          <w:spacing w:val="80"/>
          <w:sz w:val="23"/>
        </w:rPr>
        <w:t> </w:t>
      </w:r>
      <w:r>
        <w:rPr>
          <w:rFonts w:ascii="Tahoma" w:hAnsi="Tahoma"/>
          <w:color w:val="231F20"/>
          <w:sz w:val="23"/>
        </w:rPr>
        <w:t>que: </w:t>
      </w:r>
      <w:r>
        <w:rPr>
          <w:rFonts w:ascii="Tahoma" w:hAnsi="Tahoma"/>
          <w:b/>
          <w:color w:val="231F20"/>
          <w:sz w:val="23"/>
        </w:rPr>
        <w:t>“</w:t>
      </w:r>
      <w:r>
        <w:rPr>
          <w:rFonts w:ascii="Tahoma" w:hAnsi="Tahoma"/>
          <w:color w:val="231F20"/>
          <w:sz w:val="23"/>
        </w:rPr>
        <w:t>La Asamblea Nacional y todo órgano con potestad normativa tendrá la obligación de adecuar,</w:t>
      </w:r>
      <w:r>
        <w:rPr>
          <w:rFonts w:ascii="Tahoma" w:hAnsi="Tahoma"/>
          <w:color w:val="231F20"/>
          <w:spacing w:val="-4"/>
          <w:sz w:val="23"/>
        </w:rPr>
        <w:t> </w:t>
      </w:r>
      <w:r>
        <w:rPr>
          <w:rFonts w:ascii="Tahoma" w:hAnsi="Tahoma"/>
          <w:color w:val="231F20"/>
          <w:sz w:val="23"/>
        </w:rPr>
        <w:t>formal y materialmente, las leyes y demás normas jurídicas a los derechos previstos</w:t>
      </w:r>
      <w:r>
        <w:rPr>
          <w:rFonts w:ascii="Tahoma" w:hAnsi="Tahoma"/>
          <w:color w:val="231F20"/>
          <w:spacing w:val="40"/>
          <w:sz w:val="23"/>
        </w:rPr>
        <w:t> </w:t>
      </w:r>
      <w:r>
        <w:rPr>
          <w:rFonts w:ascii="Tahoma" w:hAnsi="Tahoma"/>
          <w:color w:val="231F20"/>
          <w:sz w:val="23"/>
        </w:rPr>
        <w:t>en</w:t>
      </w:r>
      <w:r>
        <w:rPr>
          <w:rFonts w:ascii="Tahoma" w:hAnsi="Tahoma"/>
          <w:color w:val="231F20"/>
          <w:spacing w:val="40"/>
          <w:sz w:val="23"/>
        </w:rPr>
        <w:t> </w:t>
      </w:r>
      <w:r>
        <w:rPr>
          <w:rFonts w:ascii="Tahoma" w:hAnsi="Tahoma"/>
          <w:color w:val="231F20"/>
          <w:sz w:val="23"/>
        </w:rPr>
        <w:t>la Constitución y los tratados internacionales, y los que sean necesarios para garantizar la dignidad del ser humano o de las comunidades, pueblos y nacionalidades. En ningún caso, la reforma de la Constitución, las leyes, otras normas jurídicas ni los actos del poder público atentarán contra los derechos que reconoce la </w:t>
      </w:r>
      <w:r>
        <w:rPr>
          <w:rFonts w:ascii="Tahoma" w:hAnsi="Tahoma"/>
          <w:color w:val="231F20"/>
          <w:spacing w:val="-2"/>
          <w:sz w:val="23"/>
        </w:rPr>
        <w:t>Constitución”;</w:t>
      </w:r>
    </w:p>
    <w:p>
      <w:pPr>
        <w:spacing w:line="278" w:lineRule="auto" w:before="254"/>
        <w:ind w:left="1456" w:right="1425" w:hanging="1"/>
        <w:jc w:val="both"/>
        <w:rPr>
          <w:rFonts w:ascii="Tahoma" w:hAnsi="Tahoma"/>
          <w:sz w:val="23"/>
        </w:rPr>
      </w:pPr>
      <w:r>
        <w:rPr>
          <w:rFonts w:ascii="Tahoma" w:hAnsi="Tahoma"/>
          <w:b/>
          <w:color w:val="231F20"/>
          <w:sz w:val="23"/>
        </w:rPr>
        <w:t>Que, </w:t>
      </w:r>
      <w:r>
        <w:rPr>
          <w:rFonts w:ascii="Tahoma" w:hAnsi="Tahoma"/>
          <w:color w:val="231F20"/>
          <w:sz w:val="23"/>
        </w:rPr>
        <w:t>el artículo 238</w:t>
      </w:r>
      <w:r>
        <w:rPr>
          <w:rFonts w:ascii="Tahoma" w:hAnsi="Tahoma"/>
          <w:color w:val="231F20"/>
          <w:spacing w:val="-1"/>
          <w:sz w:val="23"/>
        </w:rPr>
        <w:t> </w:t>
      </w:r>
      <w:r>
        <w:rPr>
          <w:rFonts w:ascii="Tahoma" w:hAnsi="Tahoma"/>
          <w:color w:val="231F20"/>
          <w:sz w:val="23"/>
        </w:rPr>
        <w:t>de la</w:t>
      </w:r>
      <w:r>
        <w:rPr>
          <w:rFonts w:ascii="Tahoma" w:hAnsi="Tahoma"/>
          <w:color w:val="231F20"/>
          <w:spacing w:val="-1"/>
          <w:sz w:val="23"/>
        </w:rPr>
        <w:t> </w:t>
      </w:r>
      <w:r>
        <w:rPr>
          <w:rFonts w:ascii="Tahoma" w:hAnsi="Tahoma"/>
          <w:color w:val="231F20"/>
          <w:sz w:val="23"/>
        </w:rPr>
        <w:t>Constitución</w:t>
      </w:r>
      <w:r>
        <w:rPr>
          <w:rFonts w:ascii="Tahoma" w:hAnsi="Tahoma"/>
          <w:color w:val="231F20"/>
          <w:spacing w:val="-1"/>
          <w:sz w:val="23"/>
        </w:rPr>
        <w:t> </w:t>
      </w:r>
      <w:r>
        <w:rPr>
          <w:rFonts w:ascii="Tahoma" w:hAnsi="Tahoma"/>
          <w:color w:val="231F20"/>
          <w:sz w:val="23"/>
        </w:rPr>
        <w:t>de la</w:t>
      </w:r>
      <w:r>
        <w:rPr>
          <w:rFonts w:ascii="Tahoma" w:hAnsi="Tahoma"/>
          <w:color w:val="231F20"/>
          <w:spacing w:val="-1"/>
          <w:sz w:val="23"/>
        </w:rPr>
        <w:t> </w:t>
      </w:r>
      <w:r>
        <w:rPr>
          <w:rFonts w:ascii="Tahoma" w:hAnsi="Tahoma"/>
          <w:color w:val="231F20"/>
          <w:sz w:val="23"/>
        </w:rPr>
        <w:t>República del</w:t>
      </w:r>
      <w:r>
        <w:rPr>
          <w:rFonts w:ascii="Tahoma" w:hAnsi="Tahoma"/>
          <w:color w:val="231F20"/>
          <w:spacing w:val="-1"/>
          <w:sz w:val="23"/>
        </w:rPr>
        <w:t> </w:t>
      </w:r>
      <w:r>
        <w:rPr>
          <w:rFonts w:ascii="Tahoma" w:hAnsi="Tahoma"/>
          <w:color w:val="231F20"/>
          <w:sz w:val="23"/>
        </w:rPr>
        <w:t>Ecuador reconoce y garantiza la autonomía política, administrativa y financiera de los Gobiernos Autónomos Descentralizados, la misma que</w:t>
      </w:r>
      <w:r>
        <w:rPr>
          <w:rFonts w:ascii="Tahoma" w:hAnsi="Tahoma"/>
          <w:color w:val="231F20"/>
          <w:spacing w:val="28"/>
          <w:sz w:val="23"/>
        </w:rPr>
        <w:t> </w:t>
      </w:r>
      <w:r>
        <w:rPr>
          <w:rFonts w:ascii="Tahoma" w:hAnsi="Tahoma"/>
          <w:color w:val="231F20"/>
          <w:sz w:val="23"/>
        </w:rPr>
        <w:t>es</w:t>
      </w:r>
      <w:r>
        <w:rPr>
          <w:rFonts w:ascii="Tahoma" w:hAnsi="Tahoma"/>
          <w:color w:val="231F20"/>
          <w:spacing w:val="24"/>
          <w:sz w:val="23"/>
        </w:rPr>
        <w:t> </w:t>
      </w:r>
      <w:r>
        <w:rPr>
          <w:rFonts w:ascii="Tahoma" w:hAnsi="Tahoma"/>
          <w:color w:val="231F20"/>
          <w:sz w:val="23"/>
        </w:rPr>
        <w:t>definida en los</w:t>
      </w:r>
      <w:r>
        <w:rPr>
          <w:rFonts w:ascii="Tahoma" w:hAnsi="Tahoma"/>
          <w:color w:val="231F20"/>
          <w:spacing w:val="26"/>
          <w:sz w:val="23"/>
        </w:rPr>
        <w:t> </w:t>
      </w:r>
      <w:r>
        <w:rPr>
          <w:rFonts w:ascii="Tahoma" w:hAnsi="Tahoma"/>
          <w:color w:val="231F20"/>
          <w:sz w:val="23"/>
        </w:rPr>
        <w:t>artículos 5</w:t>
      </w:r>
      <w:r>
        <w:rPr>
          <w:rFonts w:ascii="Tahoma" w:hAnsi="Tahoma"/>
          <w:color w:val="231F20"/>
          <w:spacing w:val="35"/>
          <w:sz w:val="23"/>
        </w:rPr>
        <w:t> </w:t>
      </w:r>
      <w:r>
        <w:rPr>
          <w:rFonts w:ascii="Tahoma" w:hAnsi="Tahoma"/>
          <w:color w:val="231F20"/>
          <w:sz w:val="23"/>
        </w:rPr>
        <w:t>y 6 del Código Orgánico de Organización Territorial, Autonomía y Descentralización;</w:t>
      </w:r>
    </w:p>
    <w:p>
      <w:pPr>
        <w:spacing w:line="278" w:lineRule="auto" w:before="255"/>
        <w:ind w:left="1457" w:right="1425" w:hanging="1"/>
        <w:jc w:val="both"/>
        <w:rPr>
          <w:rFonts w:ascii="Tahoma" w:hAnsi="Tahoma"/>
          <w:sz w:val="23"/>
        </w:rPr>
      </w:pPr>
      <w:r>
        <w:rPr>
          <w:rFonts w:ascii="Tahoma" w:hAnsi="Tahoma"/>
          <w:b/>
          <w:color w:val="231F20"/>
          <w:sz w:val="23"/>
        </w:rPr>
        <w:t>Que, </w:t>
      </w:r>
      <w:r>
        <w:rPr>
          <w:rFonts w:ascii="Tahoma" w:hAnsi="Tahoma"/>
          <w:color w:val="231F20"/>
          <w:sz w:val="23"/>
        </w:rPr>
        <w:t>el artículo 240 de la Constitución de la República del Ecuador, establece que: “Los gobiernos autónomos descentralizados de las regiones, distritos metropolitanos, provincias y cantones tendrán facultades legislativas en el ámbito de sus competencias</w:t>
      </w:r>
      <w:r>
        <w:rPr>
          <w:rFonts w:ascii="Tahoma" w:hAnsi="Tahoma"/>
          <w:color w:val="231F20"/>
          <w:spacing w:val="80"/>
          <w:sz w:val="23"/>
        </w:rPr>
        <w:t> </w:t>
      </w:r>
      <w:r>
        <w:rPr>
          <w:rFonts w:ascii="Tahoma" w:hAnsi="Tahoma"/>
          <w:color w:val="231F20"/>
          <w:sz w:val="23"/>
        </w:rPr>
        <w:t>y jurisdicciones territoriales (…)”;</w:t>
      </w:r>
    </w:p>
    <w:p>
      <w:pPr>
        <w:spacing w:line="278" w:lineRule="auto" w:before="254"/>
        <w:ind w:left="1457" w:right="1427" w:firstLine="0"/>
        <w:jc w:val="both"/>
        <w:rPr>
          <w:rFonts w:ascii="Tahoma" w:hAnsi="Tahoma"/>
          <w:sz w:val="23"/>
        </w:rPr>
      </w:pPr>
      <w:r>
        <w:rPr>
          <w:rFonts w:ascii="Tahoma" w:hAnsi="Tahoma"/>
          <w:b/>
          <w:color w:val="231F20"/>
          <w:sz w:val="23"/>
        </w:rPr>
        <w:t>Que, </w:t>
      </w:r>
      <w:r>
        <w:rPr>
          <w:rFonts w:ascii="Tahoma" w:hAnsi="Tahoma"/>
          <w:color w:val="231F20"/>
          <w:sz w:val="23"/>
        </w:rPr>
        <w:t>el</w:t>
      </w:r>
      <w:r>
        <w:rPr>
          <w:rFonts w:ascii="Tahoma" w:hAnsi="Tahoma"/>
          <w:color w:val="231F20"/>
          <w:spacing w:val="-1"/>
          <w:sz w:val="23"/>
        </w:rPr>
        <w:t> </w:t>
      </w:r>
      <w:r>
        <w:rPr>
          <w:rFonts w:ascii="Tahoma" w:hAnsi="Tahoma"/>
          <w:color w:val="231F20"/>
          <w:sz w:val="23"/>
        </w:rPr>
        <w:t>artículo</w:t>
      </w:r>
      <w:r>
        <w:rPr>
          <w:rFonts w:ascii="Tahoma" w:hAnsi="Tahoma"/>
          <w:color w:val="231F20"/>
          <w:spacing w:val="-1"/>
          <w:sz w:val="23"/>
        </w:rPr>
        <w:t> </w:t>
      </w:r>
      <w:r>
        <w:rPr>
          <w:rFonts w:ascii="Tahoma" w:hAnsi="Tahoma"/>
          <w:color w:val="231F20"/>
          <w:sz w:val="23"/>
        </w:rPr>
        <w:t>264</w:t>
      </w:r>
      <w:r>
        <w:rPr>
          <w:rFonts w:ascii="Tahoma" w:hAnsi="Tahoma"/>
          <w:color w:val="231F20"/>
          <w:spacing w:val="-2"/>
          <w:sz w:val="23"/>
        </w:rPr>
        <w:t> </w:t>
      </w:r>
      <w:r>
        <w:rPr>
          <w:rFonts w:ascii="Tahoma" w:hAnsi="Tahoma"/>
          <w:color w:val="231F20"/>
          <w:sz w:val="23"/>
        </w:rPr>
        <w:t>numeral</w:t>
      </w:r>
      <w:r>
        <w:rPr>
          <w:rFonts w:ascii="Tahoma" w:hAnsi="Tahoma"/>
          <w:color w:val="231F20"/>
          <w:spacing w:val="-1"/>
          <w:sz w:val="23"/>
        </w:rPr>
        <w:t> </w:t>
      </w:r>
      <w:r>
        <w:rPr>
          <w:rFonts w:ascii="Tahoma" w:hAnsi="Tahoma"/>
          <w:color w:val="231F20"/>
          <w:sz w:val="23"/>
        </w:rPr>
        <w:t>5 de la</w:t>
      </w:r>
      <w:r>
        <w:rPr>
          <w:rFonts w:ascii="Tahoma" w:hAnsi="Tahoma"/>
          <w:color w:val="231F20"/>
          <w:spacing w:val="-1"/>
          <w:sz w:val="23"/>
        </w:rPr>
        <w:t> </w:t>
      </w:r>
      <w:r>
        <w:rPr>
          <w:rFonts w:ascii="Tahoma" w:hAnsi="Tahoma"/>
          <w:color w:val="231F20"/>
          <w:sz w:val="23"/>
        </w:rPr>
        <w:t>Constitución</w:t>
      </w:r>
      <w:r>
        <w:rPr>
          <w:rFonts w:ascii="Tahoma" w:hAnsi="Tahoma"/>
          <w:color w:val="231F20"/>
          <w:spacing w:val="-1"/>
          <w:sz w:val="23"/>
        </w:rPr>
        <w:t> </w:t>
      </w:r>
      <w:r>
        <w:rPr>
          <w:rFonts w:ascii="Tahoma" w:hAnsi="Tahoma"/>
          <w:color w:val="231F20"/>
          <w:sz w:val="23"/>
        </w:rPr>
        <w:t>de</w:t>
      </w:r>
      <w:r>
        <w:rPr>
          <w:rFonts w:ascii="Tahoma" w:hAnsi="Tahoma"/>
          <w:color w:val="231F20"/>
          <w:spacing w:val="-2"/>
          <w:sz w:val="23"/>
        </w:rPr>
        <w:t> </w:t>
      </w:r>
      <w:r>
        <w:rPr>
          <w:rFonts w:ascii="Tahoma" w:hAnsi="Tahoma"/>
          <w:color w:val="231F20"/>
          <w:sz w:val="23"/>
        </w:rPr>
        <w:t>la</w:t>
      </w:r>
      <w:r>
        <w:rPr>
          <w:rFonts w:ascii="Tahoma" w:hAnsi="Tahoma"/>
          <w:color w:val="231F20"/>
          <w:spacing w:val="-1"/>
          <w:sz w:val="23"/>
        </w:rPr>
        <w:t> </w:t>
      </w:r>
      <w:r>
        <w:rPr>
          <w:rFonts w:ascii="Tahoma" w:hAnsi="Tahoma"/>
          <w:color w:val="231F20"/>
          <w:sz w:val="23"/>
        </w:rPr>
        <w:t>República</w:t>
      </w:r>
      <w:r>
        <w:rPr>
          <w:rFonts w:ascii="Tahoma" w:hAnsi="Tahoma"/>
          <w:color w:val="231F20"/>
          <w:spacing w:val="-1"/>
          <w:sz w:val="23"/>
        </w:rPr>
        <w:t> </w:t>
      </w:r>
      <w:r>
        <w:rPr>
          <w:rFonts w:ascii="Tahoma" w:hAnsi="Tahoma"/>
          <w:color w:val="231F20"/>
          <w:sz w:val="23"/>
        </w:rPr>
        <w:t>del</w:t>
      </w:r>
      <w:r>
        <w:rPr>
          <w:rFonts w:ascii="Tahoma" w:hAnsi="Tahoma"/>
          <w:color w:val="231F20"/>
          <w:spacing w:val="-1"/>
          <w:sz w:val="23"/>
        </w:rPr>
        <w:t> </w:t>
      </w:r>
      <w:r>
        <w:rPr>
          <w:rFonts w:ascii="Tahoma" w:hAnsi="Tahoma"/>
          <w:color w:val="231F20"/>
          <w:sz w:val="23"/>
        </w:rPr>
        <w:t>Ecuador, establece que: “Crear, modificar o suprimir mediante ordenanzas, tasas y contribuciones</w:t>
      </w:r>
      <w:r>
        <w:rPr>
          <w:rFonts w:ascii="Tahoma" w:hAnsi="Tahoma"/>
          <w:color w:val="231F20"/>
          <w:spacing w:val="40"/>
          <w:sz w:val="23"/>
        </w:rPr>
        <w:t> </w:t>
      </w:r>
      <w:r>
        <w:rPr>
          <w:rFonts w:ascii="Tahoma" w:hAnsi="Tahoma"/>
          <w:color w:val="231F20"/>
          <w:sz w:val="23"/>
        </w:rPr>
        <w:t>especiales de mejoras.”;</w:t>
      </w:r>
    </w:p>
    <w:p>
      <w:pPr>
        <w:spacing w:before="254"/>
        <w:ind w:left="1457" w:right="0" w:firstLine="0"/>
        <w:jc w:val="both"/>
        <w:rPr>
          <w:rFonts w:ascii="Tahoma" w:hAnsi="Tahoma"/>
          <w:sz w:val="23"/>
        </w:rPr>
      </w:pPr>
      <w:r>
        <w:rPr>
          <w:rFonts w:ascii="Tahoma" w:hAnsi="Tahoma"/>
          <w:sz w:val="23"/>
        </w:rPr>
        <mc:AlternateContent>
          <mc:Choice Requires="wps">
            <w:drawing>
              <wp:anchor distT="0" distB="0" distL="0" distR="0" allowOverlap="1" layoutInCell="1" locked="0" behindDoc="1" simplePos="0" relativeHeight="487599104">
                <wp:simplePos x="0" y="0"/>
                <wp:positionH relativeFrom="page">
                  <wp:posOffset>828001</wp:posOffset>
                </wp:positionH>
                <wp:positionV relativeFrom="paragraph">
                  <wp:posOffset>354497</wp:posOffset>
                </wp:positionV>
                <wp:extent cx="5863590" cy="3834129"/>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5863590" cy="3834129"/>
                          <a:chExt cx="5863590" cy="3834129"/>
                        </a:xfrm>
                      </wpg:grpSpPr>
                      <pic:pic>
                        <pic:nvPicPr>
                          <pic:cNvPr id="54" name="Image 54"/>
                          <pic:cNvPicPr/>
                        </pic:nvPicPr>
                        <pic:blipFill>
                          <a:blip r:embed="rId22" cstate="print"/>
                          <a:stretch>
                            <a:fillRect/>
                          </a:stretch>
                        </pic:blipFill>
                        <pic:spPr>
                          <a:xfrm>
                            <a:off x="0" y="74832"/>
                            <a:ext cx="5863271" cy="3759217"/>
                          </a:xfrm>
                          <a:prstGeom prst="rect">
                            <a:avLst/>
                          </a:prstGeom>
                        </pic:spPr>
                      </pic:pic>
                      <wps:wsp>
                        <wps:cNvPr id="55" name="Textbox 55"/>
                        <wps:cNvSpPr txBox="1"/>
                        <wps:spPr>
                          <a:xfrm>
                            <a:off x="0" y="0"/>
                            <a:ext cx="5863590" cy="3834129"/>
                          </a:xfrm>
                          <a:prstGeom prst="rect">
                            <a:avLst/>
                          </a:prstGeom>
                        </wps:spPr>
                        <wps:txbx>
                          <w:txbxContent>
                            <w:p>
                              <w:pPr>
                                <w:spacing w:line="278" w:lineRule="auto" w:before="3"/>
                                <w:ind w:left="153" w:right="66" w:firstLine="0"/>
                                <w:jc w:val="both"/>
                                <w:rPr>
                                  <w:rFonts w:ascii="Tahoma" w:hAnsi="Tahoma"/>
                                  <w:sz w:val="23"/>
                                </w:rPr>
                              </w:pPr>
                              <w:r>
                                <w:rPr>
                                  <w:rFonts w:ascii="Tahoma" w:hAnsi="Tahoma"/>
                                  <w:color w:val="231F20"/>
                                  <w:sz w:val="23"/>
                                </w:rPr>
                                <w:t>régimen tributario se regirá por los principios de generalidad, progresividad, eficiencia, simplicidad administrativa, irretroactividad, equidad, transparencia y suficiencia recaudatoria. Se priorizarán los impuestos directos y progresivos.”;</w:t>
                              </w:r>
                            </w:p>
                            <w:p>
                              <w:pPr>
                                <w:spacing w:line="278" w:lineRule="auto" w:before="254"/>
                                <w:ind w:left="153" w:right="57" w:firstLine="0"/>
                                <w:jc w:val="both"/>
                                <w:rPr>
                                  <w:rFonts w:ascii="Tahoma" w:hAnsi="Tahoma"/>
                                  <w:sz w:val="23"/>
                                </w:rPr>
                              </w:pPr>
                              <w:r>
                                <w:rPr>
                                  <w:rFonts w:ascii="Tahoma" w:hAnsi="Tahoma"/>
                                  <w:b/>
                                  <w:color w:val="231F20"/>
                                  <w:sz w:val="23"/>
                                </w:rPr>
                                <w:t>Que, </w:t>
                              </w:r>
                              <w:r>
                                <w:rPr>
                                  <w:rFonts w:ascii="Tahoma" w:hAnsi="Tahoma"/>
                                  <w:color w:val="231F20"/>
                                  <w:sz w:val="23"/>
                                </w:rPr>
                                <w:t>el artículo 341 de la Constitución de la República del Ecuador, establece que: “El Estado generará las condiciones para la protección integral de sus habitantes a lo largo de sus vidas, que aseguren los derechos y principios reconocidos en la Constitución, en particular la igualdad en la diversidad y la no discriminación, y priorizará su</w:t>
                              </w:r>
                              <w:r>
                                <w:rPr>
                                  <w:rFonts w:ascii="Tahoma" w:hAnsi="Tahoma"/>
                                  <w:color w:val="231F20"/>
                                  <w:spacing w:val="-2"/>
                                  <w:sz w:val="23"/>
                                </w:rPr>
                                <w:t> </w:t>
                              </w:r>
                              <w:r>
                                <w:rPr>
                                  <w:rFonts w:ascii="Tahoma" w:hAnsi="Tahoma"/>
                                  <w:color w:val="231F20"/>
                                  <w:sz w:val="23"/>
                                </w:rPr>
                                <w:t>acción hacia aquellos grupos que requieran consideración especial por la persistencia de desigualdades, exclusión, discriminación o violencia, o en virtud de su condición etaria, de salud o de discapacidad.”;</w:t>
                              </w:r>
                            </w:p>
                            <w:p>
                              <w:pPr>
                                <w:spacing w:line="278" w:lineRule="auto" w:before="255"/>
                                <w:ind w:left="153" w:right="57" w:firstLine="0"/>
                                <w:jc w:val="both"/>
                                <w:rPr>
                                  <w:rFonts w:ascii="Tahoma" w:hAnsi="Tahoma"/>
                                  <w:sz w:val="23"/>
                                </w:rPr>
                              </w:pPr>
                              <w:r>
                                <w:rPr>
                                  <w:rFonts w:ascii="Tahoma" w:hAnsi="Tahoma"/>
                                  <w:b/>
                                  <w:color w:val="231F20"/>
                                  <w:sz w:val="23"/>
                                </w:rPr>
                                <w:t>Que, </w:t>
                              </w:r>
                              <w:r>
                                <w:rPr>
                                  <w:rFonts w:ascii="Tahoma" w:hAnsi="Tahoma"/>
                                  <w:color w:val="231F20"/>
                                  <w:sz w:val="23"/>
                                </w:rPr>
                                <w:t>el artículo 424 de la Constitución de la República del Ecuador, establece que: “La Constitución es la norma suprema y prevalece sobre cualquier otra del ordenamiento jurídico. Las normas y los actos del poder público deberán mantener conformidad con</w:t>
                              </w:r>
                              <w:r>
                                <w:rPr>
                                  <w:rFonts w:ascii="Tahoma" w:hAnsi="Tahoma"/>
                                  <w:color w:val="231F20"/>
                                  <w:spacing w:val="40"/>
                                  <w:sz w:val="23"/>
                                </w:rPr>
                                <w:t> </w:t>
                              </w:r>
                              <w:r>
                                <w:rPr>
                                  <w:rFonts w:ascii="Tahoma" w:hAnsi="Tahoma"/>
                                  <w:color w:val="231F20"/>
                                  <w:sz w:val="23"/>
                                </w:rPr>
                                <w:t>las disposiciones constitucionales; en caso contrario carecerán de eficacia jurídica. La Constitución y los tratados internacionales de derechos humanos ratificados por el Estado que reconozcan derechos más favorables a los contenidos en la Constitución, prevalecerán sobre cualquier otra norma jurídica o acto del poder público.”;</w:t>
                              </w:r>
                            </w:p>
                          </w:txbxContent>
                        </wps:txbx>
                        <wps:bodyPr wrap="square" lIns="0" tIns="0" rIns="0" bIns="0" rtlCol="0">
                          <a:noAutofit/>
                        </wps:bodyPr>
                      </wps:wsp>
                    </wpg:wgp>
                  </a:graphicData>
                </a:graphic>
              </wp:anchor>
            </w:drawing>
          </mc:Choice>
          <mc:Fallback>
            <w:pict>
              <v:group style="position:absolute;margin-left:65.196999pt;margin-top:27.913166pt;width:461.7pt;height:301.9pt;mso-position-horizontal-relative:page;mso-position-vertical-relative:paragraph;z-index:-15717376;mso-wrap-distance-left:0;mso-wrap-distance-right:0" id="docshapegroup37" coordorigin="1304,558" coordsize="9234,6038">
                <v:shape style="position:absolute;left:1303;top:676;width:9234;height:5921" type="#_x0000_t75" id="docshape38" stroked="false">
                  <v:imagedata r:id="rId22" o:title=""/>
                </v:shape>
                <v:shape style="position:absolute;left:1303;top:558;width:9234;height:6038" type="#_x0000_t202" id="docshape39" filled="false" stroked="false">
                  <v:textbox inset="0,0,0,0">
                    <w:txbxContent>
                      <w:p>
                        <w:pPr>
                          <w:spacing w:line="278" w:lineRule="auto" w:before="3"/>
                          <w:ind w:left="153" w:right="66" w:firstLine="0"/>
                          <w:jc w:val="both"/>
                          <w:rPr>
                            <w:rFonts w:ascii="Tahoma" w:hAnsi="Tahoma"/>
                            <w:sz w:val="23"/>
                          </w:rPr>
                        </w:pPr>
                        <w:r>
                          <w:rPr>
                            <w:rFonts w:ascii="Tahoma" w:hAnsi="Tahoma"/>
                            <w:color w:val="231F20"/>
                            <w:sz w:val="23"/>
                          </w:rPr>
                          <w:t>régimen tributario se regirá por los principios de generalidad, progresividad, eficiencia, simplicidad administrativa, irretroactividad, equidad, transparencia y suficiencia recaudatoria. Se priorizarán los impuestos directos y progresivos.”;</w:t>
                        </w:r>
                      </w:p>
                      <w:p>
                        <w:pPr>
                          <w:spacing w:line="278" w:lineRule="auto" w:before="254"/>
                          <w:ind w:left="153" w:right="57" w:firstLine="0"/>
                          <w:jc w:val="both"/>
                          <w:rPr>
                            <w:rFonts w:ascii="Tahoma" w:hAnsi="Tahoma"/>
                            <w:sz w:val="23"/>
                          </w:rPr>
                        </w:pPr>
                        <w:r>
                          <w:rPr>
                            <w:rFonts w:ascii="Tahoma" w:hAnsi="Tahoma"/>
                            <w:b/>
                            <w:color w:val="231F20"/>
                            <w:sz w:val="23"/>
                          </w:rPr>
                          <w:t>Que, </w:t>
                        </w:r>
                        <w:r>
                          <w:rPr>
                            <w:rFonts w:ascii="Tahoma" w:hAnsi="Tahoma"/>
                            <w:color w:val="231F20"/>
                            <w:sz w:val="23"/>
                          </w:rPr>
                          <w:t>el artículo 341 de la Constitución de la República del Ecuador, establece que: “El Estado generará las condiciones para la protección integral de sus habitantes a lo largo de sus vidas, que aseguren los derechos y principios reconocidos en la Constitución, en particular la igualdad en la diversidad y la no discriminación, y priorizará su</w:t>
                        </w:r>
                        <w:r>
                          <w:rPr>
                            <w:rFonts w:ascii="Tahoma" w:hAnsi="Tahoma"/>
                            <w:color w:val="231F20"/>
                            <w:spacing w:val="-2"/>
                            <w:sz w:val="23"/>
                          </w:rPr>
                          <w:t> </w:t>
                        </w:r>
                        <w:r>
                          <w:rPr>
                            <w:rFonts w:ascii="Tahoma" w:hAnsi="Tahoma"/>
                            <w:color w:val="231F20"/>
                            <w:sz w:val="23"/>
                          </w:rPr>
                          <w:t>acción hacia aquellos grupos que requieran consideración especial por la persistencia de desigualdades, exclusión, discriminación o violencia, o en virtud de su condición etaria, de salud o de discapacidad.”;</w:t>
                        </w:r>
                      </w:p>
                      <w:p>
                        <w:pPr>
                          <w:spacing w:line="278" w:lineRule="auto" w:before="255"/>
                          <w:ind w:left="153" w:right="57" w:firstLine="0"/>
                          <w:jc w:val="both"/>
                          <w:rPr>
                            <w:rFonts w:ascii="Tahoma" w:hAnsi="Tahoma"/>
                            <w:sz w:val="23"/>
                          </w:rPr>
                        </w:pPr>
                        <w:r>
                          <w:rPr>
                            <w:rFonts w:ascii="Tahoma" w:hAnsi="Tahoma"/>
                            <w:b/>
                            <w:color w:val="231F20"/>
                            <w:sz w:val="23"/>
                          </w:rPr>
                          <w:t>Que, </w:t>
                        </w:r>
                        <w:r>
                          <w:rPr>
                            <w:rFonts w:ascii="Tahoma" w:hAnsi="Tahoma"/>
                            <w:color w:val="231F20"/>
                            <w:sz w:val="23"/>
                          </w:rPr>
                          <w:t>el artículo 424 de la Constitución de la República del Ecuador, establece que: “La Constitución es la norma suprema y prevalece sobre cualquier otra del ordenamiento jurídico. Las normas y los actos del poder público deberán mantener conformidad con</w:t>
                        </w:r>
                        <w:r>
                          <w:rPr>
                            <w:rFonts w:ascii="Tahoma" w:hAnsi="Tahoma"/>
                            <w:color w:val="231F20"/>
                            <w:spacing w:val="40"/>
                            <w:sz w:val="23"/>
                          </w:rPr>
                          <w:t> </w:t>
                        </w:r>
                        <w:r>
                          <w:rPr>
                            <w:rFonts w:ascii="Tahoma" w:hAnsi="Tahoma"/>
                            <w:color w:val="231F20"/>
                            <w:sz w:val="23"/>
                          </w:rPr>
                          <w:t>las disposiciones constitucionales; en caso contrario carecerán de eficacia jurídica. La Constitución y los tratados internacionales de derechos humanos ratificados por el Estado que reconozcan derechos más favorables a los contenidos en la Constitución, prevalecerán sobre cualquier otra norma jurídica o acto del poder público.”;</w:t>
                        </w:r>
                      </w:p>
                    </w:txbxContent>
                  </v:textbox>
                  <w10:wrap type="none"/>
                </v:shape>
                <w10:wrap type="topAndBottom"/>
              </v:group>
            </w:pict>
          </mc:Fallback>
        </mc:AlternateContent>
      </w:r>
      <w:r>
        <w:rPr>
          <w:rFonts w:ascii="Tahoma" w:hAnsi="Tahoma"/>
          <w:b/>
          <w:color w:val="231F20"/>
          <w:sz w:val="23"/>
        </w:rPr>
        <w:t>Que,</w:t>
      </w:r>
      <w:r>
        <w:rPr>
          <w:rFonts w:ascii="Tahoma" w:hAnsi="Tahoma"/>
          <w:b/>
          <w:color w:val="231F20"/>
          <w:spacing w:val="12"/>
          <w:sz w:val="23"/>
        </w:rPr>
        <w:t> </w:t>
      </w:r>
      <w:r>
        <w:rPr>
          <w:rFonts w:ascii="Tahoma" w:hAnsi="Tahoma"/>
          <w:color w:val="231F20"/>
          <w:sz w:val="23"/>
        </w:rPr>
        <w:t>el</w:t>
      </w:r>
      <w:r>
        <w:rPr>
          <w:rFonts w:ascii="Tahoma" w:hAnsi="Tahoma"/>
          <w:color w:val="231F20"/>
          <w:spacing w:val="11"/>
          <w:sz w:val="23"/>
        </w:rPr>
        <w:t> </w:t>
      </w:r>
      <w:r>
        <w:rPr>
          <w:rFonts w:ascii="Tahoma" w:hAnsi="Tahoma"/>
          <w:color w:val="231F20"/>
          <w:sz w:val="23"/>
        </w:rPr>
        <w:t>artículo</w:t>
      </w:r>
      <w:r>
        <w:rPr>
          <w:rFonts w:ascii="Tahoma" w:hAnsi="Tahoma"/>
          <w:color w:val="231F20"/>
          <w:spacing w:val="10"/>
          <w:sz w:val="23"/>
        </w:rPr>
        <w:t> </w:t>
      </w:r>
      <w:r>
        <w:rPr>
          <w:rFonts w:ascii="Tahoma" w:hAnsi="Tahoma"/>
          <w:color w:val="231F20"/>
          <w:sz w:val="23"/>
        </w:rPr>
        <w:t>300</w:t>
      </w:r>
      <w:r>
        <w:rPr>
          <w:rFonts w:ascii="Tahoma" w:hAnsi="Tahoma"/>
          <w:color w:val="231F20"/>
          <w:spacing w:val="10"/>
          <w:sz w:val="23"/>
        </w:rPr>
        <w:t> </w:t>
      </w:r>
      <w:r>
        <w:rPr>
          <w:rFonts w:ascii="Tahoma" w:hAnsi="Tahoma"/>
          <w:color w:val="231F20"/>
          <w:sz w:val="23"/>
        </w:rPr>
        <w:t>de</w:t>
      </w:r>
      <w:r>
        <w:rPr>
          <w:rFonts w:ascii="Tahoma" w:hAnsi="Tahoma"/>
          <w:color w:val="231F20"/>
          <w:spacing w:val="13"/>
          <w:sz w:val="23"/>
        </w:rPr>
        <w:t> </w:t>
      </w:r>
      <w:r>
        <w:rPr>
          <w:rFonts w:ascii="Tahoma" w:hAnsi="Tahoma"/>
          <w:color w:val="231F20"/>
          <w:sz w:val="23"/>
        </w:rPr>
        <w:t>la</w:t>
      </w:r>
      <w:r>
        <w:rPr>
          <w:rFonts w:ascii="Tahoma" w:hAnsi="Tahoma"/>
          <w:color w:val="231F20"/>
          <w:spacing w:val="10"/>
          <w:sz w:val="23"/>
        </w:rPr>
        <w:t> </w:t>
      </w:r>
      <w:r>
        <w:rPr>
          <w:rFonts w:ascii="Tahoma" w:hAnsi="Tahoma"/>
          <w:color w:val="231F20"/>
          <w:sz w:val="23"/>
        </w:rPr>
        <w:t>Constitución</w:t>
      </w:r>
      <w:r>
        <w:rPr>
          <w:rFonts w:ascii="Tahoma" w:hAnsi="Tahoma"/>
          <w:color w:val="231F20"/>
          <w:spacing w:val="13"/>
          <w:sz w:val="23"/>
        </w:rPr>
        <w:t> </w:t>
      </w:r>
      <w:r>
        <w:rPr>
          <w:rFonts w:ascii="Tahoma" w:hAnsi="Tahoma"/>
          <w:color w:val="231F20"/>
          <w:sz w:val="23"/>
        </w:rPr>
        <w:t>de</w:t>
      </w:r>
      <w:r>
        <w:rPr>
          <w:rFonts w:ascii="Tahoma" w:hAnsi="Tahoma"/>
          <w:color w:val="231F20"/>
          <w:spacing w:val="9"/>
          <w:sz w:val="23"/>
        </w:rPr>
        <w:t> </w:t>
      </w:r>
      <w:r>
        <w:rPr>
          <w:rFonts w:ascii="Tahoma" w:hAnsi="Tahoma"/>
          <w:color w:val="231F20"/>
          <w:sz w:val="23"/>
        </w:rPr>
        <w:t>la</w:t>
      </w:r>
      <w:r>
        <w:rPr>
          <w:rFonts w:ascii="Tahoma" w:hAnsi="Tahoma"/>
          <w:color w:val="231F20"/>
          <w:spacing w:val="10"/>
          <w:sz w:val="23"/>
        </w:rPr>
        <w:t> </w:t>
      </w:r>
      <w:r>
        <w:rPr>
          <w:rFonts w:ascii="Tahoma" w:hAnsi="Tahoma"/>
          <w:color w:val="231F20"/>
          <w:sz w:val="23"/>
        </w:rPr>
        <w:t>República</w:t>
      </w:r>
      <w:r>
        <w:rPr>
          <w:rFonts w:ascii="Tahoma" w:hAnsi="Tahoma"/>
          <w:color w:val="231F20"/>
          <w:spacing w:val="10"/>
          <w:sz w:val="23"/>
        </w:rPr>
        <w:t> </w:t>
      </w:r>
      <w:r>
        <w:rPr>
          <w:rFonts w:ascii="Tahoma" w:hAnsi="Tahoma"/>
          <w:color w:val="231F20"/>
          <w:sz w:val="23"/>
        </w:rPr>
        <w:t>del</w:t>
      </w:r>
      <w:r>
        <w:rPr>
          <w:rFonts w:ascii="Tahoma" w:hAnsi="Tahoma"/>
          <w:color w:val="231F20"/>
          <w:spacing w:val="13"/>
          <w:sz w:val="23"/>
        </w:rPr>
        <w:t> </w:t>
      </w:r>
      <w:r>
        <w:rPr>
          <w:rFonts w:ascii="Tahoma" w:hAnsi="Tahoma"/>
          <w:color w:val="231F20"/>
          <w:sz w:val="23"/>
        </w:rPr>
        <w:t>Ecuador,</w:t>
      </w:r>
      <w:r>
        <w:rPr>
          <w:rFonts w:ascii="Tahoma" w:hAnsi="Tahoma"/>
          <w:color w:val="231F20"/>
          <w:spacing w:val="15"/>
          <w:sz w:val="23"/>
        </w:rPr>
        <w:t> </w:t>
      </w:r>
      <w:r>
        <w:rPr>
          <w:rFonts w:ascii="Tahoma" w:hAnsi="Tahoma"/>
          <w:color w:val="231F20"/>
          <w:sz w:val="23"/>
        </w:rPr>
        <w:t>establece</w:t>
      </w:r>
      <w:r>
        <w:rPr>
          <w:rFonts w:ascii="Tahoma" w:hAnsi="Tahoma"/>
          <w:color w:val="231F20"/>
          <w:spacing w:val="17"/>
          <w:sz w:val="23"/>
        </w:rPr>
        <w:t> </w:t>
      </w:r>
      <w:r>
        <w:rPr>
          <w:rFonts w:ascii="Tahoma" w:hAnsi="Tahoma"/>
          <w:color w:val="231F20"/>
          <w:sz w:val="23"/>
        </w:rPr>
        <w:t>que:</w:t>
      </w:r>
      <w:r>
        <w:rPr>
          <w:rFonts w:ascii="Tahoma" w:hAnsi="Tahoma"/>
          <w:color w:val="231F20"/>
          <w:spacing w:val="12"/>
          <w:sz w:val="23"/>
        </w:rPr>
        <w:t> </w:t>
      </w:r>
      <w:r>
        <w:rPr>
          <w:rFonts w:ascii="Tahoma" w:hAnsi="Tahoma"/>
          <w:color w:val="231F20"/>
          <w:spacing w:val="-5"/>
          <w:sz w:val="23"/>
        </w:rPr>
        <w:t>“El</w:t>
      </w:r>
    </w:p>
    <w:p>
      <w:pPr>
        <w:spacing w:after="0"/>
        <w:jc w:val="both"/>
        <w:rPr>
          <w:rFonts w:ascii="Tahoma" w:hAnsi="Tahoma"/>
          <w:sz w:val="23"/>
        </w:rPr>
        <w:sectPr>
          <w:pgSz w:w="11910" w:h="16840"/>
          <w:pgMar w:header="1391" w:footer="571" w:top="1800" w:bottom="760" w:left="0" w:right="0"/>
        </w:sectPr>
      </w:pPr>
    </w:p>
    <w:p>
      <w:pPr>
        <w:spacing w:line="276" w:lineRule="auto" w:before="203"/>
        <w:ind w:left="1514" w:right="1451"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w w:val="105"/>
          <w:sz w:val="22"/>
        </w:rPr>
        <w:t> el</w:t>
      </w:r>
      <w:r>
        <w:rPr>
          <w:rFonts w:ascii="Tahoma" w:hAnsi="Tahoma"/>
          <w:color w:val="231F20"/>
          <w:w w:val="105"/>
          <w:sz w:val="22"/>
        </w:rPr>
        <w:t> artículo</w:t>
      </w:r>
      <w:r>
        <w:rPr>
          <w:rFonts w:ascii="Tahoma" w:hAnsi="Tahoma"/>
          <w:color w:val="231F20"/>
          <w:w w:val="105"/>
          <w:sz w:val="22"/>
        </w:rPr>
        <w:t> 249</w:t>
      </w:r>
      <w:r>
        <w:rPr>
          <w:rFonts w:ascii="Tahoma" w:hAnsi="Tahoma"/>
          <w:color w:val="231F20"/>
          <w:w w:val="105"/>
          <w:sz w:val="22"/>
        </w:rPr>
        <w:t> del</w:t>
      </w:r>
      <w:r>
        <w:rPr>
          <w:rFonts w:ascii="Tahoma" w:hAnsi="Tahoma"/>
          <w:color w:val="231F20"/>
          <w:w w:val="105"/>
          <w:sz w:val="22"/>
        </w:rPr>
        <w:t> Código</w:t>
      </w:r>
      <w:r>
        <w:rPr>
          <w:rFonts w:ascii="Tahoma" w:hAnsi="Tahoma"/>
          <w:color w:val="231F20"/>
          <w:w w:val="105"/>
          <w:sz w:val="22"/>
        </w:rPr>
        <w:t> Orgánico</w:t>
      </w:r>
      <w:r>
        <w:rPr>
          <w:rFonts w:ascii="Tahoma" w:hAnsi="Tahoma"/>
          <w:color w:val="231F20"/>
          <w:w w:val="105"/>
          <w:sz w:val="22"/>
        </w:rPr>
        <w:t> de</w:t>
      </w:r>
      <w:r>
        <w:rPr>
          <w:rFonts w:ascii="Tahoma" w:hAnsi="Tahoma"/>
          <w:color w:val="231F20"/>
          <w:w w:val="105"/>
          <w:sz w:val="22"/>
        </w:rPr>
        <w:t> Organización</w:t>
      </w:r>
      <w:r>
        <w:rPr>
          <w:rFonts w:ascii="Tahoma" w:hAnsi="Tahoma"/>
          <w:color w:val="231F20"/>
          <w:w w:val="105"/>
          <w:sz w:val="22"/>
        </w:rPr>
        <w:t> Territorial,</w:t>
      </w:r>
      <w:r>
        <w:rPr>
          <w:rFonts w:ascii="Tahoma" w:hAnsi="Tahoma"/>
          <w:color w:val="231F20"/>
          <w:w w:val="105"/>
          <w:sz w:val="22"/>
        </w:rPr>
        <w:t> Autonomía</w:t>
      </w:r>
      <w:r>
        <w:rPr>
          <w:rFonts w:ascii="Tahoma" w:hAnsi="Tahoma"/>
          <w:color w:val="231F20"/>
          <w:w w:val="105"/>
          <w:sz w:val="22"/>
        </w:rPr>
        <w:t> y Descentralización, manifiesta: “No se aprobará el presupuesto del Gobierno Autónomo Descentralizado si en el mismo no se </w:t>
      </w:r>
      <w:r>
        <w:rPr>
          <w:rFonts w:ascii="Tahoma" w:hAnsi="Tahoma"/>
          <w:color w:val="231F20"/>
          <w:spacing w:val="16"/>
          <w:w w:val="105"/>
          <w:sz w:val="22"/>
        </w:rPr>
        <w:t>asigna,</w:t>
      </w:r>
      <w:r>
        <w:rPr>
          <w:rFonts w:ascii="Tahoma" w:hAnsi="Tahoma"/>
          <w:color w:val="231F20"/>
          <w:spacing w:val="6"/>
          <w:w w:val="105"/>
          <w:sz w:val="22"/>
        </w:rPr>
        <w:t> </w:t>
      </w:r>
      <w:r>
        <w:rPr>
          <w:rFonts w:ascii="Tahoma" w:hAnsi="Tahoma"/>
          <w:color w:val="231F20"/>
          <w:spacing w:val="14"/>
          <w:w w:val="105"/>
          <w:sz w:val="22"/>
        </w:rPr>
        <w:t>por </w:t>
      </w:r>
      <w:r>
        <w:rPr>
          <w:rFonts w:ascii="Tahoma" w:hAnsi="Tahoma"/>
          <w:color w:val="231F20"/>
          <w:w w:val="105"/>
          <w:sz w:val="22"/>
        </w:rPr>
        <w:t>lo menos el diez por ciento (10 %) </w:t>
      </w:r>
      <w:r>
        <w:rPr>
          <w:rFonts w:ascii="Tahoma" w:hAnsi="Tahoma"/>
          <w:color w:val="231F20"/>
          <w:spacing w:val="10"/>
          <w:w w:val="105"/>
          <w:sz w:val="22"/>
        </w:rPr>
        <w:t>de </w:t>
      </w:r>
      <w:r>
        <w:rPr>
          <w:rFonts w:ascii="Tahoma" w:hAnsi="Tahoma"/>
          <w:color w:val="231F20"/>
          <w:w w:val="105"/>
          <w:sz w:val="22"/>
        </w:rPr>
        <w:t>sus ingresos</w:t>
      </w:r>
      <w:r>
        <w:rPr>
          <w:rFonts w:ascii="Tahoma" w:hAnsi="Tahoma"/>
          <w:color w:val="231F20"/>
          <w:spacing w:val="80"/>
          <w:w w:val="150"/>
          <w:sz w:val="22"/>
        </w:rPr>
        <w:t> </w:t>
      </w:r>
      <w:r>
        <w:rPr>
          <w:rFonts w:ascii="Tahoma" w:hAnsi="Tahoma"/>
          <w:color w:val="231F20"/>
          <w:w w:val="105"/>
          <w:sz w:val="22"/>
        </w:rPr>
        <w:t>no</w:t>
      </w:r>
      <w:r>
        <w:rPr>
          <w:rFonts w:ascii="Tahoma" w:hAnsi="Tahoma"/>
          <w:color w:val="231F20"/>
          <w:spacing w:val="28"/>
          <w:w w:val="105"/>
          <w:sz w:val="22"/>
        </w:rPr>
        <w:t> </w:t>
      </w:r>
      <w:r>
        <w:rPr>
          <w:rFonts w:ascii="Tahoma" w:hAnsi="Tahoma"/>
          <w:color w:val="231F20"/>
          <w:w w:val="105"/>
          <w:sz w:val="22"/>
        </w:rPr>
        <w:t>tributarios</w:t>
      </w:r>
      <w:r>
        <w:rPr>
          <w:rFonts w:ascii="Tahoma" w:hAnsi="Tahoma"/>
          <w:color w:val="231F20"/>
          <w:spacing w:val="31"/>
          <w:w w:val="105"/>
          <w:sz w:val="22"/>
        </w:rPr>
        <w:t> </w:t>
      </w:r>
      <w:r>
        <w:rPr>
          <w:rFonts w:ascii="Tahoma" w:hAnsi="Tahoma"/>
          <w:color w:val="231F20"/>
          <w:w w:val="105"/>
          <w:sz w:val="22"/>
        </w:rPr>
        <w:t>para</w:t>
      </w:r>
      <w:r>
        <w:rPr>
          <w:rFonts w:ascii="Tahoma" w:hAnsi="Tahoma"/>
          <w:color w:val="231F20"/>
          <w:spacing w:val="28"/>
          <w:w w:val="105"/>
          <w:sz w:val="22"/>
        </w:rPr>
        <w:t> </w:t>
      </w:r>
      <w:r>
        <w:rPr>
          <w:rFonts w:ascii="Tahoma" w:hAnsi="Tahoma"/>
          <w:color w:val="231F20"/>
          <w:w w:val="105"/>
          <w:sz w:val="22"/>
        </w:rPr>
        <w:t>el</w:t>
      </w:r>
      <w:r>
        <w:rPr>
          <w:rFonts w:ascii="Tahoma" w:hAnsi="Tahoma"/>
          <w:color w:val="231F20"/>
          <w:spacing w:val="29"/>
          <w:w w:val="105"/>
          <w:sz w:val="22"/>
        </w:rPr>
        <w:t> </w:t>
      </w:r>
      <w:r>
        <w:rPr>
          <w:rFonts w:ascii="Tahoma" w:hAnsi="Tahoma"/>
          <w:color w:val="231F20"/>
          <w:w w:val="105"/>
          <w:sz w:val="22"/>
        </w:rPr>
        <w:t>financiamiento</w:t>
      </w:r>
      <w:r>
        <w:rPr>
          <w:rFonts w:ascii="Tahoma" w:hAnsi="Tahoma"/>
          <w:color w:val="231F20"/>
          <w:spacing w:val="33"/>
          <w:w w:val="105"/>
          <w:sz w:val="22"/>
        </w:rPr>
        <w:t> </w:t>
      </w:r>
      <w:r>
        <w:rPr>
          <w:rFonts w:ascii="Tahoma" w:hAnsi="Tahoma"/>
          <w:color w:val="231F20"/>
          <w:w w:val="105"/>
          <w:sz w:val="22"/>
        </w:rPr>
        <w:t>de</w:t>
      </w:r>
      <w:r>
        <w:rPr>
          <w:rFonts w:ascii="Tahoma" w:hAnsi="Tahoma"/>
          <w:color w:val="231F20"/>
          <w:spacing w:val="25"/>
          <w:w w:val="105"/>
          <w:sz w:val="22"/>
        </w:rPr>
        <w:t> </w:t>
      </w:r>
      <w:r>
        <w:rPr>
          <w:rFonts w:ascii="Tahoma" w:hAnsi="Tahoma"/>
          <w:color w:val="231F20"/>
          <w:w w:val="105"/>
          <w:sz w:val="22"/>
        </w:rPr>
        <w:t>la</w:t>
      </w:r>
      <w:r>
        <w:rPr>
          <w:rFonts w:ascii="Tahoma" w:hAnsi="Tahoma"/>
          <w:color w:val="231F20"/>
          <w:spacing w:val="28"/>
          <w:w w:val="105"/>
          <w:sz w:val="22"/>
        </w:rPr>
        <w:t> </w:t>
      </w:r>
      <w:r>
        <w:rPr>
          <w:rFonts w:ascii="Tahoma" w:hAnsi="Tahoma"/>
          <w:color w:val="231F20"/>
          <w:w w:val="105"/>
          <w:sz w:val="22"/>
        </w:rPr>
        <w:t>planificación</w:t>
      </w:r>
      <w:r>
        <w:rPr>
          <w:rFonts w:ascii="Tahoma" w:hAnsi="Tahoma"/>
          <w:color w:val="231F20"/>
          <w:spacing w:val="35"/>
          <w:w w:val="105"/>
          <w:sz w:val="22"/>
        </w:rPr>
        <w:t> </w:t>
      </w:r>
      <w:r>
        <w:rPr>
          <w:rFonts w:ascii="Tahoma" w:hAnsi="Tahoma"/>
          <w:color w:val="231F20"/>
          <w:w w:val="105"/>
          <w:sz w:val="22"/>
        </w:rPr>
        <w:t>y ejecución de</w:t>
      </w:r>
      <w:r>
        <w:rPr>
          <w:rFonts w:ascii="Tahoma" w:hAnsi="Tahoma"/>
          <w:color w:val="231F20"/>
          <w:spacing w:val="40"/>
          <w:w w:val="105"/>
          <w:sz w:val="22"/>
        </w:rPr>
        <w:t> </w:t>
      </w:r>
      <w:r>
        <w:rPr>
          <w:rFonts w:ascii="Tahoma" w:hAnsi="Tahoma"/>
          <w:color w:val="231F20"/>
          <w:w w:val="105"/>
          <w:sz w:val="22"/>
        </w:rPr>
        <w:t>programas sociales para la atención a grupos de atención prioritaria”;</w:t>
      </w:r>
    </w:p>
    <w:p>
      <w:pPr>
        <w:spacing w:line="276" w:lineRule="auto" w:before="242"/>
        <w:ind w:left="1515" w:right="1452" w:hanging="1"/>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w w:val="105"/>
          <w:sz w:val="22"/>
        </w:rPr>
        <w:t> el</w:t>
      </w:r>
      <w:r>
        <w:rPr>
          <w:rFonts w:ascii="Tahoma" w:hAnsi="Tahoma"/>
          <w:color w:val="231F20"/>
          <w:w w:val="105"/>
          <w:sz w:val="22"/>
        </w:rPr>
        <w:t> artículo</w:t>
      </w:r>
      <w:r>
        <w:rPr>
          <w:rFonts w:ascii="Tahoma" w:hAnsi="Tahoma"/>
          <w:color w:val="231F20"/>
          <w:w w:val="105"/>
          <w:sz w:val="22"/>
        </w:rPr>
        <w:t> 300</w:t>
      </w:r>
      <w:r>
        <w:rPr>
          <w:rFonts w:ascii="Tahoma" w:hAnsi="Tahoma"/>
          <w:color w:val="231F20"/>
          <w:w w:val="105"/>
          <w:sz w:val="22"/>
        </w:rPr>
        <w:t> párrafo</w:t>
      </w:r>
      <w:r>
        <w:rPr>
          <w:rFonts w:ascii="Tahoma" w:hAnsi="Tahoma"/>
          <w:color w:val="231F20"/>
          <w:w w:val="105"/>
          <w:sz w:val="22"/>
        </w:rPr>
        <w:t> sexto</w:t>
      </w:r>
      <w:r>
        <w:rPr>
          <w:rFonts w:ascii="Tahoma" w:hAnsi="Tahoma"/>
          <w:color w:val="231F20"/>
          <w:w w:val="105"/>
          <w:sz w:val="22"/>
        </w:rPr>
        <w:t> del</w:t>
      </w:r>
      <w:r>
        <w:rPr>
          <w:rFonts w:ascii="Tahoma" w:hAnsi="Tahoma"/>
          <w:color w:val="231F20"/>
          <w:w w:val="105"/>
          <w:sz w:val="22"/>
        </w:rPr>
        <w:t> Código</w:t>
      </w:r>
      <w:r>
        <w:rPr>
          <w:rFonts w:ascii="Tahoma" w:hAnsi="Tahoma"/>
          <w:color w:val="231F20"/>
          <w:w w:val="105"/>
          <w:sz w:val="22"/>
        </w:rPr>
        <w:t> Orgánico</w:t>
      </w:r>
      <w:r>
        <w:rPr>
          <w:rFonts w:ascii="Tahoma" w:hAnsi="Tahoma"/>
          <w:color w:val="231F20"/>
          <w:w w:val="105"/>
          <w:sz w:val="22"/>
        </w:rPr>
        <w:t> de</w:t>
      </w:r>
      <w:r>
        <w:rPr>
          <w:rFonts w:ascii="Tahoma" w:hAnsi="Tahoma"/>
          <w:color w:val="231F20"/>
          <w:w w:val="105"/>
          <w:sz w:val="22"/>
        </w:rPr>
        <w:t> Organización</w:t>
      </w:r>
      <w:r>
        <w:rPr>
          <w:rFonts w:ascii="Tahoma" w:hAnsi="Tahoma"/>
          <w:color w:val="231F20"/>
          <w:w w:val="105"/>
          <w:sz w:val="22"/>
        </w:rPr>
        <w:t> Territorial, Autonomía y</w:t>
      </w:r>
      <w:r>
        <w:rPr>
          <w:rFonts w:ascii="Tahoma" w:hAnsi="Tahoma"/>
          <w:color w:val="231F20"/>
          <w:spacing w:val="-2"/>
          <w:w w:val="105"/>
          <w:sz w:val="22"/>
        </w:rPr>
        <w:t> </w:t>
      </w:r>
      <w:r>
        <w:rPr>
          <w:rFonts w:ascii="Tahoma" w:hAnsi="Tahoma"/>
          <w:color w:val="231F20"/>
          <w:w w:val="105"/>
          <w:sz w:val="22"/>
        </w:rPr>
        <w:t>Descentralización, manifiesta: “Los</w:t>
      </w:r>
      <w:r>
        <w:rPr>
          <w:rFonts w:ascii="Tahoma" w:hAnsi="Tahoma"/>
          <w:color w:val="231F20"/>
          <w:spacing w:val="-2"/>
          <w:w w:val="105"/>
          <w:sz w:val="22"/>
        </w:rPr>
        <w:t> </w:t>
      </w:r>
      <w:r>
        <w:rPr>
          <w:rFonts w:ascii="Tahoma" w:hAnsi="Tahoma"/>
          <w:color w:val="231F20"/>
          <w:w w:val="105"/>
          <w:sz w:val="22"/>
        </w:rPr>
        <w:t>grupos</w:t>
      </w:r>
      <w:r>
        <w:rPr>
          <w:rFonts w:ascii="Tahoma" w:hAnsi="Tahoma"/>
          <w:color w:val="231F20"/>
          <w:spacing w:val="-2"/>
          <w:w w:val="105"/>
          <w:sz w:val="22"/>
        </w:rPr>
        <w:t> </w:t>
      </w:r>
      <w:r>
        <w:rPr>
          <w:rFonts w:ascii="Tahoma" w:hAnsi="Tahoma"/>
          <w:color w:val="231F20"/>
          <w:w w:val="105"/>
          <w:sz w:val="22"/>
        </w:rPr>
        <w:t>de</w:t>
      </w:r>
      <w:r>
        <w:rPr>
          <w:rFonts w:ascii="Tahoma" w:hAnsi="Tahoma"/>
          <w:color w:val="231F20"/>
          <w:spacing w:val="-3"/>
          <w:w w:val="105"/>
          <w:sz w:val="22"/>
        </w:rPr>
        <w:t> </w:t>
      </w:r>
      <w:r>
        <w:rPr>
          <w:rFonts w:ascii="Tahoma" w:hAnsi="Tahoma"/>
          <w:color w:val="231F20"/>
          <w:w w:val="105"/>
          <w:sz w:val="22"/>
        </w:rPr>
        <w:t>atención</w:t>
      </w:r>
      <w:r>
        <w:rPr>
          <w:rFonts w:ascii="Tahoma" w:hAnsi="Tahoma"/>
          <w:color w:val="231F20"/>
          <w:spacing w:val="-2"/>
          <w:w w:val="105"/>
          <w:sz w:val="22"/>
        </w:rPr>
        <w:t> </w:t>
      </w:r>
      <w:r>
        <w:rPr>
          <w:rFonts w:ascii="Tahoma" w:hAnsi="Tahoma"/>
          <w:color w:val="231F20"/>
          <w:w w:val="105"/>
          <w:sz w:val="22"/>
        </w:rPr>
        <w:t>prioritaria, tendrán instancias específicas de participación, para la toma de decisiones relacionadas con sus </w:t>
      </w:r>
      <w:r>
        <w:rPr>
          <w:rFonts w:ascii="Tahoma" w:hAnsi="Tahoma"/>
          <w:color w:val="231F20"/>
          <w:spacing w:val="-2"/>
          <w:w w:val="105"/>
          <w:sz w:val="22"/>
        </w:rPr>
        <w:t>derechos.”;</w:t>
      </w:r>
    </w:p>
    <w:p>
      <w:pPr>
        <w:spacing w:line="276" w:lineRule="auto" w:before="240"/>
        <w:ind w:left="1515" w:right="1452"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w w:val="105"/>
          <w:sz w:val="22"/>
        </w:rPr>
        <w:t> el</w:t>
      </w:r>
      <w:r>
        <w:rPr>
          <w:rFonts w:ascii="Tahoma" w:hAnsi="Tahoma"/>
          <w:color w:val="231F20"/>
          <w:w w:val="105"/>
          <w:sz w:val="22"/>
        </w:rPr>
        <w:t> artículo</w:t>
      </w:r>
      <w:r>
        <w:rPr>
          <w:rFonts w:ascii="Tahoma" w:hAnsi="Tahoma"/>
          <w:color w:val="231F20"/>
          <w:w w:val="105"/>
          <w:sz w:val="22"/>
        </w:rPr>
        <w:t> 322</w:t>
      </w:r>
      <w:r>
        <w:rPr>
          <w:rFonts w:ascii="Tahoma" w:hAnsi="Tahoma"/>
          <w:color w:val="231F20"/>
          <w:w w:val="105"/>
          <w:sz w:val="22"/>
        </w:rPr>
        <w:t> del</w:t>
      </w:r>
      <w:r>
        <w:rPr>
          <w:rFonts w:ascii="Tahoma" w:hAnsi="Tahoma"/>
          <w:color w:val="231F20"/>
          <w:w w:val="105"/>
          <w:sz w:val="22"/>
        </w:rPr>
        <w:t> Código</w:t>
      </w:r>
      <w:r>
        <w:rPr>
          <w:rFonts w:ascii="Tahoma" w:hAnsi="Tahoma"/>
          <w:color w:val="231F20"/>
          <w:w w:val="105"/>
          <w:sz w:val="22"/>
        </w:rPr>
        <w:t> Orgánico</w:t>
      </w:r>
      <w:r>
        <w:rPr>
          <w:rFonts w:ascii="Tahoma" w:hAnsi="Tahoma"/>
          <w:color w:val="231F20"/>
          <w:w w:val="105"/>
          <w:sz w:val="22"/>
        </w:rPr>
        <w:t> de</w:t>
      </w:r>
      <w:r>
        <w:rPr>
          <w:rFonts w:ascii="Tahoma" w:hAnsi="Tahoma"/>
          <w:color w:val="231F20"/>
          <w:w w:val="105"/>
          <w:sz w:val="22"/>
        </w:rPr>
        <w:t> Organización</w:t>
      </w:r>
      <w:r>
        <w:rPr>
          <w:rFonts w:ascii="Tahoma" w:hAnsi="Tahoma"/>
          <w:color w:val="231F20"/>
          <w:w w:val="105"/>
          <w:sz w:val="22"/>
        </w:rPr>
        <w:t> Territorial,</w:t>
      </w:r>
      <w:r>
        <w:rPr>
          <w:rFonts w:ascii="Tahoma" w:hAnsi="Tahoma"/>
          <w:color w:val="231F20"/>
          <w:w w:val="105"/>
          <w:sz w:val="22"/>
        </w:rPr>
        <w:t> Autonomía</w:t>
      </w:r>
      <w:r>
        <w:rPr>
          <w:rFonts w:ascii="Tahoma" w:hAnsi="Tahoma"/>
          <w:color w:val="231F20"/>
          <w:w w:val="105"/>
          <w:sz w:val="22"/>
        </w:rPr>
        <w:t> y Descentralización</w:t>
      </w:r>
      <w:r>
        <w:rPr>
          <w:rFonts w:ascii="Tahoma" w:hAnsi="Tahoma"/>
          <w:color w:val="231F20"/>
          <w:spacing w:val="-11"/>
          <w:w w:val="105"/>
          <w:sz w:val="22"/>
        </w:rPr>
        <w:t> </w:t>
      </w:r>
      <w:r>
        <w:rPr>
          <w:rFonts w:ascii="Tahoma" w:hAnsi="Tahoma"/>
          <w:color w:val="231F20"/>
          <w:w w:val="105"/>
          <w:sz w:val="22"/>
        </w:rPr>
        <w:t>otorga</w:t>
      </w:r>
      <w:r>
        <w:rPr>
          <w:rFonts w:ascii="Tahoma" w:hAnsi="Tahoma"/>
          <w:color w:val="231F20"/>
          <w:spacing w:val="-14"/>
          <w:w w:val="105"/>
          <w:sz w:val="22"/>
        </w:rPr>
        <w:t> </w:t>
      </w:r>
      <w:r>
        <w:rPr>
          <w:rFonts w:ascii="Tahoma" w:hAnsi="Tahoma"/>
          <w:color w:val="231F20"/>
          <w:w w:val="105"/>
          <w:sz w:val="22"/>
        </w:rPr>
        <w:t>la</w:t>
      </w:r>
      <w:r>
        <w:rPr>
          <w:rFonts w:ascii="Tahoma" w:hAnsi="Tahoma"/>
          <w:color w:val="231F20"/>
          <w:spacing w:val="-11"/>
          <w:w w:val="105"/>
          <w:sz w:val="22"/>
        </w:rPr>
        <w:t> </w:t>
      </w:r>
      <w:r>
        <w:rPr>
          <w:rFonts w:ascii="Tahoma" w:hAnsi="Tahoma"/>
          <w:color w:val="231F20"/>
          <w:w w:val="105"/>
          <w:sz w:val="22"/>
        </w:rPr>
        <w:t>facultad</w:t>
      </w:r>
      <w:r>
        <w:rPr>
          <w:rFonts w:ascii="Tahoma" w:hAnsi="Tahoma"/>
          <w:color w:val="231F20"/>
          <w:spacing w:val="-11"/>
          <w:w w:val="105"/>
          <w:sz w:val="22"/>
        </w:rPr>
        <w:t> </w:t>
      </w:r>
      <w:r>
        <w:rPr>
          <w:rFonts w:ascii="Tahoma" w:hAnsi="Tahoma"/>
          <w:color w:val="231F20"/>
          <w:w w:val="105"/>
          <w:sz w:val="22"/>
        </w:rPr>
        <w:t>a</w:t>
      </w:r>
      <w:r>
        <w:rPr>
          <w:rFonts w:ascii="Tahoma" w:hAnsi="Tahoma"/>
          <w:color w:val="231F20"/>
          <w:spacing w:val="-11"/>
          <w:w w:val="105"/>
          <w:sz w:val="22"/>
        </w:rPr>
        <w:t> </w:t>
      </w:r>
      <w:r>
        <w:rPr>
          <w:rFonts w:ascii="Tahoma" w:hAnsi="Tahoma"/>
          <w:color w:val="231F20"/>
          <w:w w:val="105"/>
          <w:sz w:val="22"/>
        </w:rPr>
        <w:t>los</w:t>
      </w:r>
      <w:r>
        <w:rPr>
          <w:rFonts w:ascii="Tahoma" w:hAnsi="Tahoma"/>
          <w:color w:val="231F20"/>
          <w:spacing w:val="-11"/>
          <w:w w:val="105"/>
          <w:sz w:val="22"/>
        </w:rPr>
        <w:t> </w:t>
      </w:r>
      <w:r>
        <w:rPr>
          <w:rFonts w:ascii="Tahoma" w:hAnsi="Tahoma"/>
          <w:color w:val="231F20"/>
          <w:w w:val="105"/>
          <w:sz w:val="22"/>
        </w:rPr>
        <w:t>concejos</w:t>
      </w:r>
      <w:r>
        <w:rPr>
          <w:rFonts w:ascii="Tahoma" w:hAnsi="Tahoma"/>
          <w:color w:val="231F20"/>
          <w:spacing w:val="-8"/>
          <w:w w:val="105"/>
          <w:sz w:val="22"/>
        </w:rPr>
        <w:t> </w:t>
      </w:r>
      <w:r>
        <w:rPr>
          <w:rFonts w:ascii="Tahoma" w:hAnsi="Tahoma"/>
          <w:color w:val="231F20"/>
          <w:w w:val="105"/>
          <w:sz w:val="22"/>
        </w:rPr>
        <w:t>municipales</w:t>
      </w:r>
      <w:r>
        <w:rPr>
          <w:rFonts w:ascii="Tahoma" w:hAnsi="Tahoma"/>
          <w:color w:val="231F20"/>
          <w:spacing w:val="-13"/>
          <w:w w:val="105"/>
          <w:sz w:val="22"/>
        </w:rPr>
        <w:t> </w:t>
      </w:r>
      <w:r>
        <w:rPr>
          <w:rFonts w:ascii="Tahoma" w:hAnsi="Tahoma"/>
          <w:color w:val="231F20"/>
          <w:w w:val="105"/>
          <w:sz w:val="22"/>
        </w:rPr>
        <w:t>para</w:t>
      </w:r>
      <w:r>
        <w:rPr>
          <w:rFonts w:ascii="Tahoma" w:hAnsi="Tahoma"/>
          <w:color w:val="231F20"/>
          <w:spacing w:val="-11"/>
          <w:w w:val="105"/>
          <w:sz w:val="22"/>
        </w:rPr>
        <w:t> </w:t>
      </w:r>
      <w:r>
        <w:rPr>
          <w:rFonts w:ascii="Tahoma" w:hAnsi="Tahoma"/>
          <w:color w:val="231F20"/>
          <w:w w:val="105"/>
          <w:sz w:val="22"/>
        </w:rPr>
        <w:t>aprobar</w:t>
      </w:r>
      <w:r>
        <w:rPr>
          <w:rFonts w:ascii="Tahoma" w:hAnsi="Tahoma"/>
          <w:color w:val="231F20"/>
          <w:spacing w:val="-12"/>
          <w:w w:val="105"/>
          <w:sz w:val="22"/>
        </w:rPr>
        <w:t> </w:t>
      </w:r>
      <w:r>
        <w:rPr>
          <w:rFonts w:ascii="Tahoma" w:hAnsi="Tahoma"/>
          <w:color w:val="231F20"/>
          <w:w w:val="105"/>
          <w:sz w:val="22"/>
        </w:rPr>
        <w:t>ordenanzas </w:t>
      </w:r>
      <w:r>
        <w:rPr>
          <w:rFonts w:ascii="Tahoma" w:hAnsi="Tahoma"/>
          <w:color w:val="231F20"/>
          <w:spacing w:val="-2"/>
          <w:w w:val="105"/>
          <w:sz w:val="22"/>
        </w:rPr>
        <w:t>municipales;</w:t>
      </w:r>
    </w:p>
    <w:p>
      <w:pPr>
        <w:spacing w:line="276" w:lineRule="auto" w:before="238"/>
        <w:ind w:left="1515" w:right="1450"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w w:val="105"/>
          <w:sz w:val="22"/>
        </w:rPr>
        <w:t> el</w:t>
      </w:r>
      <w:r>
        <w:rPr>
          <w:rFonts w:ascii="Tahoma" w:hAnsi="Tahoma"/>
          <w:color w:val="231F20"/>
          <w:w w:val="105"/>
          <w:sz w:val="22"/>
        </w:rPr>
        <w:t> artículo</w:t>
      </w:r>
      <w:r>
        <w:rPr>
          <w:rFonts w:ascii="Tahoma" w:hAnsi="Tahoma"/>
          <w:color w:val="231F20"/>
          <w:w w:val="105"/>
          <w:sz w:val="22"/>
        </w:rPr>
        <w:t> 328</w:t>
      </w:r>
      <w:r>
        <w:rPr>
          <w:rFonts w:ascii="Tahoma" w:hAnsi="Tahoma"/>
          <w:color w:val="231F20"/>
          <w:w w:val="105"/>
          <w:sz w:val="22"/>
        </w:rPr>
        <w:t> literal</w:t>
      </w:r>
      <w:r>
        <w:rPr>
          <w:rFonts w:ascii="Tahoma" w:hAnsi="Tahoma"/>
          <w:color w:val="231F20"/>
          <w:w w:val="105"/>
          <w:sz w:val="22"/>
        </w:rPr>
        <w:t> d)</w:t>
      </w:r>
      <w:r>
        <w:rPr>
          <w:rFonts w:ascii="Tahoma" w:hAnsi="Tahoma"/>
          <w:color w:val="231F20"/>
          <w:w w:val="105"/>
          <w:sz w:val="22"/>
        </w:rPr>
        <w:t> del</w:t>
      </w:r>
      <w:r>
        <w:rPr>
          <w:rFonts w:ascii="Tahoma" w:hAnsi="Tahoma"/>
          <w:color w:val="231F20"/>
          <w:w w:val="105"/>
          <w:sz w:val="22"/>
        </w:rPr>
        <w:t> Código</w:t>
      </w:r>
      <w:r>
        <w:rPr>
          <w:rFonts w:ascii="Tahoma" w:hAnsi="Tahoma"/>
          <w:color w:val="231F20"/>
          <w:w w:val="105"/>
          <w:sz w:val="22"/>
        </w:rPr>
        <w:t> Orgánico</w:t>
      </w:r>
      <w:r>
        <w:rPr>
          <w:rFonts w:ascii="Tahoma" w:hAnsi="Tahoma"/>
          <w:color w:val="231F20"/>
          <w:w w:val="105"/>
          <w:sz w:val="22"/>
        </w:rPr>
        <w:t> de</w:t>
      </w:r>
      <w:r>
        <w:rPr>
          <w:rFonts w:ascii="Tahoma" w:hAnsi="Tahoma"/>
          <w:color w:val="231F20"/>
          <w:w w:val="105"/>
          <w:sz w:val="22"/>
        </w:rPr>
        <w:t> Organización</w:t>
      </w:r>
      <w:r>
        <w:rPr>
          <w:rFonts w:ascii="Tahoma" w:hAnsi="Tahoma"/>
          <w:color w:val="231F20"/>
          <w:w w:val="105"/>
          <w:sz w:val="22"/>
        </w:rPr>
        <w:t> Territorial, Autonomía</w:t>
      </w:r>
      <w:r>
        <w:rPr>
          <w:rFonts w:ascii="Tahoma" w:hAnsi="Tahoma"/>
          <w:color w:val="231F20"/>
          <w:spacing w:val="-10"/>
          <w:w w:val="105"/>
          <w:sz w:val="22"/>
        </w:rPr>
        <w:t> </w:t>
      </w:r>
      <w:r>
        <w:rPr>
          <w:rFonts w:ascii="Tahoma" w:hAnsi="Tahoma"/>
          <w:color w:val="231F20"/>
          <w:w w:val="105"/>
          <w:sz w:val="22"/>
        </w:rPr>
        <w:t>y</w:t>
      </w:r>
      <w:r>
        <w:rPr>
          <w:rFonts w:ascii="Tahoma" w:hAnsi="Tahoma"/>
          <w:color w:val="231F20"/>
          <w:spacing w:val="-14"/>
          <w:w w:val="105"/>
          <w:sz w:val="22"/>
        </w:rPr>
        <w:t> </w:t>
      </w:r>
      <w:r>
        <w:rPr>
          <w:rFonts w:ascii="Tahoma" w:hAnsi="Tahoma"/>
          <w:color w:val="231F20"/>
          <w:w w:val="105"/>
          <w:sz w:val="22"/>
        </w:rPr>
        <w:t>Descentralización,</w:t>
      </w:r>
      <w:r>
        <w:rPr>
          <w:rFonts w:ascii="Tahoma" w:hAnsi="Tahoma"/>
          <w:color w:val="231F20"/>
          <w:spacing w:val="-12"/>
          <w:w w:val="105"/>
          <w:sz w:val="22"/>
        </w:rPr>
        <w:t> </w:t>
      </w:r>
      <w:r>
        <w:rPr>
          <w:rFonts w:ascii="Tahoma" w:hAnsi="Tahoma"/>
          <w:color w:val="231F20"/>
          <w:w w:val="105"/>
          <w:sz w:val="22"/>
        </w:rPr>
        <w:t>manifiesta:</w:t>
      </w:r>
      <w:r>
        <w:rPr>
          <w:rFonts w:ascii="Tahoma" w:hAnsi="Tahoma"/>
          <w:color w:val="231F20"/>
          <w:spacing w:val="-15"/>
          <w:w w:val="105"/>
          <w:sz w:val="22"/>
        </w:rPr>
        <w:t> </w:t>
      </w:r>
      <w:r>
        <w:rPr>
          <w:rFonts w:ascii="Tahoma" w:hAnsi="Tahoma"/>
          <w:color w:val="231F20"/>
          <w:w w:val="105"/>
          <w:sz w:val="22"/>
        </w:rPr>
        <w:t>“Aprobar</w:t>
      </w:r>
      <w:r>
        <w:rPr>
          <w:rFonts w:ascii="Tahoma" w:hAnsi="Tahoma"/>
          <w:color w:val="231F20"/>
          <w:spacing w:val="-15"/>
          <w:w w:val="105"/>
          <w:sz w:val="22"/>
        </w:rPr>
        <w:t> </w:t>
      </w:r>
      <w:r>
        <w:rPr>
          <w:rFonts w:ascii="Tahoma" w:hAnsi="Tahoma"/>
          <w:color w:val="231F20"/>
          <w:w w:val="105"/>
          <w:sz w:val="22"/>
        </w:rPr>
        <w:t>el</w:t>
      </w:r>
      <w:r>
        <w:rPr>
          <w:rFonts w:ascii="Tahoma" w:hAnsi="Tahoma"/>
          <w:color w:val="231F20"/>
          <w:spacing w:val="-14"/>
          <w:w w:val="105"/>
          <w:sz w:val="22"/>
        </w:rPr>
        <w:t> </w:t>
      </w:r>
      <w:r>
        <w:rPr>
          <w:rFonts w:ascii="Tahoma" w:hAnsi="Tahoma"/>
          <w:color w:val="231F20"/>
          <w:w w:val="105"/>
          <w:sz w:val="22"/>
        </w:rPr>
        <w:t>presupuesto</w:t>
      </w:r>
      <w:r>
        <w:rPr>
          <w:rFonts w:ascii="Tahoma" w:hAnsi="Tahoma"/>
          <w:color w:val="231F20"/>
          <w:spacing w:val="-15"/>
          <w:w w:val="105"/>
          <w:sz w:val="22"/>
        </w:rPr>
        <w:t> </w:t>
      </w:r>
      <w:r>
        <w:rPr>
          <w:rFonts w:ascii="Tahoma" w:hAnsi="Tahoma"/>
          <w:color w:val="231F20"/>
          <w:w w:val="105"/>
          <w:sz w:val="22"/>
        </w:rPr>
        <w:t>anual</w:t>
      </w:r>
      <w:r>
        <w:rPr>
          <w:rFonts w:ascii="Tahoma" w:hAnsi="Tahoma"/>
          <w:color w:val="231F20"/>
          <w:spacing w:val="-15"/>
          <w:w w:val="105"/>
          <w:sz w:val="22"/>
        </w:rPr>
        <w:t> </w:t>
      </w:r>
      <w:r>
        <w:rPr>
          <w:rFonts w:ascii="Tahoma" w:hAnsi="Tahoma"/>
          <w:color w:val="231F20"/>
          <w:w w:val="105"/>
          <w:sz w:val="22"/>
        </w:rPr>
        <w:t>si</w:t>
      </w:r>
      <w:r>
        <w:rPr>
          <w:rFonts w:ascii="Tahoma" w:hAnsi="Tahoma"/>
          <w:color w:val="231F20"/>
          <w:spacing w:val="-17"/>
          <w:w w:val="105"/>
          <w:sz w:val="22"/>
        </w:rPr>
        <w:t> </w:t>
      </w:r>
      <w:r>
        <w:rPr>
          <w:rFonts w:ascii="Tahoma" w:hAnsi="Tahoma"/>
          <w:color w:val="231F20"/>
          <w:w w:val="105"/>
          <w:sz w:val="22"/>
        </w:rPr>
        <w:t>no</w:t>
      </w:r>
      <w:r>
        <w:rPr>
          <w:rFonts w:ascii="Tahoma" w:hAnsi="Tahoma"/>
          <w:color w:val="231F20"/>
          <w:spacing w:val="-14"/>
          <w:w w:val="105"/>
          <w:sz w:val="22"/>
        </w:rPr>
        <w:t> </w:t>
      </w:r>
      <w:r>
        <w:rPr>
          <w:rFonts w:ascii="Tahoma" w:hAnsi="Tahoma"/>
          <w:color w:val="231F20"/>
          <w:w w:val="105"/>
          <w:sz w:val="22"/>
        </w:rPr>
        <w:t>contiene asignaciones</w:t>
      </w:r>
      <w:r>
        <w:rPr>
          <w:rFonts w:ascii="Tahoma" w:hAnsi="Tahoma"/>
          <w:color w:val="231F20"/>
          <w:spacing w:val="-1"/>
          <w:w w:val="105"/>
          <w:sz w:val="22"/>
        </w:rPr>
        <w:t> </w:t>
      </w:r>
      <w:r>
        <w:rPr>
          <w:rFonts w:ascii="Tahoma" w:hAnsi="Tahoma"/>
          <w:color w:val="231F20"/>
          <w:w w:val="105"/>
          <w:sz w:val="22"/>
        </w:rPr>
        <w:t>suficientes para</w:t>
      </w:r>
      <w:r>
        <w:rPr>
          <w:rFonts w:ascii="Tahoma" w:hAnsi="Tahoma"/>
          <w:color w:val="231F20"/>
          <w:spacing w:val="-1"/>
          <w:w w:val="105"/>
          <w:sz w:val="22"/>
        </w:rPr>
        <w:t> </w:t>
      </w:r>
      <w:r>
        <w:rPr>
          <w:rFonts w:ascii="Tahoma" w:hAnsi="Tahoma"/>
          <w:color w:val="231F20"/>
          <w:w w:val="105"/>
          <w:sz w:val="22"/>
        </w:rPr>
        <w:t>la</w:t>
      </w:r>
      <w:r>
        <w:rPr>
          <w:rFonts w:ascii="Tahoma" w:hAnsi="Tahoma"/>
          <w:color w:val="231F20"/>
          <w:spacing w:val="-1"/>
          <w:w w:val="105"/>
          <w:sz w:val="22"/>
        </w:rPr>
        <w:t> </w:t>
      </w:r>
      <w:r>
        <w:rPr>
          <w:rFonts w:ascii="Tahoma" w:hAnsi="Tahoma"/>
          <w:color w:val="231F20"/>
          <w:w w:val="105"/>
          <w:sz w:val="22"/>
        </w:rPr>
        <w:t>continuación</w:t>
      </w:r>
      <w:r>
        <w:rPr>
          <w:rFonts w:ascii="Tahoma" w:hAnsi="Tahoma"/>
          <w:color w:val="231F20"/>
          <w:spacing w:val="-1"/>
          <w:w w:val="105"/>
          <w:sz w:val="22"/>
        </w:rPr>
        <w:t> </w:t>
      </w:r>
      <w:r>
        <w:rPr>
          <w:rFonts w:ascii="Tahoma" w:hAnsi="Tahoma"/>
          <w:color w:val="231F20"/>
          <w:w w:val="105"/>
          <w:sz w:val="22"/>
        </w:rPr>
        <w:t>de</w:t>
      </w:r>
      <w:r>
        <w:rPr>
          <w:rFonts w:ascii="Tahoma" w:hAnsi="Tahoma"/>
          <w:color w:val="231F20"/>
          <w:spacing w:val="-1"/>
          <w:w w:val="105"/>
          <w:sz w:val="22"/>
        </w:rPr>
        <w:t> </w:t>
      </w:r>
      <w:r>
        <w:rPr>
          <w:rFonts w:ascii="Tahoma" w:hAnsi="Tahoma"/>
          <w:color w:val="231F20"/>
          <w:w w:val="105"/>
          <w:sz w:val="22"/>
        </w:rPr>
        <w:t>los</w:t>
      </w:r>
      <w:r>
        <w:rPr>
          <w:rFonts w:ascii="Tahoma" w:hAnsi="Tahoma"/>
          <w:color w:val="231F20"/>
          <w:spacing w:val="-1"/>
          <w:w w:val="105"/>
          <w:sz w:val="22"/>
        </w:rPr>
        <w:t> </w:t>
      </w:r>
      <w:r>
        <w:rPr>
          <w:rFonts w:ascii="Tahoma" w:hAnsi="Tahoma"/>
          <w:color w:val="231F20"/>
          <w:w w:val="105"/>
          <w:sz w:val="22"/>
        </w:rPr>
        <w:t>programas</w:t>
      </w:r>
      <w:r>
        <w:rPr>
          <w:rFonts w:ascii="Tahoma" w:hAnsi="Tahoma"/>
          <w:color w:val="231F20"/>
          <w:spacing w:val="-5"/>
          <w:w w:val="105"/>
          <w:sz w:val="22"/>
        </w:rPr>
        <w:t> </w:t>
      </w:r>
      <w:r>
        <w:rPr>
          <w:rFonts w:ascii="Tahoma" w:hAnsi="Tahoma"/>
          <w:color w:val="231F20"/>
          <w:w w:val="105"/>
          <w:sz w:val="22"/>
        </w:rPr>
        <w:t>y proyectos</w:t>
      </w:r>
      <w:r>
        <w:rPr>
          <w:rFonts w:ascii="Tahoma" w:hAnsi="Tahoma"/>
          <w:color w:val="231F20"/>
          <w:spacing w:val="-1"/>
          <w:w w:val="105"/>
          <w:sz w:val="22"/>
        </w:rPr>
        <w:t> </w:t>
      </w:r>
      <w:r>
        <w:rPr>
          <w:rFonts w:ascii="Tahoma" w:hAnsi="Tahoma"/>
          <w:color w:val="231F20"/>
          <w:w w:val="105"/>
          <w:sz w:val="22"/>
        </w:rPr>
        <w:t>iniciados en ejercicios</w:t>
      </w:r>
      <w:r>
        <w:rPr>
          <w:rFonts w:ascii="Tahoma" w:hAnsi="Tahoma"/>
          <w:color w:val="231F20"/>
          <w:w w:val="105"/>
          <w:sz w:val="22"/>
        </w:rPr>
        <w:t> anteriores</w:t>
      </w:r>
      <w:r>
        <w:rPr>
          <w:rFonts w:ascii="Tahoma" w:hAnsi="Tahoma"/>
          <w:color w:val="231F20"/>
          <w:w w:val="105"/>
          <w:sz w:val="22"/>
        </w:rPr>
        <w:t> y</w:t>
      </w:r>
      <w:r>
        <w:rPr>
          <w:rFonts w:ascii="Tahoma" w:hAnsi="Tahoma"/>
          <w:color w:val="231F20"/>
          <w:w w:val="105"/>
          <w:sz w:val="22"/>
        </w:rPr>
        <w:t> contenidos</w:t>
      </w:r>
      <w:r>
        <w:rPr>
          <w:rFonts w:ascii="Tahoma" w:hAnsi="Tahoma"/>
          <w:color w:val="231F20"/>
          <w:w w:val="105"/>
          <w:sz w:val="22"/>
        </w:rPr>
        <w:t> en</w:t>
      </w:r>
      <w:r>
        <w:rPr>
          <w:rFonts w:ascii="Tahoma" w:hAnsi="Tahoma"/>
          <w:color w:val="231F20"/>
          <w:w w:val="105"/>
          <w:sz w:val="22"/>
        </w:rPr>
        <w:t> los</w:t>
      </w:r>
      <w:r>
        <w:rPr>
          <w:rFonts w:ascii="Tahoma" w:hAnsi="Tahoma"/>
          <w:color w:val="231F20"/>
          <w:w w:val="105"/>
          <w:sz w:val="22"/>
        </w:rPr>
        <w:t> planes</w:t>
      </w:r>
      <w:r>
        <w:rPr>
          <w:rFonts w:ascii="Tahoma" w:hAnsi="Tahoma"/>
          <w:color w:val="231F20"/>
          <w:w w:val="105"/>
          <w:sz w:val="22"/>
        </w:rPr>
        <w:t> de</w:t>
      </w:r>
      <w:r>
        <w:rPr>
          <w:rFonts w:ascii="Tahoma" w:hAnsi="Tahoma"/>
          <w:color w:val="231F20"/>
          <w:w w:val="105"/>
          <w:sz w:val="22"/>
        </w:rPr>
        <w:t> desarrollo</w:t>
      </w:r>
      <w:r>
        <w:rPr>
          <w:rFonts w:ascii="Tahoma" w:hAnsi="Tahoma"/>
          <w:color w:val="231F20"/>
          <w:w w:val="105"/>
          <w:sz w:val="22"/>
        </w:rPr>
        <w:t> y</w:t>
      </w:r>
      <w:r>
        <w:rPr>
          <w:rFonts w:ascii="Tahoma" w:hAnsi="Tahoma"/>
          <w:color w:val="231F20"/>
          <w:w w:val="105"/>
          <w:sz w:val="22"/>
        </w:rPr>
        <w:t> de</w:t>
      </w:r>
      <w:r>
        <w:rPr>
          <w:rFonts w:ascii="Tahoma" w:hAnsi="Tahoma"/>
          <w:color w:val="231F20"/>
          <w:w w:val="105"/>
          <w:sz w:val="22"/>
        </w:rPr>
        <w:t> ordenamiento territorial;</w:t>
      </w:r>
      <w:r>
        <w:rPr>
          <w:rFonts w:ascii="Tahoma" w:hAnsi="Tahoma"/>
          <w:color w:val="231F20"/>
          <w:w w:val="105"/>
          <w:sz w:val="22"/>
        </w:rPr>
        <w:t> y</w:t>
      </w:r>
      <w:r>
        <w:rPr>
          <w:rFonts w:ascii="Tahoma" w:hAnsi="Tahoma"/>
          <w:color w:val="231F20"/>
          <w:w w:val="105"/>
          <w:sz w:val="22"/>
        </w:rPr>
        <w:t> si</w:t>
      </w:r>
      <w:r>
        <w:rPr>
          <w:rFonts w:ascii="Tahoma" w:hAnsi="Tahoma"/>
          <w:color w:val="231F20"/>
          <w:w w:val="105"/>
          <w:sz w:val="22"/>
        </w:rPr>
        <w:t> no</w:t>
      </w:r>
      <w:r>
        <w:rPr>
          <w:rFonts w:ascii="Tahoma" w:hAnsi="Tahoma"/>
          <w:color w:val="231F20"/>
          <w:w w:val="105"/>
          <w:sz w:val="22"/>
        </w:rPr>
        <w:t> se</w:t>
      </w:r>
      <w:r>
        <w:rPr>
          <w:rFonts w:ascii="Tahoma" w:hAnsi="Tahoma"/>
          <w:color w:val="231F20"/>
          <w:w w:val="105"/>
          <w:sz w:val="22"/>
        </w:rPr>
        <w:t> asigna</w:t>
      </w:r>
      <w:r>
        <w:rPr>
          <w:rFonts w:ascii="Tahoma" w:hAnsi="Tahoma"/>
          <w:color w:val="231F20"/>
          <w:w w:val="105"/>
          <w:sz w:val="22"/>
        </w:rPr>
        <w:t> como</w:t>
      </w:r>
      <w:r>
        <w:rPr>
          <w:rFonts w:ascii="Tahoma" w:hAnsi="Tahoma"/>
          <w:color w:val="231F20"/>
          <w:w w:val="105"/>
          <w:sz w:val="22"/>
        </w:rPr>
        <w:t> mínimo</w:t>
      </w:r>
      <w:r>
        <w:rPr>
          <w:rFonts w:ascii="Tahoma" w:hAnsi="Tahoma"/>
          <w:color w:val="231F20"/>
          <w:w w:val="105"/>
          <w:sz w:val="22"/>
        </w:rPr>
        <w:t> el</w:t>
      </w:r>
      <w:r>
        <w:rPr>
          <w:rFonts w:ascii="Tahoma" w:hAnsi="Tahoma"/>
          <w:color w:val="231F20"/>
          <w:w w:val="105"/>
          <w:sz w:val="22"/>
        </w:rPr>
        <w:t> diez</w:t>
      </w:r>
      <w:r>
        <w:rPr>
          <w:rFonts w:ascii="Tahoma" w:hAnsi="Tahoma"/>
          <w:color w:val="231F20"/>
          <w:w w:val="105"/>
          <w:sz w:val="22"/>
        </w:rPr>
        <w:t> por</w:t>
      </w:r>
      <w:r>
        <w:rPr>
          <w:rFonts w:ascii="Tahoma" w:hAnsi="Tahoma"/>
          <w:color w:val="231F20"/>
          <w:w w:val="105"/>
          <w:sz w:val="22"/>
        </w:rPr>
        <w:t> ciento</w:t>
      </w:r>
      <w:r>
        <w:rPr>
          <w:rFonts w:ascii="Tahoma" w:hAnsi="Tahoma"/>
          <w:color w:val="231F20"/>
          <w:w w:val="105"/>
          <w:sz w:val="22"/>
        </w:rPr>
        <w:t> del</w:t>
      </w:r>
      <w:r>
        <w:rPr>
          <w:rFonts w:ascii="Tahoma" w:hAnsi="Tahoma"/>
          <w:color w:val="231F20"/>
          <w:w w:val="105"/>
          <w:sz w:val="22"/>
        </w:rPr>
        <w:t> presupuesto</w:t>
      </w:r>
      <w:r>
        <w:rPr>
          <w:rFonts w:ascii="Tahoma" w:hAnsi="Tahoma"/>
          <w:color w:val="231F20"/>
          <w:w w:val="105"/>
          <w:sz w:val="22"/>
        </w:rPr>
        <w:t> para programas de desarrollo con grupos de atención prioritaria.”;</w:t>
      </w:r>
    </w:p>
    <w:p>
      <w:pPr>
        <w:spacing w:line="276" w:lineRule="auto" w:before="241"/>
        <w:ind w:left="1515" w:right="1453" w:firstLine="0"/>
        <w:jc w:val="both"/>
        <w:rPr>
          <w:rFonts w:ascii="Tahoma" w:hAnsi="Tahoma"/>
          <w:sz w:val="22"/>
        </w:rPr>
      </w:pPr>
      <w:r>
        <w:rPr>
          <w:rFonts w:ascii="Tahoma" w:hAnsi="Tahoma"/>
          <w:sz w:val="22"/>
        </w:rPr>
        <w:drawing>
          <wp:anchor distT="0" distB="0" distL="0" distR="0" allowOverlap="1" layoutInCell="1" locked="0" behindDoc="1" simplePos="0" relativeHeight="485662720">
            <wp:simplePos x="0" y="0"/>
            <wp:positionH relativeFrom="page">
              <wp:posOffset>828001</wp:posOffset>
            </wp:positionH>
            <wp:positionV relativeFrom="paragraph">
              <wp:posOffset>608843</wp:posOffset>
            </wp:positionV>
            <wp:extent cx="5843550" cy="3987908"/>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23" cstate="print"/>
                    <a:stretch>
                      <a:fillRect/>
                    </a:stretch>
                  </pic:blipFill>
                  <pic:spPr>
                    <a:xfrm>
                      <a:off x="0" y="0"/>
                      <a:ext cx="5843550" cy="3987908"/>
                    </a:xfrm>
                    <a:prstGeom prst="rect">
                      <a:avLst/>
                    </a:prstGeom>
                  </pic:spPr>
                </pic:pic>
              </a:graphicData>
            </a:graphic>
          </wp:anchor>
        </w:drawing>
      </w:r>
      <w:r>
        <w:rPr>
          <w:rFonts w:ascii="Tahoma" w:hAnsi="Tahoma"/>
          <w:b/>
          <w:color w:val="231F20"/>
          <w:w w:val="105"/>
          <w:sz w:val="22"/>
        </w:rPr>
        <w:t>Que,</w:t>
      </w:r>
      <w:r>
        <w:rPr>
          <w:rFonts w:ascii="Tahoma" w:hAnsi="Tahoma"/>
          <w:b/>
          <w:color w:val="231F20"/>
          <w:spacing w:val="-2"/>
          <w:w w:val="105"/>
          <w:sz w:val="22"/>
        </w:rPr>
        <w:t> </w:t>
      </w:r>
      <w:r>
        <w:rPr>
          <w:rFonts w:ascii="Tahoma" w:hAnsi="Tahoma"/>
          <w:color w:val="231F20"/>
          <w:w w:val="105"/>
          <w:sz w:val="22"/>
        </w:rPr>
        <w:t>de</w:t>
      </w:r>
      <w:r>
        <w:rPr>
          <w:rFonts w:ascii="Tahoma" w:hAnsi="Tahoma"/>
          <w:color w:val="231F20"/>
          <w:spacing w:val="-2"/>
          <w:w w:val="105"/>
          <w:sz w:val="22"/>
        </w:rPr>
        <w:t> </w:t>
      </w:r>
      <w:r>
        <w:rPr>
          <w:rFonts w:ascii="Tahoma" w:hAnsi="Tahoma"/>
          <w:color w:val="231F20"/>
          <w:w w:val="105"/>
          <w:sz w:val="22"/>
        </w:rPr>
        <w:t>conformidad</w:t>
      </w:r>
      <w:r>
        <w:rPr>
          <w:rFonts w:ascii="Tahoma" w:hAnsi="Tahoma"/>
          <w:color w:val="231F20"/>
          <w:spacing w:val="-2"/>
          <w:w w:val="105"/>
          <w:sz w:val="22"/>
        </w:rPr>
        <w:t> </w:t>
      </w:r>
      <w:r>
        <w:rPr>
          <w:rFonts w:ascii="Tahoma" w:hAnsi="Tahoma"/>
          <w:color w:val="231F20"/>
          <w:w w:val="105"/>
          <w:sz w:val="22"/>
        </w:rPr>
        <w:t>al</w:t>
      </w:r>
      <w:r>
        <w:rPr>
          <w:rFonts w:ascii="Tahoma" w:hAnsi="Tahoma"/>
          <w:color w:val="231F20"/>
          <w:spacing w:val="-7"/>
          <w:w w:val="105"/>
          <w:sz w:val="22"/>
        </w:rPr>
        <w:t> </w:t>
      </w:r>
      <w:r>
        <w:rPr>
          <w:rFonts w:ascii="Tahoma" w:hAnsi="Tahoma"/>
          <w:color w:val="231F20"/>
          <w:w w:val="105"/>
          <w:sz w:val="22"/>
        </w:rPr>
        <w:t>Art.</w:t>
      </w:r>
      <w:r>
        <w:rPr>
          <w:rFonts w:ascii="Tahoma" w:hAnsi="Tahoma"/>
          <w:color w:val="231F20"/>
          <w:spacing w:val="-2"/>
          <w:w w:val="105"/>
          <w:sz w:val="22"/>
        </w:rPr>
        <w:t> </w:t>
      </w:r>
      <w:r>
        <w:rPr>
          <w:rFonts w:ascii="Tahoma" w:hAnsi="Tahoma"/>
          <w:color w:val="231F20"/>
          <w:w w:val="105"/>
          <w:sz w:val="22"/>
        </w:rPr>
        <w:t>491</w:t>
      </w:r>
      <w:r>
        <w:rPr>
          <w:rFonts w:ascii="Tahoma" w:hAnsi="Tahoma"/>
          <w:color w:val="231F20"/>
          <w:spacing w:val="-2"/>
          <w:w w:val="105"/>
          <w:sz w:val="22"/>
        </w:rPr>
        <w:t> </w:t>
      </w:r>
      <w:r>
        <w:rPr>
          <w:rFonts w:ascii="Tahoma" w:hAnsi="Tahoma"/>
          <w:color w:val="231F20"/>
          <w:w w:val="105"/>
          <w:sz w:val="22"/>
        </w:rPr>
        <w:t>(……)</w:t>
      </w:r>
      <w:r>
        <w:rPr>
          <w:rFonts w:ascii="Tahoma" w:hAnsi="Tahoma"/>
          <w:color w:val="231F20"/>
          <w:spacing w:val="-2"/>
          <w:w w:val="105"/>
          <w:sz w:val="22"/>
        </w:rPr>
        <w:t> </w:t>
      </w:r>
      <w:r>
        <w:rPr>
          <w:rFonts w:ascii="Tahoma" w:hAnsi="Tahoma"/>
          <w:color w:val="231F20"/>
          <w:w w:val="105"/>
          <w:sz w:val="22"/>
        </w:rPr>
        <w:t>del</w:t>
      </w:r>
      <w:r>
        <w:rPr>
          <w:rFonts w:ascii="Tahoma" w:hAnsi="Tahoma"/>
          <w:color w:val="231F20"/>
          <w:spacing w:val="-2"/>
          <w:w w:val="105"/>
          <w:sz w:val="22"/>
        </w:rPr>
        <w:t> </w:t>
      </w:r>
      <w:r>
        <w:rPr>
          <w:rFonts w:ascii="Tahoma" w:hAnsi="Tahoma"/>
          <w:color w:val="231F20"/>
          <w:w w:val="105"/>
          <w:sz w:val="22"/>
        </w:rPr>
        <w:t>Código</w:t>
      </w:r>
      <w:r>
        <w:rPr>
          <w:rFonts w:ascii="Tahoma" w:hAnsi="Tahoma"/>
          <w:color w:val="231F20"/>
          <w:spacing w:val="-4"/>
          <w:w w:val="105"/>
          <w:sz w:val="22"/>
        </w:rPr>
        <w:t> </w:t>
      </w:r>
      <w:r>
        <w:rPr>
          <w:rFonts w:ascii="Tahoma" w:hAnsi="Tahoma"/>
          <w:color w:val="231F20"/>
          <w:w w:val="105"/>
          <w:sz w:val="22"/>
        </w:rPr>
        <w:t>Orgánico de</w:t>
      </w:r>
      <w:r>
        <w:rPr>
          <w:rFonts w:ascii="Tahoma" w:hAnsi="Tahoma"/>
          <w:color w:val="231F20"/>
          <w:spacing w:val="-2"/>
          <w:w w:val="105"/>
          <w:sz w:val="22"/>
        </w:rPr>
        <w:t> </w:t>
      </w:r>
      <w:r>
        <w:rPr>
          <w:rFonts w:ascii="Tahoma" w:hAnsi="Tahoma"/>
          <w:color w:val="231F20"/>
          <w:w w:val="105"/>
          <w:sz w:val="22"/>
        </w:rPr>
        <w:t>Organización</w:t>
      </w:r>
      <w:r>
        <w:rPr>
          <w:rFonts w:ascii="Tahoma" w:hAnsi="Tahoma"/>
          <w:color w:val="231F20"/>
          <w:spacing w:val="-2"/>
          <w:w w:val="105"/>
          <w:sz w:val="22"/>
        </w:rPr>
        <w:t> </w:t>
      </w:r>
      <w:r>
        <w:rPr>
          <w:rFonts w:ascii="Tahoma" w:hAnsi="Tahoma"/>
          <w:color w:val="231F20"/>
          <w:w w:val="105"/>
          <w:sz w:val="22"/>
        </w:rPr>
        <w:t>Territorial, Autonomía</w:t>
      </w:r>
      <w:r>
        <w:rPr>
          <w:rFonts w:ascii="Tahoma" w:hAnsi="Tahoma"/>
          <w:color w:val="231F20"/>
          <w:w w:val="105"/>
          <w:sz w:val="22"/>
        </w:rPr>
        <w:t> y</w:t>
      </w:r>
      <w:r>
        <w:rPr>
          <w:rFonts w:ascii="Tahoma" w:hAnsi="Tahoma"/>
          <w:color w:val="231F20"/>
          <w:w w:val="105"/>
          <w:sz w:val="22"/>
        </w:rPr>
        <w:t> Descentralización</w:t>
      </w:r>
      <w:r>
        <w:rPr>
          <w:rFonts w:ascii="Tahoma" w:hAnsi="Tahoma"/>
          <w:color w:val="231F20"/>
          <w:w w:val="105"/>
          <w:sz w:val="22"/>
        </w:rPr>
        <w:t> para</w:t>
      </w:r>
      <w:r>
        <w:rPr>
          <w:rFonts w:ascii="Tahoma" w:hAnsi="Tahoma"/>
          <w:color w:val="231F20"/>
          <w:w w:val="105"/>
          <w:sz w:val="22"/>
        </w:rPr>
        <w:t> aplicar</w:t>
      </w:r>
      <w:r>
        <w:rPr>
          <w:rFonts w:ascii="Tahoma" w:hAnsi="Tahoma"/>
          <w:color w:val="231F20"/>
          <w:w w:val="105"/>
          <w:sz w:val="22"/>
        </w:rPr>
        <w:t> a</w:t>
      </w:r>
      <w:r>
        <w:rPr>
          <w:rFonts w:ascii="Tahoma" w:hAnsi="Tahoma"/>
          <w:color w:val="231F20"/>
          <w:w w:val="105"/>
          <w:sz w:val="22"/>
        </w:rPr>
        <w:t> los</w:t>
      </w:r>
      <w:r>
        <w:rPr>
          <w:rFonts w:ascii="Tahoma" w:hAnsi="Tahoma"/>
          <w:color w:val="231F20"/>
          <w:w w:val="105"/>
          <w:sz w:val="22"/>
        </w:rPr>
        <w:t> descuentos</w:t>
      </w:r>
      <w:r>
        <w:rPr>
          <w:rFonts w:ascii="Tahoma" w:hAnsi="Tahoma"/>
          <w:color w:val="231F20"/>
          <w:w w:val="105"/>
          <w:sz w:val="22"/>
        </w:rPr>
        <w:t> en</w:t>
      </w:r>
      <w:r>
        <w:rPr>
          <w:rFonts w:ascii="Tahoma" w:hAnsi="Tahoma"/>
          <w:color w:val="231F20"/>
          <w:w w:val="105"/>
          <w:sz w:val="22"/>
        </w:rPr>
        <w:t> tasas</w:t>
      </w:r>
      <w:r>
        <w:rPr>
          <w:rFonts w:ascii="Tahoma" w:hAnsi="Tahoma"/>
          <w:color w:val="231F20"/>
          <w:w w:val="105"/>
          <w:sz w:val="22"/>
        </w:rPr>
        <w:t> e</w:t>
      </w:r>
      <w:r>
        <w:rPr>
          <w:rFonts w:ascii="Tahoma" w:hAnsi="Tahoma"/>
          <w:color w:val="231F20"/>
          <w:w w:val="105"/>
          <w:sz w:val="22"/>
        </w:rPr>
        <w:t> impuestos municipales se considera impuesto municipal el impuesto sobre la propiedad urbana y rural,</w:t>
      </w:r>
      <w:r>
        <w:rPr>
          <w:rFonts w:ascii="Tahoma" w:hAnsi="Tahoma"/>
          <w:color w:val="231F20"/>
          <w:w w:val="105"/>
          <w:sz w:val="22"/>
        </w:rPr>
        <w:t> el</w:t>
      </w:r>
      <w:r>
        <w:rPr>
          <w:rFonts w:ascii="Tahoma" w:hAnsi="Tahoma"/>
          <w:color w:val="231F20"/>
          <w:w w:val="105"/>
          <w:sz w:val="22"/>
        </w:rPr>
        <w:t> impuesto</w:t>
      </w:r>
      <w:r>
        <w:rPr>
          <w:rFonts w:ascii="Tahoma" w:hAnsi="Tahoma"/>
          <w:color w:val="231F20"/>
          <w:w w:val="105"/>
          <w:sz w:val="22"/>
        </w:rPr>
        <w:t> de</w:t>
      </w:r>
      <w:r>
        <w:rPr>
          <w:rFonts w:ascii="Tahoma" w:hAnsi="Tahoma"/>
          <w:color w:val="231F20"/>
          <w:w w:val="105"/>
          <w:sz w:val="22"/>
        </w:rPr>
        <w:t> alcabalas,</w:t>
      </w:r>
      <w:r>
        <w:rPr>
          <w:rFonts w:ascii="Tahoma" w:hAnsi="Tahoma"/>
          <w:color w:val="231F20"/>
          <w:w w:val="105"/>
          <w:sz w:val="22"/>
        </w:rPr>
        <w:t> el</w:t>
      </w:r>
      <w:r>
        <w:rPr>
          <w:rFonts w:ascii="Tahoma" w:hAnsi="Tahoma"/>
          <w:color w:val="231F20"/>
          <w:w w:val="105"/>
          <w:sz w:val="22"/>
        </w:rPr>
        <w:t> impuesto</w:t>
      </w:r>
      <w:r>
        <w:rPr>
          <w:rFonts w:ascii="Tahoma" w:hAnsi="Tahoma"/>
          <w:color w:val="231F20"/>
          <w:w w:val="105"/>
          <w:sz w:val="22"/>
        </w:rPr>
        <w:t> sobre</w:t>
      </w:r>
      <w:r>
        <w:rPr>
          <w:rFonts w:ascii="Tahoma" w:hAnsi="Tahoma"/>
          <w:color w:val="231F20"/>
          <w:w w:val="105"/>
          <w:sz w:val="22"/>
        </w:rPr>
        <w:t> los</w:t>
      </w:r>
      <w:r>
        <w:rPr>
          <w:rFonts w:ascii="Tahoma" w:hAnsi="Tahoma"/>
          <w:color w:val="231F20"/>
          <w:w w:val="105"/>
          <w:sz w:val="22"/>
        </w:rPr>
        <w:t> vehículos,</w:t>
      </w:r>
      <w:r>
        <w:rPr>
          <w:rFonts w:ascii="Tahoma" w:hAnsi="Tahoma"/>
          <w:color w:val="231F20"/>
          <w:w w:val="105"/>
          <w:sz w:val="22"/>
        </w:rPr>
        <w:t> el</w:t>
      </w:r>
      <w:r>
        <w:rPr>
          <w:rFonts w:ascii="Tahoma" w:hAnsi="Tahoma"/>
          <w:color w:val="231F20"/>
          <w:w w:val="105"/>
          <w:sz w:val="22"/>
        </w:rPr>
        <w:t> impuesto</w:t>
      </w:r>
      <w:r>
        <w:rPr>
          <w:rFonts w:ascii="Tahoma" w:hAnsi="Tahoma"/>
          <w:color w:val="231F20"/>
          <w:w w:val="105"/>
          <w:sz w:val="22"/>
        </w:rPr>
        <w:t> de matrículas</w:t>
      </w:r>
      <w:r>
        <w:rPr>
          <w:rFonts w:ascii="Tahoma" w:hAnsi="Tahoma"/>
          <w:color w:val="231F20"/>
          <w:w w:val="105"/>
          <w:sz w:val="22"/>
        </w:rPr>
        <w:t> y</w:t>
      </w:r>
      <w:r>
        <w:rPr>
          <w:rFonts w:ascii="Tahoma" w:hAnsi="Tahoma"/>
          <w:color w:val="231F20"/>
          <w:w w:val="105"/>
          <w:sz w:val="22"/>
        </w:rPr>
        <w:t> patentes,</w:t>
      </w:r>
      <w:r>
        <w:rPr>
          <w:rFonts w:ascii="Tahoma" w:hAnsi="Tahoma"/>
          <w:color w:val="231F20"/>
          <w:w w:val="105"/>
          <w:sz w:val="22"/>
        </w:rPr>
        <w:t> el</w:t>
      </w:r>
      <w:r>
        <w:rPr>
          <w:rFonts w:ascii="Tahoma" w:hAnsi="Tahoma"/>
          <w:color w:val="231F20"/>
          <w:w w:val="105"/>
          <w:sz w:val="22"/>
        </w:rPr>
        <w:t> impuesto</w:t>
      </w:r>
      <w:r>
        <w:rPr>
          <w:rFonts w:ascii="Tahoma" w:hAnsi="Tahoma"/>
          <w:color w:val="231F20"/>
          <w:w w:val="105"/>
          <w:sz w:val="22"/>
        </w:rPr>
        <w:t> a</w:t>
      </w:r>
      <w:r>
        <w:rPr>
          <w:rFonts w:ascii="Tahoma" w:hAnsi="Tahoma"/>
          <w:color w:val="231F20"/>
          <w:w w:val="105"/>
          <w:sz w:val="22"/>
        </w:rPr>
        <w:t> espectáculos</w:t>
      </w:r>
      <w:r>
        <w:rPr>
          <w:rFonts w:ascii="Tahoma" w:hAnsi="Tahoma"/>
          <w:color w:val="231F20"/>
          <w:w w:val="105"/>
          <w:sz w:val="22"/>
        </w:rPr>
        <w:t> públicos,</w:t>
      </w:r>
      <w:r>
        <w:rPr>
          <w:rFonts w:ascii="Tahoma" w:hAnsi="Tahoma"/>
          <w:color w:val="231F20"/>
          <w:w w:val="105"/>
          <w:sz w:val="22"/>
        </w:rPr>
        <w:t> el</w:t>
      </w:r>
      <w:r>
        <w:rPr>
          <w:rFonts w:ascii="Tahoma" w:hAnsi="Tahoma"/>
          <w:color w:val="231F20"/>
          <w:w w:val="105"/>
          <w:sz w:val="22"/>
        </w:rPr>
        <w:t> impuesto</w:t>
      </w:r>
      <w:r>
        <w:rPr>
          <w:rFonts w:ascii="Tahoma" w:hAnsi="Tahoma"/>
          <w:color w:val="231F20"/>
          <w:w w:val="105"/>
          <w:sz w:val="22"/>
        </w:rPr>
        <w:t> a</w:t>
      </w:r>
      <w:r>
        <w:rPr>
          <w:rFonts w:ascii="Tahoma" w:hAnsi="Tahoma"/>
          <w:color w:val="231F20"/>
          <w:w w:val="105"/>
          <w:sz w:val="22"/>
        </w:rPr>
        <w:t> la transferencia de predios urbanos y plusvalía de los mismos, el impuesto al juego, el impuesto del 1.5 por mil sobre los activos totales.</w:t>
      </w:r>
    </w:p>
    <w:p>
      <w:pPr>
        <w:spacing w:line="276" w:lineRule="auto" w:before="241"/>
        <w:ind w:left="1515" w:right="1453" w:firstLine="0"/>
        <w:jc w:val="both"/>
        <w:rPr>
          <w:rFonts w:ascii="Tahoma" w:hAnsi="Tahoma"/>
          <w:sz w:val="22"/>
        </w:rPr>
      </w:pPr>
      <w:r>
        <w:rPr>
          <w:rFonts w:ascii="Tahoma" w:hAnsi="Tahoma"/>
          <w:b/>
          <w:color w:val="231F20"/>
          <w:w w:val="105"/>
          <w:sz w:val="22"/>
        </w:rPr>
        <w:t>Que, </w:t>
      </w:r>
      <w:r>
        <w:rPr>
          <w:rFonts w:ascii="Tahoma" w:hAnsi="Tahoma"/>
          <w:color w:val="231F20"/>
          <w:w w:val="105"/>
          <w:sz w:val="22"/>
        </w:rPr>
        <w:t>el artículo 568 del COOTAD estipula que son servicios sujetos a tasas.- Las tasas serán reguladas mediante ordenanzas, cuya iniciativa es privativa del alcalde municipal o metropolitano, tramitada y aprobada por el respectivo concejo, para la prestación de los</w:t>
      </w:r>
      <w:r>
        <w:rPr>
          <w:rFonts w:ascii="Tahoma" w:hAnsi="Tahoma"/>
          <w:color w:val="231F20"/>
          <w:w w:val="105"/>
          <w:sz w:val="22"/>
        </w:rPr>
        <w:t> siguientes</w:t>
      </w:r>
      <w:r>
        <w:rPr>
          <w:rFonts w:ascii="Tahoma" w:hAnsi="Tahoma"/>
          <w:color w:val="231F20"/>
          <w:w w:val="105"/>
          <w:sz w:val="22"/>
        </w:rPr>
        <w:t> servicios: a)</w:t>
      </w:r>
      <w:r>
        <w:rPr>
          <w:rFonts w:ascii="Tahoma" w:hAnsi="Tahoma"/>
          <w:color w:val="231F20"/>
          <w:w w:val="105"/>
          <w:sz w:val="22"/>
        </w:rPr>
        <w:t> Aprobación</w:t>
      </w:r>
      <w:r>
        <w:rPr>
          <w:rFonts w:ascii="Tahoma" w:hAnsi="Tahoma"/>
          <w:color w:val="231F20"/>
          <w:w w:val="105"/>
          <w:sz w:val="22"/>
        </w:rPr>
        <w:t> de</w:t>
      </w:r>
      <w:r>
        <w:rPr>
          <w:rFonts w:ascii="Tahoma" w:hAnsi="Tahoma"/>
          <w:color w:val="231F20"/>
          <w:w w:val="105"/>
          <w:sz w:val="22"/>
        </w:rPr>
        <w:t> planos</w:t>
      </w:r>
      <w:r>
        <w:rPr>
          <w:rFonts w:ascii="Tahoma" w:hAnsi="Tahoma"/>
          <w:color w:val="231F20"/>
          <w:w w:val="105"/>
          <w:sz w:val="22"/>
        </w:rPr>
        <w:t> e</w:t>
      </w:r>
      <w:r>
        <w:rPr>
          <w:rFonts w:ascii="Tahoma" w:hAnsi="Tahoma"/>
          <w:color w:val="231F20"/>
          <w:w w:val="105"/>
          <w:sz w:val="22"/>
        </w:rPr>
        <w:t> inspección</w:t>
      </w:r>
      <w:r>
        <w:rPr>
          <w:rFonts w:ascii="Tahoma" w:hAnsi="Tahoma"/>
          <w:color w:val="231F20"/>
          <w:w w:val="105"/>
          <w:sz w:val="22"/>
        </w:rPr>
        <w:t> de</w:t>
      </w:r>
      <w:r>
        <w:rPr>
          <w:rFonts w:ascii="Tahoma" w:hAnsi="Tahoma"/>
          <w:color w:val="231F20"/>
          <w:w w:val="105"/>
          <w:sz w:val="22"/>
        </w:rPr>
        <w:t> construcciones;</w:t>
      </w:r>
      <w:r>
        <w:rPr>
          <w:rFonts w:ascii="Tahoma" w:hAnsi="Tahoma"/>
          <w:color w:val="231F20"/>
          <w:w w:val="105"/>
          <w:sz w:val="22"/>
        </w:rPr>
        <w:t> b) Rastro;</w:t>
      </w:r>
      <w:r>
        <w:rPr>
          <w:rFonts w:ascii="Tahoma" w:hAnsi="Tahoma"/>
          <w:color w:val="231F20"/>
          <w:w w:val="105"/>
          <w:sz w:val="22"/>
        </w:rPr>
        <w:t> c)</w:t>
      </w:r>
      <w:r>
        <w:rPr>
          <w:rFonts w:ascii="Tahoma" w:hAnsi="Tahoma"/>
          <w:color w:val="231F20"/>
          <w:w w:val="105"/>
          <w:sz w:val="22"/>
        </w:rPr>
        <w:t> Agua</w:t>
      </w:r>
      <w:r>
        <w:rPr>
          <w:rFonts w:ascii="Tahoma" w:hAnsi="Tahoma"/>
          <w:color w:val="231F20"/>
          <w:w w:val="105"/>
          <w:sz w:val="22"/>
        </w:rPr>
        <w:t> potable;</w:t>
      </w:r>
      <w:r>
        <w:rPr>
          <w:rFonts w:ascii="Tahoma" w:hAnsi="Tahoma"/>
          <w:color w:val="231F20"/>
          <w:w w:val="105"/>
          <w:sz w:val="22"/>
        </w:rPr>
        <w:t> d)</w:t>
      </w:r>
      <w:r>
        <w:rPr>
          <w:rFonts w:ascii="Tahoma" w:hAnsi="Tahoma"/>
          <w:color w:val="231F20"/>
          <w:w w:val="105"/>
          <w:sz w:val="22"/>
        </w:rPr>
        <w:t> Recolección</w:t>
      </w:r>
      <w:r>
        <w:rPr>
          <w:rFonts w:ascii="Tahoma" w:hAnsi="Tahoma"/>
          <w:color w:val="231F20"/>
          <w:w w:val="105"/>
          <w:sz w:val="22"/>
        </w:rPr>
        <w:t> de</w:t>
      </w:r>
      <w:r>
        <w:rPr>
          <w:rFonts w:ascii="Tahoma" w:hAnsi="Tahoma"/>
          <w:color w:val="231F20"/>
          <w:w w:val="105"/>
          <w:sz w:val="22"/>
        </w:rPr>
        <w:t> basura</w:t>
      </w:r>
      <w:r>
        <w:rPr>
          <w:rFonts w:ascii="Tahoma" w:hAnsi="Tahoma"/>
          <w:color w:val="231F20"/>
          <w:w w:val="105"/>
          <w:sz w:val="22"/>
        </w:rPr>
        <w:t> y</w:t>
      </w:r>
      <w:r>
        <w:rPr>
          <w:rFonts w:ascii="Tahoma" w:hAnsi="Tahoma"/>
          <w:color w:val="231F20"/>
          <w:w w:val="105"/>
          <w:sz w:val="22"/>
        </w:rPr>
        <w:t> aseo</w:t>
      </w:r>
      <w:r>
        <w:rPr>
          <w:rFonts w:ascii="Tahoma" w:hAnsi="Tahoma"/>
          <w:color w:val="231F20"/>
          <w:w w:val="105"/>
          <w:sz w:val="22"/>
        </w:rPr>
        <w:t> público;</w:t>
      </w:r>
      <w:r>
        <w:rPr>
          <w:rFonts w:ascii="Tahoma" w:hAnsi="Tahoma"/>
          <w:color w:val="231F20"/>
          <w:w w:val="105"/>
          <w:sz w:val="22"/>
        </w:rPr>
        <w:t> e)</w:t>
      </w:r>
      <w:r>
        <w:rPr>
          <w:rFonts w:ascii="Tahoma" w:hAnsi="Tahoma"/>
          <w:color w:val="231F20"/>
          <w:w w:val="105"/>
          <w:sz w:val="22"/>
        </w:rPr>
        <w:t> Control</w:t>
      </w:r>
      <w:r>
        <w:rPr>
          <w:rFonts w:ascii="Tahoma" w:hAnsi="Tahoma"/>
          <w:color w:val="231F20"/>
          <w:w w:val="105"/>
          <w:sz w:val="22"/>
        </w:rPr>
        <w:t> de alimentos; f) Habilitación y control de establecimientos comerciales e industriales; g) Servicios</w:t>
      </w:r>
      <w:r>
        <w:rPr>
          <w:rFonts w:ascii="Tahoma" w:hAnsi="Tahoma"/>
          <w:color w:val="231F20"/>
          <w:w w:val="105"/>
          <w:sz w:val="22"/>
        </w:rPr>
        <w:t> administrativos; h)</w:t>
      </w:r>
      <w:r>
        <w:rPr>
          <w:rFonts w:ascii="Tahoma" w:hAnsi="Tahoma"/>
          <w:color w:val="231F20"/>
          <w:w w:val="105"/>
          <w:sz w:val="22"/>
        </w:rPr>
        <w:t> Alcantarillado</w:t>
      </w:r>
      <w:r>
        <w:rPr>
          <w:rFonts w:ascii="Tahoma" w:hAnsi="Tahoma"/>
          <w:color w:val="231F20"/>
          <w:w w:val="105"/>
          <w:sz w:val="22"/>
        </w:rPr>
        <w:t> y</w:t>
      </w:r>
      <w:r>
        <w:rPr>
          <w:rFonts w:ascii="Tahoma" w:hAnsi="Tahoma"/>
          <w:color w:val="231F20"/>
          <w:w w:val="105"/>
          <w:sz w:val="22"/>
        </w:rPr>
        <w:t> canalización;</w:t>
      </w:r>
      <w:r>
        <w:rPr>
          <w:rFonts w:ascii="Tahoma" w:hAnsi="Tahoma"/>
          <w:color w:val="231F20"/>
          <w:w w:val="105"/>
          <w:sz w:val="22"/>
        </w:rPr>
        <w:t> e,</w:t>
      </w:r>
      <w:r>
        <w:rPr>
          <w:rFonts w:ascii="Tahoma" w:hAnsi="Tahoma"/>
          <w:color w:val="231F20"/>
          <w:w w:val="105"/>
          <w:sz w:val="22"/>
        </w:rPr>
        <w:t> i)</w:t>
      </w:r>
      <w:r>
        <w:rPr>
          <w:rFonts w:ascii="Tahoma" w:hAnsi="Tahoma"/>
          <w:color w:val="231F20"/>
          <w:w w:val="105"/>
          <w:sz w:val="22"/>
        </w:rPr>
        <w:t> Otros</w:t>
      </w:r>
      <w:r>
        <w:rPr>
          <w:rFonts w:ascii="Tahoma" w:hAnsi="Tahoma"/>
          <w:color w:val="231F20"/>
          <w:w w:val="105"/>
          <w:sz w:val="22"/>
        </w:rPr>
        <w:t> servicios</w:t>
      </w:r>
      <w:r>
        <w:rPr>
          <w:rFonts w:ascii="Tahoma" w:hAnsi="Tahoma"/>
          <w:color w:val="231F20"/>
          <w:w w:val="105"/>
          <w:sz w:val="22"/>
        </w:rPr>
        <w:t> de cualquier naturaleza.</w:t>
      </w:r>
    </w:p>
    <w:p>
      <w:pPr>
        <w:spacing w:line="276" w:lineRule="auto" w:before="237"/>
        <w:ind w:left="1515" w:right="1451" w:firstLine="0"/>
        <w:jc w:val="both"/>
        <w:rPr>
          <w:rFonts w:ascii="Tahoma" w:hAnsi="Tahoma"/>
          <w:sz w:val="22"/>
        </w:rPr>
      </w:pPr>
      <w:r>
        <w:rPr>
          <w:rFonts w:ascii="Tahoma" w:hAnsi="Tahoma"/>
          <w:b/>
          <w:color w:val="231F20"/>
          <w:w w:val="105"/>
          <w:sz w:val="22"/>
        </w:rPr>
        <w:t>Que,</w:t>
      </w:r>
      <w:r>
        <w:rPr>
          <w:rFonts w:ascii="Tahoma" w:hAnsi="Tahoma"/>
          <w:b/>
          <w:color w:val="231F20"/>
          <w:spacing w:val="-4"/>
          <w:w w:val="105"/>
          <w:sz w:val="22"/>
        </w:rPr>
        <w:t> </w:t>
      </w:r>
      <w:r>
        <w:rPr>
          <w:rFonts w:ascii="Tahoma" w:hAnsi="Tahoma"/>
          <w:color w:val="231F20"/>
          <w:w w:val="105"/>
          <w:sz w:val="22"/>
        </w:rPr>
        <w:t>el</w:t>
      </w:r>
      <w:r>
        <w:rPr>
          <w:rFonts w:ascii="Tahoma" w:hAnsi="Tahoma"/>
          <w:color w:val="231F20"/>
          <w:spacing w:val="-4"/>
          <w:w w:val="105"/>
          <w:sz w:val="22"/>
        </w:rPr>
        <w:t> </w:t>
      </w:r>
      <w:r>
        <w:rPr>
          <w:rFonts w:ascii="Tahoma" w:hAnsi="Tahoma"/>
          <w:color w:val="231F20"/>
          <w:w w:val="105"/>
          <w:sz w:val="22"/>
        </w:rPr>
        <w:t>artículo</w:t>
      </w:r>
      <w:r>
        <w:rPr>
          <w:rFonts w:ascii="Tahoma" w:hAnsi="Tahoma"/>
          <w:color w:val="231F20"/>
          <w:spacing w:val="-4"/>
          <w:w w:val="105"/>
          <w:sz w:val="22"/>
        </w:rPr>
        <w:t> </w:t>
      </w:r>
      <w:r>
        <w:rPr>
          <w:rFonts w:ascii="Tahoma" w:hAnsi="Tahoma"/>
          <w:color w:val="231F20"/>
          <w:w w:val="105"/>
          <w:sz w:val="22"/>
        </w:rPr>
        <w:t>1</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la</w:t>
      </w:r>
      <w:r>
        <w:rPr>
          <w:rFonts w:ascii="Tahoma" w:hAnsi="Tahoma"/>
          <w:color w:val="231F20"/>
          <w:spacing w:val="-7"/>
          <w:w w:val="105"/>
          <w:sz w:val="22"/>
        </w:rPr>
        <w:t> </w:t>
      </w:r>
      <w:r>
        <w:rPr>
          <w:rFonts w:ascii="Tahoma" w:hAnsi="Tahoma"/>
          <w:color w:val="231F20"/>
          <w:w w:val="105"/>
          <w:sz w:val="22"/>
        </w:rPr>
        <w:t>Ley</w:t>
      </w:r>
      <w:r>
        <w:rPr>
          <w:rFonts w:ascii="Tahoma" w:hAnsi="Tahoma"/>
          <w:color w:val="231F20"/>
          <w:spacing w:val="-4"/>
          <w:w w:val="105"/>
          <w:sz w:val="22"/>
        </w:rPr>
        <w:t> </w:t>
      </w:r>
      <w:r>
        <w:rPr>
          <w:rFonts w:ascii="Tahoma" w:hAnsi="Tahoma"/>
          <w:color w:val="231F20"/>
          <w:w w:val="105"/>
          <w:sz w:val="22"/>
        </w:rPr>
        <w:t>Orgánica</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las</w:t>
      </w:r>
      <w:r>
        <w:rPr>
          <w:rFonts w:ascii="Tahoma" w:hAnsi="Tahoma"/>
          <w:color w:val="231F20"/>
          <w:spacing w:val="-5"/>
          <w:w w:val="105"/>
          <w:sz w:val="22"/>
        </w:rPr>
        <w:t> </w:t>
      </w:r>
      <w:r>
        <w:rPr>
          <w:rFonts w:ascii="Tahoma" w:hAnsi="Tahoma"/>
          <w:color w:val="231F20"/>
          <w:w w:val="105"/>
          <w:sz w:val="22"/>
        </w:rPr>
        <w:t>Personas</w:t>
      </w:r>
      <w:r>
        <w:rPr>
          <w:rFonts w:ascii="Tahoma" w:hAnsi="Tahoma"/>
          <w:color w:val="231F20"/>
          <w:spacing w:val="-5"/>
          <w:w w:val="105"/>
          <w:sz w:val="22"/>
        </w:rPr>
        <w:t> </w:t>
      </w:r>
      <w:r>
        <w:rPr>
          <w:rFonts w:ascii="Tahoma" w:hAnsi="Tahoma"/>
          <w:color w:val="231F20"/>
          <w:w w:val="105"/>
          <w:sz w:val="22"/>
        </w:rPr>
        <w:t>Adultas</w:t>
      </w:r>
      <w:r>
        <w:rPr>
          <w:rFonts w:ascii="Tahoma" w:hAnsi="Tahoma"/>
          <w:color w:val="231F20"/>
          <w:spacing w:val="-5"/>
          <w:w w:val="105"/>
          <w:sz w:val="22"/>
        </w:rPr>
        <w:t> </w:t>
      </w:r>
      <w:r>
        <w:rPr>
          <w:rFonts w:ascii="Tahoma" w:hAnsi="Tahoma"/>
          <w:color w:val="231F20"/>
          <w:w w:val="105"/>
          <w:sz w:val="22"/>
        </w:rPr>
        <w:t>Mayores,</w:t>
      </w:r>
      <w:r>
        <w:rPr>
          <w:rFonts w:ascii="Tahoma" w:hAnsi="Tahoma"/>
          <w:color w:val="231F20"/>
          <w:spacing w:val="-3"/>
          <w:w w:val="105"/>
          <w:sz w:val="22"/>
        </w:rPr>
        <w:t> </w:t>
      </w:r>
      <w:r>
        <w:rPr>
          <w:rFonts w:ascii="Tahoma" w:hAnsi="Tahoma"/>
          <w:color w:val="231F20"/>
          <w:w w:val="105"/>
          <w:sz w:val="22"/>
        </w:rPr>
        <w:t>dispone</w:t>
      </w:r>
      <w:r>
        <w:rPr>
          <w:rFonts w:ascii="Tahoma" w:hAnsi="Tahoma"/>
          <w:color w:val="231F20"/>
          <w:spacing w:val="-6"/>
          <w:w w:val="105"/>
          <w:sz w:val="22"/>
        </w:rPr>
        <w:t> </w:t>
      </w:r>
      <w:r>
        <w:rPr>
          <w:rFonts w:ascii="Tahoma" w:hAnsi="Tahoma"/>
          <w:color w:val="231F20"/>
          <w:w w:val="105"/>
          <w:sz w:val="22"/>
        </w:rPr>
        <w:t>que:</w:t>
      </w:r>
      <w:r>
        <w:rPr>
          <w:rFonts w:ascii="Tahoma" w:hAnsi="Tahoma"/>
          <w:color w:val="231F20"/>
          <w:spacing w:val="-4"/>
          <w:w w:val="105"/>
          <w:sz w:val="22"/>
        </w:rPr>
        <w:t> </w:t>
      </w:r>
      <w:r>
        <w:rPr>
          <w:rFonts w:ascii="Tahoma" w:hAnsi="Tahoma"/>
          <w:color w:val="231F20"/>
          <w:w w:val="105"/>
          <w:sz w:val="22"/>
        </w:rPr>
        <w:t>“El objeto</w:t>
      </w:r>
      <w:r>
        <w:rPr>
          <w:rFonts w:ascii="Tahoma" w:hAnsi="Tahoma"/>
          <w:color w:val="231F20"/>
          <w:w w:val="105"/>
          <w:sz w:val="22"/>
        </w:rPr>
        <w:t> de</w:t>
      </w:r>
      <w:r>
        <w:rPr>
          <w:rFonts w:ascii="Tahoma" w:hAnsi="Tahoma"/>
          <w:color w:val="231F20"/>
          <w:w w:val="105"/>
          <w:sz w:val="22"/>
        </w:rPr>
        <w:t> esta</w:t>
      </w:r>
      <w:r>
        <w:rPr>
          <w:rFonts w:ascii="Tahoma" w:hAnsi="Tahoma"/>
          <w:color w:val="231F20"/>
          <w:w w:val="105"/>
          <w:sz w:val="22"/>
        </w:rPr>
        <w:t> Ley</w:t>
      </w:r>
      <w:r>
        <w:rPr>
          <w:rFonts w:ascii="Tahoma" w:hAnsi="Tahoma"/>
          <w:color w:val="231F20"/>
          <w:w w:val="105"/>
          <w:sz w:val="22"/>
        </w:rPr>
        <w:t> es</w:t>
      </w:r>
      <w:r>
        <w:rPr>
          <w:rFonts w:ascii="Tahoma" w:hAnsi="Tahoma"/>
          <w:color w:val="231F20"/>
          <w:w w:val="105"/>
          <w:sz w:val="22"/>
        </w:rPr>
        <w:t> promover,</w:t>
      </w:r>
      <w:r>
        <w:rPr>
          <w:rFonts w:ascii="Tahoma" w:hAnsi="Tahoma"/>
          <w:color w:val="231F20"/>
          <w:w w:val="105"/>
          <w:sz w:val="22"/>
        </w:rPr>
        <w:t> regular</w:t>
      </w:r>
      <w:r>
        <w:rPr>
          <w:rFonts w:ascii="Tahoma" w:hAnsi="Tahoma"/>
          <w:color w:val="231F20"/>
          <w:w w:val="105"/>
          <w:sz w:val="22"/>
        </w:rPr>
        <w:t> y</w:t>
      </w:r>
      <w:r>
        <w:rPr>
          <w:rFonts w:ascii="Tahoma" w:hAnsi="Tahoma"/>
          <w:color w:val="231F20"/>
          <w:w w:val="105"/>
          <w:sz w:val="22"/>
        </w:rPr>
        <w:t> garantizar</w:t>
      </w:r>
      <w:r>
        <w:rPr>
          <w:rFonts w:ascii="Tahoma" w:hAnsi="Tahoma"/>
          <w:color w:val="231F20"/>
          <w:w w:val="105"/>
          <w:sz w:val="22"/>
        </w:rPr>
        <w:t> la</w:t>
      </w:r>
      <w:r>
        <w:rPr>
          <w:rFonts w:ascii="Tahoma" w:hAnsi="Tahoma"/>
          <w:color w:val="231F20"/>
          <w:w w:val="105"/>
          <w:sz w:val="22"/>
        </w:rPr>
        <w:t> plena</w:t>
      </w:r>
      <w:r>
        <w:rPr>
          <w:rFonts w:ascii="Tahoma" w:hAnsi="Tahoma"/>
          <w:color w:val="231F20"/>
          <w:w w:val="105"/>
          <w:sz w:val="22"/>
        </w:rPr>
        <w:t> vigencia,</w:t>
      </w:r>
      <w:r>
        <w:rPr>
          <w:rFonts w:ascii="Tahoma" w:hAnsi="Tahoma"/>
          <w:color w:val="231F20"/>
          <w:w w:val="105"/>
          <w:sz w:val="22"/>
        </w:rPr>
        <w:t> difusión</w:t>
      </w:r>
      <w:r>
        <w:rPr>
          <w:rFonts w:ascii="Tahoma" w:hAnsi="Tahoma"/>
          <w:color w:val="231F20"/>
          <w:w w:val="105"/>
          <w:sz w:val="22"/>
        </w:rPr>
        <w:t> y ejercicio de los derechos específicos de las personas adultas mayores, en el marco del principio</w:t>
      </w:r>
      <w:r>
        <w:rPr>
          <w:rFonts w:ascii="Tahoma" w:hAnsi="Tahoma"/>
          <w:color w:val="231F20"/>
          <w:w w:val="105"/>
          <w:sz w:val="22"/>
        </w:rPr>
        <w:t> de</w:t>
      </w:r>
      <w:r>
        <w:rPr>
          <w:rFonts w:ascii="Tahoma" w:hAnsi="Tahoma"/>
          <w:color w:val="231F20"/>
          <w:w w:val="105"/>
          <w:sz w:val="22"/>
        </w:rPr>
        <w:t> atención</w:t>
      </w:r>
      <w:r>
        <w:rPr>
          <w:rFonts w:ascii="Tahoma" w:hAnsi="Tahoma"/>
          <w:color w:val="231F20"/>
          <w:w w:val="105"/>
          <w:sz w:val="22"/>
        </w:rPr>
        <w:t> prioritaria</w:t>
      </w:r>
      <w:r>
        <w:rPr>
          <w:rFonts w:ascii="Tahoma" w:hAnsi="Tahoma"/>
          <w:color w:val="231F20"/>
          <w:w w:val="105"/>
          <w:sz w:val="22"/>
        </w:rPr>
        <w:t> y</w:t>
      </w:r>
      <w:r>
        <w:rPr>
          <w:rFonts w:ascii="Tahoma" w:hAnsi="Tahoma"/>
          <w:color w:val="231F20"/>
          <w:w w:val="105"/>
          <w:sz w:val="22"/>
        </w:rPr>
        <w:t> especializada,</w:t>
      </w:r>
      <w:r>
        <w:rPr>
          <w:rFonts w:ascii="Tahoma" w:hAnsi="Tahoma"/>
          <w:color w:val="231F20"/>
          <w:w w:val="105"/>
          <w:sz w:val="22"/>
        </w:rPr>
        <w:t> expresados</w:t>
      </w:r>
      <w:r>
        <w:rPr>
          <w:rFonts w:ascii="Tahoma" w:hAnsi="Tahoma"/>
          <w:color w:val="231F20"/>
          <w:w w:val="105"/>
          <w:sz w:val="22"/>
        </w:rPr>
        <w:t> en</w:t>
      </w:r>
      <w:r>
        <w:rPr>
          <w:rFonts w:ascii="Tahoma" w:hAnsi="Tahoma"/>
          <w:color w:val="231F20"/>
          <w:w w:val="105"/>
          <w:sz w:val="22"/>
        </w:rPr>
        <w:t> la</w:t>
      </w:r>
      <w:r>
        <w:rPr>
          <w:rFonts w:ascii="Tahoma" w:hAnsi="Tahoma"/>
          <w:color w:val="231F20"/>
          <w:w w:val="105"/>
          <w:sz w:val="22"/>
        </w:rPr>
        <w:t> Constitución</w:t>
      </w:r>
      <w:r>
        <w:rPr>
          <w:rFonts w:ascii="Tahoma" w:hAnsi="Tahoma"/>
          <w:color w:val="231F20"/>
          <w:w w:val="105"/>
          <w:sz w:val="22"/>
        </w:rPr>
        <w:t> de</w:t>
      </w:r>
      <w:r>
        <w:rPr>
          <w:rFonts w:ascii="Tahoma" w:hAnsi="Tahoma"/>
          <w:color w:val="231F20"/>
          <w:w w:val="105"/>
          <w:sz w:val="22"/>
        </w:rPr>
        <w:t> la República,</w:t>
      </w:r>
      <w:r>
        <w:rPr>
          <w:rFonts w:ascii="Tahoma" w:hAnsi="Tahoma"/>
          <w:color w:val="231F20"/>
          <w:w w:val="105"/>
          <w:sz w:val="22"/>
        </w:rPr>
        <w:t> instrumentos</w:t>
      </w:r>
      <w:r>
        <w:rPr>
          <w:rFonts w:ascii="Tahoma" w:hAnsi="Tahoma"/>
          <w:color w:val="231F20"/>
          <w:w w:val="105"/>
          <w:sz w:val="22"/>
        </w:rPr>
        <w:t> internacionales</w:t>
      </w:r>
      <w:r>
        <w:rPr>
          <w:rFonts w:ascii="Tahoma" w:hAnsi="Tahoma"/>
          <w:color w:val="231F20"/>
          <w:w w:val="105"/>
          <w:sz w:val="22"/>
        </w:rPr>
        <w:t> de</w:t>
      </w:r>
      <w:r>
        <w:rPr>
          <w:rFonts w:ascii="Tahoma" w:hAnsi="Tahoma"/>
          <w:color w:val="231F20"/>
          <w:w w:val="105"/>
          <w:sz w:val="22"/>
        </w:rPr>
        <w:t> derechos</w:t>
      </w:r>
      <w:r>
        <w:rPr>
          <w:rFonts w:ascii="Tahoma" w:hAnsi="Tahoma"/>
          <w:color w:val="231F20"/>
          <w:w w:val="105"/>
          <w:sz w:val="22"/>
        </w:rPr>
        <w:t> humanos</w:t>
      </w:r>
      <w:r>
        <w:rPr>
          <w:rFonts w:ascii="Tahoma" w:hAnsi="Tahoma"/>
          <w:color w:val="231F20"/>
          <w:w w:val="105"/>
          <w:sz w:val="22"/>
        </w:rPr>
        <w:t> y</w:t>
      </w:r>
      <w:r>
        <w:rPr>
          <w:rFonts w:ascii="Tahoma" w:hAnsi="Tahoma"/>
          <w:color w:val="231F20"/>
          <w:w w:val="105"/>
          <w:sz w:val="22"/>
        </w:rPr>
        <w:t> leyes</w:t>
      </w:r>
      <w:r>
        <w:rPr>
          <w:rFonts w:ascii="Tahoma" w:hAnsi="Tahoma"/>
          <w:color w:val="231F20"/>
          <w:w w:val="105"/>
          <w:sz w:val="22"/>
        </w:rPr>
        <w:t> conexas,</w:t>
      </w:r>
      <w:r>
        <w:rPr>
          <w:rFonts w:ascii="Tahoma" w:hAnsi="Tahoma"/>
          <w:color w:val="231F20"/>
          <w:w w:val="105"/>
          <w:sz w:val="22"/>
        </w:rPr>
        <w:t> con enfoque de género, movilidad humana, generacional e intercultural.”;</w:t>
      </w:r>
    </w:p>
    <w:p>
      <w:pPr>
        <w:spacing w:after="0" w:line="276" w:lineRule="auto"/>
        <w:jc w:val="both"/>
        <w:rPr>
          <w:rFonts w:ascii="Tahoma" w:hAnsi="Tahoma"/>
          <w:sz w:val="22"/>
        </w:rPr>
        <w:sectPr>
          <w:pgSz w:w="11910" w:h="16840"/>
          <w:pgMar w:header="1391" w:footer="571" w:top="1800" w:bottom="760" w:left="0" w:right="0"/>
        </w:sectPr>
      </w:pPr>
    </w:p>
    <w:p>
      <w:pPr>
        <w:spacing w:line="283" w:lineRule="auto" w:before="183"/>
        <w:ind w:left="1455" w:right="1483" w:hanging="1"/>
        <w:jc w:val="both"/>
        <w:rPr>
          <w:rFonts w:ascii="Tahoma" w:hAnsi="Tahoma"/>
          <w:sz w:val="22"/>
        </w:rPr>
      </w:pPr>
      <w:r>
        <w:rPr>
          <w:rFonts w:ascii="Tahoma" w:hAnsi="Tahoma"/>
          <w:b/>
          <w:color w:val="231F20"/>
          <w:w w:val="105"/>
          <w:sz w:val="22"/>
        </w:rPr>
        <w:t>Que</w:t>
      </w:r>
      <w:r>
        <w:rPr>
          <w:rFonts w:ascii="Tahoma" w:hAnsi="Tahoma"/>
          <w:color w:val="231F20"/>
          <w:w w:val="105"/>
          <w:sz w:val="22"/>
        </w:rPr>
        <w:t>, el artículo 2 de la Ley Orgánica de las Personas Adultas Mayores, dispone que:” Esta Ley será aplicable para las personas adultas mayores ecuatorianas y extranjeras que se encuentren en el territorio ecuatoriano.”</w:t>
      </w:r>
    </w:p>
    <w:p>
      <w:pPr>
        <w:spacing w:line="283" w:lineRule="auto" w:before="246"/>
        <w:ind w:left="1455" w:right="1481" w:firstLine="0"/>
        <w:jc w:val="both"/>
        <w:rPr>
          <w:rFonts w:ascii="Tahoma" w:hAnsi="Tahoma"/>
          <w:sz w:val="22"/>
        </w:rPr>
      </w:pPr>
      <w:r>
        <w:rPr>
          <w:rFonts w:ascii="Tahoma" w:hAnsi="Tahoma"/>
          <w:sz w:val="22"/>
        </w:rPr>
        <mc:AlternateContent>
          <mc:Choice Requires="wps">
            <w:drawing>
              <wp:anchor distT="0" distB="0" distL="0" distR="0" allowOverlap="1" layoutInCell="1" locked="0" behindDoc="1" simplePos="0" relativeHeight="485663232">
                <wp:simplePos x="0" y="0"/>
                <wp:positionH relativeFrom="page">
                  <wp:posOffset>828001</wp:posOffset>
                </wp:positionH>
                <wp:positionV relativeFrom="paragraph">
                  <wp:posOffset>4073287</wp:posOffset>
                </wp:positionV>
                <wp:extent cx="5823585" cy="388747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5823585" cy="3887470"/>
                          <a:chExt cx="5823585" cy="3887470"/>
                        </a:xfrm>
                      </wpg:grpSpPr>
                      <pic:pic>
                        <pic:nvPicPr>
                          <pic:cNvPr id="58" name="Image 58"/>
                          <pic:cNvPicPr/>
                        </pic:nvPicPr>
                        <pic:blipFill>
                          <a:blip r:embed="rId24" cstate="print"/>
                          <a:stretch>
                            <a:fillRect/>
                          </a:stretch>
                        </pic:blipFill>
                        <pic:spPr>
                          <a:xfrm>
                            <a:off x="0" y="0"/>
                            <a:ext cx="5823124" cy="3886935"/>
                          </a:xfrm>
                          <a:prstGeom prst="rect">
                            <a:avLst/>
                          </a:prstGeom>
                        </pic:spPr>
                      </pic:pic>
                      <wps:wsp>
                        <wps:cNvPr id="59" name="Textbox 59"/>
                        <wps:cNvSpPr txBox="1"/>
                        <wps:spPr>
                          <a:xfrm>
                            <a:off x="0" y="0"/>
                            <a:ext cx="5823585" cy="3887470"/>
                          </a:xfrm>
                          <a:prstGeom prst="rect">
                            <a:avLst/>
                          </a:prstGeom>
                        </wps:spPr>
                        <wps:txbx>
                          <w:txbxContent>
                            <w:p>
                              <w:pPr>
                                <w:spacing w:line="240" w:lineRule="auto" w:before="76"/>
                                <w:rPr>
                                  <w:rFonts w:ascii="Tahoma"/>
                                  <w:sz w:val="22"/>
                                </w:rPr>
                              </w:pPr>
                            </w:p>
                            <w:p>
                              <w:pPr>
                                <w:spacing w:before="1"/>
                                <w:ind w:left="152" w:right="0"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spacing w:val="6"/>
                                  <w:w w:val="105"/>
                                  <w:sz w:val="22"/>
                                </w:rPr>
                                <w:t> </w:t>
                              </w:r>
                              <w:r>
                                <w:rPr>
                                  <w:rFonts w:ascii="Tahoma" w:hAnsi="Tahoma"/>
                                  <w:color w:val="231F20"/>
                                  <w:w w:val="105"/>
                                  <w:sz w:val="22"/>
                                </w:rPr>
                                <w:t>el</w:t>
                              </w:r>
                              <w:r>
                                <w:rPr>
                                  <w:rFonts w:ascii="Tahoma" w:hAnsi="Tahoma"/>
                                  <w:color w:val="231F20"/>
                                  <w:spacing w:val="5"/>
                                  <w:w w:val="105"/>
                                  <w:sz w:val="22"/>
                                </w:rPr>
                                <w:t> </w:t>
                              </w:r>
                              <w:r>
                                <w:rPr>
                                  <w:rFonts w:ascii="Tahoma" w:hAnsi="Tahoma"/>
                                  <w:color w:val="231F20"/>
                                  <w:w w:val="105"/>
                                  <w:sz w:val="22"/>
                                </w:rPr>
                                <w:t>artículo</w:t>
                              </w:r>
                              <w:r>
                                <w:rPr>
                                  <w:rFonts w:ascii="Tahoma" w:hAnsi="Tahoma"/>
                                  <w:color w:val="231F20"/>
                                  <w:spacing w:val="6"/>
                                  <w:w w:val="105"/>
                                  <w:sz w:val="22"/>
                                </w:rPr>
                                <w:t> </w:t>
                              </w:r>
                              <w:r>
                                <w:rPr>
                                  <w:rFonts w:ascii="Tahoma" w:hAnsi="Tahoma"/>
                                  <w:color w:val="231F20"/>
                                  <w:w w:val="105"/>
                                  <w:sz w:val="22"/>
                                </w:rPr>
                                <w:t>4</w:t>
                              </w:r>
                              <w:r>
                                <w:rPr>
                                  <w:rFonts w:ascii="Tahoma" w:hAnsi="Tahoma"/>
                                  <w:color w:val="231F20"/>
                                  <w:spacing w:val="3"/>
                                  <w:w w:val="105"/>
                                  <w:sz w:val="22"/>
                                </w:rPr>
                                <w:t> </w:t>
                              </w:r>
                              <w:r>
                                <w:rPr>
                                  <w:rFonts w:ascii="Tahoma" w:hAnsi="Tahoma"/>
                                  <w:color w:val="231F20"/>
                                  <w:w w:val="105"/>
                                  <w:sz w:val="22"/>
                                </w:rPr>
                                <w:t>de</w:t>
                              </w:r>
                              <w:r>
                                <w:rPr>
                                  <w:rFonts w:ascii="Tahoma" w:hAnsi="Tahoma"/>
                                  <w:color w:val="231F20"/>
                                  <w:spacing w:val="4"/>
                                  <w:w w:val="105"/>
                                  <w:sz w:val="22"/>
                                </w:rPr>
                                <w:t> </w:t>
                              </w:r>
                              <w:r>
                                <w:rPr>
                                  <w:rFonts w:ascii="Tahoma" w:hAnsi="Tahoma"/>
                                  <w:color w:val="231F20"/>
                                  <w:w w:val="105"/>
                                  <w:sz w:val="22"/>
                                </w:rPr>
                                <w:t>la</w:t>
                              </w:r>
                              <w:r>
                                <w:rPr>
                                  <w:rFonts w:ascii="Tahoma" w:hAnsi="Tahoma"/>
                                  <w:color w:val="231F20"/>
                                  <w:spacing w:val="3"/>
                                  <w:w w:val="105"/>
                                  <w:sz w:val="22"/>
                                </w:rPr>
                                <w:t> </w:t>
                              </w:r>
                              <w:r>
                                <w:rPr>
                                  <w:rFonts w:ascii="Tahoma" w:hAnsi="Tahoma"/>
                                  <w:color w:val="231F20"/>
                                  <w:w w:val="105"/>
                                  <w:sz w:val="22"/>
                                </w:rPr>
                                <w:t>Ley</w:t>
                              </w:r>
                              <w:r>
                                <w:rPr>
                                  <w:rFonts w:ascii="Tahoma" w:hAnsi="Tahoma"/>
                                  <w:color w:val="231F20"/>
                                  <w:spacing w:val="5"/>
                                  <w:w w:val="105"/>
                                  <w:sz w:val="22"/>
                                </w:rPr>
                                <w:t> </w:t>
                              </w:r>
                              <w:r>
                                <w:rPr>
                                  <w:rFonts w:ascii="Tahoma" w:hAnsi="Tahoma"/>
                                  <w:color w:val="231F20"/>
                                  <w:w w:val="105"/>
                                  <w:sz w:val="22"/>
                                </w:rPr>
                                <w:t>Orgánica</w:t>
                              </w:r>
                              <w:r>
                                <w:rPr>
                                  <w:rFonts w:ascii="Tahoma" w:hAnsi="Tahoma"/>
                                  <w:color w:val="231F20"/>
                                  <w:spacing w:val="6"/>
                                  <w:w w:val="105"/>
                                  <w:sz w:val="22"/>
                                </w:rPr>
                                <w:t> </w:t>
                              </w:r>
                              <w:r>
                                <w:rPr>
                                  <w:rFonts w:ascii="Tahoma" w:hAnsi="Tahoma"/>
                                  <w:color w:val="231F20"/>
                                  <w:w w:val="105"/>
                                  <w:sz w:val="22"/>
                                </w:rPr>
                                <w:t>de</w:t>
                              </w:r>
                              <w:r>
                                <w:rPr>
                                  <w:rFonts w:ascii="Tahoma" w:hAnsi="Tahoma"/>
                                  <w:color w:val="231F20"/>
                                  <w:spacing w:val="4"/>
                                  <w:w w:val="105"/>
                                  <w:sz w:val="22"/>
                                </w:rPr>
                                <w:t> </w:t>
                              </w:r>
                              <w:r>
                                <w:rPr>
                                  <w:rFonts w:ascii="Tahoma" w:hAnsi="Tahoma"/>
                                  <w:color w:val="231F20"/>
                                  <w:w w:val="105"/>
                                  <w:sz w:val="22"/>
                                </w:rPr>
                                <w:t>las</w:t>
                              </w:r>
                              <w:r>
                                <w:rPr>
                                  <w:rFonts w:ascii="Tahoma" w:hAnsi="Tahoma"/>
                                  <w:color w:val="231F20"/>
                                  <w:spacing w:val="3"/>
                                  <w:w w:val="105"/>
                                  <w:sz w:val="22"/>
                                </w:rPr>
                                <w:t> </w:t>
                              </w:r>
                              <w:r>
                                <w:rPr>
                                  <w:rFonts w:ascii="Tahoma" w:hAnsi="Tahoma"/>
                                  <w:color w:val="231F20"/>
                                  <w:w w:val="105"/>
                                  <w:sz w:val="22"/>
                                </w:rPr>
                                <w:t>Personas</w:t>
                              </w:r>
                              <w:r>
                                <w:rPr>
                                  <w:rFonts w:ascii="Tahoma" w:hAnsi="Tahoma"/>
                                  <w:color w:val="231F20"/>
                                  <w:spacing w:val="6"/>
                                  <w:w w:val="105"/>
                                  <w:sz w:val="22"/>
                                </w:rPr>
                                <w:t> </w:t>
                              </w:r>
                              <w:r>
                                <w:rPr>
                                  <w:rFonts w:ascii="Tahoma" w:hAnsi="Tahoma"/>
                                  <w:color w:val="231F20"/>
                                  <w:w w:val="105"/>
                                  <w:sz w:val="22"/>
                                </w:rPr>
                                <w:t>Adultas</w:t>
                              </w:r>
                              <w:r>
                                <w:rPr>
                                  <w:rFonts w:ascii="Tahoma" w:hAnsi="Tahoma"/>
                                  <w:color w:val="231F20"/>
                                  <w:spacing w:val="5"/>
                                  <w:w w:val="105"/>
                                  <w:sz w:val="22"/>
                                </w:rPr>
                                <w:t> </w:t>
                              </w:r>
                              <w:r>
                                <w:rPr>
                                  <w:rFonts w:ascii="Tahoma" w:hAnsi="Tahoma"/>
                                  <w:color w:val="231F20"/>
                                  <w:w w:val="105"/>
                                  <w:sz w:val="22"/>
                                </w:rPr>
                                <w:t>Mayores,</w:t>
                              </w:r>
                              <w:r>
                                <w:rPr>
                                  <w:rFonts w:ascii="Tahoma" w:hAnsi="Tahoma"/>
                                  <w:color w:val="231F20"/>
                                  <w:spacing w:val="6"/>
                                  <w:w w:val="105"/>
                                  <w:sz w:val="22"/>
                                </w:rPr>
                                <w:t> </w:t>
                              </w:r>
                              <w:r>
                                <w:rPr>
                                  <w:rFonts w:ascii="Tahoma" w:hAnsi="Tahoma"/>
                                  <w:color w:val="231F20"/>
                                  <w:w w:val="105"/>
                                  <w:sz w:val="22"/>
                                </w:rPr>
                                <w:t>establece</w:t>
                              </w:r>
                              <w:r>
                                <w:rPr>
                                  <w:rFonts w:ascii="Tahoma" w:hAnsi="Tahoma"/>
                                  <w:color w:val="231F20"/>
                                  <w:spacing w:val="3"/>
                                  <w:w w:val="105"/>
                                  <w:sz w:val="22"/>
                                </w:rPr>
                                <w:t> </w:t>
                              </w:r>
                              <w:r>
                                <w:rPr>
                                  <w:rFonts w:ascii="Tahoma" w:hAnsi="Tahoma"/>
                                  <w:color w:val="231F20"/>
                                  <w:spacing w:val="-4"/>
                                  <w:w w:val="105"/>
                                  <w:sz w:val="22"/>
                                </w:rPr>
                                <w:t>doce</w:t>
                              </w:r>
                            </w:p>
                            <w:p>
                              <w:pPr>
                                <w:spacing w:line="285" w:lineRule="auto" w:before="47"/>
                                <w:ind w:left="152" w:right="0" w:firstLine="0"/>
                                <w:jc w:val="left"/>
                                <w:rPr>
                                  <w:rFonts w:ascii="Tahoma" w:hAnsi="Tahoma"/>
                                  <w:sz w:val="22"/>
                                </w:rPr>
                              </w:pPr>
                              <w:r>
                                <w:rPr>
                                  <w:rFonts w:ascii="Tahoma" w:hAnsi="Tahoma"/>
                                  <w:color w:val="231F20"/>
                                  <w:w w:val="105"/>
                                  <w:sz w:val="22"/>
                                </w:rPr>
                                <w:t>(12)</w:t>
                              </w:r>
                              <w:r>
                                <w:rPr>
                                  <w:rFonts w:ascii="Tahoma" w:hAnsi="Tahoma"/>
                                  <w:color w:val="231F20"/>
                                  <w:spacing w:val="-6"/>
                                  <w:w w:val="105"/>
                                  <w:sz w:val="22"/>
                                </w:rPr>
                                <w:t> </w:t>
                              </w:r>
                              <w:r>
                                <w:rPr>
                                  <w:rFonts w:ascii="Tahoma" w:hAnsi="Tahoma"/>
                                  <w:color w:val="231F20"/>
                                  <w:w w:val="105"/>
                                  <w:sz w:val="22"/>
                                </w:rPr>
                                <w:t>principios</w:t>
                              </w:r>
                              <w:r>
                                <w:rPr>
                                  <w:rFonts w:ascii="Tahoma" w:hAnsi="Tahoma"/>
                                  <w:color w:val="231F20"/>
                                  <w:spacing w:val="-2"/>
                                  <w:w w:val="105"/>
                                  <w:sz w:val="22"/>
                                </w:rPr>
                                <w:t> </w:t>
                              </w:r>
                              <w:r>
                                <w:rPr>
                                  <w:rFonts w:ascii="Tahoma" w:hAnsi="Tahoma"/>
                                  <w:color w:val="231F20"/>
                                  <w:w w:val="105"/>
                                  <w:sz w:val="22"/>
                                </w:rPr>
                                <w:t>fundamentales</w:t>
                              </w:r>
                              <w:r>
                                <w:rPr>
                                  <w:rFonts w:ascii="Tahoma" w:hAnsi="Tahoma"/>
                                  <w:color w:val="231F20"/>
                                  <w:spacing w:val="-5"/>
                                  <w:w w:val="105"/>
                                  <w:sz w:val="22"/>
                                </w:rPr>
                                <w:t> </w:t>
                              </w:r>
                              <w:r>
                                <w:rPr>
                                  <w:rFonts w:ascii="Tahoma" w:hAnsi="Tahoma"/>
                                  <w:color w:val="231F20"/>
                                  <w:w w:val="105"/>
                                  <w:sz w:val="22"/>
                                </w:rPr>
                                <w:t>y</w:t>
                              </w:r>
                              <w:r>
                                <w:rPr>
                                  <w:rFonts w:ascii="Tahoma" w:hAnsi="Tahoma"/>
                                  <w:color w:val="231F20"/>
                                  <w:spacing w:val="-2"/>
                                  <w:w w:val="105"/>
                                  <w:sz w:val="22"/>
                                </w:rPr>
                                <w:t> </w:t>
                              </w:r>
                              <w:r>
                                <w:rPr>
                                  <w:rFonts w:ascii="Tahoma" w:hAnsi="Tahoma"/>
                                  <w:color w:val="231F20"/>
                                  <w:w w:val="105"/>
                                  <w:sz w:val="22"/>
                                </w:rPr>
                                <w:t>siete</w:t>
                              </w:r>
                              <w:r>
                                <w:rPr>
                                  <w:rFonts w:ascii="Tahoma" w:hAnsi="Tahoma"/>
                                  <w:color w:val="231F20"/>
                                  <w:spacing w:val="-2"/>
                                  <w:w w:val="105"/>
                                  <w:sz w:val="22"/>
                                </w:rPr>
                                <w:t> </w:t>
                              </w:r>
                              <w:r>
                                <w:rPr>
                                  <w:rFonts w:ascii="Tahoma" w:hAnsi="Tahoma"/>
                                  <w:color w:val="231F20"/>
                                  <w:w w:val="105"/>
                                  <w:sz w:val="22"/>
                                </w:rPr>
                                <w:t>(7)</w:t>
                              </w:r>
                              <w:r>
                                <w:rPr>
                                  <w:rFonts w:ascii="Tahoma" w:hAnsi="Tahoma"/>
                                  <w:color w:val="231F20"/>
                                  <w:spacing w:val="-2"/>
                                  <w:w w:val="105"/>
                                  <w:sz w:val="22"/>
                                </w:rPr>
                                <w:t> </w:t>
                              </w:r>
                              <w:r>
                                <w:rPr>
                                  <w:rFonts w:ascii="Tahoma" w:hAnsi="Tahoma"/>
                                  <w:color w:val="231F20"/>
                                  <w:w w:val="105"/>
                                  <w:sz w:val="22"/>
                                </w:rPr>
                                <w:t>enfoques</w:t>
                              </w:r>
                              <w:r>
                                <w:rPr>
                                  <w:rFonts w:ascii="Tahoma" w:hAnsi="Tahoma"/>
                                  <w:color w:val="231F20"/>
                                  <w:spacing w:val="-5"/>
                                  <w:w w:val="105"/>
                                  <w:sz w:val="22"/>
                                </w:rPr>
                                <w:t> </w:t>
                              </w:r>
                              <w:r>
                                <w:rPr>
                                  <w:rFonts w:ascii="Tahoma" w:hAnsi="Tahoma"/>
                                  <w:color w:val="231F20"/>
                                  <w:w w:val="105"/>
                                  <w:sz w:val="22"/>
                                </w:rPr>
                                <w:t>para</w:t>
                              </w:r>
                              <w:r>
                                <w:rPr>
                                  <w:rFonts w:ascii="Tahoma" w:hAnsi="Tahoma"/>
                                  <w:color w:val="231F20"/>
                                  <w:spacing w:val="-5"/>
                                  <w:w w:val="105"/>
                                  <w:sz w:val="22"/>
                                </w:rPr>
                                <w:t> </w:t>
                              </w:r>
                              <w:r>
                                <w:rPr>
                                  <w:rFonts w:ascii="Tahoma" w:hAnsi="Tahoma"/>
                                  <w:color w:val="231F20"/>
                                  <w:w w:val="105"/>
                                  <w:sz w:val="22"/>
                                </w:rPr>
                                <w:t>la</w:t>
                              </w:r>
                              <w:r>
                                <w:rPr>
                                  <w:rFonts w:ascii="Tahoma" w:hAnsi="Tahoma"/>
                                  <w:color w:val="231F20"/>
                                  <w:spacing w:val="-3"/>
                                  <w:w w:val="105"/>
                                  <w:sz w:val="22"/>
                                </w:rPr>
                                <w:t> </w:t>
                              </w:r>
                              <w:r>
                                <w:rPr>
                                  <w:rFonts w:ascii="Tahoma" w:hAnsi="Tahoma"/>
                                  <w:color w:val="231F20"/>
                                  <w:w w:val="105"/>
                                  <w:sz w:val="22"/>
                                </w:rPr>
                                <w:t>atención</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personas</w:t>
                              </w:r>
                              <w:r>
                                <w:rPr>
                                  <w:rFonts w:ascii="Tahoma" w:hAnsi="Tahoma"/>
                                  <w:color w:val="231F20"/>
                                  <w:spacing w:val="-3"/>
                                  <w:w w:val="105"/>
                                  <w:sz w:val="22"/>
                                </w:rPr>
                                <w:t> </w:t>
                              </w:r>
                              <w:r>
                                <w:rPr>
                                  <w:rFonts w:ascii="Tahoma" w:hAnsi="Tahoma"/>
                                  <w:color w:val="231F20"/>
                                  <w:w w:val="105"/>
                                  <w:sz w:val="22"/>
                                </w:rPr>
                                <w:t>adultas </w:t>
                              </w:r>
                              <w:r>
                                <w:rPr>
                                  <w:rFonts w:ascii="Tahoma" w:hAnsi="Tahoma"/>
                                  <w:color w:val="231F20"/>
                                  <w:spacing w:val="-2"/>
                                  <w:w w:val="105"/>
                                  <w:sz w:val="22"/>
                                </w:rPr>
                                <w:t>mayores;</w:t>
                              </w:r>
                            </w:p>
                            <w:p>
                              <w:pPr>
                                <w:spacing w:line="283" w:lineRule="auto" w:before="241"/>
                                <w:ind w:left="152" w:right="49"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spacing w:val="-9"/>
                                  <w:w w:val="105"/>
                                  <w:sz w:val="22"/>
                                </w:rPr>
                                <w:t> </w:t>
                              </w:r>
                              <w:r>
                                <w:rPr>
                                  <w:rFonts w:ascii="Tahoma" w:hAnsi="Tahoma"/>
                                  <w:color w:val="231F20"/>
                                  <w:w w:val="105"/>
                                  <w:sz w:val="22"/>
                                </w:rPr>
                                <w:t>el</w:t>
                              </w:r>
                              <w:r>
                                <w:rPr>
                                  <w:rFonts w:ascii="Tahoma" w:hAnsi="Tahoma"/>
                                  <w:color w:val="231F20"/>
                                  <w:spacing w:val="-9"/>
                                  <w:w w:val="105"/>
                                  <w:sz w:val="22"/>
                                </w:rPr>
                                <w:t> </w:t>
                              </w:r>
                              <w:r>
                                <w:rPr>
                                  <w:rFonts w:ascii="Tahoma" w:hAnsi="Tahoma"/>
                                  <w:color w:val="231F20"/>
                                  <w:w w:val="105"/>
                                  <w:sz w:val="22"/>
                                </w:rPr>
                                <w:t>artículo</w:t>
                              </w:r>
                              <w:r>
                                <w:rPr>
                                  <w:rFonts w:ascii="Tahoma" w:hAnsi="Tahoma"/>
                                  <w:color w:val="231F20"/>
                                  <w:spacing w:val="-9"/>
                                  <w:w w:val="105"/>
                                  <w:sz w:val="22"/>
                                </w:rPr>
                                <w:t> </w:t>
                              </w:r>
                              <w:r>
                                <w:rPr>
                                  <w:rFonts w:ascii="Tahoma" w:hAnsi="Tahoma"/>
                                  <w:color w:val="231F20"/>
                                  <w:w w:val="105"/>
                                  <w:sz w:val="22"/>
                                </w:rPr>
                                <w:t>9</w:t>
                              </w:r>
                              <w:r>
                                <w:rPr>
                                  <w:rFonts w:ascii="Tahoma" w:hAnsi="Tahoma"/>
                                  <w:color w:val="231F20"/>
                                  <w:spacing w:val="-10"/>
                                  <w:w w:val="105"/>
                                  <w:sz w:val="22"/>
                                </w:rPr>
                                <w:t> </w:t>
                              </w:r>
                              <w:r>
                                <w:rPr>
                                  <w:rFonts w:ascii="Tahoma" w:hAnsi="Tahoma"/>
                                  <w:color w:val="231F20"/>
                                  <w:w w:val="105"/>
                                  <w:sz w:val="22"/>
                                </w:rPr>
                                <w:t>literal</w:t>
                              </w:r>
                              <w:r>
                                <w:rPr>
                                  <w:rFonts w:ascii="Tahoma" w:hAnsi="Tahoma"/>
                                  <w:color w:val="231F20"/>
                                  <w:spacing w:val="-12"/>
                                  <w:w w:val="105"/>
                                  <w:sz w:val="22"/>
                                </w:rPr>
                                <w:t> </w:t>
                              </w:r>
                              <w:r>
                                <w:rPr>
                                  <w:rFonts w:ascii="Tahoma" w:hAnsi="Tahoma"/>
                                  <w:color w:val="231F20"/>
                                  <w:w w:val="105"/>
                                  <w:sz w:val="22"/>
                                </w:rPr>
                                <w:t>m)</w:t>
                              </w:r>
                              <w:r>
                                <w:rPr>
                                  <w:rFonts w:ascii="Tahoma" w:hAnsi="Tahoma"/>
                                  <w:color w:val="231F20"/>
                                  <w:spacing w:val="-10"/>
                                  <w:w w:val="105"/>
                                  <w:sz w:val="22"/>
                                </w:rPr>
                                <w:t> </w:t>
                              </w:r>
                              <w:r>
                                <w:rPr>
                                  <w:rFonts w:ascii="Tahoma" w:hAnsi="Tahoma"/>
                                  <w:color w:val="231F20"/>
                                  <w:w w:val="105"/>
                                  <w:sz w:val="22"/>
                                </w:rPr>
                                <w:t>de</w:t>
                              </w:r>
                              <w:r>
                                <w:rPr>
                                  <w:rFonts w:ascii="Tahoma" w:hAnsi="Tahoma"/>
                                  <w:color w:val="231F20"/>
                                  <w:spacing w:val="-13"/>
                                  <w:w w:val="105"/>
                                  <w:sz w:val="22"/>
                                </w:rPr>
                                <w:t> </w:t>
                              </w:r>
                              <w:r>
                                <w:rPr>
                                  <w:rFonts w:ascii="Tahoma" w:hAnsi="Tahoma"/>
                                  <w:color w:val="231F20"/>
                                  <w:w w:val="105"/>
                                  <w:sz w:val="22"/>
                                </w:rPr>
                                <w:t>la</w:t>
                              </w:r>
                              <w:r>
                                <w:rPr>
                                  <w:rFonts w:ascii="Tahoma" w:hAnsi="Tahoma"/>
                                  <w:color w:val="231F20"/>
                                  <w:spacing w:val="-13"/>
                                  <w:w w:val="105"/>
                                  <w:sz w:val="22"/>
                                </w:rPr>
                                <w:t> </w:t>
                              </w:r>
                              <w:r>
                                <w:rPr>
                                  <w:rFonts w:ascii="Tahoma" w:hAnsi="Tahoma"/>
                                  <w:color w:val="231F20"/>
                                  <w:w w:val="105"/>
                                  <w:sz w:val="22"/>
                                </w:rPr>
                                <w:t>Ley</w:t>
                              </w:r>
                              <w:r>
                                <w:rPr>
                                  <w:rFonts w:ascii="Tahoma" w:hAnsi="Tahoma"/>
                                  <w:color w:val="231F20"/>
                                  <w:spacing w:val="-12"/>
                                  <w:w w:val="105"/>
                                  <w:sz w:val="22"/>
                                </w:rPr>
                                <w:t> </w:t>
                              </w:r>
                              <w:r>
                                <w:rPr>
                                  <w:rFonts w:ascii="Tahoma" w:hAnsi="Tahoma"/>
                                  <w:color w:val="231F20"/>
                                  <w:w w:val="105"/>
                                  <w:sz w:val="22"/>
                                </w:rPr>
                                <w:t>Orgánica</w:t>
                              </w:r>
                              <w:r>
                                <w:rPr>
                                  <w:rFonts w:ascii="Tahoma" w:hAnsi="Tahoma"/>
                                  <w:color w:val="231F20"/>
                                  <w:spacing w:val="-10"/>
                                  <w:w w:val="105"/>
                                  <w:sz w:val="22"/>
                                </w:rPr>
                                <w:t> </w:t>
                              </w:r>
                              <w:r>
                                <w:rPr>
                                  <w:rFonts w:ascii="Tahoma" w:hAnsi="Tahoma"/>
                                  <w:color w:val="231F20"/>
                                  <w:w w:val="105"/>
                                  <w:sz w:val="22"/>
                                </w:rPr>
                                <w:t>de</w:t>
                              </w:r>
                              <w:r>
                                <w:rPr>
                                  <w:rFonts w:ascii="Tahoma" w:hAnsi="Tahoma"/>
                                  <w:color w:val="231F20"/>
                                  <w:spacing w:val="-11"/>
                                  <w:w w:val="105"/>
                                  <w:sz w:val="22"/>
                                </w:rPr>
                                <w:t> </w:t>
                              </w:r>
                              <w:r>
                                <w:rPr>
                                  <w:rFonts w:ascii="Tahoma" w:hAnsi="Tahoma"/>
                                  <w:color w:val="231F20"/>
                                  <w:w w:val="105"/>
                                  <w:sz w:val="22"/>
                                </w:rPr>
                                <w:t>las</w:t>
                              </w:r>
                              <w:r>
                                <w:rPr>
                                  <w:rFonts w:ascii="Tahoma" w:hAnsi="Tahoma"/>
                                  <w:color w:val="231F20"/>
                                  <w:spacing w:val="-12"/>
                                  <w:w w:val="105"/>
                                  <w:sz w:val="22"/>
                                </w:rPr>
                                <w:t> </w:t>
                              </w:r>
                              <w:r>
                                <w:rPr>
                                  <w:rFonts w:ascii="Tahoma" w:hAnsi="Tahoma"/>
                                  <w:color w:val="231F20"/>
                                  <w:w w:val="105"/>
                                  <w:sz w:val="22"/>
                                </w:rPr>
                                <w:t>Personas</w:t>
                              </w:r>
                              <w:r>
                                <w:rPr>
                                  <w:rFonts w:ascii="Tahoma" w:hAnsi="Tahoma"/>
                                  <w:color w:val="231F20"/>
                                  <w:spacing w:val="-10"/>
                                  <w:w w:val="105"/>
                                  <w:sz w:val="22"/>
                                </w:rPr>
                                <w:t> </w:t>
                              </w:r>
                              <w:r>
                                <w:rPr>
                                  <w:rFonts w:ascii="Tahoma" w:hAnsi="Tahoma"/>
                                  <w:color w:val="231F20"/>
                                  <w:w w:val="105"/>
                                  <w:sz w:val="22"/>
                                </w:rPr>
                                <w:t>Adultas</w:t>
                              </w:r>
                              <w:r>
                                <w:rPr>
                                  <w:rFonts w:ascii="Tahoma" w:hAnsi="Tahoma"/>
                                  <w:color w:val="231F20"/>
                                  <w:spacing w:val="-9"/>
                                  <w:w w:val="105"/>
                                  <w:sz w:val="22"/>
                                </w:rPr>
                                <w:t> </w:t>
                              </w:r>
                              <w:r>
                                <w:rPr>
                                  <w:rFonts w:ascii="Tahoma" w:hAnsi="Tahoma"/>
                                  <w:color w:val="231F20"/>
                                  <w:w w:val="105"/>
                                  <w:sz w:val="22"/>
                                </w:rPr>
                                <w:t>Mayores,</w:t>
                              </w:r>
                              <w:r>
                                <w:rPr>
                                  <w:rFonts w:ascii="Tahoma" w:hAnsi="Tahoma"/>
                                  <w:color w:val="231F20"/>
                                  <w:spacing w:val="-9"/>
                                  <w:w w:val="105"/>
                                  <w:sz w:val="22"/>
                                </w:rPr>
                                <w:t> </w:t>
                              </w:r>
                              <w:r>
                                <w:rPr>
                                  <w:rFonts w:ascii="Tahoma" w:hAnsi="Tahoma"/>
                                  <w:color w:val="231F20"/>
                                  <w:w w:val="105"/>
                                  <w:sz w:val="22"/>
                                </w:rPr>
                                <w:t>dispone que:</w:t>
                              </w:r>
                              <w:r>
                                <w:rPr>
                                  <w:rFonts w:ascii="Tahoma" w:hAnsi="Tahoma"/>
                                  <w:color w:val="231F20"/>
                                  <w:w w:val="105"/>
                                  <w:sz w:val="22"/>
                                </w:rPr>
                                <w:t> “Garantizar</w:t>
                              </w:r>
                              <w:r>
                                <w:rPr>
                                  <w:rFonts w:ascii="Tahoma" w:hAnsi="Tahoma"/>
                                  <w:color w:val="231F20"/>
                                  <w:w w:val="105"/>
                                  <w:sz w:val="22"/>
                                </w:rPr>
                                <w:t> que</w:t>
                              </w:r>
                              <w:r>
                                <w:rPr>
                                  <w:rFonts w:ascii="Tahoma" w:hAnsi="Tahoma"/>
                                  <w:color w:val="231F20"/>
                                  <w:w w:val="105"/>
                                  <w:sz w:val="22"/>
                                </w:rPr>
                                <w:t> las</w:t>
                              </w:r>
                              <w:r>
                                <w:rPr>
                                  <w:rFonts w:ascii="Tahoma" w:hAnsi="Tahoma"/>
                                  <w:color w:val="231F20"/>
                                  <w:w w:val="105"/>
                                  <w:sz w:val="22"/>
                                </w:rPr>
                                <w:t> instituciones</w:t>
                              </w:r>
                              <w:r>
                                <w:rPr>
                                  <w:rFonts w:ascii="Tahoma" w:hAnsi="Tahoma"/>
                                  <w:color w:val="231F20"/>
                                  <w:w w:val="105"/>
                                  <w:sz w:val="22"/>
                                </w:rPr>
                                <w:t> del</w:t>
                              </w:r>
                              <w:r>
                                <w:rPr>
                                  <w:rFonts w:ascii="Tahoma" w:hAnsi="Tahoma"/>
                                  <w:color w:val="231F20"/>
                                  <w:w w:val="105"/>
                                  <w:sz w:val="22"/>
                                </w:rPr>
                                <w:t> sector</w:t>
                              </w:r>
                              <w:r>
                                <w:rPr>
                                  <w:rFonts w:ascii="Tahoma" w:hAnsi="Tahoma"/>
                                  <w:color w:val="231F20"/>
                                  <w:w w:val="105"/>
                                  <w:sz w:val="22"/>
                                </w:rPr>
                                <w:t> público</w:t>
                              </w:r>
                              <w:r>
                                <w:rPr>
                                  <w:rFonts w:ascii="Tahoma" w:hAnsi="Tahoma"/>
                                  <w:color w:val="231F20"/>
                                  <w:w w:val="105"/>
                                  <w:sz w:val="22"/>
                                </w:rPr>
                                <w:t> y</w:t>
                              </w:r>
                              <w:r>
                                <w:rPr>
                                  <w:rFonts w:ascii="Tahoma" w:hAnsi="Tahoma"/>
                                  <w:color w:val="231F20"/>
                                  <w:w w:val="105"/>
                                  <w:sz w:val="22"/>
                                </w:rPr>
                                <w:t> privado</w:t>
                              </w:r>
                              <w:r>
                                <w:rPr>
                                  <w:rFonts w:ascii="Tahoma" w:hAnsi="Tahoma"/>
                                  <w:color w:val="231F20"/>
                                  <w:w w:val="105"/>
                                  <w:sz w:val="22"/>
                                </w:rPr>
                                <w:t> cumplan</w:t>
                              </w:r>
                              <w:r>
                                <w:rPr>
                                  <w:rFonts w:ascii="Tahoma" w:hAnsi="Tahoma"/>
                                  <w:color w:val="231F20"/>
                                  <w:w w:val="105"/>
                                  <w:sz w:val="22"/>
                                </w:rPr>
                                <w:t> con</w:t>
                              </w:r>
                              <w:r>
                                <w:rPr>
                                  <w:rFonts w:ascii="Tahoma" w:hAnsi="Tahoma"/>
                                  <w:color w:val="231F20"/>
                                  <w:w w:val="105"/>
                                  <w:sz w:val="22"/>
                                </w:rPr>
                                <w:t> la atención</w:t>
                              </w:r>
                              <w:r>
                                <w:rPr>
                                  <w:rFonts w:ascii="Tahoma" w:hAnsi="Tahoma"/>
                                  <w:color w:val="231F20"/>
                                  <w:spacing w:val="-10"/>
                                  <w:w w:val="105"/>
                                  <w:sz w:val="22"/>
                                </w:rPr>
                                <w:t> </w:t>
                              </w:r>
                              <w:r>
                                <w:rPr>
                                  <w:rFonts w:ascii="Tahoma" w:hAnsi="Tahoma"/>
                                  <w:color w:val="231F20"/>
                                  <w:w w:val="105"/>
                                  <w:sz w:val="22"/>
                                </w:rPr>
                                <w:t>prioritaria</w:t>
                              </w:r>
                              <w:r>
                                <w:rPr>
                                  <w:rFonts w:ascii="Tahoma" w:hAnsi="Tahoma"/>
                                  <w:color w:val="231F20"/>
                                  <w:spacing w:val="-10"/>
                                  <w:w w:val="105"/>
                                  <w:sz w:val="22"/>
                                </w:rPr>
                                <w:t> </w:t>
                              </w:r>
                              <w:r>
                                <w:rPr>
                                  <w:rFonts w:ascii="Tahoma" w:hAnsi="Tahoma"/>
                                  <w:color w:val="231F20"/>
                                  <w:w w:val="105"/>
                                  <w:sz w:val="22"/>
                                </w:rPr>
                                <w:t>y</w:t>
                              </w:r>
                              <w:r>
                                <w:rPr>
                                  <w:rFonts w:ascii="Tahoma" w:hAnsi="Tahoma"/>
                                  <w:color w:val="231F20"/>
                                  <w:spacing w:val="-6"/>
                                  <w:w w:val="105"/>
                                  <w:sz w:val="22"/>
                                </w:rPr>
                                <w:t> </w:t>
                              </w:r>
                              <w:r>
                                <w:rPr>
                                  <w:rFonts w:ascii="Tahoma" w:hAnsi="Tahoma"/>
                                  <w:color w:val="231F20"/>
                                  <w:w w:val="105"/>
                                  <w:sz w:val="22"/>
                                </w:rPr>
                                <w:t>especializada</w:t>
                              </w:r>
                              <w:r>
                                <w:rPr>
                                  <w:rFonts w:ascii="Tahoma" w:hAnsi="Tahoma"/>
                                  <w:color w:val="231F20"/>
                                  <w:spacing w:val="-7"/>
                                  <w:w w:val="105"/>
                                  <w:sz w:val="22"/>
                                </w:rPr>
                                <w:t> </w:t>
                              </w:r>
                              <w:r>
                                <w:rPr>
                                  <w:rFonts w:ascii="Tahoma" w:hAnsi="Tahoma"/>
                                  <w:color w:val="231F20"/>
                                  <w:w w:val="105"/>
                                  <w:sz w:val="22"/>
                                </w:rPr>
                                <w:t>a</w:t>
                              </w:r>
                              <w:r>
                                <w:rPr>
                                  <w:rFonts w:ascii="Tahoma" w:hAnsi="Tahoma"/>
                                  <w:color w:val="231F20"/>
                                  <w:spacing w:val="-10"/>
                                  <w:w w:val="105"/>
                                  <w:sz w:val="22"/>
                                </w:rPr>
                                <w:t> </w:t>
                              </w:r>
                              <w:r>
                                <w:rPr>
                                  <w:rFonts w:ascii="Tahoma" w:hAnsi="Tahoma"/>
                                  <w:color w:val="231F20"/>
                                  <w:w w:val="105"/>
                                  <w:sz w:val="22"/>
                                </w:rPr>
                                <w:t>la</w:t>
                              </w:r>
                              <w:r>
                                <w:rPr>
                                  <w:rFonts w:ascii="Tahoma" w:hAnsi="Tahoma"/>
                                  <w:color w:val="231F20"/>
                                  <w:spacing w:val="-10"/>
                                  <w:w w:val="105"/>
                                  <w:sz w:val="22"/>
                                </w:rPr>
                                <w:t> </w:t>
                              </w:r>
                              <w:r>
                                <w:rPr>
                                  <w:rFonts w:ascii="Tahoma" w:hAnsi="Tahoma"/>
                                  <w:color w:val="231F20"/>
                                  <w:w w:val="105"/>
                                  <w:sz w:val="22"/>
                                </w:rPr>
                                <w:t>población</w:t>
                              </w:r>
                              <w:r>
                                <w:rPr>
                                  <w:rFonts w:ascii="Tahoma" w:hAnsi="Tahoma"/>
                                  <w:color w:val="231F20"/>
                                  <w:spacing w:val="-10"/>
                                  <w:w w:val="105"/>
                                  <w:sz w:val="22"/>
                                </w:rPr>
                                <w:t> </w:t>
                              </w:r>
                              <w:r>
                                <w:rPr>
                                  <w:rFonts w:ascii="Tahoma" w:hAnsi="Tahoma"/>
                                  <w:color w:val="231F20"/>
                                  <w:w w:val="105"/>
                                  <w:sz w:val="22"/>
                                </w:rPr>
                                <w:t>adulta</w:t>
                              </w:r>
                              <w:r>
                                <w:rPr>
                                  <w:rFonts w:ascii="Tahoma" w:hAnsi="Tahoma"/>
                                  <w:color w:val="231F20"/>
                                  <w:spacing w:val="-7"/>
                                  <w:w w:val="105"/>
                                  <w:sz w:val="22"/>
                                </w:rPr>
                                <w:t> </w:t>
                              </w:r>
                              <w:r>
                                <w:rPr>
                                  <w:rFonts w:ascii="Tahoma" w:hAnsi="Tahoma"/>
                                  <w:color w:val="231F20"/>
                                  <w:w w:val="105"/>
                                  <w:sz w:val="22"/>
                                </w:rPr>
                                <w:t>mayor,</w:t>
                              </w:r>
                              <w:r>
                                <w:rPr>
                                  <w:rFonts w:ascii="Tahoma" w:hAnsi="Tahoma"/>
                                  <w:color w:val="231F20"/>
                                  <w:spacing w:val="-9"/>
                                  <w:w w:val="105"/>
                                  <w:sz w:val="22"/>
                                </w:rPr>
                                <w:t> </w:t>
                              </w:r>
                              <w:r>
                                <w:rPr>
                                  <w:rFonts w:ascii="Tahoma" w:hAnsi="Tahoma"/>
                                  <w:color w:val="231F20"/>
                                  <w:w w:val="105"/>
                                  <w:sz w:val="22"/>
                                </w:rPr>
                                <w:t>así</w:t>
                              </w:r>
                              <w:r>
                                <w:rPr>
                                  <w:rFonts w:ascii="Tahoma" w:hAnsi="Tahoma"/>
                                  <w:color w:val="231F20"/>
                                  <w:spacing w:val="-6"/>
                                  <w:w w:val="105"/>
                                  <w:sz w:val="22"/>
                                </w:rPr>
                                <w:t> </w:t>
                              </w:r>
                              <w:r>
                                <w:rPr>
                                  <w:rFonts w:ascii="Tahoma" w:hAnsi="Tahoma"/>
                                  <w:color w:val="231F20"/>
                                  <w:w w:val="105"/>
                                  <w:sz w:val="22"/>
                                </w:rPr>
                                <w:t>como</w:t>
                              </w:r>
                              <w:r>
                                <w:rPr>
                                  <w:rFonts w:ascii="Tahoma" w:hAnsi="Tahoma"/>
                                  <w:color w:val="231F20"/>
                                  <w:spacing w:val="-7"/>
                                  <w:w w:val="105"/>
                                  <w:sz w:val="22"/>
                                </w:rPr>
                                <w:t> </w:t>
                              </w:r>
                              <w:r>
                                <w:rPr>
                                  <w:rFonts w:ascii="Tahoma" w:hAnsi="Tahoma"/>
                                  <w:color w:val="231F20"/>
                                  <w:w w:val="105"/>
                                  <w:sz w:val="22"/>
                                </w:rPr>
                                <w:t>contemplen</w:t>
                              </w:r>
                              <w:r>
                                <w:rPr>
                                  <w:rFonts w:ascii="Tahoma" w:hAnsi="Tahoma"/>
                                  <w:color w:val="231F20"/>
                                  <w:spacing w:val="-8"/>
                                  <w:w w:val="105"/>
                                  <w:sz w:val="22"/>
                                </w:rPr>
                                <w:t> </w:t>
                              </w:r>
                              <w:r>
                                <w:rPr>
                                  <w:rFonts w:ascii="Tahoma" w:hAnsi="Tahoma"/>
                                  <w:color w:val="231F20"/>
                                  <w:w w:val="105"/>
                                  <w:sz w:val="22"/>
                                </w:rPr>
                                <w:t>en sus</w:t>
                              </w:r>
                              <w:r>
                                <w:rPr>
                                  <w:rFonts w:ascii="Tahoma" w:hAnsi="Tahoma"/>
                                  <w:color w:val="231F20"/>
                                  <w:spacing w:val="-7"/>
                                  <w:w w:val="105"/>
                                  <w:sz w:val="22"/>
                                </w:rPr>
                                <w:t> </w:t>
                              </w:r>
                              <w:r>
                                <w:rPr>
                                  <w:rFonts w:ascii="Tahoma" w:hAnsi="Tahoma"/>
                                  <w:color w:val="231F20"/>
                                  <w:w w:val="105"/>
                                  <w:sz w:val="22"/>
                                </w:rPr>
                                <w:t>políticas,</w:t>
                              </w:r>
                              <w:r>
                                <w:rPr>
                                  <w:rFonts w:ascii="Tahoma" w:hAnsi="Tahoma"/>
                                  <w:color w:val="231F20"/>
                                  <w:spacing w:val="-7"/>
                                  <w:w w:val="105"/>
                                  <w:sz w:val="22"/>
                                </w:rPr>
                                <w:t> </w:t>
                              </w:r>
                              <w:r>
                                <w:rPr>
                                  <w:rFonts w:ascii="Tahoma" w:hAnsi="Tahoma"/>
                                  <w:color w:val="231F20"/>
                                  <w:w w:val="105"/>
                                  <w:sz w:val="22"/>
                                </w:rPr>
                                <w:t>programas</w:t>
                              </w:r>
                              <w:r>
                                <w:rPr>
                                  <w:rFonts w:ascii="Tahoma" w:hAnsi="Tahoma"/>
                                  <w:color w:val="231F20"/>
                                  <w:spacing w:val="-8"/>
                                  <w:w w:val="105"/>
                                  <w:sz w:val="22"/>
                                </w:rPr>
                                <w:t> </w:t>
                              </w:r>
                              <w:r>
                                <w:rPr>
                                  <w:rFonts w:ascii="Tahoma" w:hAnsi="Tahoma"/>
                                  <w:color w:val="231F20"/>
                                  <w:w w:val="105"/>
                                  <w:sz w:val="22"/>
                                </w:rPr>
                                <w:t>y</w:t>
                              </w:r>
                              <w:r>
                                <w:rPr>
                                  <w:rFonts w:ascii="Tahoma" w:hAnsi="Tahoma"/>
                                  <w:color w:val="231F20"/>
                                  <w:spacing w:val="-5"/>
                                  <w:w w:val="105"/>
                                  <w:sz w:val="22"/>
                                </w:rPr>
                                <w:t> </w:t>
                              </w:r>
                              <w:r>
                                <w:rPr>
                                  <w:rFonts w:ascii="Tahoma" w:hAnsi="Tahoma"/>
                                  <w:color w:val="231F20"/>
                                  <w:w w:val="105"/>
                                  <w:sz w:val="22"/>
                                </w:rPr>
                                <w:t>estrategias</w:t>
                              </w:r>
                              <w:r>
                                <w:rPr>
                                  <w:rFonts w:ascii="Tahoma" w:hAnsi="Tahoma"/>
                                  <w:color w:val="231F20"/>
                                  <w:spacing w:val="-7"/>
                                  <w:w w:val="105"/>
                                  <w:sz w:val="22"/>
                                </w:rPr>
                                <w:t> </w:t>
                              </w:r>
                              <w:r>
                                <w:rPr>
                                  <w:rFonts w:ascii="Tahoma" w:hAnsi="Tahoma"/>
                                  <w:color w:val="231F20"/>
                                  <w:w w:val="105"/>
                                  <w:sz w:val="22"/>
                                </w:rPr>
                                <w:t>las</w:t>
                              </w:r>
                              <w:r>
                                <w:rPr>
                                  <w:rFonts w:ascii="Tahoma" w:hAnsi="Tahoma"/>
                                  <w:color w:val="231F20"/>
                                  <w:spacing w:val="-5"/>
                                  <w:w w:val="105"/>
                                  <w:sz w:val="22"/>
                                </w:rPr>
                                <w:t> </w:t>
                              </w:r>
                              <w:r>
                                <w:rPr>
                                  <w:rFonts w:ascii="Tahoma" w:hAnsi="Tahoma"/>
                                  <w:color w:val="231F20"/>
                                  <w:w w:val="105"/>
                                  <w:sz w:val="22"/>
                                </w:rPr>
                                <w:t>necesidades</w:t>
                              </w:r>
                              <w:r>
                                <w:rPr>
                                  <w:rFonts w:ascii="Tahoma" w:hAnsi="Tahoma"/>
                                  <w:color w:val="231F20"/>
                                  <w:spacing w:val="-8"/>
                                  <w:w w:val="105"/>
                                  <w:sz w:val="22"/>
                                </w:rPr>
                                <w:t> </w:t>
                              </w:r>
                              <w:r>
                                <w:rPr>
                                  <w:rFonts w:ascii="Tahoma" w:hAnsi="Tahoma"/>
                                  <w:color w:val="231F20"/>
                                  <w:w w:val="105"/>
                                  <w:sz w:val="22"/>
                                </w:rPr>
                                <w:t>de</w:t>
                              </w:r>
                              <w:r>
                                <w:rPr>
                                  <w:rFonts w:ascii="Tahoma" w:hAnsi="Tahoma"/>
                                  <w:color w:val="231F20"/>
                                  <w:spacing w:val="-8"/>
                                  <w:w w:val="105"/>
                                  <w:sz w:val="22"/>
                                </w:rPr>
                                <w:t> </w:t>
                              </w:r>
                              <w:r>
                                <w:rPr>
                                  <w:rFonts w:ascii="Tahoma" w:hAnsi="Tahoma"/>
                                  <w:color w:val="231F20"/>
                                  <w:w w:val="105"/>
                                  <w:sz w:val="22"/>
                                </w:rPr>
                                <w:t>la</w:t>
                              </w:r>
                              <w:r>
                                <w:rPr>
                                  <w:rFonts w:ascii="Tahoma" w:hAnsi="Tahoma"/>
                                  <w:color w:val="231F20"/>
                                  <w:spacing w:val="-8"/>
                                  <w:w w:val="105"/>
                                  <w:sz w:val="22"/>
                                </w:rPr>
                                <w:t> </w:t>
                              </w:r>
                              <w:r>
                                <w:rPr>
                                  <w:rFonts w:ascii="Tahoma" w:hAnsi="Tahoma"/>
                                  <w:color w:val="231F20"/>
                                  <w:w w:val="105"/>
                                  <w:sz w:val="22"/>
                                </w:rPr>
                                <w:t>población</w:t>
                              </w:r>
                              <w:r>
                                <w:rPr>
                                  <w:rFonts w:ascii="Tahoma" w:hAnsi="Tahoma"/>
                                  <w:color w:val="231F20"/>
                                  <w:spacing w:val="-6"/>
                                  <w:w w:val="105"/>
                                  <w:sz w:val="22"/>
                                </w:rPr>
                                <w:t> </w:t>
                              </w:r>
                              <w:r>
                                <w:rPr>
                                  <w:rFonts w:ascii="Tahoma" w:hAnsi="Tahoma"/>
                                  <w:color w:val="231F20"/>
                                  <w:w w:val="105"/>
                                  <w:sz w:val="22"/>
                                </w:rPr>
                                <w:t>adulta</w:t>
                              </w:r>
                              <w:r>
                                <w:rPr>
                                  <w:rFonts w:ascii="Tahoma" w:hAnsi="Tahoma"/>
                                  <w:color w:val="231F20"/>
                                  <w:spacing w:val="-6"/>
                                  <w:w w:val="105"/>
                                  <w:sz w:val="22"/>
                                </w:rPr>
                                <w:t> </w:t>
                              </w:r>
                              <w:r>
                                <w:rPr>
                                  <w:rFonts w:ascii="Tahoma" w:hAnsi="Tahoma"/>
                                  <w:color w:val="231F20"/>
                                  <w:w w:val="105"/>
                                  <w:sz w:val="22"/>
                                </w:rPr>
                                <w:t>mayor,</w:t>
                              </w:r>
                              <w:r>
                                <w:rPr>
                                  <w:rFonts w:ascii="Tahoma" w:hAnsi="Tahoma"/>
                                  <w:color w:val="231F20"/>
                                  <w:spacing w:val="-5"/>
                                  <w:w w:val="105"/>
                                  <w:sz w:val="22"/>
                                </w:rPr>
                                <w:t> </w:t>
                              </w:r>
                              <w:r>
                                <w:rPr>
                                  <w:rFonts w:ascii="Tahoma" w:hAnsi="Tahoma"/>
                                  <w:color w:val="231F20"/>
                                  <w:w w:val="105"/>
                                  <w:sz w:val="22"/>
                                </w:rPr>
                                <w:t>con sujeción a la presente Ley y a la normativa vigente.”;</w:t>
                              </w:r>
                            </w:p>
                            <w:p>
                              <w:pPr>
                                <w:spacing w:line="283" w:lineRule="auto" w:before="246"/>
                                <w:ind w:left="152" w:right="53" w:firstLine="0"/>
                                <w:jc w:val="both"/>
                                <w:rPr>
                                  <w:rFonts w:ascii="Tahoma" w:hAnsi="Tahoma"/>
                                  <w:sz w:val="22"/>
                                </w:rPr>
                              </w:pPr>
                              <w:r>
                                <w:rPr>
                                  <w:rFonts w:ascii="Tahoma" w:hAnsi="Tahoma"/>
                                  <w:b/>
                                  <w:color w:val="231F20"/>
                                  <w:w w:val="105"/>
                                  <w:sz w:val="22"/>
                                </w:rPr>
                                <w:t>Que</w:t>
                              </w:r>
                              <w:r>
                                <w:rPr>
                                  <w:rFonts w:ascii="Tahoma" w:hAnsi="Tahoma"/>
                                  <w:color w:val="231F20"/>
                                  <w:w w:val="105"/>
                                  <w:sz w:val="22"/>
                                </w:rPr>
                                <w:t>, el artículo 10 de la Ley Orgánica de las Personas Adultas Mayores, establece la corresponsabilidad de la sociedad, para la promoción y respeto de los derechos de las personas adultas mayores; además de la corresponsabilidad de la familia de cuidar la integridad física, mental y emocional de las personas adultas mayores y brindarles el apoyo</w:t>
                              </w:r>
                              <w:r>
                                <w:rPr>
                                  <w:rFonts w:ascii="Tahoma" w:hAnsi="Tahoma"/>
                                  <w:color w:val="231F20"/>
                                  <w:w w:val="105"/>
                                  <w:sz w:val="22"/>
                                </w:rPr>
                                <w:t> necesario</w:t>
                              </w:r>
                              <w:r>
                                <w:rPr>
                                  <w:rFonts w:ascii="Tahoma" w:hAnsi="Tahoma"/>
                                  <w:color w:val="231F20"/>
                                  <w:w w:val="105"/>
                                  <w:sz w:val="22"/>
                                </w:rPr>
                                <w:t> para</w:t>
                              </w:r>
                              <w:r>
                                <w:rPr>
                                  <w:rFonts w:ascii="Tahoma" w:hAnsi="Tahoma"/>
                                  <w:color w:val="231F20"/>
                                  <w:w w:val="105"/>
                                  <w:sz w:val="22"/>
                                </w:rPr>
                                <w:t> satisfacer</w:t>
                              </w:r>
                              <w:r>
                                <w:rPr>
                                  <w:rFonts w:ascii="Tahoma" w:hAnsi="Tahoma"/>
                                  <w:color w:val="231F20"/>
                                  <w:w w:val="105"/>
                                  <w:sz w:val="22"/>
                                </w:rPr>
                                <w:t> su</w:t>
                              </w:r>
                              <w:r>
                                <w:rPr>
                                  <w:rFonts w:ascii="Tahoma" w:hAnsi="Tahoma"/>
                                  <w:color w:val="231F20"/>
                                  <w:w w:val="105"/>
                                  <w:sz w:val="22"/>
                                </w:rPr>
                                <w:t> desarrollo</w:t>
                              </w:r>
                              <w:r>
                                <w:rPr>
                                  <w:rFonts w:ascii="Tahoma" w:hAnsi="Tahoma"/>
                                  <w:color w:val="231F20"/>
                                  <w:w w:val="105"/>
                                  <w:sz w:val="22"/>
                                </w:rPr>
                                <w:t> integral,</w:t>
                              </w:r>
                              <w:r>
                                <w:rPr>
                                  <w:rFonts w:ascii="Tahoma" w:hAnsi="Tahoma"/>
                                  <w:color w:val="231F20"/>
                                  <w:w w:val="105"/>
                                  <w:sz w:val="22"/>
                                </w:rPr>
                                <w:t> respetando</w:t>
                              </w:r>
                              <w:r>
                                <w:rPr>
                                  <w:rFonts w:ascii="Tahoma" w:hAnsi="Tahoma"/>
                                  <w:color w:val="231F20"/>
                                  <w:w w:val="105"/>
                                  <w:sz w:val="22"/>
                                </w:rPr>
                                <w:t> sus</w:t>
                              </w:r>
                              <w:r>
                                <w:rPr>
                                  <w:rFonts w:ascii="Tahoma" w:hAnsi="Tahoma"/>
                                  <w:color w:val="231F20"/>
                                  <w:w w:val="105"/>
                                  <w:sz w:val="22"/>
                                </w:rPr>
                                <w:t> derechos, autonomía y voluntad;</w:t>
                              </w:r>
                            </w:p>
                            <w:p>
                              <w:pPr>
                                <w:spacing w:line="285" w:lineRule="auto" w:before="244"/>
                                <w:ind w:left="152" w:right="56" w:firstLine="0"/>
                                <w:jc w:val="both"/>
                                <w:rPr>
                                  <w:rFonts w:ascii="Tahoma" w:hAnsi="Tahoma"/>
                                  <w:sz w:val="22"/>
                                </w:rPr>
                              </w:pPr>
                              <w:r>
                                <w:rPr>
                                  <w:rFonts w:ascii="Tahoma" w:hAnsi="Tahoma"/>
                                  <w:b/>
                                  <w:color w:val="231F20"/>
                                  <w:w w:val="105"/>
                                  <w:sz w:val="22"/>
                                </w:rPr>
                                <w:t>Que</w:t>
                              </w:r>
                              <w:r>
                                <w:rPr>
                                  <w:rFonts w:ascii="Tahoma" w:hAnsi="Tahoma"/>
                                  <w:color w:val="231F20"/>
                                  <w:w w:val="105"/>
                                  <w:sz w:val="22"/>
                                </w:rPr>
                                <w:t>, el artículo 12 de la Ley Orgánica de las Personas Adultas Mayores, dispone que: “El</w:t>
                              </w:r>
                              <w:r>
                                <w:rPr>
                                  <w:rFonts w:ascii="Tahoma" w:hAnsi="Tahoma"/>
                                  <w:color w:val="231F20"/>
                                  <w:spacing w:val="-2"/>
                                  <w:w w:val="105"/>
                                  <w:sz w:val="22"/>
                                </w:rPr>
                                <w:t> </w:t>
                              </w:r>
                              <w:r>
                                <w:rPr>
                                  <w:rFonts w:ascii="Tahoma" w:hAnsi="Tahoma"/>
                                  <w:color w:val="231F20"/>
                                  <w:w w:val="105"/>
                                  <w:sz w:val="22"/>
                                </w:rPr>
                                <w:t>Estado</w:t>
                              </w:r>
                              <w:r>
                                <w:rPr>
                                  <w:rFonts w:ascii="Tahoma" w:hAnsi="Tahoma"/>
                                  <w:color w:val="231F20"/>
                                  <w:spacing w:val="-2"/>
                                  <w:w w:val="105"/>
                                  <w:sz w:val="22"/>
                                </w:rPr>
                                <w:t> </w:t>
                              </w:r>
                              <w:r>
                                <w:rPr>
                                  <w:rFonts w:ascii="Tahoma" w:hAnsi="Tahoma"/>
                                  <w:color w:val="231F20"/>
                                  <w:w w:val="105"/>
                                  <w:sz w:val="22"/>
                                </w:rPr>
                                <w:t>reconoce</w:t>
                              </w:r>
                              <w:r>
                                <w:rPr>
                                  <w:rFonts w:ascii="Tahoma" w:hAnsi="Tahoma"/>
                                  <w:color w:val="231F20"/>
                                  <w:spacing w:val="-3"/>
                                  <w:w w:val="105"/>
                                  <w:sz w:val="22"/>
                                </w:rPr>
                                <w:t> </w:t>
                              </w:r>
                              <w:r>
                                <w:rPr>
                                  <w:rFonts w:ascii="Tahoma" w:hAnsi="Tahoma"/>
                                  <w:color w:val="231F20"/>
                                  <w:w w:val="105"/>
                                  <w:sz w:val="22"/>
                                </w:rPr>
                                <w:t>y</w:t>
                              </w:r>
                              <w:r>
                                <w:rPr>
                                  <w:rFonts w:ascii="Tahoma" w:hAnsi="Tahoma"/>
                                  <w:color w:val="231F20"/>
                                  <w:spacing w:val="-1"/>
                                  <w:w w:val="105"/>
                                  <w:sz w:val="22"/>
                                </w:rPr>
                                <w:t> </w:t>
                              </w:r>
                              <w:r>
                                <w:rPr>
                                  <w:rFonts w:ascii="Tahoma" w:hAnsi="Tahoma"/>
                                  <w:color w:val="231F20"/>
                                  <w:w w:val="105"/>
                                  <w:sz w:val="22"/>
                                </w:rPr>
                                <w:t>garantiza a</w:t>
                              </w:r>
                              <w:r>
                                <w:rPr>
                                  <w:rFonts w:ascii="Tahoma" w:hAnsi="Tahoma"/>
                                  <w:color w:val="231F20"/>
                                  <w:spacing w:val="-3"/>
                                  <w:w w:val="105"/>
                                  <w:sz w:val="22"/>
                                </w:rPr>
                                <w:t> </w:t>
                              </w:r>
                              <w:r>
                                <w:rPr>
                                  <w:rFonts w:ascii="Tahoma" w:hAnsi="Tahoma"/>
                                  <w:color w:val="231F20"/>
                                  <w:w w:val="105"/>
                                  <w:sz w:val="22"/>
                                </w:rPr>
                                <w:t>las</w:t>
                              </w:r>
                              <w:r>
                                <w:rPr>
                                  <w:rFonts w:ascii="Tahoma" w:hAnsi="Tahoma"/>
                                  <w:color w:val="231F20"/>
                                  <w:spacing w:val="-2"/>
                                  <w:w w:val="105"/>
                                  <w:sz w:val="22"/>
                                </w:rPr>
                                <w:t> </w:t>
                              </w:r>
                              <w:r>
                                <w:rPr>
                                  <w:rFonts w:ascii="Tahoma" w:hAnsi="Tahoma"/>
                                  <w:color w:val="231F20"/>
                                  <w:w w:val="105"/>
                                  <w:sz w:val="22"/>
                                </w:rPr>
                                <w:t>personas adultas</w:t>
                              </w:r>
                              <w:r>
                                <w:rPr>
                                  <w:rFonts w:ascii="Tahoma" w:hAnsi="Tahoma"/>
                                  <w:color w:val="231F20"/>
                                  <w:spacing w:val="-3"/>
                                  <w:w w:val="105"/>
                                  <w:sz w:val="22"/>
                                </w:rPr>
                                <w:t> </w:t>
                              </w:r>
                              <w:r>
                                <w:rPr>
                                  <w:rFonts w:ascii="Tahoma" w:hAnsi="Tahoma"/>
                                  <w:color w:val="231F20"/>
                                  <w:w w:val="105"/>
                                  <w:sz w:val="22"/>
                                </w:rPr>
                                <w:t>mayores</w:t>
                              </w:r>
                              <w:r>
                                <w:rPr>
                                  <w:rFonts w:ascii="Tahoma" w:hAnsi="Tahoma"/>
                                  <w:color w:val="231F20"/>
                                  <w:spacing w:val="-3"/>
                                  <w:w w:val="105"/>
                                  <w:sz w:val="22"/>
                                </w:rPr>
                                <w:t> </w:t>
                              </w:r>
                              <w:r>
                                <w:rPr>
                                  <w:rFonts w:ascii="Tahoma" w:hAnsi="Tahoma"/>
                                  <w:color w:val="231F20"/>
                                  <w:w w:val="105"/>
                                  <w:sz w:val="22"/>
                                </w:rPr>
                                <w:t>el</w:t>
                              </w:r>
                              <w:r>
                                <w:rPr>
                                  <w:rFonts w:ascii="Tahoma" w:hAnsi="Tahoma"/>
                                  <w:color w:val="231F20"/>
                                  <w:spacing w:val="-3"/>
                                  <w:w w:val="105"/>
                                  <w:sz w:val="22"/>
                                </w:rPr>
                                <w:t> </w:t>
                              </w:r>
                              <w:r>
                                <w:rPr>
                                  <w:rFonts w:ascii="Tahoma" w:hAnsi="Tahoma"/>
                                  <w:color w:val="231F20"/>
                                  <w:w w:val="105"/>
                                  <w:sz w:val="22"/>
                                </w:rPr>
                                <w:t>pleno ejercicio</w:t>
                              </w:r>
                              <w:r>
                                <w:rPr>
                                  <w:rFonts w:ascii="Tahoma" w:hAnsi="Tahoma"/>
                                  <w:color w:val="231F20"/>
                                  <w:spacing w:val="-2"/>
                                  <w:w w:val="105"/>
                                  <w:sz w:val="22"/>
                                </w:rPr>
                                <w:t> </w:t>
                              </w:r>
                              <w:r>
                                <w:rPr>
                                  <w:rFonts w:ascii="Tahoma" w:hAnsi="Tahoma"/>
                                  <w:color w:val="231F20"/>
                                  <w:w w:val="105"/>
                                  <w:sz w:val="22"/>
                                </w:rPr>
                                <w:t>de</w:t>
                              </w:r>
                              <w:r>
                                <w:rPr>
                                  <w:rFonts w:ascii="Tahoma" w:hAnsi="Tahoma"/>
                                  <w:color w:val="231F20"/>
                                  <w:spacing w:val="-3"/>
                                  <w:w w:val="105"/>
                                  <w:sz w:val="22"/>
                                </w:rPr>
                                <w:t> </w:t>
                              </w:r>
                              <w:r>
                                <w:rPr>
                                  <w:rFonts w:ascii="Tahoma" w:hAnsi="Tahoma"/>
                                  <w:color w:val="231F20"/>
                                  <w:w w:val="105"/>
                                  <w:sz w:val="22"/>
                                </w:rPr>
                                <w:t>los</w:t>
                              </w:r>
                            </w:p>
                          </w:txbxContent>
                        </wps:txbx>
                        <wps:bodyPr wrap="square" lIns="0" tIns="0" rIns="0" bIns="0" rtlCol="0">
                          <a:noAutofit/>
                        </wps:bodyPr>
                      </wps:wsp>
                    </wpg:wgp>
                  </a:graphicData>
                </a:graphic>
              </wp:anchor>
            </w:drawing>
          </mc:Choice>
          <mc:Fallback>
            <w:pict>
              <v:group style="position:absolute;margin-left:65.196999pt;margin-top:320.731262pt;width:458.55pt;height:306.1pt;mso-position-horizontal-relative:page;mso-position-vertical-relative:paragraph;z-index:-17653248" id="docshapegroup40" coordorigin="1304,6415" coordsize="9171,6122">
                <v:shape style="position:absolute;left:1303;top:6414;width:9171;height:6122" type="#_x0000_t75" id="docshape41" stroked="false">
                  <v:imagedata r:id="rId24" o:title=""/>
                </v:shape>
                <v:shape style="position:absolute;left:1303;top:6414;width:9171;height:6122" type="#_x0000_t202" id="docshape42" filled="false" stroked="false">
                  <v:textbox inset="0,0,0,0">
                    <w:txbxContent>
                      <w:p>
                        <w:pPr>
                          <w:spacing w:line="240" w:lineRule="auto" w:before="76"/>
                          <w:rPr>
                            <w:rFonts w:ascii="Tahoma"/>
                            <w:sz w:val="22"/>
                          </w:rPr>
                        </w:pPr>
                      </w:p>
                      <w:p>
                        <w:pPr>
                          <w:spacing w:before="1"/>
                          <w:ind w:left="152" w:right="0"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spacing w:val="6"/>
                            <w:w w:val="105"/>
                            <w:sz w:val="22"/>
                          </w:rPr>
                          <w:t> </w:t>
                        </w:r>
                        <w:r>
                          <w:rPr>
                            <w:rFonts w:ascii="Tahoma" w:hAnsi="Tahoma"/>
                            <w:color w:val="231F20"/>
                            <w:w w:val="105"/>
                            <w:sz w:val="22"/>
                          </w:rPr>
                          <w:t>el</w:t>
                        </w:r>
                        <w:r>
                          <w:rPr>
                            <w:rFonts w:ascii="Tahoma" w:hAnsi="Tahoma"/>
                            <w:color w:val="231F20"/>
                            <w:spacing w:val="5"/>
                            <w:w w:val="105"/>
                            <w:sz w:val="22"/>
                          </w:rPr>
                          <w:t> </w:t>
                        </w:r>
                        <w:r>
                          <w:rPr>
                            <w:rFonts w:ascii="Tahoma" w:hAnsi="Tahoma"/>
                            <w:color w:val="231F20"/>
                            <w:w w:val="105"/>
                            <w:sz w:val="22"/>
                          </w:rPr>
                          <w:t>artículo</w:t>
                        </w:r>
                        <w:r>
                          <w:rPr>
                            <w:rFonts w:ascii="Tahoma" w:hAnsi="Tahoma"/>
                            <w:color w:val="231F20"/>
                            <w:spacing w:val="6"/>
                            <w:w w:val="105"/>
                            <w:sz w:val="22"/>
                          </w:rPr>
                          <w:t> </w:t>
                        </w:r>
                        <w:r>
                          <w:rPr>
                            <w:rFonts w:ascii="Tahoma" w:hAnsi="Tahoma"/>
                            <w:color w:val="231F20"/>
                            <w:w w:val="105"/>
                            <w:sz w:val="22"/>
                          </w:rPr>
                          <w:t>4</w:t>
                        </w:r>
                        <w:r>
                          <w:rPr>
                            <w:rFonts w:ascii="Tahoma" w:hAnsi="Tahoma"/>
                            <w:color w:val="231F20"/>
                            <w:spacing w:val="3"/>
                            <w:w w:val="105"/>
                            <w:sz w:val="22"/>
                          </w:rPr>
                          <w:t> </w:t>
                        </w:r>
                        <w:r>
                          <w:rPr>
                            <w:rFonts w:ascii="Tahoma" w:hAnsi="Tahoma"/>
                            <w:color w:val="231F20"/>
                            <w:w w:val="105"/>
                            <w:sz w:val="22"/>
                          </w:rPr>
                          <w:t>de</w:t>
                        </w:r>
                        <w:r>
                          <w:rPr>
                            <w:rFonts w:ascii="Tahoma" w:hAnsi="Tahoma"/>
                            <w:color w:val="231F20"/>
                            <w:spacing w:val="4"/>
                            <w:w w:val="105"/>
                            <w:sz w:val="22"/>
                          </w:rPr>
                          <w:t> </w:t>
                        </w:r>
                        <w:r>
                          <w:rPr>
                            <w:rFonts w:ascii="Tahoma" w:hAnsi="Tahoma"/>
                            <w:color w:val="231F20"/>
                            <w:w w:val="105"/>
                            <w:sz w:val="22"/>
                          </w:rPr>
                          <w:t>la</w:t>
                        </w:r>
                        <w:r>
                          <w:rPr>
                            <w:rFonts w:ascii="Tahoma" w:hAnsi="Tahoma"/>
                            <w:color w:val="231F20"/>
                            <w:spacing w:val="3"/>
                            <w:w w:val="105"/>
                            <w:sz w:val="22"/>
                          </w:rPr>
                          <w:t> </w:t>
                        </w:r>
                        <w:r>
                          <w:rPr>
                            <w:rFonts w:ascii="Tahoma" w:hAnsi="Tahoma"/>
                            <w:color w:val="231F20"/>
                            <w:w w:val="105"/>
                            <w:sz w:val="22"/>
                          </w:rPr>
                          <w:t>Ley</w:t>
                        </w:r>
                        <w:r>
                          <w:rPr>
                            <w:rFonts w:ascii="Tahoma" w:hAnsi="Tahoma"/>
                            <w:color w:val="231F20"/>
                            <w:spacing w:val="5"/>
                            <w:w w:val="105"/>
                            <w:sz w:val="22"/>
                          </w:rPr>
                          <w:t> </w:t>
                        </w:r>
                        <w:r>
                          <w:rPr>
                            <w:rFonts w:ascii="Tahoma" w:hAnsi="Tahoma"/>
                            <w:color w:val="231F20"/>
                            <w:w w:val="105"/>
                            <w:sz w:val="22"/>
                          </w:rPr>
                          <w:t>Orgánica</w:t>
                        </w:r>
                        <w:r>
                          <w:rPr>
                            <w:rFonts w:ascii="Tahoma" w:hAnsi="Tahoma"/>
                            <w:color w:val="231F20"/>
                            <w:spacing w:val="6"/>
                            <w:w w:val="105"/>
                            <w:sz w:val="22"/>
                          </w:rPr>
                          <w:t> </w:t>
                        </w:r>
                        <w:r>
                          <w:rPr>
                            <w:rFonts w:ascii="Tahoma" w:hAnsi="Tahoma"/>
                            <w:color w:val="231F20"/>
                            <w:w w:val="105"/>
                            <w:sz w:val="22"/>
                          </w:rPr>
                          <w:t>de</w:t>
                        </w:r>
                        <w:r>
                          <w:rPr>
                            <w:rFonts w:ascii="Tahoma" w:hAnsi="Tahoma"/>
                            <w:color w:val="231F20"/>
                            <w:spacing w:val="4"/>
                            <w:w w:val="105"/>
                            <w:sz w:val="22"/>
                          </w:rPr>
                          <w:t> </w:t>
                        </w:r>
                        <w:r>
                          <w:rPr>
                            <w:rFonts w:ascii="Tahoma" w:hAnsi="Tahoma"/>
                            <w:color w:val="231F20"/>
                            <w:w w:val="105"/>
                            <w:sz w:val="22"/>
                          </w:rPr>
                          <w:t>las</w:t>
                        </w:r>
                        <w:r>
                          <w:rPr>
                            <w:rFonts w:ascii="Tahoma" w:hAnsi="Tahoma"/>
                            <w:color w:val="231F20"/>
                            <w:spacing w:val="3"/>
                            <w:w w:val="105"/>
                            <w:sz w:val="22"/>
                          </w:rPr>
                          <w:t> </w:t>
                        </w:r>
                        <w:r>
                          <w:rPr>
                            <w:rFonts w:ascii="Tahoma" w:hAnsi="Tahoma"/>
                            <w:color w:val="231F20"/>
                            <w:w w:val="105"/>
                            <w:sz w:val="22"/>
                          </w:rPr>
                          <w:t>Personas</w:t>
                        </w:r>
                        <w:r>
                          <w:rPr>
                            <w:rFonts w:ascii="Tahoma" w:hAnsi="Tahoma"/>
                            <w:color w:val="231F20"/>
                            <w:spacing w:val="6"/>
                            <w:w w:val="105"/>
                            <w:sz w:val="22"/>
                          </w:rPr>
                          <w:t> </w:t>
                        </w:r>
                        <w:r>
                          <w:rPr>
                            <w:rFonts w:ascii="Tahoma" w:hAnsi="Tahoma"/>
                            <w:color w:val="231F20"/>
                            <w:w w:val="105"/>
                            <w:sz w:val="22"/>
                          </w:rPr>
                          <w:t>Adultas</w:t>
                        </w:r>
                        <w:r>
                          <w:rPr>
                            <w:rFonts w:ascii="Tahoma" w:hAnsi="Tahoma"/>
                            <w:color w:val="231F20"/>
                            <w:spacing w:val="5"/>
                            <w:w w:val="105"/>
                            <w:sz w:val="22"/>
                          </w:rPr>
                          <w:t> </w:t>
                        </w:r>
                        <w:r>
                          <w:rPr>
                            <w:rFonts w:ascii="Tahoma" w:hAnsi="Tahoma"/>
                            <w:color w:val="231F20"/>
                            <w:w w:val="105"/>
                            <w:sz w:val="22"/>
                          </w:rPr>
                          <w:t>Mayores,</w:t>
                        </w:r>
                        <w:r>
                          <w:rPr>
                            <w:rFonts w:ascii="Tahoma" w:hAnsi="Tahoma"/>
                            <w:color w:val="231F20"/>
                            <w:spacing w:val="6"/>
                            <w:w w:val="105"/>
                            <w:sz w:val="22"/>
                          </w:rPr>
                          <w:t> </w:t>
                        </w:r>
                        <w:r>
                          <w:rPr>
                            <w:rFonts w:ascii="Tahoma" w:hAnsi="Tahoma"/>
                            <w:color w:val="231F20"/>
                            <w:w w:val="105"/>
                            <w:sz w:val="22"/>
                          </w:rPr>
                          <w:t>establece</w:t>
                        </w:r>
                        <w:r>
                          <w:rPr>
                            <w:rFonts w:ascii="Tahoma" w:hAnsi="Tahoma"/>
                            <w:color w:val="231F20"/>
                            <w:spacing w:val="3"/>
                            <w:w w:val="105"/>
                            <w:sz w:val="22"/>
                          </w:rPr>
                          <w:t> </w:t>
                        </w:r>
                        <w:r>
                          <w:rPr>
                            <w:rFonts w:ascii="Tahoma" w:hAnsi="Tahoma"/>
                            <w:color w:val="231F20"/>
                            <w:spacing w:val="-4"/>
                            <w:w w:val="105"/>
                            <w:sz w:val="22"/>
                          </w:rPr>
                          <w:t>doce</w:t>
                        </w:r>
                      </w:p>
                      <w:p>
                        <w:pPr>
                          <w:spacing w:line="285" w:lineRule="auto" w:before="47"/>
                          <w:ind w:left="152" w:right="0" w:firstLine="0"/>
                          <w:jc w:val="left"/>
                          <w:rPr>
                            <w:rFonts w:ascii="Tahoma" w:hAnsi="Tahoma"/>
                            <w:sz w:val="22"/>
                          </w:rPr>
                        </w:pPr>
                        <w:r>
                          <w:rPr>
                            <w:rFonts w:ascii="Tahoma" w:hAnsi="Tahoma"/>
                            <w:color w:val="231F20"/>
                            <w:w w:val="105"/>
                            <w:sz w:val="22"/>
                          </w:rPr>
                          <w:t>(12)</w:t>
                        </w:r>
                        <w:r>
                          <w:rPr>
                            <w:rFonts w:ascii="Tahoma" w:hAnsi="Tahoma"/>
                            <w:color w:val="231F20"/>
                            <w:spacing w:val="-6"/>
                            <w:w w:val="105"/>
                            <w:sz w:val="22"/>
                          </w:rPr>
                          <w:t> </w:t>
                        </w:r>
                        <w:r>
                          <w:rPr>
                            <w:rFonts w:ascii="Tahoma" w:hAnsi="Tahoma"/>
                            <w:color w:val="231F20"/>
                            <w:w w:val="105"/>
                            <w:sz w:val="22"/>
                          </w:rPr>
                          <w:t>principios</w:t>
                        </w:r>
                        <w:r>
                          <w:rPr>
                            <w:rFonts w:ascii="Tahoma" w:hAnsi="Tahoma"/>
                            <w:color w:val="231F20"/>
                            <w:spacing w:val="-2"/>
                            <w:w w:val="105"/>
                            <w:sz w:val="22"/>
                          </w:rPr>
                          <w:t> </w:t>
                        </w:r>
                        <w:r>
                          <w:rPr>
                            <w:rFonts w:ascii="Tahoma" w:hAnsi="Tahoma"/>
                            <w:color w:val="231F20"/>
                            <w:w w:val="105"/>
                            <w:sz w:val="22"/>
                          </w:rPr>
                          <w:t>fundamentales</w:t>
                        </w:r>
                        <w:r>
                          <w:rPr>
                            <w:rFonts w:ascii="Tahoma" w:hAnsi="Tahoma"/>
                            <w:color w:val="231F20"/>
                            <w:spacing w:val="-5"/>
                            <w:w w:val="105"/>
                            <w:sz w:val="22"/>
                          </w:rPr>
                          <w:t> </w:t>
                        </w:r>
                        <w:r>
                          <w:rPr>
                            <w:rFonts w:ascii="Tahoma" w:hAnsi="Tahoma"/>
                            <w:color w:val="231F20"/>
                            <w:w w:val="105"/>
                            <w:sz w:val="22"/>
                          </w:rPr>
                          <w:t>y</w:t>
                        </w:r>
                        <w:r>
                          <w:rPr>
                            <w:rFonts w:ascii="Tahoma" w:hAnsi="Tahoma"/>
                            <w:color w:val="231F20"/>
                            <w:spacing w:val="-2"/>
                            <w:w w:val="105"/>
                            <w:sz w:val="22"/>
                          </w:rPr>
                          <w:t> </w:t>
                        </w:r>
                        <w:r>
                          <w:rPr>
                            <w:rFonts w:ascii="Tahoma" w:hAnsi="Tahoma"/>
                            <w:color w:val="231F20"/>
                            <w:w w:val="105"/>
                            <w:sz w:val="22"/>
                          </w:rPr>
                          <w:t>siete</w:t>
                        </w:r>
                        <w:r>
                          <w:rPr>
                            <w:rFonts w:ascii="Tahoma" w:hAnsi="Tahoma"/>
                            <w:color w:val="231F20"/>
                            <w:spacing w:val="-2"/>
                            <w:w w:val="105"/>
                            <w:sz w:val="22"/>
                          </w:rPr>
                          <w:t> </w:t>
                        </w:r>
                        <w:r>
                          <w:rPr>
                            <w:rFonts w:ascii="Tahoma" w:hAnsi="Tahoma"/>
                            <w:color w:val="231F20"/>
                            <w:w w:val="105"/>
                            <w:sz w:val="22"/>
                          </w:rPr>
                          <w:t>(7)</w:t>
                        </w:r>
                        <w:r>
                          <w:rPr>
                            <w:rFonts w:ascii="Tahoma" w:hAnsi="Tahoma"/>
                            <w:color w:val="231F20"/>
                            <w:spacing w:val="-2"/>
                            <w:w w:val="105"/>
                            <w:sz w:val="22"/>
                          </w:rPr>
                          <w:t> </w:t>
                        </w:r>
                        <w:r>
                          <w:rPr>
                            <w:rFonts w:ascii="Tahoma" w:hAnsi="Tahoma"/>
                            <w:color w:val="231F20"/>
                            <w:w w:val="105"/>
                            <w:sz w:val="22"/>
                          </w:rPr>
                          <w:t>enfoques</w:t>
                        </w:r>
                        <w:r>
                          <w:rPr>
                            <w:rFonts w:ascii="Tahoma" w:hAnsi="Tahoma"/>
                            <w:color w:val="231F20"/>
                            <w:spacing w:val="-5"/>
                            <w:w w:val="105"/>
                            <w:sz w:val="22"/>
                          </w:rPr>
                          <w:t> </w:t>
                        </w:r>
                        <w:r>
                          <w:rPr>
                            <w:rFonts w:ascii="Tahoma" w:hAnsi="Tahoma"/>
                            <w:color w:val="231F20"/>
                            <w:w w:val="105"/>
                            <w:sz w:val="22"/>
                          </w:rPr>
                          <w:t>para</w:t>
                        </w:r>
                        <w:r>
                          <w:rPr>
                            <w:rFonts w:ascii="Tahoma" w:hAnsi="Tahoma"/>
                            <w:color w:val="231F20"/>
                            <w:spacing w:val="-5"/>
                            <w:w w:val="105"/>
                            <w:sz w:val="22"/>
                          </w:rPr>
                          <w:t> </w:t>
                        </w:r>
                        <w:r>
                          <w:rPr>
                            <w:rFonts w:ascii="Tahoma" w:hAnsi="Tahoma"/>
                            <w:color w:val="231F20"/>
                            <w:w w:val="105"/>
                            <w:sz w:val="22"/>
                          </w:rPr>
                          <w:t>la</w:t>
                        </w:r>
                        <w:r>
                          <w:rPr>
                            <w:rFonts w:ascii="Tahoma" w:hAnsi="Tahoma"/>
                            <w:color w:val="231F20"/>
                            <w:spacing w:val="-3"/>
                            <w:w w:val="105"/>
                            <w:sz w:val="22"/>
                          </w:rPr>
                          <w:t> </w:t>
                        </w:r>
                        <w:r>
                          <w:rPr>
                            <w:rFonts w:ascii="Tahoma" w:hAnsi="Tahoma"/>
                            <w:color w:val="231F20"/>
                            <w:w w:val="105"/>
                            <w:sz w:val="22"/>
                          </w:rPr>
                          <w:t>atención</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personas</w:t>
                        </w:r>
                        <w:r>
                          <w:rPr>
                            <w:rFonts w:ascii="Tahoma" w:hAnsi="Tahoma"/>
                            <w:color w:val="231F20"/>
                            <w:spacing w:val="-3"/>
                            <w:w w:val="105"/>
                            <w:sz w:val="22"/>
                          </w:rPr>
                          <w:t> </w:t>
                        </w:r>
                        <w:r>
                          <w:rPr>
                            <w:rFonts w:ascii="Tahoma" w:hAnsi="Tahoma"/>
                            <w:color w:val="231F20"/>
                            <w:w w:val="105"/>
                            <w:sz w:val="22"/>
                          </w:rPr>
                          <w:t>adultas </w:t>
                        </w:r>
                        <w:r>
                          <w:rPr>
                            <w:rFonts w:ascii="Tahoma" w:hAnsi="Tahoma"/>
                            <w:color w:val="231F20"/>
                            <w:spacing w:val="-2"/>
                            <w:w w:val="105"/>
                            <w:sz w:val="22"/>
                          </w:rPr>
                          <w:t>mayores;</w:t>
                        </w:r>
                      </w:p>
                      <w:p>
                        <w:pPr>
                          <w:spacing w:line="283" w:lineRule="auto" w:before="241"/>
                          <w:ind w:left="152" w:right="49"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spacing w:val="-9"/>
                            <w:w w:val="105"/>
                            <w:sz w:val="22"/>
                          </w:rPr>
                          <w:t> </w:t>
                        </w:r>
                        <w:r>
                          <w:rPr>
                            <w:rFonts w:ascii="Tahoma" w:hAnsi="Tahoma"/>
                            <w:color w:val="231F20"/>
                            <w:w w:val="105"/>
                            <w:sz w:val="22"/>
                          </w:rPr>
                          <w:t>el</w:t>
                        </w:r>
                        <w:r>
                          <w:rPr>
                            <w:rFonts w:ascii="Tahoma" w:hAnsi="Tahoma"/>
                            <w:color w:val="231F20"/>
                            <w:spacing w:val="-9"/>
                            <w:w w:val="105"/>
                            <w:sz w:val="22"/>
                          </w:rPr>
                          <w:t> </w:t>
                        </w:r>
                        <w:r>
                          <w:rPr>
                            <w:rFonts w:ascii="Tahoma" w:hAnsi="Tahoma"/>
                            <w:color w:val="231F20"/>
                            <w:w w:val="105"/>
                            <w:sz w:val="22"/>
                          </w:rPr>
                          <w:t>artículo</w:t>
                        </w:r>
                        <w:r>
                          <w:rPr>
                            <w:rFonts w:ascii="Tahoma" w:hAnsi="Tahoma"/>
                            <w:color w:val="231F20"/>
                            <w:spacing w:val="-9"/>
                            <w:w w:val="105"/>
                            <w:sz w:val="22"/>
                          </w:rPr>
                          <w:t> </w:t>
                        </w:r>
                        <w:r>
                          <w:rPr>
                            <w:rFonts w:ascii="Tahoma" w:hAnsi="Tahoma"/>
                            <w:color w:val="231F20"/>
                            <w:w w:val="105"/>
                            <w:sz w:val="22"/>
                          </w:rPr>
                          <w:t>9</w:t>
                        </w:r>
                        <w:r>
                          <w:rPr>
                            <w:rFonts w:ascii="Tahoma" w:hAnsi="Tahoma"/>
                            <w:color w:val="231F20"/>
                            <w:spacing w:val="-10"/>
                            <w:w w:val="105"/>
                            <w:sz w:val="22"/>
                          </w:rPr>
                          <w:t> </w:t>
                        </w:r>
                        <w:r>
                          <w:rPr>
                            <w:rFonts w:ascii="Tahoma" w:hAnsi="Tahoma"/>
                            <w:color w:val="231F20"/>
                            <w:w w:val="105"/>
                            <w:sz w:val="22"/>
                          </w:rPr>
                          <w:t>literal</w:t>
                        </w:r>
                        <w:r>
                          <w:rPr>
                            <w:rFonts w:ascii="Tahoma" w:hAnsi="Tahoma"/>
                            <w:color w:val="231F20"/>
                            <w:spacing w:val="-12"/>
                            <w:w w:val="105"/>
                            <w:sz w:val="22"/>
                          </w:rPr>
                          <w:t> </w:t>
                        </w:r>
                        <w:r>
                          <w:rPr>
                            <w:rFonts w:ascii="Tahoma" w:hAnsi="Tahoma"/>
                            <w:color w:val="231F20"/>
                            <w:w w:val="105"/>
                            <w:sz w:val="22"/>
                          </w:rPr>
                          <w:t>m)</w:t>
                        </w:r>
                        <w:r>
                          <w:rPr>
                            <w:rFonts w:ascii="Tahoma" w:hAnsi="Tahoma"/>
                            <w:color w:val="231F20"/>
                            <w:spacing w:val="-10"/>
                            <w:w w:val="105"/>
                            <w:sz w:val="22"/>
                          </w:rPr>
                          <w:t> </w:t>
                        </w:r>
                        <w:r>
                          <w:rPr>
                            <w:rFonts w:ascii="Tahoma" w:hAnsi="Tahoma"/>
                            <w:color w:val="231F20"/>
                            <w:w w:val="105"/>
                            <w:sz w:val="22"/>
                          </w:rPr>
                          <w:t>de</w:t>
                        </w:r>
                        <w:r>
                          <w:rPr>
                            <w:rFonts w:ascii="Tahoma" w:hAnsi="Tahoma"/>
                            <w:color w:val="231F20"/>
                            <w:spacing w:val="-13"/>
                            <w:w w:val="105"/>
                            <w:sz w:val="22"/>
                          </w:rPr>
                          <w:t> </w:t>
                        </w:r>
                        <w:r>
                          <w:rPr>
                            <w:rFonts w:ascii="Tahoma" w:hAnsi="Tahoma"/>
                            <w:color w:val="231F20"/>
                            <w:w w:val="105"/>
                            <w:sz w:val="22"/>
                          </w:rPr>
                          <w:t>la</w:t>
                        </w:r>
                        <w:r>
                          <w:rPr>
                            <w:rFonts w:ascii="Tahoma" w:hAnsi="Tahoma"/>
                            <w:color w:val="231F20"/>
                            <w:spacing w:val="-13"/>
                            <w:w w:val="105"/>
                            <w:sz w:val="22"/>
                          </w:rPr>
                          <w:t> </w:t>
                        </w:r>
                        <w:r>
                          <w:rPr>
                            <w:rFonts w:ascii="Tahoma" w:hAnsi="Tahoma"/>
                            <w:color w:val="231F20"/>
                            <w:w w:val="105"/>
                            <w:sz w:val="22"/>
                          </w:rPr>
                          <w:t>Ley</w:t>
                        </w:r>
                        <w:r>
                          <w:rPr>
                            <w:rFonts w:ascii="Tahoma" w:hAnsi="Tahoma"/>
                            <w:color w:val="231F20"/>
                            <w:spacing w:val="-12"/>
                            <w:w w:val="105"/>
                            <w:sz w:val="22"/>
                          </w:rPr>
                          <w:t> </w:t>
                        </w:r>
                        <w:r>
                          <w:rPr>
                            <w:rFonts w:ascii="Tahoma" w:hAnsi="Tahoma"/>
                            <w:color w:val="231F20"/>
                            <w:w w:val="105"/>
                            <w:sz w:val="22"/>
                          </w:rPr>
                          <w:t>Orgánica</w:t>
                        </w:r>
                        <w:r>
                          <w:rPr>
                            <w:rFonts w:ascii="Tahoma" w:hAnsi="Tahoma"/>
                            <w:color w:val="231F20"/>
                            <w:spacing w:val="-10"/>
                            <w:w w:val="105"/>
                            <w:sz w:val="22"/>
                          </w:rPr>
                          <w:t> </w:t>
                        </w:r>
                        <w:r>
                          <w:rPr>
                            <w:rFonts w:ascii="Tahoma" w:hAnsi="Tahoma"/>
                            <w:color w:val="231F20"/>
                            <w:w w:val="105"/>
                            <w:sz w:val="22"/>
                          </w:rPr>
                          <w:t>de</w:t>
                        </w:r>
                        <w:r>
                          <w:rPr>
                            <w:rFonts w:ascii="Tahoma" w:hAnsi="Tahoma"/>
                            <w:color w:val="231F20"/>
                            <w:spacing w:val="-11"/>
                            <w:w w:val="105"/>
                            <w:sz w:val="22"/>
                          </w:rPr>
                          <w:t> </w:t>
                        </w:r>
                        <w:r>
                          <w:rPr>
                            <w:rFonts w:ascii="Tahoma" w:hAnsi="Tahoma"/>
                            <w:color w:val="231F20"/>
                            <w:w w:val="105"/>
                            <w:sz w:val="22"/>
                          </w:rPr>
                          <w:t>las</w:t>
                        </w:r>
                        <w:r>
                          <w:rPr>
                            <w:rFonts w:ascii="Tahoma" w:hAnsi="Tahoma"/>
                            <w:color w:val="231F20"/>
                            <w:spacing w:val="-12"/>
                            <w:w w:val="105"/>
                            <w:sz w:val="22"/>
                          </w:rPr>
                          <w:t> </w:t>
                        </w:r>
                        <w:r>
                          <w:rPr>
                            <w:rFonts w:ascii="Tahoma" w:hAnsi="Tahoma"/>
                            <w:color w:val="231F20"/>
                            <w:w w:val="105"/>
                            <w:sz w:val="22"/>
                          </w:rPr>
                          <w:t>Personas</w:t>
                        </w:r>
                        <w:r>
                          <w:rPr>
                            <w:rFonts w:ascii="Tahoma" w:hAnsi="Tahoma"/>
                            <w:color w:val="231F20"/>
                            <w:spacing w:val="-10"/>
                            <w:w w:val="105"/>
                            <w:sz w:val="22"/>
                          </w:rPr>
                          <w:t> </w:t>
                        </w:r>
                        <w:r>
                          <w:rPr>
                            <w:rFonts w:ascii="Tahoma" w:hAnsi="Tahoma"/>
                            <w:color w:val="231F20"/>
                            <w:w w:val="105"/>
                            <w:sz w:val="22"/>
                          </w:rPr>
                          <w:t>Adultas</w:t>
                        </w:r>
                        <w:r>
                          <w:rPr>
                            <w:rFonts w:ascii="Tahoma" w:hAnsi="Tahoma"/>
                            <w:color w:val="231F20"/>
                            <w:spacing w:val="-9"/>
                            <w:w w:val="105"/>
                            <w:sz w:val="22"/>
                          </w:rPr>
                          <w:t> </w:t>
                        </w:r>
                        <w:r>
                          <w:rPr>
                            <w:rFonts w:ascii="Tahoma" w:hAnsi="Tahoma"/>
                            <w:color w:val="231F20"/>
                            <w:w w:val="105"/>
                            <w:sz w:val="22"/>
                          </w:rPr>
                          <w:t>Mayores,</w:t>
                        </w:r>
                        <w:r>
                          <w:rPr>
                            <w:rFonts w:ascii="Tahoma" w:hAnsi="Tahoma"/>
                            <w:color w:val="231F20"/>
                            <w:spacing w:val="-9"/>
                            <w:w w:val="105"/>
                            <w:sz w:val="22"/>
                          </w:rPr>
                          <w:t> </w:t>
                        </w:r>
                        <w:r>
                          <w:rPr>
                            <w:rFonts w:ascii="Tahoma" w:hAnsi="Tahoma"/>
                            <w:color w:val="231F20"/>
                            <w:w w:val="105"/>
                            <w:sz w:val="22"/>
                          </w:rPr>
                          <w:t>dispone que:</w:t>
                        </w:r>
                        <w:r>
                          <w:rPr>
                            <w:rFonts w:ascii="Tahoma" w:hAnsi="Tahoma"/>
                            <w:color w:val="231F20"/>
                            <w:w w:val="105"/>
                            <w:sz w:val="22"/>
                          </w:rPr>
                          <w:t> “Garantizar</w:t>
                        </w:r>
                        <w:r>
                          <w:rPr>
                            <w:rFonts w:ascii="Tahoma" w:hAnsi="Tahoma"/>
                            <w:color w:val="231F20"/>
                            <w:w w:val="105"/>
                            <w:sz w:val="22"/>
                          </w:rPr>
                          <w:t> que</w:t>
                        </w:r>
                        <w:r>
                          <w:rPr>
                            <w:rFonts w:ascii="Tahoma" w:hAnsi="Tahoma"/>
                            <w:color w:val="231F20"/>
                            <w:w w:val="105"/>
                            <w:sz w:val="22"/>
                          </w:rPr>
                          <w:t> las</w:t>
                        </w:r>
                        <w:r>
                          <w:rPr>
                            <w:rFonts w:ascii="Tahoma" w:hAnsi="Tahoma"/>
                            <w:color w:val="231F20"/>
                            <w:w w:val="105"/>
                            <w:sz w:val="22"/>
                          </w:rPr>
                          <w:t> instituciones</w:t>
                        </w:r>
                        <w:r>
                          <w:rPr>
                            <w:rFonts w:ascii="Tahoma" w:hAnsi="Tahoma"/>
                            <w:color w:val="231F20"/>
                            <w:w w:val="105"/>
                            <w:sz w:val="22"/>
                          </w:rPr>
                          <w:t> del</w:t>
                        </w:r>
                        <w:r>
                          <w:rPr>
                            <w:rFonts w:ascii="Tahoma" w:hAnsi="Tahoma"/>
                            <w:color w:val="231F20"/>
                            <w:w w:val="105"/>
                            <w:sz w:val="22"/>
                          </w:rPr>
                          <w:t> sector</w:t>
                        </w:r>
                        <w:r>
                          <w:rPr>
                            <w:rFonts w:ascii="Tahoma" w:hAnsi="Tahoma"/>
                            <w:color w:val="231F20"/>
                            <w:w w:val="105"/>
                            <w:sz w:val="22"/>
                          </w:rPr>
                          <w:t> público</w:t>
                        </w:r>
                        <w:r>
                          <w:rPr>
                            <w:rFonts w:ascii="Tahoma" w:hAnsi="Tahoma"/>
                            <w:color w:val="231F20"/>
                            <w:w w:val="105"/>
                            <w:sz w:val="22"/>
                          </w:rPr>
                          <w:t> y</w:t>
                        </w:r>
                        <w:r>
                          <w:rPr>
                            <w:rFonts w:ascii="Tahoma" w:hAnsi="Tahoma"/>
                            <w:color w:val="231F20"/>
                            <w:w w:val="105"/>
                            <w:sz w:val="22"/>
                          </w:rPr>
                          <w:t> privado</w:t>
                        </w:r>
                        <w:r>
                          <w:rPr>
                            <w:rFonts w:ascii="Tahoma" w:hAnsi="Tahoma"/>
                            <w:color w:val="231F20"/>
                            <w:w w:val="105"/>
                            <w:sz w:val="22"/>
                          </w:rPr>
                          <w:t> cumplan</w:t>
                        </w:r>
                        <w:r>
                          <w:rPr>
                            <w:rFonts w:ascii="Tahoma" w:hAnsi="Tahoma"/>
                            <w:color w:val="231F20"/>
                            <w:w w:val="105"/>
                            <w:sz w:val="22"/>
                          </w:rPr>
                          <w:t> con</w:t>
                        </w:r>
                        <w:r>
                          <w:rPr>
                            <w:rFonts w:ascii="Tahoma" w:hAnsi="Tahoma"/>
                            <w:color w:val="231F20"/>
                            <w:w w:val="105"/>
                            <w:sz w:val="22"/>
                          </w:rPr>
                          <w:t> la atención</w:t>
                        </w:r>
                        <w:r>
                          <w:rPr>
                            <w:rFonts w:ascii="Tahoma" w:hAnsi="Tahoma"/>
                            <w:color w:val="231F20"/>
                            <w:spacing w:val="-10"/>
                            <w:w w:val="105"/>
                            <w:sz w:val="22"/>
                          </w:rPr>
                          <w:t> </w:t>
                        </w:r>
                        <w:r>
                          <w:rPr>
                            <w:rFonts w:ascii="Tahoma" w:hAnsi="Tahoma"/>
                            <w:color w:val="231F20"/>
                            <w:w w:val="105"/>
                            <w:sz w:val="22"/>
                          </w:rPr>
                          <w:t>prioritaria</w:t>
                        </w:r>
                        <w:r>
                          <w:rPr>
                            <w:rFonts w:ascii="Tahoma" w:hAnsi="Tahoma"/>
                            <w:color w:val="231F20"/>
                            <w:spacing w:val="-10"/>
                            <w:w w:val="105"/>
                            <w:sz w:val="22"/>
                          </w:rPr>
                          <w:t> </w:t>
                        </w:r>
                        <w:r>
                          <w:rPr>
                            <w:rFonts w:ascii="Tahoma" w:hAnsi="Tahoma"/>
                            <w:color w:val="231F20"/>
                            <w:w w:val="105"/>
                            <w:sz w:val="22"/>
                          </w:rPr>
                          <w:t>y</w:t>
                        </w:r>
                        <w:r>
                          <w:rPr>
                            <w:rFonts w:ascii="Tahoma" w:hAnsi="Tahoma"/>
                            <w:color w:val="231F20"/>
                            <w:spacing w:val="-6"/>
                            <w:w w:val="105"/>
                            <w:sz w:val="22"/>
                          </w:rPr>
                          <w:t> </w:t>
                        </w:r>
                        <w:r>
                          <w:rPr>
                            <w:rFonts w:ascii="Tahoma" w:hAnsi="Tahoma"/>
                            <w:color w:val="231F20"/>
                            <w:w w:val="105"/>
                            <w:sz w:val="22"/>
                          </w:rPr>
                          <w:t>especializada</w:t>
                        </w:r>
                        <w:r>
                          <w:rPr>
                            <w:rFonts w:ascii="Tahoma" w:hAnsi="Tahoma"/>
                            <w:color w:val="231F20"/>
                            <w:spacing w:val="-7"/>
                            <w:w w:val="105"/>
                            <w:sz w:val="22"/>
                          </w:rPr>
                          <w:t> </w:t>
                        </w:r>
                        <w:r>
                          <w:rPr>
                            <w:rFonts w:ascii="Tahoma" w:hAnsi="Tahoma"/>
                            <w:color w:val="231F20"/>
                            <w:w w:val="105"/>
                            <w:sz w:val="22"/>
                          </w:rPr>
                          <w:t>a</w:t>
                        </w:r>
                        <w:r>
                          <w:rPr>
                            <w:rFonts w:ascii="Tahoma" w:hAnsi="Tahoma"/>
                            <w:color w:val="231F20"/>
                            <w:spacing w:val="-10"/>
                            <w:w w:val="105"/>
                            <w:sz w:val="22"/>
                          </w:rPr>
                          <w:t> </w:t>
                        </w:r>
                        <w:r>
                          <w:rPr>
                            <w:rFonts w:ascii="Tahoma" w:hAnsi="Tahoma"/>
                            <w:color w:val="231F20"/>
                            <w:w w:val="105"/>
                            <w:sz w:val="22"/>
                          </w:rPr>
                          <w:t>la</w:t>
                        </w:r>
                        <w:r>
                          <w:rPr>
                            <w:rFonts w:ascii="Tahoma" w:hAnsi="Tahoma"/>
                            <w:color w:val="231F20"/>
                            <w:spacing w:val="-10"/>
                            <w:w w:val="105"/>
                            <w:sz w:val="22"/>
                          </w:rPr>
                          <w:t> </w:t>
                        </w:r>
                        <w:r>
                          <w:rPr>
                            <w:rFonts w:ascii="Tahoma" w:hAnsi="Tahoma"/>
                            <w:color w:val="231F20"/>
                            <w:w w:val="105"/>
                            <w:sz w:val="22"/>
                          </w:rPr>
                          <w:t>población</w:t>
                        </w:r>
                        <w:r>
                          <w:rPr>
                            <w:rFonts w:ascii="Tahoma" w:hAnsi="Tahoma"/>
                            <w:color w:val="231F20"/>
                            <w:spacing w:val="-10"/>
                            <w:w w:val="105"/>
                            <w:sz w:val="22"/>
                          </w:rPr>
                          <w:t> </w:t>
                        </w:r>
                        <w:r>
                          <w:rPr>
                            <w:rFonts w:ascii="Tahoma" w:hAnsi="Tahoma"/>
                            <w:color w:val="231F20"/>
                            <w:w w:val="105"/>
                            <w:sz w:val="22"/>
                          </w:rPr>
                          <w:t>adulta</w:t>
                        </w:r>
                        <w:r>
                          <w:rPr>
                            <w:rFonts w:ascii="Tahoma" w:hAnsi="Tahoma"/>
                            <w:color w:val="231F20"/>
                            <w:spacing w:val="-7"/>
                            <w:w w:val="105"/>
                            <w:sz w:val="22"/>
                          </w:rPr>
                          <w:t> </w:t>
                        </w:r>
                        <w:r>
                          <w:rPr>
                            <w:rFonts w:ascii="Tahoma" w:hAnsi="Tahoma"/>
                            <w:color w:val="231F20"/>
                            <w:w w:val="105"/>
                            <w:sz w:val="22"/>
                          </w:rPr>
                          <w:t>mayor,</w:t>
                        </w:r>
                        <w:r>
                          <w:rPr>
                            <w:rFonts w:ascii="Tahoma" w:hAnsi="Tahoma"/>
                            <w:color w:val="231F20"/>
                            <w:spacing w:val="-9"/>
                            <w:w w:val="105"/>
                            <w:sz w:val="22"/>
                          </w:rPr>
                          <w:t> </w:t>
                        </w:r>
                        <w:r>
                          <w:rPr>
                            <w:rFonts w:ascii="Tahoma" w:hAnsi="Tahoma"/>
                            <w:color w:val="231F20"/>
                            <w:w w:val="105"/>
                            <w:sz w:val="22"/>
                          </w:rPr>
                          <w:t>así</w:t>
                        </w:r>
                        <w:r>
                          <w:rPr>
                            <w:rFonts w:ascii="Tahoma" w:hAnsi="Tahoma"/>
                            <w:color w:val="231F20"/>
                            <w:spacing w:val="-6"/>
                            <w:w w:val="105"/>
                            <w:sz w:val="22"/>
                          </w:rPr>
                          <w:t> </w:t>
                        </w:r>
                        <w:r>
                          <w:rPr>
                            <w:rFonts w:ascii="Tahoma" w:hAnsi="Tahoma"/>
                            <w:color w:val="231F20"/>
                            <w:w w:val="105"/>
                            <w:sz w:val="22"/>
                          </w:rPr>
                          <w:t>como</w:t>
                        </w:r>
                        <w:r>
                          <w:rPr>
                            <w:rFonts w:ascii="Tahoma" w:hAnsi="Tahoma"/>
                            <w:color w:val="231F20"/>
                            <w:spacing w:val="-7"/>
                            <w:w w:val="105"/>
                            <w:sz w:val="22"/>
                          </w:rPr>
                          <w:t> </w:t>
                        </w:r>
                        <w:r>
                          <w:rPr>
                            <w:rFonts w:ascii="Tahoma" w:hAnsi="Tahoma"/>
                            <w:color w:val="231F20"/>
                            <w:w w:val="105"/>
                            <w:sz w:val="22"/>
                          </w:rPr>
                          <w:t>contemplen</w:t>
                        </w:r>
                        <w:r>
                          <w:rPr>
                            <w:rFonts w:ascii="Tahoma" w:hAnsi="Tahoma"/>
                            <w:color w:val="231F20"/>
                            <w:spacing w:val="-8"/>
                            <w:w w:val="105"/>
                            <w:sz w:val="22"/>
                          </w:rPr>
                          <w:t> </w:t>
                        </w:r>
                        <w:r>
                          <w:rPr>
                            <w:rFonts w:ascii="Tahoma" w:hAnsi="Tahoma"/>
                            <w:color w:val="231F20"/>
                            <w:w w:val="105"/>
                            <w:sz w:val="22"/>
                          </w:rPr>
                          <w:t>en sus</w:t>
                        </w:r>
                        <w:r>
                          <w:rPr>
                            <w:rFonts w:ascii="Tahoma" w:hAnsi="Tahoma"/>
                            <w:color w:val="231F20"/>
                            <w:spacing w:val="-7"/>
                            <w:w w:val="105"/>
                            <w:sz w:val="22"/>
                          </w:rPr>
                          <w:t> </w:t>
                        </w:r>
                        <w:r>
                          <w:rPr>
                            <w:rFonts w:ascii="Tahoma" w:hAnsi="Tahoma"/>
                            <w:color w:val="231F20"/>
                            <w:w w:val="105"/>
                            <w:sz w:val="22"/>
                          </w:rPr>
                          <w:t>políticas,</w:t>
                        </w:r>
                        <w:r>
                          <w:rPr>
                            <w:rFonts w:ascii="Tahoma" w:hAnsi="Tahoma"/>
                            <w:color w:val="231F20"/>
                            <w:spacing w:val="-7"/>
                            <w:w w:val="105"/>
                            <w:sz w:val="22"/>
                          </w:rPr>
                          <w:t> </w:t>
                        </w:r>
                        <w:r>
                          <w:rPr>
                            <w:rFonts w:ascii="Tahoma" w:hAnsi="Tahoma"/>
                            <w:color w:val="231F20"/>
                            <w:w w:val="105"/>
                            <w:sz w:val="22"/>
                          </w:rPr>
                          <w:t>programas</w:t>
                        </w:r>
                        <w:r>
                          <w:rPr>
                            <w:rFonts w:ascii="Tahoma" w:hAnsi="Tahoma"/>
                            <w:color w:val="231F20"/>
                            <w:spacing w:val="-8"/>
                            <w:w w:val="105"/>
                            <w:sz w:val="22"/>
                          </w:rPr>
                          <w:t> </w:t>
                        </w:r>
                        <w:r>
                          <w:rPr>
                            <w:rFonts w:ascii="Tahoma" w:hAnsi="Tahoma"/>
                            <w:color w:val="231F20"/>
                            <w:w w:val="105"/>
                            <w:sz w:val="22"/>
                          </w:rPr>
                          <w:t>y</w:t>
                        </w:r>
                        <w:r>
                          <w:rPr>
                            <w:rFonts w:ascii="Tahoma" w:hAnsi="Tahoma"/>
                            <w:color w:val="231F20"/>
                            <w:spacing w:val="-5"/>
                            <w:w w:val="105"/>
                            <w:sz w:val="22"/>
                          </w:rPr>
                          <w:t> </w:t>
                        </w:r>
                        <w:r>
                          <w:rPr>
                            <w:rFonts w:ascii="Tahoma" w:hAnsi="Tahoma"/>
                            <w:color w:val="231F20"/>
                            <w:w w:val="105"/>
                            <w:sz w:val="22"/>
                          </w:rPr>
                          <w:t>estrategias</w:t>
                        </w:r>
                        <w:r>
                          <w:rPr>
                            <w:rFonts w:ascii="Tahoma" w:hAnsi="Tahoma"/>
                            <w:color w:val="231F20"/>
                            <w:spacing w:val="-7"/>
                            <w:w w:val="105"/>
                            <w:sz w:val="22"/>
                          </w:rPr>
                          <w:t> </w:t>
                        </w:r>
                        <w:r>
                          <w:rPr>
                            <w:rFonts w:ascii="Tahoma" w:hAnsi="Tahoma"/>
                            <w:color w:val="231F20"/>
                            <w:w w:val="105"/>
                            <w:sz w:val="22"/>
                          </w:rPr>
                          <w:t>las</w:t>
                        </w:r>
                        <w:r>
                          <w:rPr>
                            <w:rFonts w:ascii="Tahoma" w:hAnsi="Tahoma"/>
                            <w:color w:val="231F20"/>
                            <w:spacing w:val="-5"/>
                            <w:w w:val="105"/>
                            <w:sz w:val="22"/>
                          </w:rPr>
                          <w:t> </w:t>
                        </w:r>
                        <w:r>
                          <w:rPr>
                            <w:rFonts w:ascii="Tahoma" w:hAnsi="Tahoma"/>
                            <w:color w:val="231F20"/>
                            <w:w w:val="105"/>
                            <w:sz w:val="22"/>
                          </w:rPr>
                          <w:t>necesidades</w:t>
                        </w:r>
                        <w:r>
                          <w:rPr>
                            <w:rFonts w:ascii="Tahoma" w:hAnsi="Tahoma"/>
                            <w:color w:val="231F20"/>
                            <w:spacing w:val="-8"/>
                            <w:w w:val="105"/>
                            <w:sz w:val="22"/>
                          </w:rPr>
                          <w:t> </w:t>
                        </w:r>
                        <w:r>
                          <w:rPr>
                            <w:rFonts w:ascii="Tahoma" w:hAnsi="Tahoma"/>
                            <w:color w:val="231F20"/>
                            <w:w w:val="105"/>
                            <w:sz w:val="22"/>
                          </w:rPr>
                          <w:t>de</w:t>
                        </w:r>
                        <w:r>
                          <w:rPr>
                            <w:rFonts w:ascii="Tahoma" w:hAnsi="Tahoma"/>
                            <w:color w:val="231F20"/>
                            <w:spacing w:val="-8"/>
                            <w:w w:val="105"/>
                            <w:sz w:val="22"/>
                          </w:rPr>
                          <w:t> </w:t>
                        </w:r>
                        <w:r>
                          <w:rPr>
                            <w:rFonts w:ascii="Tahoma" w:hAnsi="Tahoma"/>
                            <w:color w:val="231F20"/>
                            <w:w w:val="105"/>
                            <w:sz w:val="22"/>
                          </w:rPr>
                          <w:t>la</w:t>
                        </w:r>
                        <w:r>
                          <w:rPr>
                            <w:rFonts w:ascii="Tahoma" w:hAnsi="Tahoma"/>
                            <w:color w:val="231F20"/>
                            <w:spacing w:val="-8"/>
                            <w:w w:val="105"/>
                            <w:sz w:val="22"/>
                          </w:rPr>
                          <w:t> </w:t>
                        </w:r>
                        <w:r>
                          <w:rPr>
                            <w:rFonts w:ascii="Tahoma" w:hAnsi="Tahoma"/>
                            <w:color w:val="231F20"/>
                            <w:w w:val="105"/>
                            <w:sz w:val="22"/>
                          </w:rPr>
                          <w:t>población</w:t>
                        </w:r>
                        <w:r>
                          <w:rPr>
                            <w:rFonts w:ascii="Tahoma" w:hAnsi="Tahoma"/>
                            <w:color w:val="231F20"/>
                            <w:spacing w:val="-6"/>
                            <w:w w:val="105"/>
                            <w:sz w:val="22"/>
                          </w:rPr>
                          <w:t> </w:t>
                        </w:r>
                        <w:r>
                          <w:rPr>
                            <w:rFonts w:ascii="Tahoma" w:hAnsi="Tahoma"/>
                            <w:color w:val="231F20"/>
                            <w:w w:val="105"/>
                            <w:sz w:val="22"/>
                          </w:rPr>
                          <w:t>adulta</w:t>
                        </w:r>
                        <w:r>
                          <w:rPr>
                            <w:rFonts w:ascii="Tahoma" w:hAnsi="Tahoma"/>
                            <w:color w:val="231F20"/>
                            <w:spacing w:val="-6"/>
                            <w:w w:val="105"/>
                            <w:sz w:val="22"/>
                          </w:rPr>
                          <w:t> </w:t>
                        </w:r>
                        <w:r>
                          <w:rPr>
                            <w:rFonts w:ascii="Tahoma" w:hAnsi="Tahoma"/>
                            <w:color w:val="231F20"/>
                            <w:w w:val="105"/>
                            <w:sz w:val="22"/>
                          </w:rPr>
                          <w:t>mayor,</w:t>
                        </w:r>
                        <w:r>
                          <w:rPr>
                            <w:rFonts w:ascii="Tahoma" w:hAnsi="Tahoma"/>
                            <w:color w:val="231F20"/>
                            <w:spacing w:val="-5"/>
                            <w:w w:val="105"/>
                            <w:sz w:val="22"/>
                          </w:rPr>
                          <w:t> </w:t>
                        </w:r>
                        <w:r>
                          <w:rPr>
                            <w:rFonts w:ascii="Tahoma" w:hAnsi="Tahoma"/>
                            <w:color w:val="231F20"/>
                            <w:w w:val="105"/>
                            <w:sz w:val="22"/>
                          </w:rPr>
                          <w:t>con sujeción a la presente Ley y a la normativa vigente.”;</w:t>
                        </w:r>
                      </w:p>
                      <w:p>
                        <w:pPr>
                          <w:spacing w:line="283" w:lineRule="auto" w:before="246"/>
                          <w:ind w:left="152" w:right="53" w:firstLine="0"/>
                          <w:jc w:val="both"/>
                          <w:rPr>
                            <w:rFonts w:ascii="Tahoma" w:hAnsi="Tahoma"/>
                            <w:sz w:val="22"/>
                          </w:rPr>
                        </w:pPr>
                        <w:r>
                          <w:rPr>
                            <w:rFonts w:ascii="Tahoma" w:hAnsi="Tahoma"/>
                            <w:b/>
                            <w:color w:val="231F20"/>
                            <w:w w:val="105"/>
                            <w:sz w:val="22"/>
                          </w:rPr>
                          <w:t>Que</w:t>
                        </w:r>
                        <w:r>
                          <w:rPr>
                            <w:rFonts w:ascii="Tahoma" w:hAnsi="Tahoma"/>
                            <w:color w:val="231F20"/>
                            <w:w w:val="105"/>
                            <w:sz w:val="22"/>
                          </w:rPr>
                          <w:t>, el artículo 10 de la Ley Orgánica de las Personas Adultas Mayores, establece la corresponsabilidad de la sociedad, para la promoción y respeto de los derechos de las personas adultas mayores; además de la corresponsabilidad de la familia de cuidar la integridad física, mental y emocional de las personas adultas mayores y brindarles el apoyo</w:t>
                        </w:r>
                        <w:r>
                          <w:rPr>
                            <w:rFonts w:ascii="Tahoma" w:hAnsi="Tahoma"/>
                            <w:color w:val="231F20"/>
                            <w:w w:val="105"/>
                            <w:sz w:val="22"/>
                          </w:rPr>
                          <w:t> necesario</w:t>
                        </w:r>
                        <w:r>
                          <w:rPr>
                            <w:rFonts w:ascii="Tahoma" w:hAnsi="Tahoma"/>
                            <w:color w:val="231F20"/>
                            <w:w w:val="105"/>
                            <w:sz w:val="22"/>
                          </w:rPr>
                          <w:t> para</w:t>
                        </w:r>
                        <w:r>
                          <w:rPr>
                            <w:rFonts w:ascii="Tahoma" w:hAnsi="Tahoma"/>
                            <w:color w:val="231F20"/>
                            <w:w w:val="105"/>
                            <w:sz w:val="22"/>
                          </w:rPr>
                          <w:t> satisfacer</w:t>
                        </w:r>
                        <w:r>
                          <w:rPr>
                            <w:rFonts w:ascii="Tahoma" w:hAnsi="Tahoma"/>
                            <w:color w:val="231F20"/>
                            <w:w w:val="105"/>
                            <w:sz w:val="22"/>
                          </w:rPr>
                          <w:t> su</w:t>
                        </w:r>
                        <w:r>
                          <w:rPr>
                            <w:rFonts w:ascii="Tahoma" w:hAnsi="Tahoma"/>
                            <w:color w:val="231F20"/>
                            <w:w w:val="105"/>
                            <w:sz w:val="22"/>
                          </w:rPr>
                          <w:t> desarrollo</w:t>
                        </w:r>
                        <w:r>
                          <w:rPr>
                            <w:rFonts w:ascii="Tahoma" w:hAnsi="Tahoma"/>
                            <w:color w:val="231F20"/>
                            <w:w w:val="105"/>
                            <w:sz w:val="22"/>
                          </w:rPr>
                          <w:t> integral,</w:t>
                        </w:r>
                        <w:r>
                          <w:rPr>
                            <w:rFonts w:ascii="Tahoma" w:hAnsi="Tahoma"/>
                            <w:color w:val="231F20"/>
                            <w:w w:val="105"/>
                            <w:sz w:val="22"/>
                          </w:rPr>
                          <w:t> respetando</w:t>
                        </w:r>
                        <w:r>
                          <w:rPr>
                            <w:rFonts w:ascii="Tahoma" w:hAnsi="Tahoma"/>
                            <w:color w:val="231F20"/>
                            <w:w w:val="105"/>
                            <w:sz w:val="22"/>
                          </w:rPr>
                          <w:t> sus</w:t>
                        </w:r>
                        <w:r>
                          <w:rPr>
                            <w:rFonts w:ascii="Tahoma" w:hAnsi="Tahoma"/>
                            <w:color w:val="231F20"/>
                            <w:w w:val="105"/>
                            <w:sz w:val="22"/>
                          </w:rPr>
                          <w:t> derechos, autonomía y voluntad;</w:t>
                        </w:r>
                      </w:p>
                      <w:p>
                        <w:pPr>
                          <w:spacing w:line="285" w:lineRule="auto" w:before="244"/>
                          <w:ind w:left="152" w:right="56" w:firstLine="0"/>
                          <w:jc w:val="both"/>
                          <w:rPr>
                            <w:rFonts w:ascii="Tahoma" w:hAnsi="Tahoma"/>
                            <w:sz w:val="22"/>
                          </w:rPr>
                        </w:pPr>
                        <w:r>
                          <w:rPr>
                            <w:rFonts w:ascii="Tahoma" w:hAnsi="Tahoma"/>
                            <w:b/>
                            <w:color w:val="231F20"/>
                            <w:w w:val="105"/>
                            <w:sz w:val="22"/>
                          </w:rPr>
                          <w:t>Que</w:t>
                        </w:r>
                        <w:r>
                          <w:rPr>
                            <w:rFonts w:ascii="Tahoma" w:hAnsi="Tahoma"/>
                            <w:color w:val="231F20"/>
                            <w:w w:val="105"/>
                            <w:sz w:val="22"/>
                          </w:rPr>
                          <w:t>, el artículo 12 de la Ley Orgánica de las Personas Adultas Mayores, dispone que: “El</w:t>
                        </w:r>
                        <w:r>
                          <w:rPr>
                            <w:rFonts w:ascii="Tahoma" w:hAnsi="Tahoma"/>
                            <w:color w:val="231F20"/>
                            <w:spacing w:val="-2"/>
                            <w:w w:val="105"/>
                            <w:sz w:val="22"/>
                          </w:rPr>
                          <w:t> </w:t>
                        </w:r>
                        <w:r>
                          <w:rPr>
                            <w:rFonts w:ascii="Tahoma" w:hAnsi="Tahoma"/>
                            <w:color w:val="231F20"/>
                            <w:w w:val="105"/>
                            <w:sz w:val="22"/>
                          </w:rPr>
                          <w:t>Estado</w:t>
                        </w:r>
                        <w:r>
                          <w:rPr>
                            <w:rFonts w:ascii="Tahoma" w:hAnsi="Tahoma"/>
                            <w:color w:val="231F20"/>
                            <w:spacing w:val="-2"/>
                            <w:w w:val="105"/>
                            <w:sz w:val="22"/>
                          </w:rPr>
                          <w:t> </w:t>
                        </w:r>
                        <w:r>
                          <w:rPr>
                            <w:rFonts w:ascii="Tahoma" w:hAnsi="Tahoma"/>
                            <w:color w:val="231F20"/>
                            <w:w w:val="105"/>
                            <w:sz w:val="22"/>
                          </w:rPr>
                          <w:t>reconoce</w:t>
                        </w:r>
                        <w:r>
                          <w:rPr>
                            <w:rFonts w:ascii="Tahoma" w:hAnsi="Tahoma"/>
                            <w:color w:val="231F20"/>
                            <w:spacing w:val="-3"/>
                            <w:w w:val="105"/>
                            <w:sz w:val="22"/>
                          </w:rPr>
                          <w:t> </w:t>
                        </w:r>
                        <w:r>
                          <w:rPr>
                            <w:rFonts w:ascii="Tahoma" w:hAnsi="Tahoma"/>
                            <w:color w:val="231F20"/>
                            <w:w w:val="105"/>
                            <w:sz w:val="22"/>
                          </w:rPr>
                          <w:t>y</w:t>
                        </w:r>
                        <w:r>
                          <w:rPr>
                            <w:rFonts w:ascii="Tahoma" w:hAnsi="Tahoma"/>
                            <w:color w:val="231F20"/>
                            <w:spacing w:val="-1"/>
                            <w:w w:val="105"/>
                            <w:sz w:val="22"/>
                          </w:rPr>
                          <w:t> </w:t>
                        </w:r>
                        <w:r>
                          <w:rPr>
                            <w:rFonts w:ascii="Tahoma" w:hAnsi="Tahoma"/>
                            <w:color w:val="231F20"/>
                            <w:w w:val="105"/>
                            <w:sz w:val="22"/>
                          </w:rPr>
                          <w:t>garantiza a</w:t>
                        </w:r>
                        <w:r>
                          <w:rPr>
                            <w:rFonts w:ascii="Tahoma" w:hAnsi="Tahoma"/>
                            <w:color w:val="231F20"/>
                            <w:spacing w:val="-3"/>
                            <w:w w:val="105"/>
                            <w:sz w:val="22"/>
                          </w:rPr>
                          <w:t> </w:t>
                        </w:r>
                        <w:r>
                          <w:rPr>
                            <w:rFonts w:ascii="Tahoma" w:hAnsi="Tahoma"/>
                            <w:color w:val="231F20"/>
                            <w:w w:val="105"/>
                            <w:sz w:val="22"/>
                          </w:rPr>
                          <w:t>las</w:t>
                        </w:r>
                        <w:r>
                          <w:rPr>
                            <w:rFonts w:ascii="Tahoma" w:hAnsi="Tahoma"/>
                            <w:color w:val="231F20"/>
                            <w:spacing w:val="-2"/>
                            <w:w w:val="105"/>
                            <w:sz w:val="22"/>
                          </w:rPr>
                          <w:t> </w:t>
                        </w:r>
                        <w:r>
                          <w:rPr>
                            <w:rFonts w:ascii="Tahoma" w:hAnsi="Tahoma"/>
                            <w:color w:val="231F20"/>
                            <w:w w:val="105"/>
                            <w:sz w:val="22"/>
                          </w:rPr>
                          <w:t>personas adultas</w:t>
                        </w:r>
                        <w:r>
                          <w:rPr>
                            <w:rFonts w:ascii="Tahoma" w:hAnsi="Tahoma"/>
                            <w:color w:val="231F20"/>
                            <w:spacing w:val="-3"/>
                            <w:w w:val="105"/>
                            <w:sz w:val="22"/>
                          </w:rPr>
                          <w:t> </w:t>
                        </w:r>
                        <w:r>
                          <w:rPr>
                            <w:rFonts w:ascii="Tahoma" w:hAnsi="Tahoma"/>
                            <w:color w:val="231F20"/>
                            <w:w w:val="105"/>
                            <w:sz w:val="22"/>
                          </w:rPr>
                          <w:t>mayores</w:t>
                        </w:r>
                        <w:r>
                          <w:rPr>
                            <w:rFonts w:ascii="Tahoma" w:hAnsi="Tahoma"/>
                            <w:color w:val="231F20"/>
                            <w:spacing w:val="-3"/>
                            <w:w w:val="105"/>
                            <w:sz w:val="22"/>
                          </w:rPr>
                          <w:t> </w:t>
                        </w:r>
                        <w:r>
                          <w:rPr>
                            <w:rFonts w:ascii="Tahoma" w:hAnsi="Tahoma"/>
                            <w:color w:val="231F20"/>
                            <w:w w:val="105"/>
                            <w:sz w:val="22"/>
                          </w:rPr>
                          <w:t>el</w:t>
                        </w:r>
                        <w:r>
                          <w:rPr>
                            <w:rFonts w:ascii="Tahoma" w:hAnsi="Tahoma"/>
                            <w:color w:val="231F20"/>
                            <w:spacing w:val="-3"/>
                            <w:w w:val="105"/>
                            <w:sz w:val="22"/>
                          </w:rPr>
                          <w:t> </w:t>
                        </w:r>
                        <w:r>
                          <w:rPr>
                            <w:rFonts w:ascii="Tahoma" w:hAnsi="Tahoma"/>
                            <w:color w:val="231F20"/>
                            <w:w w:val="105"/>
                            <w:sz w:val="22"/>
                          </w:rPr>
                          <w:t>pleno ejercicio</w:t>
                        </w:r>
                        <w:r>
                          <w:rPr>
                            <w:rFonts w:ascii="Tahoma" w:hAnsi="Tahoma"/>
                            <w:color w:val="231F20"/>
                            <w:spacing w:val="-2"/>
                            <w:w w:val="105"/>
                            <w:sz w:val="22"/>
                          </w:rPr>
                          <w:t> </w:t>
                        </w:r>
                        <w:r>
                          <w:rPr>
                            <w:rFonts w:ascii="Tahoma" w:hAnsi="Tahoma"/>
                            <w:color w:val="231F20"/>
                            <w:w w:val="105"/>
                            <w:sz w:val="22"/>
                          </w:rPr>
                          <w:t>de</w:t>
                        </w:r>
                        <w:r>
                          <w:rPr>
                            <w:rFonts w:ascii="Tahoma" w:hAnsi="Tahoma"/>
                            <w:color w:val="231F20"/>
                            <w:spacing w:val="-3"/>
                            <w:w w:val="105"/>
                            <w:sz w:val="22"/>
                          </w:rPr>
                          <w:t> </w:t>
                        </w:r>
                        <w:r>
                          <w:rPr>
                            <w:rFonts w:ascii="Tahoma" w:hAnsi="Tahoma"/>
                            <w:color w:val="231F20"/>
                            <w:w w:val="105"/>
                            <w:sz w:val="22"/>
                          </w:rPr>
                          <w:t>los</w:t>
                        </w:r>
                      </w:p>
                    </w:txbxContent>
                  </v:textbox>
                  <w10:wrap type="none"/>
                </v:shape>
                <w10:wrap type="none"/>
              </v:group>
            </w:pict>
          </mc:Fallback>
        </mc:AlternateContent>
      </w:r>
      <w:r>
        <w:rPr>
          <w:rFonts w:ascii="Tahoma" w:hAnsi="Tahoma"/>
          <w:b/>
          <w:color w:val="231F20"/>
          <w:w w:val="105"/>
          <w:sz w:val="22"/>
        </w:rPr>
        <w:t>Que</w:t>
      </w:r>
      <w:r>
        <w:rPr>
          <w:rFonts w:ascii="Tahoma" w:hAnsi="Tahoma"/>
          <w:color w:val="231F20"/>
          <w:w w:val="105"/>
          <w:sz w:val="22"/>
        </w:rPr>
        <w:t>,</w:t>
      </w:r>
      <w:r>
        <w:rPr>
          <w:rFonts w:ascii="Tahoma" w:hAnsi="Tahoma"/>
          <w:color w:val="231F20"/>
          <w:spacing w:val="-7"/>
          <w:w w:val="105"/>
          <w:sz w:val="22"/>
        </w:rPr>
        <w:t> </w:t>
      </w:r>
      <w:r>
        <w:rPr>
          <w:rFonts w:ascii="Tahoma" w:hAnsi="Tahoma"/>
          <w:color w:val="231F20"/>
          <w:w w:val="105"/>
          <w:sz w:val="22"/>
        </w:rPr>
        <w:t>el</w:t>
      </w:r>
      <w:r>
        <w:rPr>
          <w:rFonts w:ascii="Tahoma" w:hAnsi="Tahoma"/>
          <w:color w:val="231F20"/>
          <w:spacing w:val="-7"/>
          <w:w w:val="105"/>
          <w:sz w:val="22"/>
        </w:rPr>
        <w:t> </w:t>
      </w:r>
      <w:r>
        <w:rPr>
          <w:rFonts w:ascii="Tahoma" w:hAnsi="Tahoma"/>
          <w:color w:val="231F20"/>
          <w:w w:val="105"/>
          <w:sz w:val="22"/>
        </w:rPr>
        <w:t>artículo</w:t>
      </w:r>
      <w:r>
        <w:rPr>
          <w:rFonts w:ascii="Tahoma" w:hAnsi="Tahoma"/>
          <w:color w:val="231F20"/>
          <w:spacing w:val="-7"/>
          <w:w w:val="105"/>
          <w:sz w:val="22"/>
        </w:rPr>
        <w:t> </w:t>
      </w:r>
      <w:r>
        <w:rPr>
          <w:rFonts w:ascii="Tahoma" w:hAnsi="Tahoma"/>
          <w:color w:val="231F20"/>
          <w:w w:val="105"/>
          <w:sz w:val="22"/>
        </w:rPr>
        <w:t>3</w:t>
      </w:r>
      <w:r>
        <w:rPr>
          <w:rFonts w:ascii="Tahoma" w:hAnsi="Tahoma"/>
          <w:color w:val="231F20"/>
          <w:spacing w:val="-7"/>
          <w:w w:val="105"/>
          <w:sz w:val="22"/>
        </w:rPr>
        <w:t> </w:t>
      </w:r>
      <w:r>
        <w:rPr>
          <w:rFonts w:ascii="Tahoma" w:hAnsi="Tahoma"/>
          <w:color w:val="231F20"/>
          <w:w w:val="105"/>
          <w:sz w:val="22"/>
        </w:rPr>
        <w:t>de</w:t>
      </w:r>
      <w:r>
        <w:rPr>
          <w:rFonts w:ascii="Tahoma" w:hAnsi="Tahoma"/>
          <w:color w:val="231F20"/>
          <w:spacing w:val="-8"/>
          <w:w w:val="105"/>
          <w:sz w:val="22"/>
        </w:rPr>
        <w:t> </w:t>
      </w:r>
      <w:r>
        <w:rPr>
          <w:rFonts w:ascii="Tahoma" w:hAnsi="Tahoma"/>
          <w:color w:val="231F20"/>
          <w:w w:val="105"/>
          <w:sz w:val="22"/>
        </w:rPr>
        <w:t>la</w:t>
      </w:r>
      <w:r>
        <w:rPr>
          <w:rFonts w:ascii="Tahoma" w:hAnsi="Tahoma"/>
          <w:color w:val="231F20"/>
          <w:spacing w:val="-7"/>
          <w:w w:val="105"/>
          <w:sz w:val="22"/>
        </w:rPr>
        <w:t> </w:t>
      </w:r>
      <w:r>
        <w:rPr>
          <w:rFonts w:ascii="Tahoma" w:hAnsi="Tahoma"/>
          <w:color w:val="231F20"/>
          <w:w w:val="105"/>
          <w:sz w:val="22"/>
        </w:rPr>
        <w:t>Ley</w:t>
      </w:r>
      <w:r>
        <w:rPr>
          <w:rFonts w:ascii="Tahoma" w:hAnsi="Tahoma"/>
          <w:color w:val="231F20"/>
          <w:spacing w:val="-6"/>
          <w:w w:val="105"/>
          <w:sz w:val="22"/>
        </w:rPr>
        <w:t> </w:t>
      </w:r>
      <w:r>
        <w:rPr>
          <w:rFonts w:ascii="Tahoma" w:hAnsi="Tahoma"/>
          <w:color w:val="231F20"/>
          <w:w w:val="105"/>
          <w:sz w:val="22"/>
        </w:rPr>
        <w:t>Orgánica</w:t>
      </w:r>
      <w:r>
        <w:rPr>
          <w:rFonts w:ascii="Tahoma" w:hAnsi="Tahoma"/>
          <w:color w:val="231F20"/>
          <w:spacing w:val="-7"/>
          <w:w w:val="105"/>
          <w:sz w:val="22"/>
        </w:rPr>
        <w:t> </w:t>
      </w:r>
      <w:r>
        <w:rPr>
          <w:rFonts w:ascii="Tahoma" w:hAnsi="Tahoma"/>
          <w:color w:val="231F20"/>
          <w:w w:val="105"/>
          <w:sz w:val="22"/>
        </w:rPr>
        <w:t>de</w:t>
      </w:r>
      <w:r>
        <w:rPr>
          <w:rFonts w:ascii="Tahoma" w:hAnsi="Tahoma"/>
          <w:color w:val="231F20"/>
          <w:spacing w:val="-8"/>
          <w:w w:val="105"/>
          <w:sz w:val="22"/>
        </w:rPr>
        <w:t> </w:t>
      </w:r>
      <w:r>
        <w:rPr>
          <w:rFonts w:ascii="Tahoma" w:hAnsi="Tahoma"/>
          <w:color w:val="231F20"/>
          <w:w w:val="105"/>
          <w:sz w:val="22"/>
        </w:rPr>
        <w:t>las</w:t>
      </w:r>
      <w:r>
        <w:rPr>
          <w:rFonts w:ascii="Tahoma" w:hAnsi="Tahoma"/>
          <w:color w:val="231F20"/>
          <w:spacing w:val="-7"/>
          <w:w w:val="105"/>
          <w:sz w:val="22"/>
        </w:rPr>
        <w:t> </w:t>
      </w:r>
      <w:r>
        <w:rPr>
          <w:rFonts w:ascii="Tahoma" w:hAnsi="Tahoma"/>
          <w:color w:val="231F20"/>
          <w:w w:val="105"/>
          <w:sz w:val="22"/>
        </w:rPr>
        <w:t>Personas</w:t>
      </w:r>
      <w:r>
        <w:rPr>
          <w:rFonts w:ascii="Tahoma" w:hAnsi="Tahoma"/>
          <w:color w:val="231F20"/>
          <w:spacing w:val="-7"/>
          <w:w w:val="105"/>
          <w:sz w:val="22"/>
        </w:rPr>
        <w:t> </w:t>
      </w:r>
      <w:r>
        <w:rPr>
          <w:rFonts w:ascii="Tahoma" w:hAnsi="Tahoma"/>
          <w:color w:val="231F20"/>
          <w:w w:val="105"/>
          <w:sz w:val="22"/>
        </w:rPr>
        <w:t>Adultas</w:t>
      </w:r>
      <w:r>
        <w:rPr>
          <w:rFonts w:ascii="Tahoma" w:hAnsi="Tahoma"/>
          <w:color w:val="231F20"/>
          <w:spacing w:val="-4"/>
          <w:w w:val="105"/>
          <w:sz w:val="22"/>
        </w:rPr>
        <w:t> </w:t>
      </w:r>
      <w:r>
        <w:rPr>
          <w:rFonts w:ascii="Tahoma" w:hAnsi="Tahoma"/>
          <w:color w:val="231F20"/>
          <w:w w:val="105"/>
          <w:sz w:val="22"/>
        </w:rPr>
        <w:t>Mayores,</w:t>
      </w:r>
      <w:r>
        <w:rPr>
          <w:rFonts w:ascii="Tahoma" w:hAnsi="Tahoma"/>
          <w:color w:val="231F20"/>
          <w:spacing w:val="-7"/>
          <w:w w:val="105"/>
          <w:sz w:val="22"/>
        </w:rPr>
        <w:t> </w:t>
      </w:r>
      <w:r>
        <w:rPr>
          <w:rFonts w:ascii="Tahoma" w:hAnsi="Tahoma"/>
          <w:color w:val="231F20"/>
          <w:w w:val="105"/>
          <w:sz w:val="22"/>
        </w:rPr>
        <w:t>dispone</w:t>
      </w:r>
      <w:r>
        <w:rPr>
          <w:rFonts w:ascii="Tahoma" w:hAnsi="Tahoma"/>
          <w:color w:val="231F20"/>
          <w:spacing w:val="-7"/>
          <w:w w:val="105"/>
          <w:sz w:val="22"/>
        </w:rPr>
        <w:t> </w:t>
      </w:r>
      <w:r>
        <w:rPr>
          <w:rFonts w:ascii="Tahoma" w:hAnsi="Tahoma"/>
          <w:color w:val="231F20"/>
          <w:w w:val="105"/>
          <w:sz w:val="22"/>
        </w:rPr>
        <w:t>que:</w:t>
      </w:r>
      <w:r>
        <w:rPr>
          <w:rFonts w:ascii="Tahoma" w:hAnsi="Tahoma"/>
          <w:color w:val="231F20"/>
          <w:spacing w:val="-8"/>
          <w:w w:val="105"/>
          <w:sz w:val="22"/>
        </w:rPr>
        <w:t> </w:t>
      </w:r>
      <w:r>
        <w:rPr>
          <w:rFonts w:ascii="Tahoma" w:hAnsi="Tahoma"/>
          <w:color w:val="231F20"/>
          <w:w w:val="105"/>
          <w:sz w:val="22"/>
        </w:rPr>
        <w:t>“La presente</w:t>
      </w:r>
      <w:r>
        <w:rPr>
          <w:rFonts w:ascii="Tahoma" w:hAnsi="Tahoma"/>
          <w:color w:val="231F20"/>
          <w:spacing w:val="-1"/>
          <w:w w:val="105"/>
          <w:sz w:val="22"/>
        </w:rPr>
        <w:t> </w:t>
      </w:r>
      <w:r>
        <w:rPr>
          <w:rFonts w:ascii="Tahoma" w:hAnsi="Tahoma"/>
          <w:color w:val="231F20"/>
          <w:w w:val="105"/>
          <w:sz w:val="22"/>
        </w:rPr>
        <w:t>Ley</w:t>
      </w:r>
      <w:r>
        <w:rPr>
          <w:rFonts w:ascii="Tahoma" w:hAnsi="Tahoma"/>
          <w:color w:val="231F20"/>
          <w:spacing w:val="-2"/>
          <w:w w:val="105"/>
          <w:sz w:val="22"/>
        </w:rPr>
        <w:t> </w:t>
      </w:r>
      <w:r>
        <w:rPr>
          <w:rFonts w:ascii="Tahoma" w:hAnsi="Tahoma"/>
          <w:color w:val="231F20"/>
          <w:w w:val="105"/>
          <w:sz w:val="22"/>
        </w:rPr>
        <w:t>tiene</w:t>
      </w:r>
      <w:r>
        <w:rPr>
          <w:rFonts w:ascii="Tahoma" w:hAnsi="Tahoma"/>
          <w:color w:val="231F20"/>
          <w:spacing w:val="-1"/>
          <w:w w:val="105"/>
          <w:sz w:val="22"/>
        </w:rPr>
        <w:t> </w:t>
      </w:r>
      <w:r>
        <w:rPr>
          <w:rFonts w:ascii="Tahoma" w:hAnsi="Tahoma"/>
          <w:color w:val="231F20"/>
          <w:w w:val="105"/>
          <w:sz w:val="22"/>
        </w:rPr>
        <w:t>las siguientes finalidades: a) Crear el Sistema Nacional</w:t>
      </w:r>
      <w:r>
        <w:rPr>
          <w:rFonts w:ascii="Tahoma" w:hAnsi="Tahoma"/>
          <w:color w:val="231F20"/>
          <w:spacing w:val="-3"/>
          <w:w w:val="105"/>
          <w:sz w:val="22"/>
        </w:rPr>
        <w:t> </w:t>
      </w:r>
      <w:r>
        <w:rPr>
          <w:rFonts w:ascii="Tahoma" w:hAnsi="Tahoma"/>
          <w:color w:val="231F20"/>
          <w:w w:val="105"/>
          <w:sz w:val="22"/>
        </w:rPr>
        <w:t>Especializado de Protección Integral de los Derechos de las Personas Adultas Mayores. b) Impulsar el cumplimiento</w:t>
      </w:r>
      <w:r>
        <w:rPr>
          <w:rFonts w:ascii="Tahoma" w:hAnsi="Tahoma"/>
          <w:color w:val="231F20"/>
          <w:w w:val="105"/>
          <w:sz w:val="22"/>
        </w:rPr>
        <w:t> de</w:t>
      </w:r>
      <w:r>
        <w:rPr>
          <w:rFonts w:ascii="Tahoma" w:hAnsi="Tahoma"/>
          <w:color w:val="231F20"/>
          <w:w w:val="105"/>
          <w:sz w:val="22"/>
        </w:rPr>
        <w:t> mecanismos</w:t>
      </w:r>
      <w:r>
        <w:rPr>
          <w:rFonts w:ascii="Tahoma" w:hAnsi="Tahoma"/>
          <w:color w:val="231F20"/>
          <w:w w:val="105"/>
          <w:sz w:val="22"/>
        </w:rPr>
        <w:t> de</w:t>
      </w:r>
      <w:r>
        <w:rPr>
          <w:rFonts w:ascii="Tahoma" w:hAnsi="Tahoma"/>
          <w:color w:val="231F20"/>
          <w:w w:val="105"/>
          <w:sz w:val="22"/>
        </w:rPr>
        <w:t> promoción,</w:t>
      </w:r>
      <w:r>
        <w:rPr>
          <w:rFonts w:ascii="Tahoma" w:hAnsi="Tahoma"/>
          <w:color w:val="231F20"/>
          <w:w w:val="105"/>
          <w:sz w:val="22"/>
        </w:rPr>
        <w:t> asistencia,</w:t>
      </w:r>
      <w:r>
        <w:rPr>
          <w:rFonts w:ascii="Tahoma" w:hAnsi="Tahoma"/>
          <w:color w:val="231F20"/>
          <w:w w:val="105"/>
          <w:sz w:val="22"/>
        </w:rPr>
        <w:t> exigibilidad,</w:t>
      </w:r>
      <w:r>
        <w:rPr>
          <w:rFonts w:ascii="Tahoma" w:hAnsi="Tahoma"/>
          <w:color w:val="231F20"/>
          <w:w w:val="105"/>
          <w:sz w:val="22"/>
        </w:rPr>
        <w:t> protección</w:t>
      </w:r>
      <w:r>
        <w:rPr>
          <w:rFonts w:ascii="Tahoma" w:hAnsi="Tahoma"/>
          <w:color w:val="231F20"/>
          <w:w w:val="105"/>
          <w:sz w:val="22"/>
        </w:rPr>
        <w:t> y restitución de los derechos de las personas adultas mayores, garantizando el derecho a la igualdad y no discriminación; c) Orientar políticas, planes y programas por parte del Estado</w:t>
      </w:r>
      <w:r>
        <w:rPr>
          <w:rFonts w:ascii="Tahoma" w:hAnsi="Tahoma"/>
          <w:color w:val="231F20"/>
          <w:w w:val="105"/>
          <w:sz w:val="22"/>
        </w:rPr>
        <w:t> que</w:t>
      </w:r>
      <w:r>
        <w:rPr>
          <w:rFonts w:ascii="Tahoma" w:hAnsi="Tahoma"/>
          <w:color w:val="231F20"/>
          <w:w w:val="105"/>
          <w:sz w:val="22"/>
        </w:rPr>
        <w:t> respondan</w:t>
      </w:r>
      <w:r>
        <w:rPr>
          <w:rFonts w:ascii="Tahoma" w:hAnsi="Tahoma"/>
          <w:color w:val="231F20"/>
          <w:w w:val="105"/>
          <w:sz w:val="22"/>
        </w:rPr>
        <w:t> a</w:t>
      </w:r>
      <w:r>
        <w:rPr>
          <w:rFonts w:ascii="Tahoma" w:hAnsi="Tahoma"/>
          <w:color w:val="231F20"/>
          <w:w w:val="105"/>
          <w:sz w:val="22"/>
        </w:rPr>
        <w:t> las</w:t>
      </w:r>
      <w:r>
        <w:rPr>
          <w:rFonts w:ascii="Tahoma" w:hAnsi="Tahoma"/>
          <w:color w:val="231F20"/>
          <w:w w:val="105"/>
          <w:sz w:val="22"/>
        </w:rPr>
        <w:t> necesidades</w:t>
      </w:r>
      <w:r>
        <w:rPr>
          <w:rFonts w:ascii="Tahoma" w:hAnsi="Tahoma"/>
          <w:color w:val="231F20"/>
          <w:w w:val="105"/>
          <w:sz w:val="22"/>
        </w:rPr>
        <w:t> de</w:t>
      </w:r>
      <w:r>
        <w:rPr>
          <w:rFonts w:ascii="Tahoma" w:hAnsi="Tahoma"/>
          <w:color w:val="231F20"/>
          <w:w w:val="105"/>
          <w:sz w:val="22"/>
        </w:rPr>
        <w:t> los</w:t>
      </w:r>
      <w:r>
        <w:rPr>
          <w:rFonts w:ascii="Tahoma" w:hAnsi="Tahoma"/>
          <w:color w:val="231F20"/>
          <w:w w:val="105"/>
          <w:sz w:val="22"/>
        </w:rPr>
        <w:t> adultos</w:t>
      </w:r>
      <w:r>
        <w:rPr>
          <w:rFonts w:ascii="Tahoma" w:hAnsi="Tahoma"/>
          <w:color w:val="231F20"/>
          <w:w w:val="105"/>
          <w:sz w:val="22"/>
        </w:rPr>
        <w:t> mayores</w:t>
      </w:r>
      <w:r>
        <w:rPr>
          <w:rFonts w:ascii="Tahoma" w:hAnsi="Tahoma"/>
          <w:color w:val="231F20"/>
          <w:w w:val="105"/>
          <w:sz w:val="22"/>
        </w:rPr>
        <w:t> y</w:t>
      </w:r>
      <w:r>
        <w:rPr>
          <w:rFonts w:ascii="Tahoma" w:hAnsi="Tahoma"/>
          <w:color w:val="231F20"/>
          <w:w w:val="105"/>
          <w:sz w:val="22"/>
        </w:rPr>
        <w:t> promuevan</w:t>
      </w:r>
      <w:r>
        <w:rPr>
          <w:rFonts w:ascii="Tahoma" w:hAnsi="Tahoma"/>
          <w:color w:val="231F20"/>
          <w:w w:val="105"/>
          <w:sz w:val="22"/>
        </w:rPr>
        <w:t> un envejecimiento saludable; d)</w:t>
      </w:r>
      <w:r>
        <w:rPr>
          <w:rFonts w:ascii="Tahoma" w:hAnsi="Tahoma"/>
          <w:color w:val="231F20"/>
          <w:spacing w:val="-3"/>
          <w:w w:val="105"/>
          <w:sz w:val="22"/>
        </w:rPr>
        <w:t> </w:t>
      </w:r>
      <w:r>
        <w:rPr>
          <w:rFonts w:ascii="Tahoma" w:hAnsi="Tahoma"/>
          <w:color w:val="231F20"/>
          <w:w w:val="105"/>
          <w:sz w:val="22"/>
        </w:rPr>
        <w:t>Promover la corresponsabilidad y participación del Estado, sociedad</w:t>
      </w:r>
      <w:r>
        <w:rPr>
          <w:rFonts w:ascii="Tahoma" w:hAnsi="Tahoma"/>
          <w:color w:val="231F20"/>
          <w:w w:val="105"/>
          <w:sz w:val="22"/>
        </w:rPr>
        <w:t> y</w:t>
      </w:r>
      <w:r>
        <w:rPr>
          <w:rFonts w:ascii="Tahoma" w:hAnsi="Tahoma"/>
          <w:color w:val="231F20"/>
          <w:w w:val="105"/>
          <w:sz w:val="22"/>
        </w:rPr>
        <w:t> familia,</w:t>
      </w:r>
      <w:r>
        <w:rPr>
          <w:rFonts w:ascii="Tahoma" w:hAnsi="Tahoma"/>
          <w:color w:val="231F20"/>
          <w:w w:val="105"/>
          <w:sz w:val="22"/>
        </w:rPr>
        <w:t> para</w:t>
      </w:r>
      <w:r>
        <w:rPr>
          <w:rFonts w:ascii="Tahoma" w:hAnsi="Tahoma"/>
          <w:color w:val="231F20"/>
          <w:w w:val="105"/>
          <w:sz w:val="22"/>
        </w:rPr>
        <w:t> lograr</w:t>
      </w:r>
      <w:r>
        <w:rPr>
          <w:rFonts w:ascii="Tahoma" w:hAnsi="Tahoma"/>
          <w:color w:val="231F20"/>
          <w:w w:val="105"/>
          <w:sz w:val="22"/>
        </w:rPr>
        <w:t> la</w:t>
      </w:r>
      <w:r>
        <w:rPr>
          <w:rFonts w:ascii="Tahoma" w:hAnsi="Tahoma"/>
          <w:color w:val="231F20"/>
          <w:w w:val="105"/>
          <w:sz w:val="22"/>
        </w:rPr>
        <w:t> inclusión</w:t>
      </w:r>
      <w:r>
        <w:rPr>
          <w:rFonts w:ascii="Tahoma" w:hAnsi="Tahoma"/>
          <w:color w:val="231F20"/>
          <w:w w:val="105"/>
          <w:sz w:val="22"/>
        </w:rPr>
        <w:t> de</w:t>
      </w:r>
      <w:r>
        <w:rPr>
          <w:rFonts w:ascii="Tahoma" w:hAnsi="Tahoma"/>
          <w:color w:val="231F20"/>
          <w:w w:val="105"/>
          <w:sz w:val="22"/>
        </w:rPr>
        <w:t> las</w:t>
      </w:r>
      <w:r>
        <w:rPr>
          <w:rFonts w:ascii="Tahoma" w:hAnsi="Tahoma"/>
          <w:color w:val="231F20"/>
          <w:w w:val="105"/>
          <w:sz w:val="22"/>
        </w:rPr>
        <w:t> personas</w:t>
      </w:r>
      <w:r>
        <w:rPr>
          <w:rFonts w:ascii="Tahoma" w:hAnsi="Tahoma"/>
          <w:color w:val="231F20"/>
          <w:w w:val="105"/>
          <w:sz w:val="22"/>
        </w:rPr>
        <w:t> adultas</w:t>
      </w:r>
      <w:r>
        <w:rPr>
          <w:rFonts w:ascii="Tahoma" w:hAnsi="Tahoma"/>
          <w:color w:val="231F20"/>
          <w:w w:val="105"/>
          <w:sz w:val="22"/>
        </w:rPr>
        <w:t> mayores</w:t>
      </w:r>
      <w:r>
        <w:rPr>
          <w:rFonts w:ascii="Tahoma" w:hAnsi="Tahoma"/>
          <w:color w:val="231F20"/>
          <w:w w:val="105"/>
          <w:sz w:val="22"/>
        </w:rPr>
        <w:t> y</w:t>
      </w:r>
      <w:r>
        <w:rPr>
          <w:rFonts w:ascii="Tahoma" w:hAnsi="Tahoma"/>
          <w:color w:val="231F20"/>
          <w:w w:val="105"/>
          <w:sz w:val="22"/>
        </w:rPr>
        <w:t> su autonomía, teniendo en cuenta sus experiencias de vida y garantizar el pleno ejercicio de</w:t>
      </w:r>
      <w:r>
        <w:rPr>
          <w:rFonts w:ascii="Tahoma" w:hAnsi="Tahoma"/>
          <w:color w:val="231F20"/>
          <w:spacing w:val="-9"/>
          <w:w w:val="105"/>
          <w:sz w:val="22"/>
        </w:rPr>
        <w:t> </w:t>
      </w:r>
      <w:r>
        <w:rPr>
          <w:rFonts w:ascii="Tahoma" w:hAnsi="Tahoma"/>
          <w:color w:val="231F20"/>
          <w:w w:val="105"/>
          <w:sz w:val="22"/>
        </w:rPr>
        <w:t>sus</w:t>
      </w:r>
      <w:r>
        <w:rPr>
          <w:rFonts w:ascii="Tahoma" w:hAnsi="Tahoma"/>
          <w:color w:val="231F20"/>
          <w:spacing w:val="-8"/>
          <w:w w:val="105"/>
          <w:sz w:val="22"/>
        </w:rPr>
        <w:t> </w:t>
      </w:r>
      <w:r>
        <w:rPr>
          <w:rFonts w:ascii="Tahoma" w:hAnsi="Tahoma"/>
          <w:color w:val="231F20"/>
          <w:w w:val="105"/>
          <w:sz w:val="22"/>
        </w:rPr>
        <w:t>derechos;</w:t>
      </w:r>
      <w:r>
        <w:rPr>
          <w:rFonts w:ascii="Tahoma" w:hAnsi="Tahoma"/>
          <w:color w:val="231F20"/>
          <w:spacing w:val="-5"/>
          <w:w w:val="105"/>
          <w:sz w:val="22"/>
        </w:rPr>
        <w:t> </w:t>
      </w:r>
      <w:r>
        <w:rPr>
          <w:rFonts w:ascii="Tahoma" w:hAnsi="Tahoma"/>
          <w:color w:val="231F20"/>
          <w:w w:val="105"/>
          <w:sz w:val="22"/>
        </w:rPr>
        <w:t>e)</w:t>
      </w:r>
      <w:r>
        <w:rPr>
          <w:rFonts w:ascii="Tahoma" w:hAnsi="Tahoma"/>
          <w:color w:val="231F20"/>
          <w:spacing w:val="-8"/>
          <w:w w:val="105"/>
          <w:sz w:val="22"/>
        </w:rPr>
        <w:t> </w:t>
      </w:r>
      <w:r>
        <w:rPr>
          <w:rFonts w:ascii="Tahoma" w:hAnsi="Tahoma"/>
          <w:color w:val="231F20"/>
          <w:w w:val="105"/>
          <w:sz w:val="22"/>
        </w:rPr>
        <w:t>Garantizar</w:t>
      </w:r>
      <w:r>
        <w:rPr>
          <w:rFonts w:ascii="Tahoma" w:hAnsi="Tahoma"/>
          <w:color w:val="231F20"/>
          <w:spacing w:val="-8"/>
          <w:w w:val="105"/>
          <w:sz w:val="22"/>
        </w:rPr>
        <w:t> </w:t>
      </w:r>
      <w:r>
        <w:rPr>
          <w:rFonts w:ascii="Tahoma" w:hAnsi="Tahoma"/>
          <w:color w:val="231F20"/>
          <w:w w:val="105"/>
          <w:sz w:val="22"/>
        </w:rPr>
        <w:t>y</w:t>
      </w:r>
      <w:r>
        <w:rPr>
          <w:rFonts w:ascii="Tahoma" w:hAnsi="Tahoma"/>
          <w:color w:val="231F20"/>
          <w:spacing w:val="-7"/>
          <w:w w:val="105"/>
          <w:sz w:val="22"/>
        </w:rPr>
        <w:t> </w:t>
      </w:r>
      <w:r>
        <w:rPr>
          <w:rFonts w:ascii="Tahoma" w:hAnsi="Tahoma"/>
          <w:color w:val="231F20"/>
          <w:w w:val="105"/>
          <w:sz w:val="22"/>
        </w:rPr>
        <w:t>promover</w:t>
      </w:r>
      <w:r>
        <w:rPr>
          <w:rFonts w:ascii="Tahoma" w:hAnsi="Tahoma"/>
          <w:color w:val="231F20"/>
          <w:spacing w:val="-6"/>
          <w:w w:val="105"/>
          <w:sz w:val="22"/>
        </w:rPr>
        <w:t> </w:t>
      </w:r>
      <w:r>
        <w:rPr>
          <w:rFonts w:ascii="Tahoma" w:hAnsi="Tahoma"/>
          <w:color w:val="231F20"/>
          <w:w w:val="105"/>
          <w:sz w:val="22"/>
        </w:rPr>
        <w:t>la</w:t>
      </w:r>
      <w:r>
        <w:rPr>
          <w:rFonts w:ascii="Tahoma" w:hAnsi="Tahoma"/>
          <w:color w:val="231F20"/>
          <w:spacing w:val="-6"/>
          <w:w w:val="105"/>
          <w:sz w:val="22"/>
        </w:rPr>
        <w:t> </w:t>
      </w:r>
      <w:r>
        <w:rPr>
          <w:rFonts w:ascii="Tahoma" w:hAnsi="Tahoma"/>
          <w:color w:val="231F20"/>
          <w:w w:val="105"/>
          <w:sz w:val="22"/>
        </w:rPr>
        <w:t>integración,</w:t>
      </w:r>
      <w:r>
        <w:rPr>
          <w:rFonts w:ascii="Tahoma" w:hAnsi="Tahoma"/>
          <w:color w:val="231F20"/>
          <w:spacing w:val="-8"/>
          <w:w w:val="105"/>
          <w:sz w:val="22"/>
        </w:rPr>
        <w:t> </w:t>
      </w:r>
      <w:r>
        <w:rPr>
          <w:rFonts w:ascii="Tahoma" w:hAnsi="Tahoma"/>
          <w:color w:val="231F20"/>
          <w:w w:val="105"/>
          <w:sz w:val="22"/>
        </w:rPr>
        <w:t>participación</w:t>
      </w:r>
      <w:r>
        <w:rPr>
          <w:rFonts w:ascii="Tahoma" w:hAnsi="Tahoma"/>
          <w:color w:val="231F20"/>
          <w:spacing w:val="-6"/>
          <w:w w:val="105"/>
          <w:sz w:val="22"/>
        </w:rPr>
        <w:t> </w:t>
      </w:r>
      <w:r>
        <w:rPr>
          <w:rFonts w:ascii="Tahoma" w:hAnsi="Tahoma"/>
          <w:color w:val="231F20"/>
          <w:w w:val="105"/>
          <w:sz w:val="22"/>
        </w:rPr>
        <w:t>ciudadana</w:t>
      </w:r>
      <w:r>
        <w:rPr>
          <w:rFonts w:ascii="Tahoma" w:hAnsi="Tahoma"/>
          <w:color w:val="231F20"/>
          <w:spacing w:val="-6"/>
          <w:w w:val="105"/>
          <w:sz w:val="22"/>
        </w:rPr>
        <w:t> </w:t>
      </w:r>
      <w:r>
        <w:rPr>
          <w:rFonts w:ascii="Tahoma" w:hAnsi="Tahoma"/>
          <w:color w:val="231F20"/>
          <w:w w:val="105"/>
          <w:sz w:val="22"/>
        </w:rPr>
        <w:t>activa e</w:t>
      </w:r>
      <w:r>
        <w:rPr>
          <w:rFonts w:ascii="Tahoma" w:hAnsi="Tahoma"/>
          <w:color w:val="231F20"/>
          <w:w w:val="105"/>
          <w:sz w:val="22"/>
        </w:rPr>
        <w:t> inclusión</w:t>
      </w:r>
      <w:r>
        <w:rPr>
          <w:rFonts w:ascii="Tahoma" w:hAnsi="Tahoma"/>
          <w:color w:val="231F20"/>
          <w:w w:val="105"/>
          <w:sz w:val="22"/>
        </w:rPr>
        <w:t> plena</w:t>
      </w:r>
      <w:r>
        <w:rPr>
          <w:rFonts w:ascii="Tahoma" w:hAnsi="Tahoma"/>
          <w:color w:val="231F20"/>
          <w:w w:val="105"/>
          <w:sz w:val="22"/>
        </w:rPr>
        <w:t> y</w:t>
      </w:r>
      <w:r>
        <w:rPr>
          <w:rFonts w:ascii="Tahoma" w:hAnsi="Tahoma"/>
          <w:color w:val="231F20"/>
          <w:w w:val="105"/>
          <w:sz w:val="22"/>
        </w:rPr>
        <w:t> efectiva</w:t>
      </w:r>
      <w:r>
        <w:rPr>
          <w:rFonts w:ascii="Tahoma" w:hAnsi="Tahoma"/>
          <w:color w:val="231F20"/>
          <w:w w:val="105"/>
          <w:sz w:val="22"/>
        </w:rPr>
        <w:t> de</w:t>
      </w:r>
      <w:r>
        <w:rPr>
          <w:rFonts w:ascii="Tahoma" w:hAnsi="Tahoma"/>
          <w:color w:val="231F20"/>
          <w:w w:val="105"/>
          <w:sz w:val="22"/>
        </w:rPr>
        <w:t> las</w:t>
      </w:r>
      <w:r>
        <w:rPr>
          <w:rFonts w:ascii="Tahoma" w:hAnsi="Tahoma"/>
          <w:color w:val="231F20"/>
          <w:w w:val="105"/>
          <w:sz w:val="22"/>
        </w:rPr>
        <w:t> personas</w:t>
      </w:r>
      <w:r>
        <w:rPr>
          <w:rFonts w:ascii="Tahoma" w:hAnsi="Tahoma"/>
          <w:color w:val="231F20"/>
          <w:w w:val="105"/>
          <w:sz w:val="22"/>
        </w:rPr>
        <w:t> adultas</w:t>
      </w:r>
      <w:r>
        <w:rPr>
          <w:rFonts w:ascii="Tahoma" w:hAnsi="Tahoma"/>
          <w:color w:val="231F20"/>
          <w:w w:val="105"/>
          <w:sz w:val="22"/>
        </w:rPr>
        <w:t> mayores,</w:t>
      </w:r>
      <w:r>
        <w:rPr>
          <w:rFonts w:ascii="Tahoma" w:hAnsi="Tahoma"/>
          <w:color w:val="231F20"/>
          <w:w w:val="105"/>
          <w:sz w:val="22"/>
        </w:rPr>
        <w:t> en</w:t>
      </w:r>
      <w:r>
        <w:rPr>
          <w:rFonts w:ascii="Tahoma" w:hAnsi="Tahoma"/>
          <w:color w:val="231F20"/>
          <w:w w:val="105"/>
          <w:sz w:val="22"/>
        </w:rPr>
        <w:t> los</w:t>
      </w:r>
      <w:r>
        <w:rPr>
          <w:rFonts w:ascii="Tahoma" w:hAnsi="Tahoma"/>
          <w:color w:val="231F20"/>
          <w:w w:val="105"/>
          <w:sz w:val="22"/>
        </w:rPr>
        <w:t> ámbitos</w:t>
      </w:r>
      <w:r>
        <w:rPr>
          <w:rFonts w:ascii="Tahoma" w:hAnsi="Tahoma"/>
          <w:color w:val="231F20"/>
          <w:w w:val="105"/>
          <w:sz w:val="22"/>
        </w:rPr>
        <w:t> de construcción</w:t>
      </w:r>
      <w:r>
        <w:rPr>
          <w:rFonts w:ascii="Tahoma" w:hAnsi="Tahoma"/>
          <w:color w:val="231F20"/>
          <w:spacing w:val="-10"/>
          <w:w w:val="105"/>
          <w:sz w:val="22"/>
        </w:rPr>
        <w:t> </w:t>
      </w:r>
      <w:r>
        <w:rPr>
          <w:rFonts w:ascii="Tahoma" w:hAnsi="Tahoma"/>
          <w:color w:val="231F20"/>
          <w:w w:val="105"/>
          <w:sz w:val="22"/>
        </w:rPr>
        <w:t>de</w:t>
      </w:r>
      <w:r>
        <w:rPr>
          <w:rFonts w:ascii="Tahoma" w:hAnsi="Tahoma"/>
          <w:color w:val="231F20"/>
          <w:spacing w:val="-13"/>
          <w:w w:val="105"/>
          <w:sz w:val="22"/>
        </w:rPr>
        <w:t> </w:t>
      </w:r>
      <w:r>
        <w:rPr>
          <w:rFonts w:ascii="Tahoma" w:hAnsi="Tahoma"/>
          <w:color w:val="231F20"/>
          <w:w w:val="105"/>
          <w:sz w:val="22"/>
        </w:rPr>
        <w:t>políticas</w:t>
      </w:r>
      <w:r>
        <w:rPr>
          <w:rFonts w:ascii="Tahoma" w:hAnsi="Tahoma"/>
          <w:color w:val="231F20"/>
          <w:spacing w:val="-12"/>
          <w:w w:val="105"/>
          <w:sz w:val="22"/>
        </w:rPr>
        <w:t> </w:t>
      </w:r>
      <w:r>
        <w:rPr>
          <w:rFonts w:ascii="Tahoma" w:hAnsi="Tahoma"/>
          <w:color w:val="231F20"/>
          <w:w w:val="105"/>
          <w:sz w:val="22"/>
        </w:rPr>
        <w:t>públicas,</w:t>
      </w:r>
      <w:r>
        <w:rPr>
          <w:rFonts w:ascii="Tahoma" w:hAnsi="Tahoma"/>
          <w:color w:val="231F20"/>
          <w:spacing w:val="-9"/>
          <w:w w:val="105"/>
          <w:sz w:val="22"/>
        </w:rPr>
        <w:t> </w:t>
      </w:r>
      <w:r>
        <w:rPr>
          <w:rFonts w:ascii="Tahoma" w:hAnsi="Tahoma"/>
          <w:color w:val="231F20"/>
          <w:w w:val="105"/>
          <w:sz w:val="22"/>
        </w:rPr>
        <w:t>así</w:t>
      </w:r>
      <w:r>
        <w:rPr>
          <w:rFonts w:ascii="Tahoma" w:hAnsi="Tahoma"/>
          <w:color w:val="231F20"/>
          <w:spacing w:val="-10"/>
          <w:w w:val="105"/>
          <w:sz w:val="22"/>
        </w:rPr>
        <w:t> </w:t>
      </w:r>
      <w:r>
        <w:rPr>
          <w:rFonts w:ascii="Tahoma" w:hAnsi="Tahoma"/>
          <w:color w:val="231F20"/>
          <w:w w:val="105"/>
          <w:sz w:val="22"/>
        </w:rPr>
        <w:t>como</w:t>
      </w:r>
      <w:r>
        <w:rPr>
          <w:rFonts w:ascii="Tahoma" w:hAnsi="Tahoma"/>
          <w:color w:val="231F20"/>
          <w:spacing w:val="-9"/>
          <w:w w:val="105"/>
          <w:sz w:val="22"/>
        </w:rPr>
        <w:t> </w:t>
      </w:r>
      <w:r>
        <w:rPr>
          <w:rFonts w:ascii="Tahoma" w:hAnsi="Tahoma"/>
          <w:color w:val="231F20"/>
          <w:w w:val="105"/>
          <w:sz w:val="22"/>
        </w:rPr>
        <w:t>en</w:t>
      </w:r>
      <w:r>
        <w:rPr>
          <w:rFonts w:ascii="Tahoma" w:hAnsi="Tahoma"/>
          <w:color w:val="231F20"/>
          <w:spacing w:val="-10"/>
          <w:w w:val="105"/>
          <w:sz w:val="22"/>
        </w:rPr>
        <w:t> </w:t>
      </w:r>
      <w:r>
        <w:rPr>
          <w:rFonts w:ascii="Tahoma" w:hAnsi="Tahoma"/>
          <w:color w:val="231F20"/>
          <w:w w:val="105"/>
          <w:sz w:val="22"/>
        </w:rPr>
        <w:t>actividades</w:t>
      </w:r>
      <w:r>
        <w:rPr>
          <w:rFonts w:ascii="Tahoma" w:hAnsi="Tahoma"/>
          <w:color w:val="231F20"/>
          <w:spacing w:val="-10"/>
          <w:w w:val="105"/>
          <w:sz w:val="22"/>
        </w:rPr>
        <w:t> </w:t>
      </w:r>
      <w:r>
        <w:rPr>
          <w:rFonts w:ascii="Tahoma" w:hAnsi="Tahoma"/>
          <w:color w:val="231F20"/>
          <w:w w:val="105"/>
          <w:sz w:val="22"/>
        </w:rPr>
        <w:t>políticas,</w:t>
      </w:r>
      <w:r>
        <w:rPr>
          <w:rFonts w:ascii="Tahoma" w:hAnsi="Tahoma"/>
          <w:color w:val="231F20"/>
          <w:spacing w:val="-9"/>
          <w:w w:val="105"/>
          <w:sz w:val="22"/>
        </w:rPr>
        <w:t> </w:t>
      </w:r>
      <w:r>
        <w:rPr>
          <w:rFonts w:ascii="Tahoma" w:hAnsi="Tahoma"/>
          <w:color w:val="231F20"/>
          <w:w w:val="105"/>
          <w:sz w:val="22"/>
        </w:rPr>
        <w:t>sociales,</w:t>
      </w:r>
      <w:r>
        <w:rPr>
          <w:rFonts w:ascii="Tahoma" w:hAnsi="Tahoma"/>
          <w:color w:val="231F20"/>
          <w:spacing w:val="-9"/>
          <w:w w:val="105"/>
          <w:sz w:val="22"/>
        </w:rPr>
        <w:t> </w:t>
      </w:r>
      <w:r>
        <w:rPr>
          <w:rFonts w:ascii="Tahoma" w:hAnsi="Tahoma"/>
          <w:color w:val="231F20"/>
          <w:w w:val="105"/>
          <w:sz w:val="22"/>
        </w:rPr>
        <w:t>deportivas, culturales y cívicas; f) Establecer un marco normativo que permita el pleno ejercicio de los derechos de las personas adultas mayores; g) Garantizar para las personas adultas mayores una vida</w:t>
      </w:r>
      <w:r>
        <w:rPr>
          <w:rFonts w:ascii="Tahoma" w:hAnsi="Tahoma"/>
          <w:color w:val="231F20"/>
          <w:spacing w:val="-1"/>
          <w:w w:val="105"/>
          <w:sz w:val="22"/>
        </w:rPr>
        <w:t> </w:t>
      </w:r>
      <w:r>
        <w:rPr>
          <w:rFonts w:ascii="Tahoma" w:hAnsi="Tahoma"/>
          <w:color w:val="231F20"/>
          <w:w w:val="105"/>
          <w:sz w:val="22"/>
        </w:rPr>
        <w:t>digna</w:t>
      </w:r>
      <w:r>
        <w:rPr>
          <w:rFonts w:ascii="Tahoma" w:hAnsi="Tahoma"/>
          <w:color w:val="231F20"/>
          <w:spacing w:val="-1"/>
          <w:w w:val="105"/>
          <w:sz w:val="22"/>
        </w:rPr>
        <w:t> </w:t>
      </w:r>
      <w:r>
        <w:rPr>
          <w:rFonts w:ascii="Tahoma" w:hAnsi="Tahoma"/>
          <w:color w:val="231F20"/>
          <w:w w:val="105"/>
          <w:sz w:val="22"/>
        </w:rPr>
        <w:t>mediante el acceso</w:t>
      </w:r>
      <w:r>
        <w:rPr>
          <w:rFonts w:ascii="Tahoma" w:hAnsi="Tahoma"/>
          <w:color w:val="231F20"/>
          <w:spacing w:val="-2"/>
          <w:w w:val="105"/>
          <w:sz w:val="22"/>
        </w:rPr>
        <w:t> </w:t>
      </w:r>
      <w:r>
        <w:rPr>
          <w:rFonts w:ascii="Tahoma" w:hAnsi="Tahoma"/>
          <w:color w:val="231F20"/>
          <w:w w:val="105"/>
          <w:sz w:val="22"/>
        </w:rPr>
        <w:t>y disponibilidad de servicios necesarios con calidad y calidez, en todas las etapas del envejecimiento; y, h) Promover la eliminación de todas las formas de abandono, discriminación, odio, explotación, violencia y abuso por razones de la edad, en contra de las personas adultas mayores, en el marco de las competencias</w:t>
      </w:r>
      <w:r>
        <w:rPr>
          <w:rFonts w:ascii="Tahoma" w:hAnsi="Tahoma"/>
          <w:color w:val="231F20"/>
          <w:spacing w:val="-9"/>
          <w:w w:val="105"/>
          <w:sz w:val="22"/>
        </w:rPr>
        <w:t> </w:t>
      </w:r>
      <w:r>
        <w:rPr>
          <w:rFonts w:ascii="Tahoma" w:hAnsi="Tahoma"/>
          <w:color w:val="231F20"/>
          <w:w w:val="105"/>
          <w:sz w:val="22"/>
        </w:rPr>
        <w:t>de</w:t>
      </w:r>
      <w:r>
        <w:rPr>
          <w:rFonts w:ascii="Tahoma" w:hAnsi="Tahoma"/>
          <w:color w:val="231F20"/>
          <w:spacing w:val="-10"/>
          <w:w w:val="105"/>
          <w:sz w:val="22"/>
        </w:rPr>
        <w:t> </w:t>
      </w:r>
      <w:r>
        <w:rPr>
          <w:rFonts w:ascii="Tahoma" w:hAnsi="Tahoma"/>
          <w:color w:val="231F20"/>
          <w:w w:val="105"/>
          <w:sz w:val="22"/>
        </w:rPr>
        <w:t>los</w:t>
      </w:r>
      <w:r>
        <w:rPr>
          <w:rFonts w:ascii="Tahoma" w:hAnsi="Tahoma"/>
          <w:color w:val="231F20"/>
          <w:spacing w:val="-10"/>
          <w:w w:val="105"/>
          <w:sz w:val="22"/>
        </w:rPr>
        <w:t> </w:t>
      </w:r>
      <w:r>
        <w:rPr>
          <w:rFonts w:ascii="Tahoma" w:hAnsi="Tahoma"/>
          <w:color w:val="231F20"/>
          <w:w w:val="105"/>
          <w:sz w:val="22"/>
        </w:rPr>
        <w:t>integrantes</w:t>
      </w:r>
      <w:r>
        <w:rPr>
          <w:rFonts w:ascii="Tahoma" w:hAnsi="Tahoma"/>
          <w:color w:val="231F20"/>
          <w:spacing w:val="-9"/>
          <w:w w:val="105"/>
          <w:sz w:val="22"/>
        </w:rPr>
        <w:t> </w:t>
      </w:r>
      <w:r>
        <w:rPr>
          <w:rFonts w:ascii="Tahoma" w:hAnsi="Tahoma"/>
          <w:color w:val="231F20"/>
          <w:w w:val="105"/>
          <w:sz w:val="22"/>
        </w:rPr>
        <w:t>del</w:t>
      </w:r>
      <w:r>
        <w:rPr>
          <w:rFonts w:ascii="Tahoma" w:hAnsi="Tahoma"/>
          <w:color w:val="231F20"/>
          <w:spacing w:val="-8"/>
          <w:w w:val="105"/>
          <w:sz w:val="22"/>
        </w:rPr>
        <w:t> </w:t>
      </w:r>
      <w:r>
        <w:rPr>
          <w:rFonts w:ascii="Tahoma" w:hAnsi="Tahoma"/>
          <w:color w:val="231F20"/>
          <w:w w:val="105"/>
          <w:sz w:val="22"/>
        </w:rPr>
        <w:t>Sistema</w:t>
      </w:r>
      <w:r>
        <w:rPr>
          <w:rFonts w:ascii="Tahoma" w:hAnsi="Tahoma"/>
          <w:color w:val="231F20"/>
          <w:spacing w:val="-11"/>
          <w:w w:val="105"/>
          <w:sz w:val="22"/>
        </w:rPr>
        <w:t> </w:t>
      </w:r>
      <w:r>
        <w:rPr>
          <w:rFonts w:ascii="Tahoma" w:hAnsi="Tahoma"/>
          <w:color w:val="231F20"/>
          <w:w w:val="105"/>
          <w:sz w:val="22"/>
        </w:rPr>
        <w:t>de</w:t>
      </w:r>
      <w:r>
        <w:rPr>
          <w:rFonts w:ascii="Tahoma" w:hAnsi="Tahoma"/>
          <w:color w:val="231F20"/>
          <w:spacing w:val="-8"/>
          <w:w w:val="105"/>
          <w:sz w:val="22"/>
        </w:rPr>
        <w:t> </w:t>
      </w:r>
      <w:r>
        <w:rPr>
          <w:rFonts w:ascii="Tahoma" w:hAnsi="Tahoma"/>
          <w:color w:val="231F20"/>
          <w:w w:val="105"/>
          <w:sz w:val="22"/>
        </w:rPr>
        <w:t>conformidad</w:t>
      </w:r>
      <w:r>
        <w:rPr>
          <w:rFonts w:ascii="Tahoma" w:hAnsi="Tahoma"/>
          <w:color w:val="231F20"/>
          <w:spacing w:val="-8"/>
          <w:w w:val="105"/>
          <w:sz w:val="22"/>
        </w:rPr>
        <w:t> </w:t>
      </w:r>
      <w:r>
        <w:rPr>
          <w:rFonts w:ascii="Tahoma" w:hAnsi="Tahoma"/>
          <w:color w:val="231F20"/>
          <w:w w:val="105"/>
          <w:sz w:val="22"/>
        </w:rPr>
        <w:t>con</w:t>
      </w:r>
      <w:r>
        <w:rPr>
          <w:rFonts w:ascii="Tahoma" w:hAnsi="Tahoma"/>
          <w:color w:val="231F20"/>
          <w:spacing w:val="-8"/>
          <w:w w:val="105"/>
          <w:sz w:val="22"/>
        </w:rPr>
        <w:t> </w:t>
      </w:r>
      <w:r>
        <w:rPr>
          <w:rFonts w:ascii="Tahoma" w:hAnsi="Tahoma"/>
          <w:color w:val="231F20"/>
          <w:w w:val="105"/>
          <w:sz w:val="22"/>
        </w:rPr>
        <w:t>la</w:t>
      </w:r>
      <w:r>
        <w:rPr>
          <w:rFonts w:ascii="Tahoma" w:hAnsi="Tahoma"/>
          <w:color w:val="231F20"/>
          <w:spacing w:val="-9"/>
          <w:w w:val="105"/>
          <w:sz w:val="22"/>
        </w:rPr>
        <w:t> </w:t>
      </w:r>
      <w:r>
        <w:rPr>
          <w:rFonts w:ascii="Tahoma" w:hAnsi="Tahoma"/>
          <w:color w:val="231F20"/>
          <w:w w:val="105"/>
          <w:sz w:val="22"/>
        </w:rPr>
        <w:t>legislación</w:t>
      </w:r>
      <w:r>
        <w:rPr>
          <w:rFonts w:ascii="Tahoma" w:hAnsi="Tahoma"/>
          <w:color w:val="231F20"/>
          <w:spacing w:val="-9"/>
          <w:w w:val="105"/>
          <w:sz w:val="22"/>
        </w:rPr>
        <w:t> </w:t>
      </w:r>
      <w:r>
        <w:rPr>
          <w:rFonts w:ascii="Tahoma" w:hAnsi="Tahoma"/>
          <w:color w:val="231F20"/>
          <w:w w:val="105"/>
          <w:sz w:val="22"/>
        </w:rPr>
        <w:t>vigente.”.</w:t>
      </w:r>
    </w:p>
    <w:p>
      <w:pPr>
        <w:spacing w:after="0" w:line="283" w:lineRule="auto"/>
        <w:jc w:val="both"/>
        <w:rPr>
          <w:rFonts w:ascii="Tahoma" w:hAnsi="Tahoma"/>
          <w:sz w:val="22"/>
        </w:rPr>
        <w:sectPr>
          <w:pgSz w:w="11910" w:h="16840"/>
          <w:pgMar w:header="1391" w:footer="571" w:top="1800" w:bottom="760" w:left="0" w:right="0"/>
        </w:sectPr>
      </w:pPr>
    </w:p>
    <w:p>
      <w:pPr>
        <w:spacing w:line="283" w:lineRule="auto" w:before="181"/>
        <w:ind w:left="1426" w:right="1458" w:firstLine="0"/>
        <w:jc w:val="both"/>
        <w:rPr>
          <w:rFonts w:ascii="Tahoma" w:hAnsi="Tahoma"/>
          <w:sz w:val="22"/>
        </w:rPr>
      </w:pPr>
      <w:r>
        <w:rPr>
          <w:rFonts w:ascii="Tahoma" w:hAnsi="Tahoma"/>
          <w:color w:val="231F20"/>
          <w:w w:val="105"/>
          <w:sz w:val="22"/>
        </w:rPr>
        <w:t>derechos establecidos en la Constitución de la República, los tratados e instrumentos internacionales y esta Ley. Su aplicación será directa de oficio o a petición de parte por las y los servidores públicos, así como de las personas naturales, jurídicas, públicas y privadas, mixtas y comunitarias.”;</w:t>
      </w:r>
    </w:p>
    <w:p>
      <w:pPr>
        <w:spacing w:line="283" w:lineRule="auto" w:before="240"/>
        <w:ind w:left="1426" w:right="1457"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spacing w:val="-2"/>
          <w:w w:val="105"/>
          <w:sz w:val="22"/>
        </w:rPr>
        <w:t> </w:t>
      </w:r>
      <w:r>
        <w:rPr>
          <w:rFonts w:ascii="Tahoma" w:hAnsi="Tahoma"/>
          <w:color w:val="231F20"/>
          <w:w w:val="105"/>
          <w:sz w:val="22"/>
        </w:rPr>
        <w:t>el</w:t>
      </w:r>
      <w:r>
        <w:rPr>
          <w:rFonts w:ascii="Tahoma" w:hAnsi="Tahoma"/>
          <w:color w:val="231F20"/>
          <w:spacing w:val="-2"/>
          <w:w w:val="105"/>
          <w:sz w:val="22"/>
        </w:rPr>
        <w:t> </w:t>
      </w:r>
      <w:r>
        <w:rPr>
          <w:rFonts w:ascii="Tahoma" w:hAnsi="Tahoma"/>
          <w:color w:val="231F20"/>
          <w:w w:val="105"/>
          <w:sz w:val="22"/>
        </w:rPr>
        <w:t>artículo 13</w:t>
      </w:r>
      <w:r>
        <w:rPr>
          <w:rFonts w:ascii="Tahoma" w:hAnsi="Tahoma"/>
          <w:color w:val="231F20"/>
          <w:spacing w:val="-3"/>
          <w:w w:val="105"/>
          <w:sz w:val="22"/>
        </w:rPr>
        <w:t> </w:t>
      </w:r>
      <w:r>
        <w:rPr>
          <w:rFonts w:ascii="Tahoma" w:hAnsi="Tahoma"/>
          <w:color w:val="231F20"/>
          <w:w w:val="105"/>
          <w:sz w:val="22"/>
        </w:rPr>
        <w:t>de</w:t>
      </w:r>
      <w:r>
        <w:rPr>
          <w:rFonts w:ascii="Tahoma" w:hAnsi="Tahoma"/>
          <w:color w:val="231F20"/>
          <w:spacing w:val="-3"/>
          <w:w w:val="105"/>
          <w:sz w:val="22"/>
        </w:rPr>
        <w:t> </w:t>
      </w:r>
      <w:r>
        <w:rPr>
          <w:rFonts w:ascii="Tahoma" w:hAnsi="Tahoma"/>
          <w:color w:val="231F20"/>
          <w:w w:val="105"/>
          <w:sz w:val="22"/>
        </w:rPr>
        <w:t>la</w:t>
      </w:r>
      <w:r>
        <w:rPr>
          <w:rFonts w:ascii="Tahoma" w:hAnsi="Tahoma"/>
          <w:color w:val="231F20"/>
          <w:spacing w:val="-4"/>
          <w:w w:val="105"/>
          <w:sz w:val="22"/>
        </w:rPr>
        <w:t> </w:t>
      </w:r>
      <w:r>
        <w:rPr>
          <w:rFonts w:ascii="Tahoma" w:hAnsi="Tahoma"/>
          <w:color w:val="231F20"/>
          <w:w w:val="105"/>
          <w:sz w:val="22"/>
        </w:rPr>
        <w:t>Ley</w:t>
      </w:r>
      <w:r>
        <w:rPr>
          <w:rFonts w:ascii="Tahoma" w:hAnsi="Tahoma"/>
          <w:color w:val="231F20"/>
          <w:spacing w:val="-2"/>
          <w:w w:val="105"/>
          <w:sz w:val="22"/>
        </w:rPr>
        <w:t> </w:t>
      </w:r>
      <w:r>
        <w:rPr>
          <w:rFonts w:ascii="Tahoma" w:hAnsi="Tahoma"/>
          <w:color w:val="231F20"/>
          <w:w w:val="105"/>
          <w:sz w:val="22"/>
        </w:rPr>
        <w:t>Orgánica</w:t>
      </w:r>
      <w:r>
        <w:rPr>
          <w:rFonts w:ascii="Tahoma" w:hAnsi="Tahoma"/>
          <w:color w:val="231F20"/>
          <w:spacing w:val="-3"/>
          <w:w w:val="105"/>
          <w:sz w:val="22"/>
        </w:rPr>
        <w:t> </w:t>
      </w:r>
      <w:r>
        <w:rPr>
          <w:rFonts w:ascii="Tahoma" w:hAnsi="Tahoma"/>
          <w:color w:val="231F20"/>
          <w:w w:val="105"/>
          <w:sz w:val="22"/>
        </w:rPr>
        <w:t>de</w:t>
      </w:r>
      <w:r>
        <w:rPr>
          <w:rFonts w:ascii="Tahoma" w:hAnsi="Tahoma"/>
          <w:color w:val="231F20"/>
          <w:spacing w:val="-1"/>
          <w:w w:val="105"/>
          <w:sz w:val="22"/>
        </w:rPr>
        <w:t> </w:t>
      </w:r>
      <w:r>
        <w:rPr>
          <w:rFonts w:ascii="Tahoma" w:hAnsi="Tahoma"/>
          <w:color w:val="231F20"/>
          <w:w w:val="105"/>
          <w:sz w:val="22"/>
        </w:rPr>
        <w:t>las</w:t>
      </w:r>
      <w:r>
        <w:rPr>
          <w:rFonts w:ascii="Tahoma" w:hAnsi="Tahoma"/>
          <w:color w:val="231F20"/>
          <w:spacing w:val="-3"/>
          <w:w w:val="105"/>
          <w:sz w:val="22"/>
        </w:rPr>
        <w:t> </w:t>
      </w:r>
      <w:r>
        <w:rPr>
          <w:rFonts w:ascii="Tahoma" w:hAnsi="Tahoma"/>
          <w:color w:val="231F20"/>
          <w:w w:val="105"/>
          <w:sz w:val="22"/>
        </w:rPr>
        <w:t>Personas Adultas</w:t>
      </w:r>
      <w:r>
        <w:rPr>
          <w:rFonts w:ascii="Tahoma" w:hAnsi="Tahoma"/>
          <w:color w:val="231F20"/>
          <w:spacing w:val="-3"/>
          <w:w w:val="105"/>
          <w:sz w:val="22"/>
        </w:rPr>
        <w:t> </w:t>
      </w:r>
      <w:r>
        <w:rPr>
          <w:rFonts w:ascii="Tahoma" w:hAnsi="Tahoma"/>
          <w:color w:val="231F20"/>
          <w:w w:val="105"/>
          <w:sz w:val="22"/>
        </w:rPr>
        <w:t>Mayores,</w:t>
      </w:r>
      <w:r>
        <w:rPr>
          <w:rFonts w:ascii="Tahoma" w:hAnsi="Tahoma"/>
          <w:color w:val="231F20"/>
          <w:spacing w:val="-2"/>
          <w:w w:val="105"/>
          <w:sz w:val="22"/>
        </w:rPr>
        <w:t> </w:t>
      </w:r>
      <w:r>
        <w:rPr>
          <w:rFonts w:ascii="Tahoma" w:hAnsi="Tahoma"/>
          <w:color w:val="231F20"/>
          <w:w w:val="105"/>
          <w:sz w:val="22"/>
        </w:rPr>
        <w:t>dispone</w:t>
      </w:r>
      <w:r>
        <w:rPr>
          <w:rFonts w:ascii="Tahoma" w:hAnsi="Tahoma"/>
          <w:color w:val="231F20"/>
          <w:spacing w:val="-4"/>
          <w:w w:val="105"/>
          <w:sz w:val="22"/>
        </w:rPr>
        <w:t> </w:t>
      </w:r>
      <w:r>
        <w:rPr>
          <w:rFonts w:ascii="Tahoma" w:hAnsi="Tahoma"/>
          <w:color w:val="231F20"/>
          <w:w w:val="105"/>
          <w:sz w:val="22"/>
        </w:rPr>
        <w:t>que</w:t>
      </w:r>
      <w:r>
        <w:rPr>
          <w:rFonts w:ascii="Tahoma" w:hAnsi="Tahoma"/>
          <w:color w:val="231F20"/>
          <w:spacing w:val="-4"/>
          <w:w w:val="105"/>
          <w:sz w:val="22"/>
        </w:rPr>
        <w:t> </w:t>
      </w:r>
      <w:r>
        <w:rPr>
          <w:rFonts w:ascii="Tahoma" w:hAnsi="Tahoma"/>
          <w:color w:val="231F20"/>
          <w:w w:val="105"/>
          <w:sz w:val="22"/>
        </w:rPr>
        <w:t>las personas adultas mayores gozarán de beneficios no tributarios;</w:t>
      </w:r>
    </w:p>
    <w:p>
      <w:pPr>
        <w:spacing w:line="280" w:lineRule="auto" w:before="243"/>
        <w:ind w:left="1426" w:right="1448" w:hanging="1"/>
        <w:jc w:val="both"/>
        <w:rPr>
          <w:rFonts w:ascii="Tahoma" w:hAnsi="Tahoma"/>
          <w:sz w:val="22"/>
        </w:rPr>
      </w:pPr>
      <w:r>
        <w:rPr>
          <w:rFonts w:ascii="Tahoma" w:hAnsi="Tahoma"/>
          <w:b/>
          <w:color w:val="231F20"/>
          <w:w w:val="105"/>
          <w:sz w:val="22"/>
        </w:rPr>
        <w:t>Que</w:t>
      </w:r>
      <w:r>
        <w:rPr>
          <w:rFonts w:ascii="Tahoma" w:hAnsi="Tahoma"/>
          <w:color w:val="231F20"/>
          <w:w w:val="105"/>
          <w:sz w:val="22"/>
        </w:rPr>
        <w:t>, el artículo 14 de la Ley Orgánica</w:t>
      </w:r>
      <w:r>
        <w:rPr>
          <w:rFonts w:ascii="Tahoma" w:hAnsi="Tahoma"/>
          <w:color w:val="231F20"/>
          <w:spacing w:val="-8"/>
          <w:w w:val="105"/>
          <w:sz w:val="22"/>
        </w:rPr>
        <w:t> </w:t>
      </w:r>
      <w:r>
        <w:rPr>
          <w:rFonts w:ascii="Tahoma" w:hAnsi="Tahoma"/>
          <w:color w:val="231F20"/>
          <w:w w:val="105"/>
          <w:sz w:val="22"/>
        </w:rPr>
        <w:t>de</w:t>
      </w:r>
      <w:r>
        <w:rPr>
          <w:rFonts w:ascii="Tahoma" w:hAnsi="Tahoma"/>
          <w:color w:val="231F20"/>
          <w:spacing w:val="-6"/>
          <w:w w:val="105"/>
          <w:sz w:val="22"/>
        </w:rPr>
        <w:t> </w:t>
      </w:r>
      <w:r>
        <w:rPr>
          <w:rFonts w:ascii="Tahoma" w:hAnsi="Tahoma"/>
          <w:color w:val="231F20"/>
          <w:w w:val="105"/>
          <w:sz w:val="22"/>
        </w:rPr>
        <w:t>las</w:t>
      </w:r>
      <w:r>
        <w:rPr>
          <w:rFonts w:ascii="Tahoma" w:hAnsi="Tahoma"/>
          <w:color w:val="231F20"/>
          <w:spacing w:val="-8"/>
          <w:w w:val="105"/>
          <w:sz w:val="22"/>
        </w:rPr>
        <w:t> </w:t>
      </w:r>
      <w:r>
        <w:rPr>
          <w:rFonts w:ascii="Tahoma" w:hAnsi="Tahoma"/>
          <w:color w:val="231F20"/>
          <w:w w:val="105"/>
          <w:sz w:val="22"/>
        </w:rPr>
        <w:t>Personas</w:t>
      </w:r>
      <w:r>
        <w:rPr>
          <w:rFonts w:ascii="Tahoma" w:hAnsi="Tahoma"/>
          <w:color w:val="231F20"/>
          <w:spacing w:val="-4"/>
          <w:w w:val="105"/>
          <w:sz w:val="22"/>
        </w:rPr>
        <w:t> </w:t>
      </w:r>
      <w:r>
        <w:rPr>
          <w:rFonts w:ascii="Tahoma" w:hAnsi="Tahoma"/>
          <w:color w:val="231F20"/>
          <w:w w:val="105"/>
          <w:sz w:val="22"/>
        </w:rPr>
        <w:t>Adultas</w:t>
      </w:r>
      <w:r>
        <w:rPr>
          <w:rFonts w:ascii="Tahoma" w:hAnsi="Tahoma"/>
          <w:color w:val="231F20"/>
          <w:spacing w:val="-4"/>
          <w:w w:val="105"/>
          <w:sz w:val="22"/>
        </w:rPr>
        <w:t> </w:t>
      </w:r>
      <w:r>
        <w:rPr>
          <w:rFonts w:ascii="Tahoma" w:hAnsi="Tahoma"/>
          <w:color w:val="231F20"/>
          <w:w w:val="105"/>
          <w:sz w:val="22"/>
        </w:rPr>
        <w:t>Mayores, dispone que: “Toda</w:t>
      </w:r>
      <w:r>
        <w:rPr>
          <w:rFonts w:ascii="Tahoma" w:hAnsi="Tahoma"/>
          <w:color w:val="231F20"/>
          <w:w w:val="105"/>
          <w:sz w:val="22"/>
        </w:rPr>
        <w:t> persona</w:t>
      </w:r>
      <w:r>
        <w:rPr>
          <w:rFonts w:ascii="Tahoma" w:hAnsi="Tahoma"/>
          <w:color w:val="231F20"/>
          <w:w w:val="105"/>
          <w:sz w:val="22"/>
        </w:rPr>
        <w:t> mayor</w:t>
      </w:r>
      <w:r>
        <w:rPr>
          <w:rFonts w:ascii="Tahoma" w:hAnsi="Tahoma"/>
          <w:color w:val="231F20"/>
          <w:w w:val="105"/>
          <w:sz w:val="22"/>
        </w:rPr>
        <w:t> de</w:t>
      </w:r>
      <w:r>
        <w:rPr>
          <w:rFonts w:ascii="Tahoma" w:hAnsi="Tahoma"/>
          <w:color w:val="231F20"/>
          <w:w w:val="105"/>
          <w:sz w:val="22"/>
        </w:rPr>
        <w:t> sesenta</w:t>
      </w:r>
      <w:r>
        <w:rPr>
          <w:rFonts w:ascii="Tahoma" w:hAnsi="Tahoma"/>
          <w:color w:val="231F20"/>
          <w:w w:val="105"/>
          <w:sz w:val="22"/>
        </w:rPr>
        <w:t> y cinco</w:t>
      </w:r>
      <w:r>
        <w:rPr>
          <w:rFonts w:ascii="Tahoma" w:hAnsi="Tahoma"/>
          <w:color w:val="231F20"/>
          <w:w w:val="105"/>
          <w:sz w:val="22"/>
        </w:rPr>
        <w:t> años de</w:t>
      </w:r>
      <w:r>
        <w:rPr>
          <w:rFonts w:ascii="Tahoma" w:hAnsi="Tahoma"/>
          <w:color w:val="231F20"/>
          <w:w w:val="105"/>
          <w:sz w:val="22"/>
        </w:rPr>
        <w:t> edad y con</w:t>
      </w:r>
      <w:r>
        <w:rPr>
          <w:rFonts w:ascii="Tahoma" w:hAnsi="Tahoma"/>
          <w:color w:val="231F20"/>
          <w:w w:val="105"/>
          <w:sz w:val="22"/>
        </w:rPr>
        <w:t> ingresos</w:t>
      </w:r>
      <w:r>
        <w:rPr>
          <w:rFonts w:ascii="Tahoma" w:hAnsi="Tahoma"/>
          <w:color w:val="231F20"/>
          <w:spacing w:val="40"/>
          <w:w w:val="105"/>
          <w:sz w:val="22"/>
        </w:rPr>
        <w:t> </w:t>
      </w:r>
      <w:r>
        <w:rPr>
          <w:rFonts w:ascii="Tahoma" w:hAnsi="Tahoma"/>
          <w:color w:val="231F20"/>
          <w:w w:val="105"/>
          <w:sz w:val="22"/>
        </w:rPr>
        <w:t>mensuales estimados en un máximo de cinco remuneraciones básicas unificadas o que tuviere un patrimonio</w:t>
      </w:r>
      <w:r>
        <w:rPr>
          <w:rFonts w:ascii="Tahoma" w:hAnsi="Tahoma"/>
          <w:color w:val="231F20"/>
          <w:w w:val="105"/>
          <w:sz w:val="22"/>
        </w:rPr>
        <w:t> que</w:t>
      </w:r>
      <w:r>
        <w:rPr>
          <w:rFonts w:ascii="Tahoma" w:hAnsi="Tahoma"/>
          <w:color w:val="231F20"/>
          <w:w w:val="105"/>
          <w:sz w:val="22"/>
        </w:rPr>
        <w:t> no</w:t>
      </w:r>
      <w:r>
        <w:rPr>
          <w:rFonts w:ascii="Tahoma" w:hAnsi="Tahoma"/>
          <w:color w:val="231F20"/>
          <w:w w:val="105"/>
          <w:sz w:val="22"/>
        </w:rPr>
        <w:t> exceda</w:t>
      </w:r>
      <w:r>
        <w:rPr>
          <w:rFonts w:ascii="Tahoma" w:hAnsi="Tahoma"/>
          <w:color w:val="231F20"/>
          <w:w w:val="105"/>
          <w:sz w:val="22"/>
        </w:rPr>
        <w:t> de</w:t>
      </w:r>
      <w:r>
        <w:rPr>
          <w:rFonts w:ascii="Tahoma" w:hAnsi="Tahoma"/>
          <w:color w:val="231F20"/>
          <w:w w:val="105"/>
          <w:sz w:val="22"/>
        </w:rPr>
        <w:t> quinientas</w:t>
      </w:r>
      <w:r>
        <w:rPr>
          <w:rFonts w:ascii="Tahoma" w:hAnsi="Tahoma"/>
          <w:color w:val="231F20"/>
          <w:w w:val="105"/>
          <w:sz w:val="22"/>
        </w:rPr>
        <w:t> remuneraciones</w:t>
      </w:r>
      <w:r>
        <w:rPr>
          <w:rFonts w:ascii="Tahoma" w:hAnsi="Tahoma"/>
          <w:color w:val="231F20"/>
          <w:w w:val="105"/>
          <w:sz w:val="22"/>
        </w:rPr>
        <w:t> básicas</w:t>
      </w:r>
      <w:r>
        <w:rPr>
          <w:rFonts w:ascii="Tahoma" w:hAnsi="Tahoma"/>
          <w:color w:val="231F20"/>
          <w:w w:val="105"/>
          <w:sz w:val="22"/>
        </w:rPr>
        <w:t> unificadas,</w:t>
      </w:r>
      <w:r>
        <w:rPr>
          <w:rFonts w:ascii="Tahoma" w:hAnsi="Tahoma"/>
          <w:color w:val="231F20"/>
          <w:w w:val="105"/>
          <w:sz w:val="22"/>
        </w:rPr>
        <w:t> estará exonerada</w:t>
      </w:r>
      <w:r>
        <w:rPr>
          <w:rFonts w:ascii="Tahoma" w:hAnsi="Tahoma"/>
          <w:color w:val="231F20"/>
          <w:w w:val="105"/>
          <w:sz w:val="22"/>
        </w:rPr>
        <w:t> del</w:t>
      </w:r>
      <w:r>
        <w:rPr>
          <w:rFonts w:ascii="Tahoma" w:hAnsi="Tahoma"/>
          <w:color w:val="231F20"/>
          <w:w w:val="105"/>
          <w:sz w:val="22"/>
        </w:rPr>
        <w:t> pago</w:t>
      </w:r>
      <w:r>
        <w:rPr>
          <w:rFonts w:ascii="Tahoma" w:hAnsi="Tahoma"/>
          <w:color w:val="231F20"/>
          <w:w w:val="105"/>
          <w:sz w:val="22"/>
        </w:rPr>
        <w:t> de</w:t>
      </w:r>
      <w:r>
        <w:rPr>
          <w:rFonts w:ascii="Tahoma" w:hAnsi="Tahoma"/>
          <w:color w:val="231F20"/>
          <w:w w:val="105"/>
          <w:sz w:val="22"/>
        </w:rPr>
        <w:t> impuestos</w:t>
      </w:r>
      <w:r>
        <w:rPr>
          <w:rFonts w:ascii="Tahoma" w:hAnsi="Tahoma"/>
          <w:color w:val="231F20"/>
          <w:w w:val="105"/>
          <w:sz w:val="22"/>
        </w:rPr>
        <w:t> fiscales</w:t>
      </w:r>
      <w:r>
        <w:rPr>
          <w:rFonts w:ascii="Tahoma" w:hAnsi="Tahoma"/>
          <w:color w:val="231F20"/>
          <w:w w:val="105"/>
          <w:sz w:val="22"/>
        </w:rPr>
        <w:t> y</w:t>
      </w:r>
      <w:r>
        <w:rPr>
          <w:rFonts w:ascii="Tahoma" w:hAnsi="Tahoma"/>
          <w:color w:val="231F20"/>
          <w:w w:val="105"/>
          <w:sz w:val="22"/>
        </w:rPr>
        <w:t> municipales.</w:t>
      </w:r>
      <w:r>
        <w:rPr>
          <w:rFonts w:ascii="Tahoma" w:hAnsi="Tahoma"/>
          <w:color w:val="231F20"/>
          <w:w w:val="105"/>
          <w:sz w:val="22"/>
        </w:rPr>
        <w:t> Para</w:t>
      </w:r>
      <w:r>
        <w:rPr>
          <w:rFonts w:ascii="Tahoma" w:hAnsi="Tahoma"/>
          <w:color w:val="231F20"/>
          <w:w w:val="105"/>
          <w:sz w:val="22"/>
        </w:rPr>
        <w:t> la</w:t>
      </w:r>
      <w:r>
        <w:rPr>
          <w:rFonts w:ascii="Tahoma" w:hAnsi="Tahoma"/>
          <w:color w:val="231F20"/>
          <w:w w:val="105"/>
          <w:sz w:val="22"/>
        </w:rPr>
        <w:t> aplicación</w:t>
      </w:r>
      <w:r>
        <w:rPr>
          <w:rFonts w:ascii="Tahoma" w:hAnsi="Tahoma"/>
          <w:color w:val="231F20"/>
          <w:w w:val="105"/>
          <w:sz w:val="22"/>
        </w:rPr>
        <w:t> de</w:t>
      </w:r>
      <w:r>
        <w:rPr>
          <w:rFonts w:ascii="Tahoma" w:hAnsi="Tahoma"/>
          <w:color w:val="231F20"/>
          <w:w w:val="105"/>
          <w:sz w:val="22"/>
        </w:rPr>
        <w:t> este beneficio</w:t>
      </w:r>
      <w:r>
        <w:rPr>
          <w:rFonts w:ascii="Tahoma" w:hAnsi="Tahoma"/>
          <w:color w:val="231F20"/>
          <w:spacing w:val="31"/>
          <w:w w:val="105"/>
          <w:sz w:val="22"/>
        </w:rPr>
        <w:t> </w:t>
      </w:r>
      <w:r>
        <w:rPr>
          <w:rFonts w:ascii="Tahoma" w:hAnsi="Tahoma"/>
          <w:color w:val="231F20"/>
          <w:w w:val="105"/>
          <w:sz w:val="22"/>
        </w:rPr>
        <w:t>no</w:t>
      </w:r>
      <w:r>
        <w:rPr>
          <w:rFonts w:ascii="Tahoma" w:hAnsi="Tahoma"/>
          <w:color w:val="231F20"/>
          <w:spacing w:val="25"/>
          <w:w w:val="105"/>
          <w:sz w:val="22"/>
        </w:rPr>
        <w:t> </w:t>
      </w:r>
      <w:r>
        <w:rPr>
          <w:rFonts w:ascii="Tahoma" w:hAnsi="Tahoma"/>
          <w:color w:val="231F20"/>
          <w:w w:val="105"/>
          <w:sz w:val="22"/>
        </w:rPr>
        <w:t>se</w:t>
      </w:r>
      <w:r>
        <w:rPr>
          <w:rFonts w:ascii="Tahoma" w:hAnsi="Tahoma"/>
          <w:color w:val="231F20"/>
          <w:spacing w:val="24"/>
          <w:w w:val="105"/>
          <w:sz w:val="22"/>
        </w:rPr>
        <w:t> </w:t>
      </w:r>
      <w:r>
        <w:rPr>
          <w:rFonts w:ascii="Tahoma" w:hAnsi="Tahoma"/>
          <w:color w:val="231F20"/>
          <w:w w:val="105"/>
          <w:sz w:val="22"/>
        </w:rPr>
        <w:t>requerirá</w:t>
      </w:r>
      <w:r>
        <w:rPr>
          <w:rFonts w:ascii="Tahoma" w:hAnsi="Tahoma"/>
          <w:color w:val="231F20"/>
          <w:spacing w:val="25"/>
          <w:w w:val="105"/>
          <w:sz w:val="22"/>
        </w:rPr>
        <w:t> </w:t>
      </w:r>
      <w:r>
        <w:rPr>
          <w:rFonts w:ascii="Tahoma" w:hAnsi="Tahoma"/>
          <w:color w:val="231F20"/>
          <w:w w:val="105"/>
          <w:sz w:val="22"/>
        </w:rPr>
        <w:t>de</w:t>
      </w:r>
      <w:r>
        <w:rPr>
          <w:rFonts w:ascii="Tahoma" w:hAnsi="Tahoma"/>
          <w:color w:val="231F20"/>
          <w:spacing w:val="24"/>
          <w:w w:val="105"/>
          <w:sz w:val="22"/>
        </w:rPr>
        <w:t> </w:t>
      </w:r>
      <w:r>
        <w:rPr>
          <w:rFonts w:ascii="Tahoma" w:hAnsi="Tahoma"/>
          <w:color w:val="231F20"/>
          <w:w w:val="105"/>
          <w:sz w:val="22"/>
        </w:rPr>
        <w:t>declaración</w:t>
      </w:r>
      <w:r>
        <w:rPr>
          <w:rFonts w:ascii="Tahoma" w:hAnsi="Tahoma"/>
          <w:color w:val="231F20"/>
          <w:spacing w:val="28"/>
          <w:w w:val="105"/>
          <w:sz w:val="22"/>
        </w:rPr>
        <w:t> </w:t>
      </w:r>
      <w:r>
        <w:rPr>
          <w:rFonts w:ascii="Tahoma" w:hAnsi="Tahoma"/>
          <w:color w:val="231F20"/>
          <w:w w:val="105"/>
          <w:sz w:val="22"/>
        </w:rPr>
        <w:t>administrativa</w:t>
      </w:r>
      <w:r>
        <w:rPr>
          <w:rFonts w:ascii="Tahoma" w:hAnsi="Tahoma"/>
          <w:color w:val="231F20"/>
          <w:spacing w:val="24"/>
          <w:w w:val="105"/>
          <w:sz w:val="22"/>
        </w:rPr>
        <w:t> </w:t>
      </w:r>
      <w:r>
        <w:rPr>
          <w:rFonts w:ascii="Tahoma" w:hAnsi="Tahoma"/>
          <w:color w:val="231F20"/>
          <w:w w:val="105"/>
          <w:sz w:val="22"/>
        </w:rPr>
        <w:t>previa,</w:t>
      </w:r>
      <w:r>
        <w:rPr>
          <w:rFonts w:ascii="Tahoma" w:hAnsi="Tahoma"/>
          <w:color w:val="231F20"/>
          <w:spacing w:val="40"/>
          <w:w w:val="105"/>
          <w:sz w:val="22"/>
        </w:rPr>
        <w:t> </w:t>
      </w:r>
      <w:r>
        <w:rPr>
          <w:rFonts w:ascii="Tahoma" w:hAnsi="Tahoma"/>
          <w:color w:val="231F20"/>
          <w:w w:val="105"/>
          <w:sz w:val="22"/>
        </w:rPr>
        <w:t>provincial</w:t>
      </w:r>
      <w:r>
        <w:rPr>
          <w:rFonts w:ascii="Tahoma" w:hAnsi="Tahoma"/>
          <w:color w:val="231F20"/>
          <w:spacing w:val="40"/>
          <w:w w:val="105"/>
          <w:sz w:val="22"/>
        </w:rPr>
        <w:t> </w:t>
      </w:r>
      <w:r>
        <w:rPr>
          <w:rFonts w:ascii="Tahoma" w:hAnsi="Tahoma"/>
          <w:color w:val="231F20"/>
          <w:w w:val="105"/>
          <w:sz w:val="22"/>
        </w:rPr>
        <w:t>o</w:t>
      </w:r>
      <w:r>
        <w:rPr>
          <w:rFonts w:ascii="Tahoma" w:hAnsi="Tahoma"/>
          <w:color w:val="231F20"/>
          <w:spacing w:val="40"/>
          <w:w w:val="105"/>
          <w:sz w:val="22"/>
        </w:rPr>
        <w:t> </w:t>
      </w:r>
      <w:r>
        <w:rPr>
          <w:rFonts w:ascii="Tahoma" w:hAnsi="Tahoma"/>
          <w:color w:val="231F20"/>
          <w:w w:val="105"/>
          <w:sz w:val="22"/>
        </w:rPr>
        <w:t>municipal. Si</w:t>
      </w:r>
      <w:r>
        <w:rPr>
          <w:rFonts w:ascii="Tahoma" w:hAnsi="Tahoma"/>
          <w:color w:val="231F20"/>
          <w:spacing w:val="37"/>
          <w:w w:val="105"/>
          <w:sz w:val="22"/>
        </w:rPr>
        <w:t> </w:t>
      </w:r>
      <w:r>
        <w:rPr>
          <w:rFonts w:ascii="Tahoma" w:hAnsi="Tahoma"/>
          <w:color w:val="231F20"/>
          <w:w w:val="105"/>
          <w:sz w:val="22"/>
        </w:rPr>
        <w:t>la</w:t>
      </w:r>
      <w:r>
        <w:rPr>
          <w:rFonts w:ascii="Tahoma" w:hAnsi="Tahoma"/>
          <w:color w:val="231F20"/>
          <w:spacing w:val="35"/>
          <w:w w:val="105"/>
          <w:sz w:val="22"/>
        </w:rPr>
        <w:t> </w:t>
      </w:r>
      <w:r>
        <w:rPr>
          <w:rFonts w:ascii="Tahoma" w:hAnsi="Tahoma"/>
          <w:color w:val="231F20"/>
          <w:w w:val="105"/>
          <w:sz w:val="22"/>
        </w:rPr>
        <w:t>renta</w:t>
      </w:r>
      <w:r>
        <w:rPr>
          <w:rFonts w:ascii="Tahoma" w:hAnsi="Tahoma"/>
          <w:color w:val="231F20"/>
          <w:spacing w:val="33"/>
          <w:w w:val="105"/>
          <w:sz w:val="22"/>
        </w:rPr>
        <w:t> </w:t>
      </w:r>
      <w:r>
        <w:rPr>
          <w:rFonts w:ascii="Tahoma" w:hAnsi="Tahoma"/>
          <w:color w:val="231F20"/>
          <w:w w:val="105"/>
          <w:sz w:val="22"/>
        </w:rPr>
        <w:t>o</w:t>
      </w:r>
      <w:r>
        <w:rPr>
          <w:rFonts w:ascii="Tahoma" w:hAnsi="Tahoma"/>
          <w:color w:val="231F20"/>
          <w:spacing w:val="33"/>
          <w:w w:val="105"/>
          <w:sz w:val="22"/>
        </w:rPr>
        <w:t> </w:t>
      </w:r>
      <w:r>
        <w:rPr>
          <w:rFonts w:ascii="Tahoma" w:hAnsi="Tahoma"/>
          <w:color w:val="231F20"/>
          <w:w w:val="105"/>
          <w:sz w:val="22"/>
        </w:rPr>
        <w:t>patrimonio</w:t>
      </w:r>
      <w:r>
        <w:rPr>
          <w:rFonts w:ascii="Tahoma" w:hAnsi="Tahoma"/>
          <w:color w:val="231F20"/>
          <w:spacing w:val="34"/>
          <w:w w:val="105"/>
          <w:sz w:val="22"/>
        </w:rPr>
        <w:t> </w:t>
      </w:r>
      <w:r>
        <w:rPr>
          <w:rFonts w:ascii="Tahoma" w:hAnsi="Tahoma"/>
          <w:color w:val="231F20"/>
          <w:w w:val="105"/>
          <w:sz w:val="22"/>
        </w:rPr>
        <w:t>excede</w:t>
      </w:r>
      <w:r>
        <w:rPr>
          <w:rFonts w:ascii="Tahoma" w:hAnsi="Tahoma"/>
          <w:color w:val="231F20"/>
          <w:spacing w:val="30"/>
          <w:w w:val="105"/>
          <w:sz w:val="22"/>
        </w:rPr>
        <w:t> </w:t>
      </w:r>
      <w:r>
        <w:rPr>
          <w:rFonts w:ascii="Tahoma" w:hAnsi="Tahoma"/>
          <w:color w:val="231F20"/>
          <w:w w:val="105"/>
          <w:sz w:val="22"/>
        </w:rPr>
        <w:t>de</w:t>
      </w:r>
      <w:r>
        <w:rPr>
          <w:rFonts w:ascii="Tahoma" w:hAnsi="Tahoma"/>
          <w:color w:val="231F20"/>
          <w:spacing w:val="30"/>
          <w:w w:val="105"/>
          <w:sz w:val="22"/>
        </w:rPr>
        <w:t> </w:t>
      </w:r>
      <w:r>
        <w:rPr>
          <w:rFonts w:ascii="Tahoma" w:hAnsi="Tahoma"/>
          <w:color w:val="231F20"/>
          <w:w w:val="105"/>
          <w:sz w:val="22"/>
        </w:rPr>
        <w:t>las</w:t>
      </w:r>
      <w:r>
        <w:rPr>
          <w:rFonts w:ascii="Tahoma" w:hAnsi="Tahoma"/>
          <w:color w:val="231F20"/>
          <w:spacing w:val="37"/>
          <w:w w:val="105"/>
          <w:sz w:val="22"/>
        </w:rPr>
        <w:t> </w:t>
      </w:r>
      <w:r>
        <w:rPr>
          <w:rFonts w:ascii="Tahoma" w:hAnsi="Tahoma"/>
          <w:color w:val="231F20"/>
          <w:w w:val="105"/>
          <w:sz w:val="22"/>
        </w:rPr>
        <w:t>cantidades</w:t>
      </w:r>
      <w:r>
        <w:rPr>
          <w:rFonts w:ascii="Tahoma" w:hAnsi="Tahoma"/>
          <w:color w:val="231F20"/>
          <w:spacing w:val="33"/>
          <w:w w:val="105"/>
          <w:sz w:val="22"/>
        </w:rPr>
        <w:t> </w:t>
      </w:r>
      <w:r>
        <w:rPr>
          <w:rFonts w:ascii="Tahoma" w:hAnsi="Tahoma"/>
          <w:color w:val="231F20"/>
          <w:w w:val="105"/>
          <w:sz w:val="22"/>
        </w:rPr>
        <w:t>determinadas en el inciso primero, los impuestos se pagarán únicamente por la diferencia o excedente. Sobre impuestos nacionales administrados por el Servicio de Rentas Internas solo serán aplicables los beneficios</w:t>
      </w:r>
      <w:r>
        <w:rPr>
          <w:rFonts w:ascii="Tahoma" w:hAnsi="Tahoma"/>
          <w:color w:val="231F20"/>
          <w:w w:val="105"/>
          <w:sz w:val="22"/>
        </w:rPr>
        <w:t> expresamente</w:t>
      </w:r>
      <w:r>
        <w:rPr>
          <w:rFonts w:ascii="Tahoma" w:hAnsi="Tahoma"/>
          <w:color w:val="231F20"/>
          <w:w w:val="105"/>
          <w:sz w:val="22"/>
        </w:rPr>
        <w:t> señalados</w:t>
      </w:r>
      <w:r>
        <w:rPr>
          <w:rFonts w:ascii="Tahoma" w:hAnsi="Tahoma"/>
          <w:color w:val="231F20"/>
          <w:w w:val="105"/>
          <w:sz w:val="22"/>
        </w:rPr>
        <w:t> en</w:t>
      </w:r>
      <w:r>
        <w:rPr>
          <w:rFonts w:ascii="Tahoma" w:hAnsi="Tahoma"/>
          <w:color w:val="231F20"/>
          <w:w w:val="105"/>
          <w:sz w:val="22"/>
        </w:rPr>
        <w:t> las</w:t>
      </w:r>
      <w:r>
        <w:rPr>
          <w:rFonts w:ascii="Tahoma" w:hAnsi="Tahoma"/>
          <w:color w:val="231F20"/>
          <w:w w:val="105"/>
          <w:sz w:val="22"/>
        </w:rPr>
        <w:t> leyes</w:t>
      </w:r>
      <w:r>
        <w:rPr>
          <w:rFonts w:ascii="Tahoma" w:hAnsi="Tahoma"/>
          <w:color w:val="231F20"/>
          <w:w w:val="105"/>
          <w:sz w:val="22"/>
        </w:rPr>
        <w:t> tributarias</w:t>
      </w:r>
      <w:r>
        <w:rPr>
          <w:rFonts w:ascii="Tahoma" w:hAnsi="Tahoma"/>
          <w:color w:val="231F20"/>
          <w:w w:val="105"/>
          <w:sz w:val="22"/>
        </w:rPr>
        <w:t> que</w:t>
      </w:r>
      <w:r>
        <w:rPr>
          <w:rFonts w:ascii="Tahoma" w:hAnsi="Tahoma"/>
          <w:color w:val="231F20"/>
          <w:w w:val="105"/>
          <w:sz w:val="22"/>
        </w:rPr>
        <w:t> establecen dichos </w:t>
      </w:r>
      <w:r>
        <w:rPr>
          <w:rFonts w:ascii="Tahoma" w:hAnsi="Tahoma"/>
          <w:color w:val="231F20"/>
          <w:spacing w:val="-2"/>
          <w:w w:val="105"/>
          <w:sz w:val="22"/>
        </w:rPr>
        <w:t>tributos”;</w:t>
      </w:r>
    </w:p>
    <w:p>
      <w:pPr>
        <w:spacing w:line="280" w:lineRule="auto" w:before="259"/>
        <w:ind w:left="1426" w:right="1461" w:hanging="1"/>
        <w:jc w:val="both"/>
        <w:rPr>
          <w:rFonts w:ascii="Tahoma" w:hAnsi="Tahoma"/>
          <w:sz w:val="22"/>
        </w:rPr>
      </w:pPr>
      <w:r>
        <w:rPr>
          <w:rFonts w:ascii="Tahoma" w:hAnsi="Tahoma"/>
          <w:sz w:val="22"/>
        </w:rPr>
        <w:drawing>
          <wp:anchor distT="0" distB="0" distL="0" distR="0" allowOverlap="1" layoutInCell="1" locked="0" behindDoc="1" simplePos="0" relativeHeight="485663744">
            <wp:simplePos x="0" y="0"/>
            <wp:positionH relativeFrom="page">
              <wp:posOffset>828001</wp:posOffset>
            </wp:positionH>
            <wp:positionV relativeFrom="paragraph">
              <wp:posOffset>979433</wp:posOffset>
            </wp:positionV>
            <wp:extent cx="5842912" cy="3908250"/>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25" cstate="print"/>
                    <a:stretch>
                      <a:fillRect/>
                    </a:stretch>
                  </pic:blipFill>
                  <pic:spPr>
                    <a:xfrm>
                      <a:off x="0" y="0"/>
                      <a:ext cx="5842912" cy="3908250"/>
                    </a:xfrm>
                    <a:prstGeom prst="rect">
                      <a:avLst/>
                    </a:prstGeom>
                  </pic:spPr>
                </pic:pic>
              </a:graphicData>
            </a:graphic>
          </wp:anchor>
        </w:drawing>
      </w:r>
      <w:r>
        <w:rPr>
          <w:rFonts w:ascii="Tahoma" w:hAnsi="Tahoma"/>
          <w:b/>
          <w:color w:val="231F20"/>
          <w:w w:val="105"/>
          <w:sz w:val="22"/>
        </w:rPr>
        <w:t>Que</w:t>
      </w:r>
      <w:r>
        <w:rPr>
          <w:rFonts w:ascii="Tahoma" w:hAnsi="Tahoma"/>
          <w:color w:val="231F20"/>
          <w:w w:val="105"/>
          <w:sz w:val="22"/>
        </w:rPr>
        <w:t>, el artículo 54 de la Ley Orgánica de las Personas Adultas Mayores, establece que: "El</w:t>
      </w:r>
      <w:r>
        <w:rPr>
          <w:rFonts w:ascii="Tahoma" w:hAnsi="Tahoma"/>
          <w:color w:val="231F20"/>
          <w:w w:val="105"/>
          <w:sz w:val="22"/>
        </w:rPr>
        <w:t> Sistema</w:t>
      </w:r>
      <w:r>
        <w:rPr>
          <w:rFonts w:ascii="Tahoma" w:hAnsi="Tahoma"/>
          <w:color w:val="231F20"/>
          <w:w w:val="105"/>
          <w:sz w:val="22"/>
        </w:rPr>
        <w:t> Nacional</w:t>
      </w:r>
      <w:r>
        <w:rPr>
          <w:rFonts w:ascii="Tahoma" w:hAnsi="Tahoma"/>
          <w:color w:val="231F20"/>
          <w:w w:val="105"/>
          <w:sz w:val="22"/>
        </w:rPr>
        <w:t> Especializado</w:t>
      </w:r>
      <w:r>
        <w:rPr>
          <w:rFonts w:ascii="Tahoma" w:hAnsi="Tahoma"/>
          <w:color w:val="231F20"/>
          <w:w w:val="105"/>
          <w:sz w:val="22"/>
        </w:rPr>
        <w:t> de</w:t>
      </w:r>
      <w:r>
        <w:rPr>
          <w:rFonts w:ascii="Tahoma" w:hAnsi="Tahoma"/>
          <w:color w:val="231F20"/>
          <w:w w:val="105"/>
          <w:sz w:val="22"/>
        </w:rPr>
        <w:t> Protección</w:t>
      </w:r>
      <w:r>
        <w:rPr>
          <w:rFonts w:ascii="Tahoma" w:hAnsi="Tahoma"/>
          <w:color w:val="231F20"/>
          <w:w w:val="105"/>
          <w:sz w:val="22"/>
        </w:rPr>
        <w:t> Integral</w:t>
      </w:r>
      <w:r>
        <w:rPr>
          <w:rFonts w:ascii="Tahoma" w:hAnsi="Tahoma"/>
          <w:color w:val="231F20"/>
          <w:w w:val="105"/>
          <w:sz w:val="22"/>
        </w:rPr>
        <w:t> de</w:t>
      </w:r>
      <w:r>
        <w:rPr>
          <w:rFonts w:ascii="Tahoma" w:hAnsi="Tahoma"/>
          <w:color w:val="231F20"/>
          <w:w w:val="105"/>
          <w:sz w:val="22"/>
        </w:rPr>
        <w:t> los</w:t>
      </w:r>
      <w:r>
        <w:rPr>
          <w:rFonts w:ascii="Tahoma" w:hAnsi="Tahoma"/>
          <w:color w:val="231F20"/>
          <w:w w:val="105"/>
          <w:sz w:val="22"/>
        </w:rPr>
        <w:t> Derechos</w:t>
      </w:r>
      <w:r>
        <w:rPr>
          <w:rFonts w:ascii="Tahoma" w:hAnsi="Tahoma"/>
          <w:color w:val="231F20"/>
          <w:w w:val="105"/>
          <w:sz w:val="22"/>
        </w:rPr>
        <w:t> de</w:t>
      </w:r>
      <w:r>
        <w:rPr>
          <w:rFonts w:ascii="Tahoma" w:hAnsi="Tahoma"/>
          <w:color w:val="231F20"/>
          <w:w w:val="105"/>
          <w:sz w:val="22"/>
        </w:rPr>
        <w:t> las Personas</w:t>
      </w:r>
      <w:r>
        <w:rPr>
          <w:rFonts w:ascii="Tahoma" w:hAnsi="Tahoma"/>
          <w:color w:val="231F20"/>
          <w:w w:val="105"/>
          <w:sz w:val="22"/>
        </w:rPr>
        <w:t> Adultas</w:t>
      </w:r>
      <w:r>
        <w:rPr>
          <w:rFonts w:ascii="Tahoma" w:hAnsi="Tahoma"/>
          <w:color w:val="231F20"/>
          <w:w w:val="105"/>
          <w:sz w:val="22"/>
        </w:rPr>
        <w:t> Mayores</w:t>
      </w:r>
      <w:r>
        <w:rPr>
          <w:rFonts w:ascii="Tahoma" w:hAnsi="Tahoma"/>
          <w:color w:val="231F20"/>
          <w:w w:val="105"/>
          <w:sz w:val="22"/>
        </w:rPr>
        <w:t> es</w:t>
      </w:r>
      <w:r>
        <w:rPr>
          <w:rFonts w:ascii="Tahoma" w:hAnsi="Tahoma"/>
          <w:color w:val="231F20"/>
          <w:w w:val="105"/>
          <w:sz w:val="22"/>
        </w:rPr>
        <w:t> el</w:t>
      </w:r>
      <w:r>
        <w:rPr>
          <w:rFonts w:ascii="Tahoma" w:hAnsi="Tahoma"/>
          <w:color w:val="231F20"/>
          <w:w w:val="105"/>
          <w:sz w:val="22"/>
        </w:rPr>
        <w:t> conjunto</w:t>
      </w:r>
      <w:r>
        <w:rPr>
          <w:rFonts w:ascii="Tahoma" w:hAnsi="Tahoma"/>
          <w:color w:val="231F20"/>
          <w:w w:val="105"/>
          <w:sz w:val="22"/>
        </w:rPr>
        <w:t> organizado</w:t>
      </w:r>
      <w:r>
        <w:rPr>
          <w:rFonts w:ascii="Tahoma" w:hAnsi="Tahoma"/>
          <w:color w:val="231F20"/>
          <w:w w:val="105"/>
          <w:sz w:val="22"/>
        </w:rPr>
        <w:t> y</w:t>
      </w:r>
      <w:r>
        <w:rPr>
          <w:rFonts w:ascii="Tahoma" w:hAnsi="Tahoma"/>
          <w:color w:val="231F20"/>
          <w:w w:val="105"/>
          <w:sz w:val="22"/>
        </w:rPr>
        <w:t> articulado</w:t>
      </w:r>
      <w:r>
        <w:rPr>
          <w:rFonts w:ascii="Tahoma" w:hAnsi="Tahoma"/>
          <w:color w:val="231F20"/>
          <w:w w:val="105"/>
          <w:sz w:val="22"/>
        </w:rPr>
        <w:t> de</w:t>
      </w:r>
      <w:r>
        <w:rPr>
          <w:rFonts w:ascii="Tahoma" w:hAnsi="Tahoma"/>
          <w:color w:val="231F20"/>
          <w:w w:val="105"/>
          <w:sz w:val="22"/>
        </w:rPr>
        <w:t> instituciones, servicios</w:t>
      </w:r>
      <w:r>
        <w:rPr>
          <w:rFonts w:ascii="Tahoma" w:hAnsi="Tahoma"/>
          <w:color w:val="231F20"/>
          <w:w w:val="105"/>
          <w:sz w:val="22"/>
        </w:rPr>
        <w:t> públicos</w:t>
      </w:r>
      <w:r>
        <w:rPr>
          <w:rFonts w:ascii="Tahoma" w:hAnsi="Tahoma"/>
          <w:color w:val="231F20"/>
          <w:w w:val="105"/>
          <w:sz w:val="22"/>
        </w:rPr>
        <w:t> y</w:t>
      </w:r>
      <w:r>
        <w:rPr>
          <w:rFonts w:ascii="Tahoma" w:hAnsi="Tahoma"/>
          <w:color w:val="231F20"/>
          <w:w w:val="105"/>
          <w:sz w:val="22"/>
        </w:rPr>
        <w:t> privados,</w:t>
      </w:r>
      <w:r>
        <w:rPr>
          <w:rFonts w:ascii="Tahoma" w:hAnsi="Tahoma"/>
          <w:color w:val="231F20"/>
          <w:w w:val="105"/>
          <w:sz w:val="22"/>
        </w:rPr>
        <w:t> normas,</w:t>
      </w:r>
      <w:r>
        <w:rPr>
          <w:rFonts w:ascii="Tahoma" w:hAnsi="Tahoma"/>
          <w:color w:val="231F20"/>
          <w:w w:val="105"/>
          <w:sz w:val="22"/>
        </w:rPr>
        <w:t> políticas,</w:t>
      </w:r>
      <w:r>
        <w:rPr>
          <w:rFonts w:ascii="Tahoma" w:hAnsi="Tahoma"/>
          <w:color w:val="231F20"/>
          <w:w w:val="105"/>
          <w:sz w:val="22"/>
        </w:rPr>
        <w:t> planes,</w:t>
      </w:r>
      <w:r>
        <w:rPr>
          <w:rFonts w:ascii="Tahoma" w:hAnsi="Tahoma"/>
          <w:color w:val="231F20"/>
          <w:w w:val="105"/>
          <w:sz w:val="22"/>
        </w:rPr>
        <w:t> programas,</w:t>
      </w:r>
      <w:r>
        <w:rPr>
          <w:rFonts w:ascii="Tahoma" w:hAnsi="Tahoma"/>
          <w:color w:val="231F20"/>
          <w:w w:val="105"/>
          <w:sz w:val="22"/>
        </w:rPr>
        <w:t> mecanismos</w:t>
      </w:r>
      <w:r>
        <w:rPr>
          <w:rFonts w:ascii="Tahoma" w:hAnsi="Tahoma"/>
          <w:color w:val="231F20"/>
          <w:w w:val="105"/>
          <w:sz w:val="22"/>
        </w:rPr>
        <w:t> y actividades orientadas a garantizar la protección integral, prioritaria y especializada a</w:t>
      </w:r>
      <w:r>
        <w:rPr>
          <w:rFonts w:ascii="Tahoma" w:hAnsi="Tahoma"/>
          <w:color w:val="231F20"/>
          <w:spacing w:val="80"/>
          <w:w w:val="105"/>
          <w:sz w:val="22"/>
        </w:rPr>
        <w:t> </w:t>
      </w:r>
      <w:r>
        <w:rPr>
          <w:rFonts w:ascii="Tahoma" w:hAnsi="Tahoma"/>
          <w:color w:val="231F20"/>
          <w:w w:val="105"/>
          <w:sz w:val="22"/>
        </w:rPr>
        <w:t>las</w:t>
      </w:r>
      <w:r>
        <w:rPr>
          <w:rFonts w:ascii="Tahoma" w:hAnsi="Tahoma"/>
          <w:color w:val="231F20"/>
          <w:w w:val="105"/>
          <w:sz w:val="22"/>
        </w:rPr>
        <w:t> personas</w:t>
      </w:r>
      <w:r>
        <w:rPr>
          <w:rFonts w:ascii="Tahoma" w:hAnsi="Tahoma"/>
          <w:color w:val="231F20"/>
          <w:w w:val="105"/>
          <w:sz w:val="22"/>
        </w:rPr>
        <w:t> adultas</w:t>
      </w:r>
      <w:r>
        <w:rPr>
          <w:rFonts w:ascii="Tahoma" w:hAnsi="Tahoma"/>
          <w:color w:val="231F20"/>
          <w:w w:val="105"/>
          <w:sz w:val="22"/>
        </w:rPr>
        <w:t> mayores</w:t>
      </w:r>
      <w:r>
        <w:rPr>
          <w:rFonts w:ascii="Tahoma" w:hAnsi="Tahoma"/>
          <w:color w:val="231F20"/>
          <w:w w:val="105"/>
          <w:sz w:val="22"/>
        </w:rPr>
        <w:t> que</w:t>
      </w:r>
      <w:r>
        <w:rPr>
          <w:rFonts w:ascii="Tahoma" w:hAnsi="Tahoma"/>
          <w:color w:val="231F20"/>
          <w:w w:val="105"/>
          <w:sz w:val="22"/>
        </w:rPr>
        <w:t> incluye</w:t>
      </w:r>
      <w:r>
        <w:rPr>
          <w:rFonts w:ascii="Tahoma" w:hAnsi="Tahoma"/>
          <w:color w:val="231F20"/>
          <w:w w:val="105"/>
          <w:sz w:val="22"/>
        </w:rPr>
        <w:t> la</w:t>
      </w:r>
      <w:r>
        <w:rPr>
          <w:rFonts w:ascii="Tahoma" w:hAnsi="Tahoma"/>
          <w:color w:val="231F20"/>
          <w:w w:val="105"/>
          <w:sz w:val="22"/>
        </w:rPr>
        <w:t> prevención</w:t>
      </w:r>
      <w:r>
        <w:rPr>
          <w:rFonts w:ascii="Tahoma" w:hAnsi="Tahoma"/>
          <w:color w:val="231F20"/>
          <w:w w:val="105"/>
          <w:sz w:val="22"/>
        </w:rPr>
        <w:t> de</w:t>
      </w:r>
      <w:r>
        <w:rPr>
          <w:rFonts w:ascii="Tahoma" w:hAnsi="Tahoma"/>
          <w:color w:val="231F20"/>
          <w:w w:val="105"/>
          <w:sz w:val="22"/>
        </w:rPr>
        <w:t> todo</w:t>
      </w:r>
      <w:r>
        <w:rPr>
          <w:rFonts w:ascii="Tahoma" w:hAnsi="Tahoma"/>
          <w:color w:val="231F20"/>
          <w:w w:val="105"/>
          <w:sz w:val="22"/>
        </w:rPr>
        <w:t> tipo</w:t>
      </w:r>
      <w:r>
        <w:rPr>
          <w:rFonts w:ascii="Tahoma" w:hAnsi="Tahoma"/>
          <w:color w:val="231F20"/>
          <w:w w:val="105"/>
          <w:sz w:val="22"/>
        </w:rPr>
        <w:t> de</w:t>
      </w:r>
      <w:r>
        <w:rPr>
          <w:rFonts w:ascii="Tahoma" w:hAnsi="Tahoma"/>
          <w:color w:val="231F20"/>
          <w:w w:val="105"/>
          <w:sz w:val="22"/>
        </w:rPr>
        <w:t> violencia</w:t>
      </w:r>
      <w:r>
        <w:rPr>
          <w:rFonts w:ascii="Tahoma" w:hAnsi="Tahoma"/>
          <w:color w:val="231F20"/>
          <w:w w:val="105"/>
          <w:sz w:val="22"/>
        </w:rPr>
        <w:t> y reparación integral de los derechos cuando estos han sido violentados. El Sistema se organizará de manera desconcentrada y descentralizada y funcionará en el marco del cumplimiento de las competencias asignadas por la ley a las diferentes instituciones públicas y privadas del nivel nacional y local, garantizando la participación ciudadana.”;</w:t>
      </w:r>
    </w:p>
    <w:p>
      <w:pPr>
        <w:spacing w:line="283" w:lineRule="auto" w:before="256"/>
        <w:ind w:left="1426" w:right="1465" w:firstLine="0"/>
        <w:jc w:val="both"/>
        <w:rPr>
          <w:rFonts w:ascii="Tahoma" w:hAnsi="Tahoma"/>
          <w:sz w:val="22"/>
        </w:rPr>
      </w:pPr>
      <w:r>
        <w:rPr>
          <w:rFonts w:ascii="Tahoma" w:hAnsi="Tahoma"/>
          <w:b/>
          <w:color w:val="231F20"/>
          <w:w w:val="105"/>
          <w:sz w:val="22"/>
        </w:rPr>
        <w:t>Que</w:t>
      </w:r>
      <w:r>
        <w:rPr>
          <w:rFonts w:ascii="Tahoma" w:hAnsi="Tahoma"/>
          <w:color w:val="231F20"/>
          <w:w w:val="105"/>
          <w:sz w:val="22"/>
        </w:rPr>
        <w:t>,</w:t>
      </w:r>
      <w:r>
        <w:rPr>
          <w:rFonts w:ascii="Tahoma" w:hAnsi="Tahoma"/>
          <w:color w:val="231F20"/>
          <w:w w:val="105"/>
          <w:sz w:val="22"/>
        </w:rPr>
        <w:t> el</w:t>
      </w:r>
      <w:r>
        <w:rPr>
          <w:rFonts w:ascii="Tahoma" w:hAnsi="Tahoma"/>
          <w:color w:val="231F20"/>
          <w:w w:val="105"/>
          <w:sz w:val="22"/>
        </w:rPr>
        <w:t> artículo</w:t>
      </w:r>
      <w:r>
        <w:rPr>
          <w:rFonts w:ascii="Tahoma" w:hAnsi="Tahoma"/>
          <w:color w:val="231F20"/>
          <w:w w:val="105"/>
          <w:sz w:val="22"/>
        </w:rPr>
        <w:t> 63</w:t>
      </w:r>
      <w:r>
        <w:rPr>
          <w:rFonts w:ascii="Tahoma" w:hAnsi="Tahoma"/>
          <w:color w:val="231F20"/>
          <w:w w:val="105"/>
          <w:sz w:val="22"/>
        </w:rPr>
        <w:t> literal</w:t>
      </w:r>
      <w:r>
        <w:rPr>
          <w:rFonts w:ascii="Tahoma" w:hAnsi="Tahoma"/>
          <w:color w:val="231F20"/>
          <w:w w:val="105"/>
          <w:sz w:val="22"/>
        </w:rPr>
        <w:t> u)</w:t>
      </w:r>
      <w:r>
        <w:rPr>
          <w:rFonts w:ascii="Tahoma" w:hAnsi="Tahoma"/>
          <w:color w:val="231F20"/>
          <w:w w:val="105"/>
          <w:sz w:val="22"/>
        </w:rPr>
        <w:t> de</w:t>
      </w:r>
      <w:r>
        <w:rPr>
          <w:rFonts w:ascii="Tahoma" w:hAnsi="Tahoma"/>
          <w:color w:val="231F20"/>
          <w:w w:val="105"/>
          <w:sz w:val="22"/>
        </w:rPr>
        <w:t> la</w:t>
      </w:r>
      <w:r>
        <w:rPr>
          <w:rFonts w:ascii="Tahoma" w:hAnsi="Tahoma"/>
          <w:color w:val="231F20"/>
          <w:w w:val="105"/>
          <w:sz w:val="22"/>
        </w:rPr>
        <w:t> Ley</w:t>
      </w:r>
      <w:r>
        <w:rPr>
          <w:rFonts w:ascii="Tahoma" w:hAnsi="Tahoma"/>
          <w:color w:val="231F20"/>
          <w:w w:val="105"/>
          <w:sz w:val="22"/>
        </w:rPr>
        <w:t> Orgánica</w:t>
      </w:r>
      <w:r>
        <w:rPr>
          <w:rFonts w:ascii="Tahoma" w:hAnsi="Tahoma"/>
          <w:color w:val="231F20"/>
          <w:w w:val="105"/>
          <w:sz w:val="22"/>
        </w:rPr>
        <w:t> de</w:t>
      </w:r>
      <w:r>
        <w:rPr>
          <w:rFonts w:ascii="Tahoma" w:hAnsi="Tahoma"/>
          <w:color w:val="231F20"/>
          <w:w w:val="105"/>
          <w:sz w:val="22"/>
        </w:rPr>
        <w:t> las</w:t>
      </w:r>
      <w:r>
        <w:rPr>
          <w:rFonts w:ascii="Tahoma" w:hAnsi="Tahoma"/>
          <w:color w:val="231F20"/>
          <w:w w:val="105"/>
          <w:sz w:val="22"/>
        </w:rPr>
        <w:t> Personas</w:t>
      </w:r>
      <w:r>
        <w:rPr>
          <w:rFonts w:ascii="Tahoma" w:hAnsi="Tahoma"/>
          <w:color w:val="231F20"/>
          <w:w w:val="105"/>
          <w:sz w:val="22"/>
        </w:rPr>
        <w:t> Adultas</w:t>
      </w:r>
      <w:r>
        <w:rPr>
          <w:rFonts w:ascii="Tahoma" w:hAnsi="Tahoma"/>
          <w:color w:val="231F20"/>
          <w:w w:val="105"/>
          <w:sz w:val="22"/>
        </w:rPr>
        <w:t> Mayores, establece</w:t>
      </w:r>
      <w:r>
        <w:rPr>
          <w:rFonts w:ascii="Tahoma" w:hAnsi="Tahoma"/>
          <w:color w:val="231F20"/>
          <w:w w:val="105"/>
          <w:sz w:val="22"/>
        </w:rPr>
        <w:t> que</w:t>
      </w:r>
      <w:r>
        <w:rPr>
          <w:rFonts w:ascii="Tahoma" w:hAnsi="Tahoma"/>
          <w:color w:val="231F20"/>
          <w:w w:val="105"/>
          <w:sz w:val="22"/>
        </w:rPr>
        <w:t> un</w:t>
      </w:r>
      <w:r>
        <w:rPr>
          <w:rFonts w:ascii="Tahoma" w:hAnsi="Tahoma"/>
          <w:color w:val="231F20"/>
          <w:w w:val="105"/>
          <w:sz w:val="22"/>
        </w:rPr>
        <w:t> representante</w:t>
      </w:r>
      <w:r>
        <w:rPr>
          <w:rFonts w:ascii="Tahoma" w:hAnsi="Tahoma"/>
          <w:color w:val="231F20"/>
          <w:w w:val="105"/>
          <w:sz w:val="22"/>
        </w:rPr>
        <w:t> de</w:t>
      </w:r>
      <w:r>
        <w:rPr>
          <w:rFonts w:ascii="Tahoma" w:hAnsi="Tahoma"/>
          <w:color w:val="231F20"/>
          <w:w w:val="105"/>
          <w:sz w:val="22"/>
        </w:rPr>
        <w:t> los</w:t>
      </w:r>
      <w:r>
        <w:rPr>
          <w:rFonts w:ascii="Tahoma" w:hAnsi="Tahoma"/>
          <w:color w:val="231F20"/>
          <w:w w:val="105"/>
          <w:sz w:val="22"/>
        </w:rPr>
        <w:t> gobiernos</w:t>
      </w:r>
      <w:r>
        <w:rPr>
          <w:rFonts w:ascii="Tahoma" w:hAnsi="Tahoma"/>
          <w:color w:val="231F20"/>
          <w:w w:val="105"/>
          <w:sz w:val="22"/>
        </w:rPr>
        <w:t> autónomos</w:t>
      </w:r>
      <w:r>
        <w:rPr>
          <w:rFonts w:ascii="Tahoma" w:hAnsi="Tahoma"/>
          <w:color w:val="231F20"/>
          <w:w w:val="105"/>
          <w:sz w:val="22"/>
        </w:rPr>
        <w:t> descentralizados, conformará el Sistema Nacional Especializado de</w:t>
      </w:r>
      <w:r>
        <w:rPr>
          <w:rFonts w:ascii="Tahoma" w:hAnsi="Tahoma"/>
          <w:color w:val="231F20"/>
          <w:spacing w:val="-3"/>
          <w:w w:val="105"/>
          <w:sz w:val="22"/>
        </w:rPr>
        <w:t> </w:t>
      </w:r>
      <w:r>
        <w:rPr>
          <w:rFonts w:ascii="Tahoma" w:hAnsi="Tahoma"/>
          <w:color w:val="231F20"/>
          <w:w w:val="105"/>
          <w:sz w:val="22"/>
        </w:rPr>
        <w:t>Protección Integral de Derechos de las Personas Adultas Mayores;</w:t>
      </w:r>
    </w:p>
    <w:p>
      <w:pPr>
        <w:spacing w:line="280" w:lineRule="auto" w:before="240"/>
        <w:ind w:left="1427" w:right="1462" w:hanging="1"/>
        <w:jc w:val="both"/>
        <w:rPr>
          <w:rFonts w:ascii="Tahoma" w:hAnsi="Tahoma"/>
          <w:sz w:val="22"/>
        </w:rPr>
      </w:pPr>
      <w:r>
        <w:rPr>
          <w:rFonts w:ascii="Tahoma" w:hAnsi="Tahoma"/>
          <w:b/>
          <w:color w:val="231F20"/>
          <w:w w:val="105"/>
          <w:sz w:val="22"/>
        </w:rPr>
        <w:t>Que</w:t>
      </w:r>
      <w:r>
        <w:rPr>
          <w:rFonts w:ascii="Tahoma" w:hAnsi="Tahoma"/>
          <w:color w:val="231F20"/>
          <w:w w:val="105"/>
          <w:sz w:val="22"/>
        </w:rPr>
        <w:t>, el artículo 84 de la Ley Orgánica de las Personas Adultas Mayores, establece que: “Son</w:t>
      </w:r>
      <w:r>
        <w:rPr>
          <w:rFonts w:ascii="Tahoma" w:hAnsi="Tahoma"/>
          <w:color w:val="231F20"/>
          <w:w w:val="105"/>
          <w:sz w:val="22"/>
        </w:rPr>
        <w:t> atribuciones</w:t>
      </w:r>
      <w:r>
        <w:rPr>
          <w:rFonts w:ascii="Tahoma" w:hAnsi="Tahoma"/>
          <w:color w:val="231F20"/>
          <w:w w:val="105"/>
          <w:sz w:val="22"/>
        </w:rPr>
        <w:t> de</w:t>
      </w:r>
      <w:r>
        <w:rPr>
          <w:rFonts w:ascii="Tahoma" w:hAnsi="Tahoma"/>
          <w:color w:val="231F20"/>
          <w:w w:val="105"/>
          <w:sz w:val="22"/>
        </w:rPr>
        <w:t> gobiernos</w:t>
      </w:r>
      <w:r>
        <w:rPr>
          <w:rFonts w:ascii="Tahoma" w:hAnsi="Tahoma"/>
          <w:color w:val="231F20"/>
          <w:w w:val="105"/>
          <w:sz w:val="22"/>
        </w:rPr>
        <w:t> autónomos</w:t>
      </w:r>
      <w:r>
        <w:rPr>
          <w:rFonts w:ascii="Tahoma" w:hAnsi="Tahoma"/>
          <w:color w:val="231F20"/>
          <w:w w:val="105"/>
          <w:sz w:val="22"/>
        </w:rPr>
        <w:t> descentralizados,</w:t>
      </w:r>
      <w:r>
        <w:rPr>
          <w:rFonts w:ascii="Tahoma" w:hAnsi="Tahoma"/>
          <w:color w:val="231F20"/>
          <w:w w:val="105"/>
          <w:sz w:val="22"/>
        </w:rPr>
        <w:t> sin</w:t>
      </w:r>
      <w:r>
        <w:rPr>
          <w:rFonts w:ascii="Tahoma" w:hAnsi="Tahoma"/>
          <w:color w:val="231F20"/>
          <w:w w:val="105"/>
          <w:sz w:val="22"/>
        </w:rPr>
        <w:t> perjuicio</w:t>
      </w:r>
      <w:r>
        <w:rPr>
          <w:rFonts w:ascii="Tahoma" w:hAnsi="Tahoma"/>
          <w:color w:val="231F20"/>
          <w:w w:val="105"/>
          <w:sz w:val="22"/>
        </w:rPr>
        <w:t> de</w:t>
      </w:r>
      <w:r>
        <w:rPr>
          <w:rFonts w:ascii="Tahoma" w:hAnsi="Tahoma"/>
          <w:color w:val="231F20"/>
          <w:w w:val="105"/>
          <w:sz w:val="22"/>
        </w:rPr>
        <w:t> las establecidas en la respectiva normativa vigente, las siguientes: a) De acuerdo al nivel</w:t>
      </w:r>
      <w:r>
        <w:rPr>
          <w:rFonts w:ascii="Tahoma" w:hAnsi="Tahoma"/>
          <w:color w:val="231F20"/>
          <w:spacing w:val="40"/>
          <w:w w:val="105"/>
          <w:sz w:val="22"/>
        </w:rPr>
        <w:t> </w:t>
      </w:r>
      <w:r>
        <w:rPr>
          <w:rFonts w:ascii="Tahoma" w:hAnsi="Tahoma"/>
          <w:color w:val="231F20"/>
          <w:w w:val="105"/>
          <w:sz w:val="22"/>
        </w:rPr>
        <w:t>de</w:t>
      </w:r>
      <w:r>
        <w:rPr>
          <w:rFonts w:ascii="Tahoma" w:hAnsi="Tahoma"/>
          <w:color w:val="231F20"/>
          <w:w w:val="105"/>
          <w:sz w:val="22"/>
        </w:rPr>
        <w:t> gobierno</w:t>
      </w:r>
      <w:r>
        <w:rPr>
          <w:rFonts w:ascii="Tahoma" w:hAnsi="Tahoma"/>
          <w:color w:val="231F20"/>
          <w:w w:val="105"/>
          <w:sz w:val="22"/>
        </w:rPr>
        <w:t> y</w:t>
      </w:r>
      <w:r>
        <w:rPr>
          <w:rFonts w:ascii="Tahoma" w:hAnsi="Tahoma"/>
          <w:color w:val="231F20"/>
          <w:w w:val="105"/>
          <w:sz w:val="22"/>
        </w:rPr>
        <w:t> a</w:t>
      </w:r>
      <w:r>
        <w:rPr>
          <w:rFonts w:ascii="Tahoma" w:hAnsi="Tahoma"/>
          <w:color w:val="231F20"/>
          <w:w w:val="105"/>
          <w:sz w:val="22"/>
        </w:rPr>
        <w:t> las</w:t>
      </w:r>
      <w:r>
        <w:rPr>
          <w:rFonts w:ascii="Tahoma" w:hAnsi="Tahoma"/>
          <w:color w:val="231F20"/>
          <w:w w:val="105"/>
          <w:sz w:val="22"/>
        </w:rPr>
        <w:t> competencias</w:t>
      </w:r>
      <w:r>
        <w:rPr>
          <w:rFonts w:ascii="Tahoma" w:hAnsi="Tahoma"/>
          <w:color w:val="231F20"/>
          <w:w w:val="105"/>
          <w:sz w:val="22"/>
        </w:rPr>
        <w:t> asignadas</w:t>
      </w:r>
      <w:r>
        <w:rPr>
          <w:rFonts w:ascii="Tahoma" w:hAnsi="Tahoma"/>
          <w:color w:val="231F20"/>
          <w:w w:val="105"/>
          <w:sz w:val="22"/>
        </w:rPr>
        <w:t> en</w:t>
      </w:r>
      <w:r>
        <w:rPr>
          <w:rFonts w:ascii="Tahoma" w:hAnsi="Tahoma"/>
          <w:color w:val="231F20"/>
          <w:w w:val="105"/>
          <w:sz w:val="22"/>
        </w:rPr>
        <w:t> la</w:t>
      </w:r>
      <w:r>
        <w:rPr>
          <w:rFonts w:ascii="Tahoma" w:hAnsi="Tahoma"/>
          <w:color w:val="231F20"/>
          <w:w w:val="105"/>
          <w:sz w:val="22"/>
        </w:rPr>
        <w:t> Constitución</w:t>
      </w:r>
      <w:r>
        <w:rPr>
          <w:rFonts w:ascii="Tahoma" w:hAnsi="Tahoma"/>
          <w:color w:val="231F20"/>
          <w:w w:val="105"/>
          <w:sz w:val="22"/>
        </w:rPr>
        <w:t> y</w:t>
      </w:r>
      <w:r>
        <w:rPr>
          <w:rFonts w:ascii="Tahoma" w:hAnsi="Tahoma"/>
          <w:color w:val="231F20"/>
          <w:w w:val="105"/>
          <w:sz w:val="22"/>
        </w:rPr>
        <w:t> en</w:t>
      </w:r>
      <w:r>
        <w:rPr>
          <w:rFonts w:ascii="Tahoma" w:hAnsi="Tahoma"/>
          <w:color w:val="231F20"/>
          <w:w w:val="105"/>
          <w:sz w:val="22"/>
        </w:rPr>
        <w:t> la</w:t>
      </w:r>
      <w:r>
        <w:rPr>
          <w:rFonts w:ascii="Tahoma" w:hAnsi="Tahoma"/>
          <w:color w:val="231F20"/>
          <w:w w:val="105"/>
          <w:sz w:val="22"/>
        </w:rPr>
        <w:t> Ley, implementarán</w:t>
      </w:r>
      <w:r>
        <w:rPr>
          <w:rFonts w:ascii="Tahoma" w:hAnsi="Tahoma"/>
          <w:color w:val="231F20"/>
          <w:spacing w:val="-1"/>
          <w:w w:val="105"/>
          <w:sz w:val="22"/>
        </w:rPr>
        <w:t> </w:t>
      </w:r>
      <w:r>
        <w:rPr>
          <w:rFonts w:ascii="Tahoma" w:hAnsi="Tahoma"/>
          <w:color w:val="231F20"/>
          <w:w w:val="105"/>
          <w:sz w:val="22"/>
        </w:rPr>
        <w:t>el</w:t>
      </w:r>
      <w:r>
        <w:rPr>
          <w:rFonts w:ascii="Tahoma" w:hAnsi="Tahoma"/>
          <w:color w:val="231F20"/>
          <w:spacing w:val="-2"/>
          <w:w w:val="105"/>
          <w:sz w:val="22"/>
        </w:rPr>
        <w:t> </w:t>
      </w:r>
      <w:r>
        <w:rPr>
          <w:rFonts w:ascii="Tahoma" w:hAnsi="Tahoma"/>
          <w:color w:val="231F20"/>
          <w:w w:val="105"/>
          <w:sz w:val="22"/>
        </w:rPr>
        <w:t>Sistema</w:t>
      </w:r>
      <w:r>
        <w:rPr>
          <w:rFonts w:ascii="Tahoma" w:hAnsi="Tahoma"/>
          <w:color w:val="231F20"/>
          <w:spacing w:val="-2"/>
          <w:w w:val="105"/>
          <w:sz w:val="22"/>
        </w:rPr>
        <w:t> </w:t>
      </w:r>
      <w:r>
        <w:rPr>
          <w:rFonts w:ascii="Tahoma" w:hAnsi="Tahoma"/>
          <w:color w:val="231F20"/>
          <w:w w:val="105"/>
          <w:sz w:val="22"/>
        </w:rPr>
        <w:t>Nacional</w:t>
      </w:r>
      <w:r>
        <w:rPr>
          <w:rFonts w:ascii="Tahoma" w:hAnsi="Tahoma"/>
          <w:color w:val="231F20"/>
          <w:spacing w:val="-2"/>
          <w:w w:val="105"/>
          <w:sz w:val="22"/>
        </w:rPr>
        <w:t> </w:t>
      </w:r>
      <w:r>
        <w:rPr>
          <w:rFonts w:ascii="Tahoma" w:hAnsi="Tahoma"/>
          <w:color w:val="231F20"/>
          <w:w w:val="105"/>
          <w:sz w:val="22"/>
        </w:rPr>
        <w:t>Especializado</w:t>
      </w:r>
      <w:r>
        <w:rPr>
          <w:rFonts w:ascii="Tahoma" w:hAnsi="Tahoma"/>
          <w:color w:val="231F20"/>
          <w:spacing w:val="-7"/>
          <w:w w:val="105"/>
          <w:sz w:val="22"/>
        </w:rPr>
        <w:t> </w:t>
      </w:r>
      <w:r>
        <w:rPr>
          <w:rFonts w:ascii="Tahoma" w:hAnsi="Tahoma"/>
          <w:color w:val="231F20"/>
          <w:w w:val="105"/>
          <w:sz w:val="22"/>
        </w:rPr>
        <w:t>de</w:t>
      </w:r>
      <w:r>
        <w:rPr>
          <w:rFonts w:ascii="Tahoma" w:hAnsi="Tahoma"/>
          <w:color w:val="231F20"/>
          <w:spacing w:val="-2"/>
          <w:w w:val="105"/>
          <w:sz w:val="22"/>
        </w:rPr>
        <w:t> </w:t>
      </w:r>
      <w:r>
        <w:rPr>
          <w:rFonts w:ascii="Tahoma" w:hAnsi="Tahoma"/>
          <w:color w:val="231F20"/>
          <w:w w:val="105"/>
          <w:sz w:val="22"/>
        </w:rPr>
        <w:t>Protección</w:t>
      </w:r>
      <w:r>
        <w:rPr>
          <w:rFonts w:ascii="Tahoma" w:hAnsi="Tahoma"/>
          <w:color w:val="231F20"/>
          <w:spacing w:val="-1"/>
          <w:w w:val="105"/>
          <w:sz w:val="22"/>
        </w:rPr>
        <w:t> </w:t>
      </w:r>
      <w:r>
        <w:rPr>
          <w:rFonts w:ascii="Tahoma" w:hAnsi="Tahoma"/>
          <w:color w:val="231F20"/>
          <w:w w:val="105"/>
          <w:sz w:val="22"/>
        </w:rPr>
        <w:t>Integral</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6"/>
          <w:w w:val="105"/>
          <w:sz w:val="22"/>
        </w:rPr>
        <w:t> </w:t>
      </w:r>
      <w:r>
        <w:rPr>
          <w:rFonts w:ascii="Tahoma" w:hAnsi="Tahoma"/>
          <w:color w:val="231F20"/>
          <w:w w:val="105"/>
          <w:sz w:val="22"/>
        </w:rPr>
        <w:t>los</w:t>
      </w:r>
      <w:r>
        <w:rPr>
          <w:rFonts w:ascii="Tahoma" w:hAnsi="Tahoma"/>
          <w:color w:val="231F20"/>
          <w:spacing w:val="-2"/>
          <w:w w:val="105"/>
          <w:sz w:val="22"/>
        </w:rPr>
        <w:t> </w:t>
      </w:r>
      <w:r>
        <w:rPr>
          <w:rFonts w:ascii="Tahoma" w:hAnsi="Tahoma"/>
          <w:color w:val="231F20"/>
          <w:w w:val="105"/>
          <w:sz w:val="22"/>
        </w:rPr>
        <w:t>Derechos de las Personas Adultas Mayores para garantizar el cumplimiento de sus derechos; b) Los</w:t>
      </w:r>
      <w:r>
        <w:rPr>
          <w:rFonts w:ascii="Tahoma" w:hAnsi="Tahoma"/>
          <w:color w:val="231F20"/>
          <w:w w:val="105"/>
          <w:sz w:val="22"/>
        </w:rPr>
        <w:t> municipios</w:t>
      </w:r>
      <w:r>
        <w:rPr>
          <w:rFonts w:ascii="Tahoma" w:hAnsi="Tahoma"/>
          <w:color w:val="231F20"/>
          <w:w w:val="105"/>
          <w:sz w:val="22"/>
        </w:rPr>
        <w:t> y</w:t>
      </w:r>
      <w:r>
        <w:rPr>
          <w:rFonts w:ascii="Tahoma" w:hAnsi="Tahoma"/>
          <w:color w:val="231F20"/>
          <w:w w:val="105"/>
          <w:sz w:val="22"/>
        </w:rPr>
        <w:t> distritos</w:t>
      </w:r>
      <w:r>
        <w:rPr>
          <w:rFonts w:ascii="Tahoma" w:hAnsi="Tahoma"/>
          <w:color w:val="231F20"/>
          <w:w w:val="105"/>
          <w:sz w:val="22"/>
        </w:rPr>
        <w:t> metropolitanos,</w:t>
      </w:r>
      <w:r>
        <w:rPr>
          <w:rFonts w:ascii="Tahoma" w:hAnsi="Tahoma"/>
          <w:color w:val="231F20"/>
          <w:w w:val="105"/>
          <w:sz w:val="22"/>
        </w:rPr>
        <w:t> garantizarán</w:t>
      </w:r>
      <w:r>
        <w:rPr>
          <w:rFonts w:ascii="Tahoma" w:hAnsi="Tahoma"/>
          <w:color w:val="231F20"/>
          <w:w w:val="105"/>
          <w:sz w:val="22"/>
        </w:rPr>
        <w:t> el</w:t>
      </w:r>
      <w:r>
        <w:rPr>
          <w:rFonts w:ascii="Tahoma" w:hAnsi="Tahoma"/>
          <w:color w:val="231F20"/>
          <w:w w:val="105"/>
          <w:sz w:val="22"/>
        </w:rPr>
        <w:t> funcionamiento</w:t>
      </w:r>
      <w:r>
        <w:rPr>
          <w:rFonts w:ascii="Tahoma" w:hAnsi="Tahoma"/>
          <w:color w:val="231F20"/>
          <w:w w:val="105"/>
          <w:sz w:val="22"/>
        </w:rPr>
        <w:t> de</w:t>
      </w:r>
      <w:r>
        <w:rPr>
          <w:rFonts w:ascii="Tahoma" w:hAnsi="Tahoma"/>
          <w:color w:val="231F20"/>
          <w:w w:val="105"/>
          <w:sz w:val="22"/>
        </w:rPr>
        <w:t> los consejos</w:t>
      </w:r>
      <w:r>
        <w:rPr>
          <w:rFonts w:ascii="Tahoma" w:hAnsi="Tahoma"/>
          <w:color w:val="231F20"/>
          <w:spacing w:val="22"/>
          <w:w w:val="105"/>
          <w:sz w:val="22"/>
        </w:rPr>
        <w:t> </w:t>
      </w:r>
      <w:r>
        <w:rPr>
          <w:rFonts w:ascii="Tahoma" w:hAnsi="Tahoma"/>
          <w:color w:val="231F20"/>
          <w:w w:val="105"/>
          <w:sz w:val="22"/>
        </w:rPr>
        <w:t>cantonales,</w:t>
      </w:r>
      <w:r>
        <w:rPr>
          <w:rFonts w:ascii="Tahoma" w:hAnsi="Tahoma"/>
          <w:color w:val="231F20"/>
          <w:spacing w:val="19"/>
          <w:w w:val="105"/>
          <w:sz w:val="22"/>
        </w:rPr>
        <w:t> </w:t>
      </w:r>
      <w:r>
        <w:rPr>
          <w:rFonts w:ascii="Tahoma" w:hAnsi="Tahoma"/>
          <w:color w:val="231F20"/>
          <w:w w:val="105"/>
          <w:sz w:val="22"/>
        </w:rPr>
        <w:t>juntas</w:t>
      </w:r>
      <w:r>
        <w:rPr>
          <w:rFonts w:ascii="Tahoma" w:hAnsi="Tahoma"/>
          <w:color w:val="231F20"/>
          <w:spacing w:val="22"/>
          <w:w w:val="105"/>
          <w:sz w:val="22"/>
        </w:rPr>
        <w:t> </w:t>
      </w:r>
      <w:r>
        <w:rPr>
          <w:rFonts w:ascii="Tahoma" w:hAnsi="Tahoma"/>
          <w:color w:val="231F20"/>
          <w:w w:val="105"/>
          <w:sz w:val="22"/>
        </w:rPr>
        <w:t>cantonales</w:t>
      </w:r>
      <w:r>
        <w:rPr>
          <w:rFonts w:ascii="Tahoma" w:hAnsi="Tahoma"/>
          <w:color w:val="231F20"/>
          <w:spacing w:val="18"/>
          <w:w w:val="105"/>
          <w:sz w:val="22"/>
        </w:rPr>
        <w:t> </w:t>
      </w:r>
      <w:r>
        <w:rPr>
          <w:rFonts w:ascii="Tahoma" w:hAnsi="Tahoma"/>
          <w:color w:val="231F20"/>
          <w:w w:val="105"/>
          <w:sz w:val="22"/>
        </w:rPr>
        <w:t>y</w:t>
      </w:r>
      <w:r>
        <w:rPr>
          <w:rFonts w:ascii="Tahoma" w:hAnsi="Tahoma"/>
          <w:color w:val="231F20"/>
          <w:spacing w:val="23"/>
          <w:w w:val="105"/>
          <w:sz w:val="22"/>
        </w:rPr>
        <w:t> </w:t>
      </w:r>
      <w:r>
        <w:rPr>
          <w:rFonts w:ascii="Tahoma" w:hAnsi="Tahoma"/>
          <w:color w:val="231F20"/>
          <w:w w:val="105"/>
          <w:sz w:val="22"/>
        </w:rPr>
        <w:t>redes</w:t>
      </w:r>
      <w:r>
        <w:rPr>
          <w:rFonts w:ascii="Tahoma" w:hAnsi="Tahoma"/>
          <w:color w:val="231F20"/>
          <w:spacing w:val="18"/>
          <w:w w:val="105"/>
          <w:sz w:val="22"/>
        </w:rPr>
        <w:t> </w:t>
      </w:r>
      <w:r>
        <w:rPr>
          <w:rFonts w:ascii="Tahoma" w:hAnsi="Tahoma"/>
          <w:color w:val="231F20"/>
          <w:w w:val="105"/>
          <w:sz w:val="22"/>
        </w:rPr>
        <w:t>de</w:t>
      </w:r>
      <w:r>
        <w:rPr>
          <w:rFonts w:ascii="Tahoma" w:hAnsi="Tahoma"/>
          <w:color w:val="231F20"/>
          <w:spacing w:val="22"/>
          <w:w w:val="105"/>
          <w:sz w:val="22"/>
        </w:rPr>
        <w:t> </w:t>
      </w:r>
      <w:r>
        <w:rPr>
          <w:rFonts w:ascii="Tahoma" w:hAnsi="Tahoma"/>
          <w:color w:val="231F20"/>
          <w:w w:val="105"/>
          <w:sz w:val="22"/>
        </w:rPr>
        <w:t>protección</w:t>
      </w:r>
      <w:r>
        <w:rPr>
          <w:rFonts w:ascii="Tahoma" w:hAnsi="Tahoma"/>
          <w:color w:val="231F20"/>
          <w:spacing w:val="18"/>
          <w:w w:val="105"/>
          <w:sz w:val="22"/>
        </w:rPr>
        <w:t> </w:t>
      </w:r>
      <w:r>
        <w:rPr>
          <w:rFonts w:ascii="Tahoma" w:hAnsi="Tahoma"/>
          <w:color w:val="231F20"/>
          <w:w w:val="105"/>
          <w:sz w:val="22"/>
        </w:rPr>
        <w:t>de</w:t>
      </w:r>
      <w:r>
        <w:rPr>
          <w:rFonts w:ascii="Tahoma" w:hAnsi="Tahoma"/>
          <w:color w:val="231F20"/>
          <w:spacing w:val="20"/>
          <w:w w:val="105"/>
          <w:sz w:val="22"/>
        </w:rPr>
        <w:t> </w:t>
      </w:r>
      <w:r>
        <w:rPr>
          <w:rFonts w:ascii="Tahoma" w:hAnsi="Tahoma"/>
          <w:color w:val="231F20"/>
          <w:w w:val="105"/>
          <w:sz w:val="22"/>
        </w:rPr>
        <w:t>derechos</w:t>
      </w:r>
      <w:r>
        <w:rPr>
          <w:rFonts w:ascii="Tahoma" w:hAnsi="Tahoma"/>
          <w:color w:val="231F20"/>
          <w:spacing w:val="22"/>
          <w:w w:val="105"/>
          <w:sz w:val="22"/>
        </w:rPr>
        <w:t> </w:t>
      </w:r>
      <w:r>
        <w:rPr>
          <w:rFonts w:ascii="Tahoma" w:hAnsi="Tahoma"/>
          <w:color w:val="231F20"/>
          <w:w w:val="105"/>
          <w:sz w:val="22"/>
        </w:rPr>
        <w:t>de</w:t>
      </w:r>
      <w:r>
        <w:rPr>
          <w:rFonts w:ascii="Tahoma" w:hAnsi="Tahoma"/>
          <w:color w:val="231F20"/>
          <w:spacing w:val="18"/>
          <w:w w:val="105"/>
          <w:sz w:val="22"/>
        </w:rPr>
        <w:t> </w:t>
      </w:r>
      <w:r>
        <w:rPr>
          <w:rFonts w:ascii="Tahoma" w:hAnsi="Tahoma"/>
          <w:color w:val="231F20"/>
          <w:w w:val="105"/>
          <w:sz w:val="22"/>
        </w:rPr>
        <w:t>políticas</w:t>
      </w:r>
    </w:p>
    <w:p>
      <w:pPr>
        <w:spacing w:after="0" w:line="280" w:lineRule="auto"/>
        <w:jc w:val="both"/>
        <w:rPr>
          <w:rFonts w:ascii="Tahoma" w:hAnsi="Tahoma"/>
          <w:sz w:val="22"/>
        </w:rPr>
        <w:sectPr>
          <w:pgSz w:w="11910" w:h="16840"/>
          <w:pgMar w:header="1391" w:footer="571" w:top="1800" w:bottom="760" w:left="0" w:right="0"/>
        </w:sectPr>
      </w:pPr>
    </w:p>
    <w:p>
      <w:pPr>
        <w:spacing w:line="273" w:lineRule="auto" w:before="165"/>
        <w:ind w:left="1486" w:right="1428" w:firstLine="0"/>
        <w:jc w:val="both"/>
        <w:rPr>
          <w:rFonts w:ascii="Tahoma" w:hAnsi="Tahoma"/>
          <w:sz w:val="25"/>
        </w:rPr>
      </w:pPr>
      <w:r>
        <w:rPr>
          <w:rFonts w:ascii="Tahoma" w:hAnsi="Tahoma"/>
          <w:color w:val="231F20"/>
          <w:spacing w:val="-6"/>
          <w:sz w:val="25"/>
        </w:rPr>
        <w:t>y</w:t>
      </w:r>
      <w:r>
        <w:rPr>
          <w:rFonts w:ascii="Tahoma" w:hAnsi="Tahoma"/>
          <w:color w:val="231F20"/>
          <w:spacing w:val="-14"/>
          <w:sz w:val="25"/>
        </w:rPr>
        <w:t> </w:t>
      </w:r>
      <w:r>
        <w:rPr>
          <w:rFonts w:ascii="Tahoma" w:hAnsi="Tahoma"/>
          <w:color w:val="231F20"/>
          <w:spacing w:val="-6"/>
          <w:sz w:val="25"/>
        </w:rPr>
        <w:t>servicios</w:t>
      </w:r>
      <w:r>
        <w:rPr>
          <w:rFonts w:ascii="Tahoma" w:hAnsi="Tahoma"/>
          <w:color w:val="231F20"/>
          <w:spacing w:val="-14"/>
          <w:sz w:val="25"/>
        </w:rPr>
        <w:t> </w:t>
      </w:r>
      <w:r>
        <w:rPr>
          <w:rFonts w:ascii="Tahoma" w:hAnsi="Tahoma"/>
          <w:color w:val="231F20"/>
          <w:spacing w:val="-6"/>
          <w:sz w:val="25"/>
        </w:rPr>
        <w:t>especializados</w:t>
      </w:r>
      <w:r>
        <w:rPr>
          <w:rFonts w:ascii="Tahoma" w:hAnsi="Tahoma"/>
          <w:color w:val="231F20"/>
          <w:spacing w:val="-13"/>
          <w:sz w:val="25"/>
        </w:rPr>
        <w:t> </w:t>
      </w:r>
      <w:r>
        <w:rPr>
          <w:rFonts w:ascii="Tahoma" w:hAnsi="Tahoma"/>
          <w:color w:val="231F20"/>
          <w:spacing w:val="-6"/>
          <w:sz w:val="25"/>
        </w:rPr>
        <w:t>a</w:t>
      </w:r>
      <w:r>
        <w:rPr>
          <w:rFonts w:ascii="Tahoma" w:hAnsi="Tahoma"/>
          <w:color w:val="231F20"/>
          <w:spacing w:val="-13"/>
          <w:sz w:val="25"/>
        </w:rPr>
        <w:t> </w:t>
      </w:r>
      <w:r>
        <w:rPr>
          <w:rFonts w:ascii="Tahoma" w:hAnsi="Tahoma"/>
          <w:color w:val="231F20"/>
          <w:spacing w:val="-6"/>
          <w:sz w:val="25"/>
        </w:rPr>
        <w:t>favor</w:t>
      </w:r>
      <w:r>
        <w:rPr>
          <w:rFonts w:ascii="Tahoma" w:hAnsi="Tahoma"/>
          <w:color w:val="231F20"/>
          <w:spacing w:val="-13"/>
          <w:sz w:val="25"/>
        </w:rPr>
        <w:t> </w:t>
      </w:r>
      <w:r>
        <w:rPr>
          <w:rFonts w:ascii="Tahoma" w:hAnsi="Tahoma"/>
          <w:color w:val="231F20"/>
          <w:spacing w:val="-6"/>
          <w:sz w:val="25"/>
        </w:rPr>
        <w:t>de</w:t>
      </w:r>
      <w:r>
        <w:rPr>
          <w:rFonts w:ascii="Tahoma" w:hAnsi="Tahoma"/>
          <w:color w:val="231F20"/>
          <w:spacing w:val="-13"/>
          <w:sz w:val="25"/>
        </w:rPr>
        <w:t> </w:t>
      </w:r>
      <w:r>
        <w:rPr>
          <w:rFonts w:ascii="Tahoma" w:hAnsi="Tahoma"/>
          <w:color w:val="231F20"/>
          <w:spacing w:val="-6"/>
          <w:sz w:val="25"/>
        </w:rPr>
        <w:t>las</w:t>
      </w:r>
      <w:r>
        <w:rPr>
          <w:rFonts w:ascii="Tahoma" w:hAnsi="Tahoma"/>
          <w:color w:val="231F20"/>
          <w:spacing w:val="-13"/>
          <w:sz w:val="25"/>
        </w:rPr>
        <w:t> </w:t>
      </w:r>
      <w:r>
        <w:rPr>
          <w:rFonts w:ascii="Tahoma" w:hAnsi="Tahoma"/>
          <w:color w:val="231F20"/>
          <w:spacing w:val="-6"/>
          <w:sz w:val="25"/>
        </w:rPr>
        <w:t>personas</w:t>
      </w:r>
      <w:r>
        <w:rPr>
          <w:rFonts w:ascii="Tahoma" w:hAnsi="Tahoma"/>
          <w:color w:val="231F20"/>
          <w:spacing w:val="-13"/>
          <w:sz w:val="25"/>
        </w:rPr>
        <w:t> </w:t>
      </w:r>
      <w:r>
        <w:rPr>
          <w:rFonts w:ascii="Tahoma" w:hAnsi="Tahoma"/>
          <w:color w:val="231F20"/>
          <w:spacing w:val="-6"/>
          <w:sz w:val="25"/>
        </w:rPr>
        <w:t>adultas</w:t>
      </w:r>
      <w:r>
        <w:rPr>
          <w:rFonts w:ascii="Tahoma" w:hAnsi="Tahoma"/>
          <w:color w:val="231F20"/>
          <w:spacing w:val="-13"/>
          <w:sz w:val="25"/>
        </w:rPr>
        <w:t> </w:t>
      </w:r>
      <w:r>
        <w:rPr>
          <w:rFonts w:ascii="Tahoma" w:hAnsi="Tahoma"/>
          <w:color w:val="231F20"/>
          <w:spacing w:val="-6"/>
          <w:sz w:val="25"/>
        </w:rPr>
        <w:t>mayores;</w:t>
      </w:r>
      <w:r>
        <w:rPr>
          <w:rFonts w:ascii="Tahoma" w:hAnsi="Tahoma"/>
          <w:color w:val="231F20"/>
          <w:spacing w:val="-13"/>
          <w:sz w:val="25"/>
        </w:rPr>
        <w:t> </w:t>
      </w:r>
      <w:r>
        <w:rPr>
          <w:rFonts w:ascii="Tahoma" w:hAnsi="Tahoma"/>
          <w:color w:val="231F20"/>
          <w:spacing w:val="-6"/>
          <w:sz w:val="25"/>
        </w:rPr>
        <w:t>c)</w:t>
      </w:r>
      <w:r>
        <w:rPr>
          <w:rFonts w:ascii="Tahoma" w:hAnsi="Tahoma"/>
          <w:color w:val="231F20"/>
          <w:spacing w:val="-13"/>
          <w:sz w:val="25"/>
        </w:rPr>
        <w:t> </w:t>
      </w:r>
      <w:r>
        <w:rPr>
          <w:rFonts w:ascii="Tahoma" w:hAnsi="Tahoma"/>
          <w:color w:val="231F20"/>
          <w:spacing w:val="-6"/>
          <w:sz w:val="25"/>
        </w:rPr>
        <w:t>Los</w:t>
      </w:r>
      <w:r>
        <w:rPr>
          <w:rFonts w:ascii="Tahoma" w:hAnsi="Tahoma"/>
          <w:color w:val="231F20"/>
          <w:spacing w:val="-14"/>
          <w:sz w:val="25"/>
        </w:rPr>
        <w:t> </w:t>
      </w:r>
      <w:r>
        <w:rPr>
          <w:rFonts w:ascii="Tahoma" w:hAnsi="Tahoma"/>
          <w:color w:val="231F20"/>
          <w:spacing w:val="-6"/>
          <w:sz w:val="25"/>
        </w:rPr>
        <w:t>municipios</w:t>
      </w:r>
      <w:r>
        <w:rPr>
          <w:rFonts w:ascii="Tahoma" w:hAnsi="Tahoma"/>
          <w:color w:val="231F20"/>
          <w:spacing w:val="-13"/>
          <w:sz w:val="25"/>
        </w:rPr>
        <w:t> </w:t>
      </w:r>
      <w:r>
        <w:rPr>
          <w:rFonts w:ascii="Tahoma" w:hAnsi="Tahoma"/>
          <w:color w:val="231F20"/>
          <w:spacing w:val="-6"/>
          <w:sz w:val="25"/>
        </w:rPr>
        <w:t>y distritos</w:t>
      </w:r>
      <w:r>
        <w:rPr>
          <w:rFonts w:ascii="Tahoma" w:hAnsi="Tahoma"/>
          <w:color w:val="231F20"/>
          <w:spacing w:val="-14"/>
          <w:sz w:val="25"/>
        </w:rPr>
        <w:t> </w:t>
      </w:r>
      <w:r>
        <w:rPr>
          <w:rFonts w:ascii="Tahoma" w:hAnsi="Tahoma"/>
          <w:color w:val="231F20"/>
          <w:spacing w:val="-6"/>
          <w:sz w:val="25"/>
        </w:rPr>
        <w:t>metropolitanos</w:t>
      </w:r>
      <w:r>
        <w:rPr>
          <w:rFonts w:ascii="Tahoma" w:hAnsi="Tahoma"/>
          <w:color w:val="231F20"/>
          <w:spacing w:val="-14"/>
          <w:sz w:val="25"/>
        </w:rPr>
        <w:t> </w:t>
      </w:r>
      <w:r>
        <w:rPr>
          <w:rFonts w:ascii="Tahoma" w:hAnsi="Tahoma"/>
          <w:color w:val="231F20"/>
          <w:spacing w:val="-6"/>
          <w:sz w:val="25"/>
        </w:rPr>
        <w:t>dotarán</w:t>
      </w:r>
      <w:r>
        <w:rPr>
          <w:rFonts w:ascii="Tahoma" w:hAnsi="Tahoma"/>
          <w:color w:val="231F20"/>
          <w:spacing w:val="-13"/>
          <w:sz w:val="25"/>
        </w:rPr>
        <w:t> </w:t>
      </w:r>
      <w:r>
        <w:rPr>
          <w:rFonts w:ascii="Tahoma" w:hAnsi="Tahoma"/>
          <w:color w:val="231F20"/>
          <w:spacing w:val="-6"/>
          <w:sz w:val="25"/>
        </w:rPr>
        <w:t>a</w:t>
      </w:r>
      <w:r>
        <w:rPr>
          <w:rFonts w:ascii="Tahoma" w:hAnsi="Tahoma"/>
          <w:color w:val="231F20"/>
          <w:spacing w:val="-14"/>
          <w:sz w:val="25"/>
        </w:rPr>
        <w:t> </w:t>
      </w:r>
      <w:r>
        <w:rPr>
          <w:rFonts w:ascii="Tahoma" w:hAnsi="Tahoma"/>
          <w:color w:val="231F20"/>
          <w:spacing w:val="-6"/>
          <w:sz w:val="25"/>
        </w:rPr>
        <w:t>los</w:t>
      </w:r>
      <w:r>
        <w:rPr>
          <w:rFonts w:ascii="Tahoma" w:hAnsi="Tahoma"/>
          <w:color w:val="231F20"/>
          <w:spacing w:val="-13"/>
          <w:sz w:val="25"/>
        </w:rPr>
        <w:t> </w:t>
      </w:r>
      <w:r>
        <w:rPr>
          <w:rFonts w:ascii="Tahoma" w:hAnsi="Tahoma"/>
          <w:color w:val="231F20"/>
          <w:spacing w:val="-6"/>
          <w:sz w:val="25"/>
        </w:rPr>
        <w:t>consejos</w:t>
      </w:r>
      <w:r>
        <w:rPr>
          <w:rFonts w:ascii="Tahoma" w:hAnsi="Tahoma"/>
          <w:color w:val="231F20"/>
          <w:spacing w:val="-14"/>
          <w:sz w:val="25"/>
        </w:rPr>
        <w:t> </w:t>
      </w:r>
      <w:r>
        <w:rPr>
          <w:rFonts w:ascii="Tahoma" w:hAnsi="Tahoma"/>
          <w:color w:val="231F20"/>
          <w:spacing w:val="-6"/>
          <w:sz w:val="25"/>
        </w:rPr>
        <w:t>cantonales</w:t>
      </w:r>
      <w:r>
        <w:rPr>
          <w:rFonts w:ascii="Tahoma" w:hAnsi="Tahoma"/>
          <w:color w:val="231F20"/>
          <w:spacing w:val="-13"/>
          <w:sz w:val="25"/>
        </w:rPr>
        <w:t> </w:t>
      </w:r>
      <w:r>
        <w:rPr>
          <w:rFonts w:ascii="Tahoma" w:hAnsi="Tahoma"/>
          <w:color w:val="231F20"/>
          <w:spacing w:val="-6"/>
          <w:sz w:val="25"/>
        </w:rPr>
        <w:t>de</w:t>
      </w:r>
      <w:r>
        <w:rPr>
          <w:rFonts w:ascii="Tahoma" w:hAnsi="Tahoma"/>
          <w:color w:val="231F20"/>
          <w:spacing w:val="-14"/>
          <w:sz w:val="25"/>
        </w:rPr>
        <w:t> </w:t>
      </w:r>
      <w:r>
        <w:rPr>
          <w:rFonts w:ascii="Tahoma" w:hAnsi="Tahoma"/>
          <w:color w:val="231F20"/>
          <w:spacing w:val="-6"/>
          <w:sz w:val="25"/>
        </w:rPr>
        <w:t>protección</w:t>
      </w:r>
      <w:r>
        <w:rPr>
          <w:rFonts w:ascii="Tahoma" w:hAnsi="Tahoma"/>
          <w:color w:val="231F20"/>
          <w:spacing w:val="-13"/>
          <w:sz w:val="25"/>
        </w:rPr>
        <w:t> </w:t>
      </w:r>
      <w:r>
        <w:rPr>
          <w:rFonts w:ascii="Tahoma" w:hAnsi="Tahoma"/>
          <w:color w:val="231F20"/>
          <w:spacing w:val="-6"/>
          <w:sz w:val="25"/>
        </w:rPr>
        <w:t>de</w:t>
      </w:r>
      <w:r>
        <w:rPr>
          <w:rFonts w:ascii="Tahoma" w:hAnsi="Tahoma"/>
          <w:color w:val="231F20"/>
          <w:spacing w:val="-14"/>
          <w:sz w:val="25"/>
        </w:rPr>
        <w:t> </w:t>
      </w:r>
      <w:r>
        <w:rPr>
          <w:rFonts w:ascii="Tahoma" w:hAnsi="Tahoma"/>
          <w:color w:val="231F20"/>
          <w:spacing w:val="-6"/>
          <w:sz w:val="25"/>
        </w:rPr>
        <w:t>derechos</w:t>
      </w:r>
      <w:r>
        <w:rPr>
          <w:rFonts w:ascii="Tahoma" w:hAnsi="Tahoma"/>
          <w:color w:val="231F20"/>
          <w:spacing w:val="-13"/>
          <w:sz w:val="25"/>
        </w:rPr>
        <w:t> </w:t>
      </w:r>
      <w:r>
        <w:rPr>
          <w:rFonts w:ascii="Tahoma" w:hAnsi="Tahoma"/>
          <w:color w:val="231F20"/>
          <w:spacing w:val="-6"/>
          <w:sz w:val="25"/>
        </w:rPr>
        <w:t>y </w:t>
      </w:r>
      <w:r>
        <w:rPr>
          <w:rFonts w:ascii="Tahoma" w:hAnsi="Tahoma"/>
          <w:color w:val="231F20"/>
          <w:sz w:val="25"/>
        </w:rPr>
        <w:t>a</w:t>
      </w:r>
      <w:r>
        <w:rPr>
          <w:rFonts w:ascii="Tahoma" w:hAnsi="Tahoma"/>
          <w:color w:val="231F20"/>
          <w:spacing w:val="-9"/>
          <w:sz w:val="25"/>
        </w:rPr>
        <w:t> </w:t>
      </w:r>
      <w:r>
        <w:rPr>
          <w:rFonts w:ascii="Tahoma" w:hAnsi="Tahoma"/>
          <w:color w:val="231F20"/>
          <w:sz w:val="25"/>
        </w:rPr>
        <w:t>las</w:t>
      </w:r>
      <w:r>
        <w:rPr>
          <w:rFonts w:ascii="Tahoma" w:hAnsi="Tahoma"/>
          <w:color w:val="231F20"/>
          <w:spacing w:val="-9"/>
          <w:sz w:val="25"/>
        </w:rPr>
        <w:t> </w:t>
      </w:r>
      <w:r>
        <w:rPr>
          <w:rFonts w:ascii="Tahoma" w:hAnsi="Tahoma"/>
          <w:color w:val="231F20"/>
          <w:sz w:val="25"/>
        </w:rPr>
        <w:t>juntas</w:t>
      </w:r>
      <w:r>
        <w:rPr>
          <w:rFonts w:ascii="Tahoma" w:hAnsi="Tahoma"/>
          <w:color w:val="231F20"/>
          <w:spacing w:val="-9"/>
          <w:sz w:val="25"/>
        </w:rPr>
        <w:t> </w:t>
      </w:r>
      <w:r>
        <w:rPr>
          <w:rFonts w:ascii="Tahoma" w:hAnsi="Tahoma"/>
          <w:color w:val="231F20"/>
          <w:sz w:val="25"/>
        </w:rPr>
        <w:t>cantonales</w:t>
      </w:r>
      <w:r>
        <w:rPr>
          <w:rFonts w:ascii="Tahoma" w:hAnsi="Tahoma"/>
          <w:color w:val="231F20"/>
          <w:spacing w:val="-9"/>
          <w:sz w:val="25"/>
        </w:rPr>
        <w:t> </w:t>
      </w:r>
      <w:r>
        <w:rPr>
          <w:rFonts w:ascii="Tahoma" w:hAnsi="Tahoma"/>
          <w:color w:val="231F20"/>
          <w:sz w:val="25"/>
        </w:rPr>
        <w:t>de</w:t>
      </w:r>
      <w:r>
        <w:rPr>
          <w:rFonts w:ascii="Tahoma" w:hAnsi="Tahoma"/>
          <w:color w:val="231F20"/>
          <w:spacing w:val="-9"/>
          <w:sz w:val="25"/>
        </w:rPr>
        <w:t> </w:t>
      </w:r>
      <w:r>
        <w:rPr>
          <w:rFonts w:ascii="Tahoma" w:hAnsi="Tahoma"/>
          <w:color w:val="231F20"/>
          <w:sz w:val="25"/>
        </w:rPr>
        <w:t>protección</w:t>
      </w:r>
      <w:r>
        <w:rPr>
          <w:rFonts w:ascii="Tahoma" w:hAnsi="Tahoma"/>
          <w:color w:val="231F20"/>
          <w:spacing w:val="-9"/>
          <w:sz w:val="25"/>
        </w:rPr>
        <w:t> </w:t>
      </w:r>
      <w:r>
        <w:rPr>
          <w:rFonts w:ascii="Tahoma" w:hAnsi="Tahoma"/>
          <w:color w:val="231F20"/>
          <w:sz w:val="25"/>
        </w:rPr>
        <w:t>de</w:t>
      </w:r>
      <w:r>
        <w:rPr>
          <w:rFonts w:ascii="Tahoma" w:hAnsi="Tahoma"/>
          <w:color w:val="231F20"/>
          <w:spacing w:val="-9"/>
          <w:sz w:val="25"/>
        </w:rPr>
        <w:t> </w:t>
      </w:r>
      <w:r>
        <w:rPr>
          <w:rFonts w:ascii="Tahoma" w:hAnsi="Tahoma"/>
          <w:color w:val="231F20"/>
          <w:sz w:val="25"/>
        </w:rPr>
        <w:t>derechos</w:t>
      </w:r>
      <w:r>
        <w:rPr>
          <w:rFonts w:ascii="Tahoma" w:hAnsi="Tahoma"/>
          <w:color w:val="231F20"/>
          <w:spacing w:val="-9"/>
          <w:sz w:val="25"/>
        </w:rPr>
        <w:t> </w:t>
      </w:r>
      <w:r>
        <w:rPr>
          <w:rFonts w:ascii="Tahoma" w:hAnsi="Tahoma"/>
          <w:color w:val="231F20"/>
          <w:sz w:val="25"/>
        </w:rPr>
        <w:t>los</w:t>
      </w:r>
      <w:r>
        <w:rPr>
          <w:rFonts w:ascii="Tahoma" w:hAnsi="Tahoma"/>
          <w:color w:val="231F20"/>
          <w:spacing w:val="-9"/>
          <w:sz w:val="25"/>
        </w:rPr>
        <w:t> </w:t>
      </w:r>
      <w:r>
        <w:rPr>
          <w:rFonts w:ascii="Tahoma" w:hAnsi="Tahoma"/>
          <w:color w:val="231F20"/>
          <w:sz w:val="25"/>
        </w:rPr>
        <w:t>recursos</w:t>
      </w:r>
      <w:r>
        <w:rPr>
          <w:rFonts w:ascii="Tahoma" w:hAnsi="Tahoma"/>
          <w:color w:val="231F20"/>
          <w:spacing w:val="-7"/>
          <w:sz w:val="25"/>
        </w:rPr>
        <w:t> </w:t>
      </w:r>
      <w:r>
        <w:rPr>
          <w:rFonts w:ascii="Tahoma" w:hAnsi="Tahoma"/>
          <w:color w:val="231F20"/>
          <w:sz w:val="25"/>
        </w:rPr>
        <w:t>y</w:t>
      </w:r>
      <w:r>
        <w:rPr>
          <w:rFonts w:ascii="Tahoma" w:hAnsi="Tahoma"/>
          <w:color w:val="231F20"/>
          <w:spacing w:val="-9"/>
          <w:sz w:val="25"/>
        </w:rPr>
        <w:t> </w:t>
      </w:r>
      <w:r>
        <w:rPr>
          <w:rFonts w:ascii="Tahoma" w:hAnsi="Tahoma"/>
          <w:color w:val="231F20"/>
          <w:sz w:val="25"/>
        </w:rPr>
        <w:t>la</w:t>
      </w:r>
      <w:r>
        <w:rPr>
          <w:rFonts w:ascii="Tahoma" w:hAnsi="Tahoma"/>
          <w:color w:val="231F20"/>
          <w:spacing w:val="-9"/>
          <w:sz w:val="25"/>
        </w:rPr>
        <w:t> </w:t>
      </w:r>
      <w:r>
        <w:rPr>
          <w:rFonts w:ascii="Tahoma" w:hAnsi="Tahoma"/>
          <w:color w:val="231F20"/>
          <w:sz w:val="25"/>
        </w:rPr>
        <w:t>infraestructura necesaria para asegurar los servicios especializados a favor de personas adultas mayores;</w:t>
      </w:r>
      <w:r>
        <w:rPr>
          <w:rFonts w:ascii="Tahoma" w:hAnsi="Tahoma"/>
          <w:color w:val="231F20"/>
          <w:spacing w:val="-6"/>
          <w:sz w:val="25"/>
        </w:rPr>
        <w:t> </w:t>
      </w:r>
      <w:r>
        <w:rPr>
          <w:rFonts w:ascii="Tahoma" w:hAnsi="Tahoma"/>
          <w:color w:val="231F20"/>
          <w:sz w:val="25"/>
        </w:rPr>
        <w:t>y,</w:t>
      </w:r>
      <w:r>
        <w:rPr>
          <w:rFonts w:ascii="Tahoma" w:hAnsi="Tahoma"/>
          <w:color w:val="231F20"/>
          <w:spacing w:val="-6"/>
          <w:sz w:val="25"/>
        </w:rPr>
        <w:t> </w:t>
      </w:r>
      <w:r>
        <w:rPr>
          <w:rFonts w:ascii="Tahoma" w:hAnsi="Tahoma"/>
          <w:color w:val="231F20"/>
          <w:sz w:val="25"/>
        </w:rPr>
        <w:t>d)</w:t>
      </w:r>
      <w:r>
        <w:rPr>
          <w:rFonts w:ascii="Tahoma" w:hAnsi="Tahoma"/>
          <w:color w:val="231F20"/>
          <w:spacing w:val="-8"/>
          <w:sz w:val="25"/>
        </w:rPr>
        <w:t> </w:t>
      </w:r>
      <w:r>
        <w:rPr>
          <w:rFonts w:ascii="Tahoma" w:hAnsi="Tahoma"/>
          <w:color w:val="231F20"/>
          <w:sz w:val="25"/>
        </w:rPr>
        <w:t>Los</w:t>
      </w:r>
      <w:r>
        <w:rPr>
          <w:rFonts w:ascii="Tahoma" w:hAnsi="Tahoma"/>
          <w:color w:val="231F20"/>
          <w:spacing w:val="-6"/>
          <w:sz w:val="25"/>
        </w:rPr>
        <w:t> </w:t>
      </w:r>
      <w:r>
        <w:rPr>
          <w:rFonts w:ascii="Tahoma" w:hAnsi="Tahoma"/>
          <w:color w:val="231F20"/>
          <w:sz w:val="25"/>
        </w:rPr>
        <w:t>municipios</w:t>
      </w:r>
      <w:r>
        <w:rPr>
          <w:rFonts w:ascii="Tahoma" w:hAnsi="Tahoma"/>
          <w:color w:val="231F20"/>
          <w:spacing w:val="-7"/>
          <w:sz w:val="25"/>
        </w:rPr>
        <w:t> </w:t>
      </w:r>
      <w:r>
        <w:rPr>
          <w:rFonts w:ascii="Tahoma" w:hAnsi="Tahoma"/>
          <w:color w:val="231F20"/>
          <w:sz w:val="25"/>
        </w:rPr>
        <w:t>y</w:t>
      </w:r>
      <w:r>
        <w:rPr>
          <w:rFonts w:ascii="Tahoma" w:hAnsi="Tahoma"/>
          <w:color w:val="231F20"/>
          <w:spacing w:val="-6"/>
          <w:sz w:val="25"/>
        </w:rPr>
        <w:t> </w:t>
      </w:r>
      <w:r>
        <w:rPr>
          <w:rFonts w:ascii="Tahoma" w:hAnsi="Tahoma"/>
          <w:color w:val="231F20"/>
          <w:sz w:val="25"/>
        </w:rPr>
        <w:t>distritos</w:t>
      </w:r>
      <w:r>
        <w:rPr>
          <w:rFonts w:ascii="Tahoma" w:hAnsi="Tahoma"/>
          <w:color w:val="231F20"/>
          <w:spacing w:val="-6"/>
          <w:sz w:val="25"/>
        </w:rPr>
        <w:t> </w:t>
      </w:r>
      <w:r>
        <w:rPr>
          <w:rFonts w:ascii="Tahoma" w:hAnsi="Tahoma"/>
          <w:color w:val="231F20"/>
          <w:sz w:val="25"/>
        </w:rPr>
        <w:t>metropolitanos,</w:t>
      </w:r>
      <w:r>
        <w:rPr>
          <w:rFonts w:ascii="Tahoma" w:hAnsi="Tahoma"/>
          <w:color w:val="231F20"/>
          <w:spacing w:val="-5"/>
          <w:sz w:val="25"/>
        </w:rPr>
        <w:t> </w:t>
      </w:r>
      <w:r>
        <w:rPr>
          <w:rFonts w:ascii="Tahoma" w:hAnsi="Tahoma"/>
          <w:color w:val="231F20"/>
          <w:sz w:val="25"/>
        </w:rPr>
        <w:t>a</w:t>
      </w:r>
      <w:r>
        <w:rPr>
          <w:rFonts w:ascii="Tahoma" w:hAnsi="Tahoma"/>
          <w:color w:val="231F20"/>
          <w:spacing w:val="-7"/>
          <w:sz w:val="25"/>
        </w:rPr>
        <w:t> </w:t>
      </w:r>
      <w:r>
        <w:rPr>
          <w:rFonts w:ascii="Tahoma" w:hAnsi="Tahoma"/>
          <w:color w:val="231F20"/>
          <w:sz w:val="25"/>
        </w:rPr>
        <w:t>través</w:t>
      </w:r>
      <w:r>
        <w:rPr>
          <w:rFonts w:ascii="Tahoma" w:hAnsi="Tahoma"/>
          <w:color w:val="231F20"/>
          <w:spacing w:val="-7"/>
          <w:sz w:val="25"/>
        </w:rPr>
        <w:t> </w:t>
      </w:r>
      <w:r>
        <w:rPr>
          <w:rFonts w:ascii="Tahoma" w:hAnsi="Tahoma"/>
          <w:color w:val="231F20"/>
          <w:sz w:val="25"/>
        </w:rPr>
        <w:t>de</w:t>
      </w:r>
      <w:r>
        <w:rPr>
          <w:rFonts w:ascii="Tahoma" w:hAnsi="Tahoma"/>
          <w:color w:val="231F20"/>
          <w:spacing w:val="-7"/>
          <w:sz w:val="25"/>
        </w:rPr>
        <w:t> </w:t>
      </w:r>
      <w:r>
        <w:rPr>
          <w:rFonts w:ascii="Tahoma" w:hAnsi="Tahoma"/>
          <w:color w:val="231F20"/>
          <w:sz w:val="25"/>
        </w:rPr>
        <w:t>las</w:t>
      </w:r>
      <w:r>
        <w:rPr>
          <w:rFonts w:ascii="Tahoma" w:hAnsi="Tahoma"/>
          <w:color w:val="231F20"/>
          <w:spacing w:val="-5"/>
          <w:sz w:val="25"/>
        </w:rPr>
        <w:t> </w:t>
      </w:r>
      <w:r>
        <w:rPr>
          <w:rFonts w:ascii="Tahoma" w:hAnsi="Tahoma"/>
          <w:color w:val="231F20"/>
          <w:sz w:val="25"/>
        </w:rPr>
        <w:t>juntas</w:t>
      </w:r>
      <w:r>
        <w:rPr>
          <w:rFonts w:ascii="Tahoma" w:hAnsi="Tahoma"/>
          <w:color w:val="231F20"/>
          <w:spacing w:val="-7"/>
          <w:sz w:val="25"/>
        </w:rPr>
        <w:t> </w:t>
      </w:r>
      <w:r>
        <w:rPr>
          <w:rFonts w:ascii="Tahoma" w:hAnsi="Tahoma"/>
          <w:color w:val="231F20"/>
          <w:sz w:val="25"/>
        </w:rPr>
        <w:t>de </w:t>
      </w:r>
      <w:r>
        <w:rPr>
          <w:rFonts w:ascii="Tahoma" w:hAnsi="Tahoma"/>
          <w:color w:val="231F20"/>
          <w:w w:val="90"/>
          <w:sz w:val="25"/>
        </w:rPr>
        <w:t>protección de derechos conocerán, de oficio o a petición de parte, los casos de amenaza</w:t>
      </w:r>
      <w:r>
        <w:rPr>
          <w:rFonts w:ascii="Tahoma" w:hAnsi="Tahoma"/>
          <w:color w:val="231F20"/>
          <w:spacing w:val="40"/>
          <w:sz w:val="25"/>
        </w:rPr>
        <w:t> </w:t>
      </w:r>
      <w:r>
        <w:rPr>
          <w:rFonts w:ascii="Tahoma" w:hAnsi="Tahoma"/>
          <w:color w:val="231F20"/>
          <w:spacing w:val="-8"/>
          <w:sz w:val="25"/>
        </w:rPr>
        <w:t>o</w:t>
      </w:r>
      <w:r>
        <w:rPr>
          <w:rFonts w:ascii="Tahoma" w:hAnsi="Tahoma"/>
          <w:color w:val="231F20"/>
          <w:spacing w:val="-9"/>
          <w:sz w:val="25"/>
        </w:rPr>
        <w:t> </w:t>
      </w:r>
      <w:r>
        <w:rPr>
          <w:rFonts w:ascii="Tahoma" w:hAnsi="Tahoma"/>
          <w:color w:val="231F20"/>
          <w:spacing w:val="-8"/>
          <w:sz w:val="25"/>
        </w:rPr>
        <w:t>vulneración</w:t>
      </w:r>
      <w:r>
        <w:rPr>
          <w:rFonts w:ascii="Tahoma" w:hAnsi="Tahoma"/>
          <w:color w:val="231F20"/>
          <w:spacing w:val="-11"/>
          <w:sz w:val="25"/>
        </w:rPr>
        <w:t> </w:t>
      </w:r>
      <w:r>
        <w:rPr>
          <w:rFonts w:ascii="Tahoma" w:hAnsi="Tahoma"/>
          <w:color w:val="231F20"/>
          <w:spacing w:val="-8"/>
          <w:sz w:val="25"/>
        </w:rPr>
        <w:t>de</w:t>
      </w:r>
      <w:r>
        <w:rPr>
          <w:rFonts w:ascii="Tahoma" w:hAnsi="Tahoma"/>
          <w:color w:val="231F20"/>
          <w:spacing w:val="-9"/>
          <w:sz w:val="25"/>
        </w:rPr>
        <w:t> </w:t>
      </w:r>
      <w:r>
        <w:rPr>
          <w:rFonts w:ascii="Tahoma" w:hAnsi="Tahoma"/>
          <w:color w:val="231F20"/>
          <w:spacing w:val="-8"/>
          <w:sz w:val="25"/>
        </w:rPr>
        <w:t>los</w:t>
      </w:r>
      <w:r>
        <w:rPr>
          <w:rFonts w:ascii="Tahoma" w:hAnsi="Tahoma"/>
          <w:color w:val="231F20"/>
          <w:spacing w:val="-11"/>
          <w:sz w:val="25"/>
        </w:rPr>
        <w:t> </w:t>
      </w:r>
      <w:r>
        <w:rPr>
          <w:rFonts w:ascii="Tahoma" w:hAnsi="Tahoma"/>
          <w:color w:val="231F20"/>
          <w:spacing w:val="-8"/>
          <w:sz w:val="25"/>
        </w:rPr>
        <w:t>derechos</w:t>
      </w:r>
      <w:r>
        <w:rPr>
          <w:rFonts w:ascii="Tahoma" w:hAnsi="Tahoma"/>
          <w:color w:val="231F20"/>
          <w:spacing w:val="-9"/>
          <w:sz w:val="25"/>
        </w:rPr>
        <w:t> </w:t>
      </w:r>
      <w:r>
        <w:rPr>
          <w:rFonts w:ascii="Tahoma" w:hAnsi="Tahoma"/>
          <w:color w:val="231F20"/>
          <w:spacing w:val="-8"/>
          <w:sz w:val="25"/>
        </w:rPr>
        <w:t>de</w:t>
      </w:r>
      <w:r>
        <w:rPr>
          <w:rFonts w:ascii="Tahoma" w:hAnsi="Tahoma"/>
          <w:color w:val="231F20"/>
          <w:spacing w:val="-12"/>
          <w:sz w:val="25"/>
        </w:rPr>
        <w:t> </w:t>
      </w:r>
      <w:r>
        <w:rPr>
          <w:rFonts w:ascii="Tahoma" w:hAnsi="Tahoma"/>
          <w:color w:val="231F20"/>
          <w:spacing w:val="-8"/>
          <w:sz w:val="25"/>
        </w:rPr>
        <w:t>las</w:t>
      </w:r>
      <w:r>
        <w:rPr>
          <w:rFonts w:ascii="Tahoma" w:hAnsi="Tahoma"/>
          <w:color w:val="231F20"/>
          <w:spacing w:val="-11"/>
          <w:sz w:val="25"/>
        </w:rPr>
        <w:t> </w:t>
      </w:r>
      <w:r>
        <w:rPr>
          <w:rFonts w:ascii="Tahoma" w:hAnsi="Tahoma"/>
          <w:color w:val="231F20"/>
          <w:spacing w:val="-8"/>
          <w:sz w:val="25"/>
        </w:rPr>
        <w:t>personas</w:t>
      </w:r>
      <w:r>
        <w:rPr>
          <w:rFonts w:ascii="Tahoma" w:hAnsi="Tahoma"/>
          <w:color w:val="231F20"/>
          <w:spacing w:val="-9"/>
          <w:sz w:val="25"/>
        </w:rPr>
        <w:t> </w:t>
      </w:r>
      <w:r>
        <w:rPr>
          <w:rFonts w:ascii="Tahoma" w:hAnsi="Tahoma"/>
          <w:color w:val="231F20"/>
          <w:spacing w:val="-8"/>
          <w:sz w:val="25"/>
        </w:rPr>
        <w:t>adultas</w:t>
      </w:r>
      <w:r>
        <w:rPr>
          <w:rFonts w:ascii="Tahoma" w:hAnsi="Tahoma"/>
          <w:color w:val="231F20"/>
          <w:spacing w:val="-9"/>
          <w:sz w:val="25"/>
        </w:rPr>
        <w:t> </w:t>
      </w:r>
      <w:r>
        <w:rPr>
          <w:rFonts w:ascii="Tahoma" w:hAnsi="Tahoma"/>
          <w:color w:val="231F20"/>
          <w:spacing w:val="-8"/>
          <w:sz w:val="25"/>
        </w:rPr>
        <w:t>mayores</w:t>
      </w:r>
      <w:r>
        <w:rPr>
          <w:rFonts w:ascii="Tahoma" w:hAnsi="Tahoma"/>
          <w:color w:val="231F20"/>
          <w:spacing w:val="-9"/>
          <w:sz w:val="25"/>
        </w:rPr>
        <w:t> </w:t>
      </w:r>
      <w:r>
        <w:rPr>
          <w:rFonts w:ascii="Tahoma" w:hAnsi="Tahoma"/>
          <w:color w:val="231F20"/>
          <w:spacing w:val="-8"/>
          <w:sz w:val="25"/>
        </w:rPr>
        <w:t>dentro</w:t>
      </w:r>
      <w:r>
        <w:rPr>
          <w:rFonts w:ascii="Tahoma" w:hAnsi="Tahoma"/>
          <w:color w:val="231F20"/>
          <w:spacing w:val="-11"/>
          <w:sz w:val="25"/>
        </w:rPr>
        <w:t> </w:t>
      </w:r>
      <w:r>
        <w:rPr>
          <w:rFonts w:ascii="Tahoma" w:hAnsi="Tahoma"/>
          <w:color w:val="231F20"/>
          <w:spacing w:val="-8"/>
          <w:sz w:val="25"/>
        </w:rPr>
        <w:t>de</w:t>
      </w:r>
      <w:r>
        <w:rPr>
          <w:rFonts w:ascii="Tahoma" w:hAnsi="Tahoma"/>
          <w:color w:val="231F20"/>
          <w:spacing w:val="-9"/>
          <w:sz w:val="25"/>
        </w:rPr>
        <w:t> </w:t>
      </w:r>
      <w:r>
        <w:rPr>
          <w:rFonts w:ascii="Tahoma" w:hAnsi="Tahoma"/>
          <w:color w:val="231F20"/>
          <w:spacing w:val="-8"/>
          <w:sz w:val="25"/>
        </w:rPr>
        <w:t>la</w:t>
      </w:r>
      <w:r>
        <w:rPr>
          <w:rFonts w:ascii="Tahoma" w:hAnsi="Tahoma"/>
          <w:color w:val="231F20"/>
          <w:spacing w:val="-12"/>
          <w:sz w:val="25"/>
        </w:rPr>
        <w:t> </w:t>
      </w:r>
      <w:r>
        <w:rPr>
          <w:rFonts w:ascii="Tahoma" w:hAnsi="Tahoma"/>
          <w:color w:val="231F20"/>
          <w:spacing w:val="-8"/>
          <w:sz w:val="25"/>
        </w:rPr>
        <w:t>jurisdicción del</w:t>
      </w:r>
      <w:r>
        <w:rPr>
          <w:rFonts w:ascii="Tahoma" w:hAnsi="Tahoma"/>
          <w:color w:val="231F20"/>
          <w:spacing w:val="-12"/>
          <w:sz w:val="25"/>
        </w:rPr>
        <w:t> </w:t>
      </w:r>
      <w:r>
        <w:rPr>
          <w:rFonts w:ascii="Tahoma" w:hAnsi="Tahoma"/>
          <w:color w:val="231F20"/>
          <w:spacing w:val="-8"/>
          <w:sz w:val="25"/>
        </w:rPr>
        <w:t>respectivo</w:t>
      </w:r>
      <w:r>
        <w:rPr>
          <w:rFonts w:ascii="Tahoma" w:hAnsi="Tahoma"/>
          <w:color w:val="231F20"/>
          <w:spacing w:val="-12"/>
          <w:sz w:val="25"/>
        </w:rPr>
        <w:t> </w:t>
      </w:r>
      <w:r>
        <w:rPr>
          <w:rFonts w:ascii="Tahoma" w:hAnsi="Tahoma"/>
          <w:color w:val="231F20"/>
          <w:spacing w:val="-8"/>
          <w:sz w:val="25"/>
        </w:rPr>
        <w:t>cantón;</w:t>
      </w:r>
      <w:r>
        <w:rPr>
          <w:rFonts w:ascii="Tahoma" w:hAnsi="Tahoma"/>
          <w:color w:val="231F20"/>
          <w:spacing w:val="-11"/>
          <w:sz w:val="25"/>
        </w:rPr>
        <w:t> </w:t>
      </w:r>
      <w:r>
        <w:rPr>
          <w:rFonts w:ascii="Tahoma" w:hAnsi="Tahoma"/>
          <w:color w:val="231F20"/>
          <w:spacing w:val="-8"/>
          <w:sz w:val="25"/>
        </w:rPr>
        <w:t>y</w:t>
      </w:r>
      <w:r>
        <w:rPr>
          <w:rFonts w:ascii="Tahoma" w:hAnsi="Tahoma"/>
          <w:color w:val="231F20"/>
          <w:spacing w:val="-12"/>
          <w:sz w:val="25"/>
        </w:rPr>
        <w:t> </w:t>
      </w:r>
      <w:r>
        <w:rPr>
          <w:rFonts w:ascii="Tahoma" w:hAnsi="Tahoma"/>
          <w:color w:val="231F20"/>
          <w:spacing w:val="-8"/>
          <w:sz w:val="25"/>
        </w:rPr>
        <w:t>dispondrán</w:t>
      </w:r>
      <w:r>
        <w:rPr>
          <w:rFonts w:ascii="Tahoma" w:hAnsi="Tahoma"/>
          <w:color w:val="231F20"/>
          <w:spacing w:val="-11"/>
          <w:sz w:val="25"/>
        </w:rPr>
        <w:t> </w:t>
      </w:r>
      <w:r>
        <w:rPr>
          <w:rFonts w:ascii="Tahoma" w:hAnsi="Tahoma"/>
          <w:color w:val="231F20"/>
          <w:spacing w:val="-8"/>
          <w:sz w:val="25"/>
        </w:rPr>
        <w:t>las</w:t>
      </w:r>
      <w:r>
        <w:rPr>
          <w:rFonts w:ascii="Tahoma" w:hAnsi="Tahoma"/>
          <w:color w:val="231F20"/>
          <w:spacing w:val="-12"/>
          <w:sz w:val="25"/>
        </w:rPr>
        <w:t> </w:t>
      </w:r>
      <w:r>
        <w:rPr>
          <w:rFonts w:ascii="Tahoma" w:hAnsi="Tahoma"/>
          <w:color w:val="231F20"/>
          <w:spacing w:val="-8"/>
          <w:sz w:val="25"/>
        </w:rPr>
        <w:t>medidas</w:t>
      </w:r>
      <w:r>
        <w:rPr>
          <w:rFonts w:ascii="Tahoma" w:hAnsi="Tahoma"/>
          <w:color w:val="231F20"/>
          <w:spacing w:val="-11"/>
          <w:sz w:val="25"/>
        </w:rPr>
        <w:t> </w:t>
      </w:r>
      <w:r>
        <w:rPr>
          <w:rFonts w:ascii="Tahoma" w:hAnsi="Tahoma"/>
          <w:color w:val="231F20"/>
          <w:spacing w:val="-8"/>
          <w:sz w:val="25"/>
        </w:rPr>
        <w:t>administrativas</w:t>
      </w:r>
      <w:r>
        <w:rPr>
          <w:rFonts w:ascii="Tahoma" w:hAnsi="Tahoma"/>
          <w:color w:val="231F20"/>
          <w:spacing w:val="-12"/>
          <w:sz w:val="25"/>
        </w:rPr>
        <w:t> </w:t>
      </w:r>
      <w:r>
        <w:rPr>
          <w:rFonts w:ascii="Tahoma" w:hAnsi="Tahoma"/>
          <w:color w:val="231F20"/>
          <w:spacing w:val="-8"/>
          <w:sz w:val="25"/>
        </w:rPr>
        <w:t>de</w:t>
      </w:r>
      <w:r>
        <w:rPr>
          <w:rFonts w:ascii="Tahoma" w:hAnsi="Tahoma"/>
          <w:color w:val="231F20"/>
          <w:spacing w:val="-11"/>
          <w:sz w:val="25"/>
        </w:rPr>
        <w:t> </w:t>
      </w:r>
      <w:r>
        <w:rPr>
          <w:rFonts w:ascii="Tahoma" w:hAnsi="Tahoma"/>
          <w:color w:val="231F20"/>
          <w:spacing w:val="-8"/>
          <w:sz w:val="25"/>
        </w:rPr>
        <w:t>protección</w:t>
      </w:r>
      <w:r>
        <w:rPr>
          <w:rFonts w:ascii="Tahoma" w:hAnsi="Tahoma"/>
          <w:color w:val="231F20"/>
          <w:spacing w:val="-12"/>
          <w:sz w:val="25"/>
        </w:rPr>
        <w:t> </w:t>
      </w:r>
      <w:r>
        <w:rPr>
          <w:rFonts w:ascii="Tahoma" w:hAnsi="Tahoma"/>
          <w:color w:val="231F20"/>
          <w:spacing w:val="-8"/>
          <w:sz w:val="25"/>
        </w:rPr>
        <w:t>que</w:t>
      </w:r>
      <w:r>
        <w:rPr>
          <w:rFonts w:ascii="Tahoma" w:hAnsi="Tahoma"/>
          <w:color w:val="231F20"/>
          <w:spacing w:val="-11"/>
          <w:sz w:val="25"/>
        </w:rPr>
        <w:t> </w:t>
      </w:r>
      <w:r>
        <w:rPr>
          <w:rFonts w:ascii="Tahoma" w:hAnsi="Tahoma"/>
          <w:color w:val="231F20"/>
          <w:spacing w:val="-8"/>
          <w:sz w:val="25"/>
        </w:rPr>
        <w:t>sean </w:t>
      </w:r>
      <w:r>
        <w:rPr>
          <w:rFonts w:ascii="Tahoma" w:hAnsi="Tahoma"/>
          <w:color w:val="231F20"/>
          <w:spacing w:val="-4"/>
          <w:sz w:val="25"/>
        </w:rPr>
        <w:t>necesarias</w:t>
      </w:r>
      <w:r>
        <w:rPr>
          <w:rFonts w:ascii="Tahoma" w:hAnsi="Tahoma"/>
          <w:color w:val="231F20"/>
          <w:spacing w:val="-13"/>
          <w:sz w:val="25"/>
        </w:rPr>
        <w:t> </w:t>
      </w:r>
      <w:r>
        <w:rPr>
          <w:rFonts w:ascii="Tahoma" w:hAnsi="Tahoma"/>
          <w:color w:val="231F20"/>
          <w:spacing w:val="-4"/>
          <w:sz w:val="25"/>
        </w:rPr>
        <w:t>para</w:t>
      </w:r>
      <w:r>
        <w:rPr>
          <w:rFonts w:ascii="Tahoma" w:hAnsi="Tahoma"/>
          <w:color w:val="231F20"/>
          <w:spacing w:val="-14"/>
          <w:sz w:val="25"/>
        </w:rPr>
        <w:t> </w:t>
      </w:r>
      <w:r>
        <w:rPr>
          <w:rFonts w:ascii="Tahoma" w:hAnsi="Tahoma"/>
          <w:color w:val="231F20"/>
          <w:spacing w:val="-4"/>
          <w:sz w:val="25"/>
        </w:rPr>
        <w:t>amparar</w:t>
      </w:r>
      <w:r>
        <w:rPr>
          <w:rFonts w:ascii="Tahoma" w:hAnsi="Tahoma"/>
          <w:color w:val="231F20"/>
          <w:spacing w:val="-14"/>
          <w:sz w:val="25"/>
        </w:rPr>
        <w:t> </w:t>
      </w:r>
      <w:r>
        <w:rPr>
          <w:rFonts w:ascii="Tahoma" w:hAnsi="Tahoma"/>
          <w:color w:val="231F20"/>
          <w:spacing w:val="-4"/>
          <w:sz w:val="25"/>
        </w:rPr>
        <w:t>el</w:t>
      </w:r>
      <w:r>
        <w:rPr>
          <w:rFonts w:ascii="Tahoma" w:hAnsi="Tahoma"/>
          <w:color w:val="231F20"/>
          <w:spacing w:val="-14"/>
          <w:sz w:val="25"/>
        </w:rPr>
        <w:t> </w:t>
      </w:r>
      <w:r>
        <w:rPr>
          <w:rFonts w:ascii="Tahoma" w:hAnsi="Tahoma"/>
          <w:color w:val="231F20"/>
          <w:spacing w:val="-4"/>
          <w:sz w:val="25"/>
        </w:rPr>
        <w:t>derecho</w:t>
      </w:r>
      <w:r>
        <w:rPr>
          <w:rFonts w:ascii="Tahoma" w:hAnsi="Tahoma"/>
          <w:color w:val="231F20"/>
          <w:spacing w:val="-14"/>
          <w:sz w:val="25"/>
        </w:rPr>
        <w:t> </w:t>
      </w:r>
      <w:r>
        <w:rPr>
          <w:rFonts w:ascii="Tahoma" w:hAnsi="Tahoma"/>
          <w:color w:val="231F20"/>
          <w:spacing w:val="-4"/>
          <w:sz w:val="25"/>
        </w:rPr>
        <w:t>amenazado</w:t>
      </w:r>
      <w:r>
        <w:rPr>
          <w:rFonts w:ascii="Tahoma" w:hAnsi="Tahoma"/>
          <w:color w:val="231F20"/>
          <w:spacing w:val="-14"/>
          <w:sz w:val="25"/>
        </w:rPr>
        <w:t> </w:t>
      </w:r>
      <w:r>
        <w:rPr>
          <w:rFonts w:ascii="Tahoma" w:hAnsi="Tahoma"/>
          <w:color w:val="231F20"/>
          <w:spacing w:val="-4"/>
          <w:sz w:val="25"/>
        </w:rPr>
        <w:t>o</w:t>
      </w:r>
      <w:r>
        <w:rPr>
          <w:rFonts w:ascii="Tahoma" w:hAnsi="Tahoma"/>
          <w:color w:val="231F20"/>
          <w:spacing w:val="-14"/>
          <w:sz w:val="25"/>
        </w:rPr>
        <w:t> </w:t>
      </w:r>
      <w:r>
        <w:rPr>
          <w:rFonts w:ascii="Tahoma" w:hAnsi="Tahoma"/>
          <w:color w:val="231F20"/>
          <w:spacing w:val="-4"/>
          <w:sz w:val="25"/>
        </w:rPr>
        <w:t>vulnerado.”</w:t>
      </w:r>
    </w:p>
    <w:p>
      <w:pPr>
        <w:spacing w:line="273" w:lineRule="auto" w:before="267"/>
        <w:ind w:left="1486" w:right="1430" w:firstLine="0"/>
        <w:jc w:val="both"/>
        <w:rPr>
          <w:rFonts w:ascii="Tahoma" w:hAnsi="Tahoma"/>
          <w:sz w:val="25"/>
        </w:rPr>
      </w:pPr>
      <w:r>
        <w:rPr>
          <w:rFonts w:ascii="Tahoma" w:hAnsi="Tahoma"/>
          <w:b/>
          <w:color w:val="231F20"/>
          <w:spacing w:val="-6"/>
          <w:sz w:val="25"/>
        </w:rPr>
        <w:t>Que</w:t>
      </w:r>
      <w:r>
        <w:rPr>
          <w:rFonts w:ascii="Tahoma" w:hAnsi="Tahoma"/>
          <w:color w:val="231F20"/>
          <w:spacing w:val="-6"/>
          <w:sz w:val="25"/>
        </w:rPr>
        <w:t>, el</w:t>
      </w:r>
      <w:r>
        <w:rPr>
          <w:rFonts w:ascii="Tahoma" w:hAnsi="Tahoma"/>
          <w:color w:val="231F20"/>
          <w:spacing w:val="-8"/>
          <w:sz w:val="25"/>
        </w:rPr>
        <w:t> </w:t>
      </w:r>
      <w:r>
        <w:rPr>
          <w:rFonts w:ascii="Tahoma" w:hAnsi="Tahoma"/>
          <w:color w:val="231F20"/>
          <w:spacing w:val="-6"/>
          <w:sz w:val="25"/>
        </w:rPr>
        <w:t>artículo 5</w:t>
      </w:r>
      <w:r>
        <w:rPr>
          <w:rFonts w:ascii="Tahoma" w:hAnsi="Tahoma"/>
          <w:color w:val="231F20"/>
          <w:spacing w:val="-8"/>
          <w:sz w:val="25"/>
        </w:rPr>
        <w:t> </w:t>
      </w:r>
      <w:r>
        <w:rPr>
          <w:rFonts w:ascii="Tahoma" w:hAnsi="Tahoma"/>
          <w:color w:val="231F20"/>
          <w:spacing w:val="-6"/>
          <w:sz w:val="25"/>
        </w:rPr>
        <w:t>del Reglamento</w:t>
      </w:r>
      <w:r>
        <w:rPr>
          <w:rFonts w:ascii="Tahoma" w:hAnsi="Tahoma"/>
          <w:color w:val="231F20"/>
          <w:sz w:val="25"/>
        </w:rPr>
        <w:t> </w:t>
      </w:r>
      <w:r>
        <w:rPr>
          <w:rFonts w:ascii="Tahoma" w:hAnsi="Tahoma"/>
          <w:color w:val="231F20"/>
          <w:spacing w:val="-6"/>
          <w:sz w:val="25"/>
        </w:rPr>
        <w:t>a</w:t>
      </w:r>
      <w:r>
        <w:rPr>
          <w:rFonts w:ascii="Tahoma" w:hAnsi="Tahoma"/>
          <w:color w:val="231F20"/>
          <w:spacing w:val="-12"/>
          <w:sz w:val="25"/>
        </w:rPr>
        <w:t> </w:t>
      </w:r>
      <w:r>
        <w:rPr>
          <w:rFonts w:ascii="Tahoma" w:hAnsi="Tahoma"/>
          <w:color w:val="231F20"/>
          <w:spacing w:val="-6"/>
          <w:sz w:val="25"/>
        </w:rPr>
        <w:t>la</w:t>
      </w:r>
      <w:r>
        <w:rPr>
          <w:rFonts w:ascii="Tahoma" w:hAnsi="Tahoma"/>
          <w:color w:val="231F20"/>
          <w:spacing w:val="-13"/>
          <w:sz w:val="25"/>
        </w:rPr>
        <w:t> </w:t>
      </w:r>
      <w:r>
        <w:rPr>
          <w:rFonts w:ascii="Tahoma" w:hAnsi="Tahoma"/>
          <w:color w:val="231F20"/>
          <w:spacing w:val="-6"/>
          <w:sz w:val="25"/>
        </w:rPr>
        <w:t>Ley</w:t>
      </w:r>
      <w:r>
        <w:rPr>
          <w:rFonts w:ascii="Tahoma" w:hAnsi="Tahoma"/>
          <w:color w:val="231F20"/>
          <w:spacing w:val="-11"/>
          <w:sz w:val="25"/>
        </w:rPr>
        <w:t> </w:t>
      </w:r>
      <w:r>
        <w:rPr>
          <w:rFonts w:ascii="Tahoma" w:hAnsi="Tahoma"/>
          <w:color w:val="231F20"/>
          <w:spacing w:val="-6"/>
          <w:sz w:val="25"/>
        </w:rPr>
        <w:t>Orgánica</w:t>
      </w:r>
      <w:r>
        <w:rPr>
          <w:rFonts w:ascii="Tahoma" w:hAnsi="Tahoma"/>
          <w:color w:val="231F20"/>
          <w:spacing w:val="-12"/>
          <w:sz w:val="25"/>
        </w:rPr>
        <w:t> </w:t>
      </w:r>
      <w:r>
        <w:rPr>
          <w:rFonts w:ascii="Tahoma" w:hAnsi="Tahoma"/>
          <w:color w:val="231F20"/>
          <w:spacing w:val="-6"/>
          <w:sz w:val="25"/>
        </w:rPr>
        <w:t>de</w:t>
      </w:r>
      <w:r>
        <w:rPr>
          <w:rFonts w:ascii="Tahoma" w:hAnsi="Tahoma"/>
          <w:color w:val="231F20"/>
          <w:spacing w:val="-11"/>
          <w:sz w:val="25"/>
        </w:rPr>
        <w:t> </w:t>
      </w:r>
      <w:r>
        <w:rPr>
          <w:rFonts w:ascii="Tahoma" w:hAnsi="Tahoma"/>
          <w:color w:val="231F20"/>
          <w:spacing w:val="-6"/>
          <w:sz w:val="25"/>
        </w:rPr>
        <w:t>las</w:t>
      </w:r>
      <w:r>
        <w:rPr>
          <w:rFonts w:ascii="Tahoma" w:hAnsi="Tahoma"/>
          <w:color w:val="231F20"/>
          <w:spacing w:val="-14"/>
          <w:sz w:val="25"/>
        </w:rPr>
        <w:t> </w:t>
      </w:r>
      <w:r>
        <w:rPr>
          <w:rFonts w:ascii="Tahoma" w:hAnsi="Tahoma"/>
          <w:color w:val="231F20"/>
          <w:spacing w:val="-6"/>
          <w:sz w:val="25"/>
        </w:rPr>
        <w:t>Personas</w:t>
      </w:r>
      <w:r>
        <w:rPr>
          <w:rFonts w:ascii="Tahoma" w:hAnsi="Tahoma"/>
          <w:color w:val="231F20"/>
          <w:spacing w:val="-11"/>
          <w:sz w:val="25"/>
        </w:rPr>
        <w:t> </w:t>
      </w:r>
      <w:r>
        <w:rPr>
          <w:rFonts w:ascii="Tahoma" w:hAnsi="Tahoma"/>
          <w:color w:val="231F20"/>
          <w:spacing w:val="-6"/>
          <w:sz w:val="25"/>
        </w:rPr>
        <w:t>Adultas</w:t>
      </w:r>
      <w:r>
        <w:rPr>
          <w:rFonts w:ascii="Tahoma" w:hAnsi="Tahoma"/>
          <w:color w:val="231F20"/>
          <w:spacing w:val="-11"/>
          <w:sz w:val="25"/>
        </w:rPr>
        <w:t> </w:t>
      </w:r>
      <w:r>
        <w:rPr>
          <w:rFonts w:ascii="Tahoma" w:hAnsi="Tahoma"/>
          <w:color w:val="231F20"/>
          <w:spacing w:val="-6"/>
          <w:sz w:val="25"/>
        </w:rPr>
        <w:t>Mayores, </w:t>
      </w:r>
      <w:r>
        <w:rPr>
          <w:rFonts w:ascii="Tahoma" w:hAnsi="Tahoma"/>
          <w:color w:val="231F20"/>
          <w:sz w:val="25"/>
        </w:rPr>
        <w:t>establece</w:t>
      </w:r>
      <w:r>
        <w:rPr>
          <w:rFonts w:ascii="Tahoma" w:hAnsi="Tahoma"/>
          <w:color w:val="231F20"/>
          <w:spacing w:val="-9"/>
          <w:sz w:val="25"/>
        </w:rPr>
        <w:t> </w:t>
      </w:r>
      <w:r>
        <w:rPr>
          <w:rFonts w:ascii="Tahoma" w:hAnsi="Tahoma"/>
          <w:color w:val="231F20"/>
          <w:sz w:val="25"/>
        </w:rPr>
        <w:t>que</w:t>
      </w:r>
      <w:r>
        <w:rPr>
          <w:rFonts w:ascii="Tahoma" w:hAnsi="Tahoma"/>
          <w:color w:val="231F20"/>
          <w:spacing w:val="-13"/>
          <w:sz w:val="25"/>
        </w:rPr>
        <w:t> </w:t>
      </w:r>
      <w:r>
        <w:rPr>
          <w:rFonts w:ascii="Tahoma" w:hAnsi="Tahoma"/>
          <w:color w:val="231F20"/>
          <w:sz w:val="25"/>
        </w:rPr>
        <w:t>el</w:t>
      </w:r>
      <w:r>
        <w:rPr>
          <w:rFonts w:ascii="Tahoma" w:hAnsi="Tahoma"/>
          <w:color w:val="231F20"/>
          <w:spacing w:val="-13"/>
          <w:sz w:val="25"/>
        </w:rPr>
        <w:t> </w:t>
      </w:r>
      <w:r>
        <w:rPr>
          <w:rFonts w:ascii="Tahoma" w:hAnsi="Tahoma"/>
          <w:color w:val="231F20"/>
          <w:sz w:val="25"/>
        </w:rPr>
        <w:t>Estado</w:t>
      </w:r>
      <w:r>
        <w:rPr>
          <w:rFonts w:ascii="Tahoma" w:hAnsi="Tahoma"/>
          <w:color w:val="231F20"/>
          <w:spacing w:val="-14"/>
          <w:sz w:val="25"/>
        </w:rPr>
        <w:t> </w:t>
      </w:r>
      <w:r>
        <w:rPr>
          <w:rFonts w:ascii="Tahoma" w:hAnsi="Tahoma"/>
          <w:color w:val="231F20"/>
          <w:sz w:val="25"/>
        </w:rPr>
        <w:t>ecuatoriano</w:t>
      </w:r>
      <w:r>
        <w:rPr>
          <w:rFonts w:ascii="Tahoma" w:hAnsi="Tahoma"/>
          <w:color w:val="231F20"/>
          <w:spacing w:val="-13"/>
          <w:sz w:val="25"/>
        </w:rPr>
        <w:t> </w:t>
      </w:r>
      <w:r>
        <w:rPr>
          <w:rFonts w:ascii="Tahoma" w:hAnsi="Tahoma"/>
          <w:color w:val="231F20"/>
          <w:sz w:val="25"/>
        </w:rPr>
        <w:t>garantizará</w:t>
      </w:r>
      <w:r>
        <w:rPr>
          <w:rFonts w:ascii="Tahoma" w:hAnsi="Tahoma"/>
          <w:color w:val="231F20"/>
          <w:spacing w:val="-14"/>
          <w:sz w:val="25"/>
        </w:rPr>
        <w:t> </w:t>
      </w:r>
      <w:r>
        <w:rPr>
          <w:rFonts w:ascii="Tahoma" w:hAnsi="Tahoma"/>
          <w:color w:val="231F20"/>
          <w:sz w:val="25"/>
        </w:rPr>
        <w:t>la</w:t>
      </w:r>
      <w:r>
        <w:rPr>
          <w:rFonts w:ascii="Tahoma" w:hAnsi="Tahoma"/>
          <w:color w:val="231F20"/>
          <w:spacing w:val="-14"/>
          <w:sz w:val="25"/>
        </w:rPr>
        <w:t> </w:t>
      </w:r>
      <w:r>
        <w:rPr>
          <w:rFonts w:ascii="Tahoma" w:hAnsi="Tahoma"/>
          <w:color w:val="231F20"/>
          <w:sz w:val="25"/>
        </w:rPr>
        <w:t>atención</w:t>
      </w:r>
      <w:r>
        <w:rPr>
          <w:rFonts w:ascii="Tahoma" w:hAnsi="Tahoma"/>
          <w:color w:val="231F20"/>
          <w:spacing w:val="-13"/>
          <w:sz w:val="25"/>
        </w:rPr>
        <w:t> </w:t>
      </w:r>
      <w:r>
        <w:rPr>
          <w:rFonts w:ascii="Tahoma" w:hAnsi="Tahoma"/>
          <w:color w:val="231F20"/>
          <w:sz w:val="25"/>
        </w:rPr>
        <w:t>a</w:t>
      </w:r>
      <w:r>
        <w:rPr>
          <w:rFonts w:ascii="Tahoma" w:hAnsi="Tahoma"/>
          <w:color w:val="231F20"/>
          <w:spacing w:val="-13"/>
          <w:sz w:val="25"/>
        </w:rPr>
        <w:t> </w:t>
      </w:r>
      <w:r>
        <w:rPr>
          <w:rFonts w:ascii="Tahoma" w:hAnsi="Tahoma"/>
          <w:color w:val="231F20"/>
          <w:sz w:val="25"/>
        </w:rPr>
        <w:t>las</w:t>
      </w:r>
      <w:r>
        <w:rPr>
          <w:rFonts w:ascii="Tahoma" w:hAnsi="Tahoma"/>
          <w:color w:val="231F20"/>
          <w:spacing w:val="-13"/>
          <w:sz w:val="25"/>
        </w:rPr>
        <w:t> </w:t>
      </w:r>
      <w:r>
        <w:rPr>
          <w:rFonts w:ascii="Tahoma" w:hAnsi="Tahoma"/>
          <w:color w:val="231F20"/>
          <w:sz w:val="25"/>
        </w:rPr>
        <w:t>personas</w:t>
      </w:r>
      <w:r>
        <w:rPr>
          <w:rFonts w:ascii="Tahoma" w:hAnsi="Tahoma"/>
          <w:color w:val="231F20"/>
          <w:spacing w:val="-13"/>
          <w:sz w:val="25"/>
        </w:rPr>
        <w:t> </w:t>
      </w:r>
      <w:r>
        <w:rPr>
          <w:rFonts w:ascii="Tahoma" w:hAnsi="Tahoma"/>
          <w:color w:val="231F20"/>
          <w:sz w:val="25"/>
        </w:rPr>
        <w:t>adultas mayores;</w:t>
      </w:r>
      <w:r>
        <w:rPr>
          <w:rFonts w:ascii="Tahoma" w:hAnsi="Tahoma"/>
          <w:color w:val="231F20"/>
          <w:spacing w:val="-16"/>
          <w:sz w:val="25"/>
        </w:rPr>
        <w:t> </w:t>
      </w:r>
      <w:r>
        <w:rPr>
          <w:rFonts w:ascii="Tahoma" w:hAnsi="Tahoma"/>
          <w:color w:val="231F20"/>
          <w:sz w:val="25"/>
        </w:rPr>
        <w:t>para</w:t>
      </w:r>
      <w:r>
        <w:rPr>
          <w:rFonts w:ascii="Tahoma" w:hAnsi="Tahoma"/>
          <w:color w:val="231F20"/>
          <w:spacing w:val="-16"/>
          <w:sz w:val="25"/>
        </w:rPr>
        <w:t> </w:t>
      </w:r>
      <w:r>
        <w:rPr>
          <w:rFonts w:ascii="Tahoma" w:hAnsi="Tahoma"/>
          <w:color w:val="231F20"/>
          <w:sz w:val="25"/>
        </w:rPr>
        <w:t>ello,</w:t>
      </w:r>
      <w:r>
        <w:rPr>
          <w:rFonts w:ascii="Tahoma" w:hAnsi="Tahoma"/>
          <w:color w:val="231F20"/>
          <w:spacing w:val="-16"/>
          <w:sz w:val="25"/>
        </w:rPr>
        <w:t> </w:t>
      </w:r>
      <w:r>
        <w:rPr>
          <w:rFonts w:ascii="Tahoma" w:hAnsi="Tahoma"/>
          <w:color w:val="231F20"/>
          <w:sz w:val="25"/>
        </w:rPr>
        <w:t>el</w:t>
      </w:r>
      <w:r>
        <w:rPr>
          <w:rFonts w:ascii="Tahoma" w:hAnsi="Tahoma"/>
          <w:color w:val="231F20"/>
          <w:spacing w:val="-16"/>
          <w:sz w:val="25"/>
        </w:rPr>
        <w:t> </w:t>
      </w:r>
      <w:r>
        <w:rPr>
          <w:rFonts w:ascii="Tahoma" w:hAnsi="Tahoma"/>
          <w:color w:val="231F20"/>
          <w:sz w:val="25"/>
        </w:rPr>
        <w:t>Sistema</w:t>
      </w:r>
      <w:r>
        <w:rPr>
          <w:rFonts w:ascii="Tahoma" w:hAnsi="Tahoma"/>
          <w:color w:val="231F20"/>
          <w:spacing w:val="-16"/>
          <w:sz w:val="25"/>
        </w:rPr>
        <w:t> </w:t>
      </w:r>
      <w:r>
        <w:rPr>
          <w:rFonts w:ascii="Tahoma" w:hAnsi="Tahoma"/>
          <w:color w:val="231F20"/>
          <w:sz w:val="25"/>
        </w:rPr>
        <w:t>Nacional</w:t>
      </w:r>
      <w:r>
        <w:rPr>
          <w:rFonts w:ascii="Tahoma" w:hAnsi="Tahoma"/>
          <w:color w:val="231F20"/>
          <w:spacing w:val="-15"/>
          <w:sz w:val="25"/>
        </w:rPr>
        <w:t> </w:t>
      </w:r>
      <w:r>
        <w:rPr>
          <w:rFonts w:ascii="Tahoma" w:hAnsi="Tahoma"/>
          <w:color w:val="231F20"/>
          <w:sz w:val="25"/>
        </w:rPr>
        <w:t>Especializado</w:t>
      </w:r>
      <w:r>
        <w:rPr>
          <w:rFonts w:ascii="Tahoma" w:hAnsi="Tahoma"/>
          <w:color w:val="231F20"/>
          <w:spacing w:val="-16"/>
          <w:sz w:val="25"/>
        </w:rPr>
        <w:t> </w:t>
      </w:r>
      <w:r>
        <w:rPr>
          <w:rFonts w:ascii="Tahoma" w:hAnsi="Tahoma"/>
          <w:color w:val="231F20"/>
          <w:sz w:val="25"/>
        </w:rPr>
        <w:t>de</w:t>
      </w:r>
      <w:r>
        <w:rPr>
          <w:rFonts w:ascii="Tahoma" w:hAnsi="Tahoma"/>
          <w:color w:val="231F20"/>
          <w:spacing w:val="-16"/>
          <w:sz w:val="25"/>
        </w:rPr>
        <w:t> </w:t>
      </w:r>
      <w:r>
        <w:rPr>
          <w:rFonts w:ascii="Tahoma" w:hAnsi="Tahoma"/>
          <w:color w:val="231F20"/>
          <w:sz w:val="25"/>
        </w:rPr>
        <w:t>Protección</w:t>
      </w:r>
      <w:r>
        <w:rPr>
          <w:rFonts w:ascii="Tahoma" w:hAnsi="Tahoma"/>
          <w:color w:val="231F20"/>
          <w:spacing w:val="-16"/>
          <w:sz w:val="25"/>
        </w:rPr>
        <w:t> </w:t>
      </w:r>
      <w:r>
        <w:rPr>
          <w:rFonts w:ascii="Tahoma" w:hAnsi="Tahoma"/>
          <w:color w:val="231F20"/>
          <w:sz w:val="25"/>
        </w:rPr>
        <w:t>Integral</w:t>
      </w:r>
      <w:r>
        <w:rPr>
          <w:rFonts w:ascii="Tahoma" w:hAnsi="Tahoma"/>
          <w:color w:val="231F20"/>
          <w:spacing w:val="-16"/>
          <w:sz w:val="25"/>
        </w:rPr>
        <w:t> </w:t>
      </w:r>
      <w:r>
        <w:rPr>
          <w:rFonts w:ascii="Tahoma" w:hAnsi="Tahoma"/>
          <w:color w:val="231F20"/>
          <w:sz w:val="25"/>
        </w:rPr>
        <w:t>de</w:t>
      </w:r>
      <w:r>
        <w:rPr>
          <w:rFonts w:ascii="Tahoma" w:hAnsi="Tahoma"/>
          <w:color w:val="231F20"/>
          <w:spacing w:val="-16"/>
          <w:sz w:val="25"/>
        </w:rPr>
        <w:t> </w:t>
      </w:r>
      <w:r>
        <w:rPr>
          <w:rFonts w:ascii="Tahoma" w:hAnsi="Tahoma"/>
          <w:color w:val="231F20"/>
          <w:sz w:val="25"/>
        </w:rPr>
        <w:t>los Derechos de las Personas Adultas Mayores, coordinará y desarrollará normas e </w:t>
      </w:r>
      <w:r>
        <w:rPr>
          <w:rFonts w:ascii="Tahoma" w:hAnsi="Tahoma"/>
          <w:color w:val="231F20"/>
          <w:spacing w:val="-4"/>
          <w:sz w:val="25"/>
        </w:rPr>
        <w:t>implementarán</w:t>
      </w:r>
      <w:r>
        <w:rPr>
          <w:rFonts w:ascii="Tahoma" w:hAnsi="Tahoma"/>
          <w:color w:val="231F20"/>
          <w:spacing w:val="-15"/>
          <w:sz w:val="25"/>
        </w:rPr>
        <w:t> </w:t>
      </w:r>
      <w:r>
        <w:rPr>
          <w:rFonts w:ascii="Tahoma" w:hAnsi="Tahoma"/>
          <w:color w:val="231F20"/>
          <w:spacing w:val="-4"/>
          <w:sz w:val="25"/>
        </w:rPr>
        <w:t>políticas</w:t>
      </w:r>
      <w:r>
        <w:rPr>
          <w:rFonts w:ascii="Tahoma" w:hAnsi="Tahoma"/>
          <w:color w:val="231F20"/>
          <w:spacing w:val="-16"/>
          <w:sz w:val="25"/>
        </w:rPr>
        <w:t> </w:t>
      </w:r>
      <w:r>
        <w:rPr>
          <w:rFonts w:ascii="Tahoma" w:hAnsi="Tahoma"/>
          <w:color w:val="231F20"/>
          <w:spacing w:val="-4"/>
          <w:sz w:val="25"/>
        </w:rPr>
        <w:t>públicas,</w:t>
      </w:r>
      <w:r>
        <w:rPr>
          <w:rFonts w:ascii="Tahoma" w:hAnsi="Tahoma"/>
          <w:color w:val="231F20"/>
          <w:spacing w:val="-13"/>
          <w:sz w:val="25"/>
        </w:rPr>
        <w:t> </w:t>
      </w:r>
      <w:r>
        <w:rPr>
          <w:rFonts w:ascii="Tahoma" w:hAnsi="Tahoma"/>
          <w:color w:val="231F20"/>
          <w:spacing w:val="-4"/>
          <w:sz w:val="25"/>
        </w:rPr>
        <w:t>planes,</w:t>
      </w:r>
      <w:r>
        <w:rPr>
          <w:rFonts w:ascii="Tahoma" w:hAnsi="Tahoma"/>
          <w:color w:val="231F20"/>
          <w:spacing w:val="-14"/>
          <w:sz w:val="25"/>
        </w:rPr>
        <w:t> </w:t>
      </w:r>
      <w:r>
        <w:rPr>
          <w:rFonts w:ascii="Tahoma" w:hAnsi="Tahoma"/>
          <w:color w:val="231F20"/>
          <w:spacing w:val="-4"/>
          <w:sz w:val="25"/>
        </w:rPr>
        <w:t>programas,</w:t>
      </w:r>
      <w:r>
        <w:rPr>
          <w:rFonts w:ascii="Tahoma" w:hAnsi="Tahoma"/>
          <w:color w:val="231F20"/>
          <w:spacing w:val="-14"/>
          <w:sz w:val="25"/>
        </w:rPr>
        <w:t> </w:t>
      </w:r>
      <w:r>
        <w:rPr>
          <w:rFonts w:ascii="Tahoma" w:hAnsi="Tahoma"/>
          <w:color w:val="231F20"/>
          <w:spacing w:val="-4"/>
          <w:sz w:val="25"/>
        </w:rPr>
        <w:t>proyectos</w:t>
      </w:r>
      <w:r>
        <w:rPr>
          <w:rFonts w:ascii="Tahoma" w:hAnsi="Tahoma"/>
          <w:color w:val="231F20"/>
          <w:spacing w:val="-16"/>
          <w:sz w:val="25"/>
        </w:rPr>
        <w:t> </w:t>
      </w:r>
      <w:r>
        <w:rPr>
          <w:rFonts w:ascii="Tahoma" w:hAnsi="Tahoma"/>
          <w:color w:val="231F20"/>
          <w:spacing w:val="-4"/>
          <w:sz w:val="25"/>
        </w:rPr>
        <w:t>y</w:t>
      </w:r>
      <w:r>
        <w:rPr>
          <w:rFonts w:ascii="Tahoma" w:hAnsi="Tahoma"/>
          <w:color w:val="231F20"/>
          <w:spacing w:val="-13"/>
          <w:sz w:val="25"/>
        </w:rPr>
        <w:t> </w:t>
      </w:r>
      <w:r>
        <w:rPr>
          <w:rFonts w:ascii="Tahoma" w:hAnsi="Tahoma"/>
          <w:color w:val="231F20"/>
          <w:spacing w:val="-4"/>
          <w:sz w:val="25"/>
        </w:rPr>
        <w:t>actividades</w:t>
      </w:r>
      <w:r>
        <w:rPr>
          <w:rFonts w:ascii="Tahoma" w:hAnsi="Tahoma"/>
          <w:color w:val="231F20"/>
          <w:spacing w:val="-14"/>
          <w:sz w:val="25"/>
        </w:rPr>
        <w:t> </w:t>
      </w:r>
      <w:r>
        <w:rPr>
          <w:rFonts w:ascii="Tahoma" w:hAnsi="Tahoma"/>
          <w:color w:val="231F20"/>
          <w:spacing w:val="-4"/>
          <w:sz w:val="25"/>
        </w:rPr>
        <w:t>de</w:t>
      </w:r>
      <w:r>
        <w:rPr>
          <w:rFonts w:ascii="Tahoma" w:hAnsi="Tahoma"/>
          <w:color w:val="231F20"/>
          <w:spacing w:val="-15"/>
          <w:sz w:val="25"/>
        </w:rPr>
        <w:t> </w:t>
      </w:r>
      <w:r>
        <w:rPr>
          <w:rFonts w:ascii="Tahoma" w:hAnsi="Tahoma"/>
          <w:color w:val="231F20"/>
          <w:spacing w:val="-4"/>
          <w:sz w:val="25"/>
        </w:rPr>
        <w:t>este </w:t>
      </w:r>
      <w:r>
        <w:rPr>
          <w:rFonts w:ascii="Tahoma" w:hAnsi="Tahoma"/>
          <w:color w:val="231F20"/>
          <w:sz w:val="25"/>
        </w:rPr>
        <w:t>grupo poblacional;</w:t>
      </w:r>
    </w:p>
    <w:p>
      <w:pPr>
        <w:spacing w:line="273" w:lineRule="auto" w:before="265"/>
        <w:ind w:left="1486" w:right="1430" w:firstLine="0"/>
        <w:jc w:val="both"/>
        <w:rPr>
          <w:rFonts w:ascii="Tahoma" w:hAnsi="Tahoma"/>
          <w:sz w:val="25"/>
        </w:rPr>
      </w:pPr>
      <w:r>
        <w:rPr>
          <w:rFonts w:ascii="Tahoma" w:hAnsi="Tahoma"/>
          <w:b/>
          <w:color w:val="231F20"/>
          <w:spacing w:val="-6"/>
          <w:sz w:val="25"/>
        </w:rPr>
        <w:t>Que</w:t>
      </w:r>
      <w:r>
        <w:rPr>
          <w:rFonts w:ascii="Tahoma" w:hAnsi="Tahoma"/>
          <w:color w:val="231F20"/>
          <w:spacing w:val="-6"/>
          <w:sz w:val="25"/>
        </w:rPr>
        <w:t>, el</w:t>
      </w:r>
      <w:r>
        <w:rPr>
          <w:rFonts w:ascii="Tahoma" w:hAnsi="Tahoma"/>
          <w:color w:val="231F20"/>
          <w:spacing w:val="-8"/>
          <w:sz w:val="25"/>
        </w:rPr>
        <w:t> </w:t>
      </w:r>
      <w:r>
        <w:rPr>
          <w:rFonts w:ascii="Tahoma" w:hAnsi="Tahoma"/>
          <w:color w:val="231F20"/>
          <w:spacing w:val="-6"/>
          <w:sz w:val="25"/>
        </w:rPr>
        <w:t>artículo 6</w:t>
      </w:r>
      <w:r>
        <w:rPr>
          <w:rFonts w:ascii="Tahoma" w:hAnsi="Tahoma"/>
          <w:color w:val="231F20"/>
          <w:spacing w:val="-8"/>
          <w:sz w:val="25"/>
        </w:rPr>
        <w:t> </w:t>
      </w:r>
      <w:r>
        <w:rPr>
          <w:rFonts w:ascii="Tahoma" w:hAnsi="Tahoma"/>
          <w:color w:val="231F20"/>
          <w:spacing w:val="-6"/>
          <w:sz w:val="25"/>
        </w:rPr>
        <w:t>del Reglamento</w:t>
      </w:r>
      <w:r>
        <w:rPr>
          <w:rFonts w:ascii="Tahoma" w:hAnsi="Tahoma"/>
          <w:color w:val="231F20"/>
          <w:sz w:val="25"/>
        </w:rPr>
        <w:t> </w:t>
      </w:r>
      <w:r>
        <w:rPr>
          <w:rFonts w:ascii="Tahoma" w:hAnsi="Tahoma"/>
          <w:color w:val="231F20"/>
          <w:spacing w:val="-6"/>
          <w:sz w:val="25"/>
        </w:rPr>
        <w:t>a</w:t>
      </w:r>
      <w:r>
        <w:rPr>
          <w:rFonts w:ascii="Tahoma" w:hAnsi="Tahoma"/>
          <w:color w:val="231F20"/>
          <w:spacing w:val="-12"/>
          <w:sz w:val="25"/>
        </w:rPr>
        <w:t> </w:t>
      </w:r>
      <w:r>
        <w:rPr>
          <w:rFonts w:ascii="Tahoma" w:hAnsi="Tahoma"/>
          <w:color w:val="231F20"/>
          <w:spacing w:val="-6"/>
          <w:sz w:val="25"/>
        </w:rPr>
        <w:t>la</w:t>
      </w:r>
      <w:r>
        <w:rPr>
          <w:rFonts w:ascii="Tahoma" w:hAnsi="Tahoma"/>
          <w:color w:val="231F20"/>
          <w:spacing w:val="-13"/>
          <w:sz w:val="25"/>
        </w:rPr>
        <w:t> </w:t>
      </w:r>
      <w:r>
        <w:rPr>
          <w:rFonts w:ascii="Tahoma" w:hAnsi="Tahoma"/>
          <w:color w:val="231F20"/>
          <w:spacing w:val="-6"/>
          <w:sz w:val="25"/>
        </w:rPr>
        <w:t>Ley</w:t>
      </w:r>
      <w:r>
        <w:rPr>
          <w:rFonts w:ascii="Tahoma" w:hAnsi="Tahoma"/>
          <w:color w:val="231F20"/>
          <w:spacing w:val="-11"/>
          <w:sz w:val="25"/>
        </w:rPr>
        <w:t> </w:t>
      </w:r>
      <w:r>
        <w:rPr>
          <w:rFonts w:ascii="Tahoma" w:hAnsi="Tahoma"/>
          <w:color w:val="231F20"/>
          <w:spacing w:val="-6"/>
          <w:sz w:val="25"/>
        </w:rPr>
        <w:t>Orgánica</w:t>
      </w:r>
      <w:r>
        <w:rPr>
          <w:rFonts w:ascii="Tahoma" w:hAnsi="Tahoma"/>
          <w:color w:val="231F20"/>
          <w:spacing w:val="-12"/>
          <w:sz w:val="25"/>
        </w:rPr>
        <w:t> </w:t>
      </w:r>
      <w:r>
        <w:rPr>
          <w:rFonts w:ascii="Tahoma" w:hAnsi="Tahoma"/>
          <w:color w:val="231F20"/>
          <w:spacing w:val="-6"/>
          <w:sz w:val="25"/>
        </w:rPr>
        <w:t>de</w:t>
      </w:r>
      <w:r>
        <w:rPr>
          <w:rFonts w:ascii="Tahoma" w:hAnsi="Tahoma"/>
          <w:color w:val="231F20"/>
          <w:spacing w:val="-11"/>
          <w:sz w:val="25"/>
        </w:rPr>
        <w:t> </w:t>
      </w:r>
      <w:r>
        <w:rPr>
          <w:rFonts w:ascii="Tahoma" w:hAnsi="Tahoma"/>
          <w:color w:val="231F20"/>
          <w:spacing w:val="-6"/>
          <w:sz w:val="25"/>
        </w:rPr>
        <w:t>las</w:t>
      </w:r>
      <w:r>
        <w:rPr>
          <w:rFonts w:ascii="Tahoma" w:hAnsi="Tahoma"/>
          <w:color w:val="231F20"/>
          <w:spacing w:val="-14"/>
          <w:sz w:val="25"/>
        </w:rPr>
        <w:t> </w:t>
      </w:r>
      <w:r>
        <w:rPr>
          <w:rFonts w:ascii="Tahoma" w:hAnsi="Tahoma"/>
          <w:color w:val="231F20"/>
          <w:spacing w:val="-6"/>
          <w:sz w:val="25"/>
        </w:rPr>
        <w:t>Personas</w:t>
      </w:r>
      <w:r>
        <w:rPr>
          <w:rFonts w:ascii="Tahoma" w:hAnsi="Tahoma"/>
          <w:color w:val="231F20"/>
          <w:spacing w:val="-11"/>
          <w:sz w:val="25"/>
        </w:rPr>
        <w:t> </w:t>
      </w:r>
      <w:r>
        <w:rPr>
          <w:rFonts w:ascii="Tahoma" w:hAnsi="Tahoma"/>
          <w:color w:val="231F20"/>
          <w:spacing w:val="-6"/>
          <w:sz w:val="25"/>
        </w:rPr>
        <w:t>Adultas</w:t>
      </w:r>
      <w:r>
        <w:rPr>
          <w:rFonts w:ascii="Tahoma" w:hAnsi="Tahoma"/>
          <w:color w:val="231F20"/>
          <w:spacing w:val="-11"/>
          <w:sz w:val="25"/>
        </w:rPr>
        <w:t> </w:t>
      </w:r>
      <w:r>
        <w:rPr>
          <w:rFonts w:ascii="Tahoma" w:hAnsi="Tahoma"/>
          <w:color w:val="231F20"/>
          <w:spacing w:val="-6"/>
          <w:sz w:val="25"/>
        </w:rPr>
        <w:t>Mayores, </w:t>
      </w:r>
      <w:r>
        <w:rPr>
          <w:rFonts w:ascii="Tahoma" w:hAnsi="Tahoma"/>
          <w:color w:val="231F20"/>
          <w:sz w:val="25"/>
        </w:rPr>
        <w:t>establece que: “El Sistema Nacional Especializado de Protección Integral de los Derechos de las Personas Adultas Mayores, en el ámbito de sus competencias, coordinará</w:t>
      </w:r>
      <w:r>
        <w:rPr>
          <w:rFonts w:ascii="Tahoma" w:hAnsi="Tahoma"/>
          <w:color w:val="231F20"/>
          <w:spacing w:val="-2"/>
          <w:sz w:val="25"/>
        </w:rPr>
        <w:t> </w:t>
      </w:r>
      <w:r>
        <w:rPr>
          <w:rFonts w:ascii="Tahoma" w:hAnsi="Tahoma"/>
          <w:color w:val="231F20"/>
          <w:sz w:val="25"/>
        </w:rPr>
        <w:t>con</w:t>
      </w:r>
      <w:r>
        <w:rPr>
          <w:rFonts w:ascii="Tahoma" w:hAnsi="Tahoma"/>
          <w:color w:val="231F20"/>
          <w:spacing w:val="-2"/>
          <w:sz w:val="25"/>
        </w:rPr>
        <w:t> </w:t>
      </w:r>
      <w:r>
        <w:rPr>
          <w:rFonts w:ascii="Tahoma" w:hAnsi="Tahoma"/>
          <w:color w:val="231F20"/>
          <w:sz w:val="25"/>
        </w:rPr>
        <w:t>las</w:t>
      </w:r>
      <w:r>
        <w:rPr>
          <w:rFonts w:ascii="Tahoma" w:hAnsi="Tahoma"/>
          <w:color w:val="231F20"/>
          <w:spacing w:val="-2"/>
          <w:sz w:val="25"/>
        </w:rPr>
        <w:t> </w:t>
      </w:r>
      <w:r>
        <w:rPr>
          <w:rFonts w:ascii="Tahoma" w:hAnsi="Tahoma"/>
          <w:color w:val="231F20"/>
          <w:sz w:val="25"/>
        </w:rPr>
        <w:t>instituciones públicas</w:t>
      </w:r>
      <w:r>
        <w:rPr>
          <w:rFonts w:ascii="Tahoma" w:hAnsi="Tahoma"/>
          <w:color w:val="231F20"/>
          <w:spacing w:val="-2"/>
          <w:sz w:val="25"/>
        </w:rPr>
        <w:t> </w:t>
      </w:r>
      <w:r>
        <w:rPr>
          <w:rFonts w:ascii="Tahoma" w:hAnsi="Tahoma"/>
          <w:color w:val="231F20"/>
          <w:sz w:val="25"/>
        </w:rPr>
        <w:t>y</w:t>
      </w:r>
      <w:r>
        <w:rPr>
          <w:rFonts w:ascii="Tahoma" w:hAnsi="Tahoma"/>
          <w:color w:val="231F20"/>
          <w:spacing w:val="-2"/>
          <w:sz w:val="25"/>
        </w:rPr>
        <w:t> </w:t>
      </w:r>
      <w:r>
        <w:rPr>
          <w:rFonts w:ascii="Tahoma" w:hAnsi="Tahoma"/>
          <w:color w:val="231F20"/>
          <w:sz w:val="25"/>
        </w:rPr>
        <w:t>privadas</w:t>
      </w:r>
      <w:r>
        <w:rPr>
          <w:rFonts w:ascii="Tahoma" w:hAnsi="Tahoma"/>
          <w:color w:val="231F20"/>
          <w:spacing w:val="-2"/>
          <w:sz w:val="25"/>
        </w:rPr>
        <w:t> </w:t>
      </w:r>
      <w:r>
        <w:rPr>
          <w:rFonts w:ascii="Tahoma" w:hAnsi="Tahoma"/>
          <w:color w:val="231F20"/>
          <w:sz w:val="25"/>
        </w:rPr>
        <w:t>para</w:t>
      </w:r>
      <w:r>
        <w:rPr>
          <w:rFonts w:ascii="Tahoma" w:hAnsi="Tahoma"/>
          <w:color w:val="231F20"/>
          <w:spacing w:val="-3"/>
          <w:sz w:val="25"/>
        </w:rPr>
        <w:t> </w:t>
      </w:r>
      <w:r>
        <w:rPr>
          <w:rFonts w:ascii="Tahoma" w:hAnsi="Tahoma"/>
          <w:color w:val="231F20"/>
          <w:sz w:val="25"/>
        </w:rPr>
        <w:t>brindar a</w:t>
      </w:r>
      <w:r>
        <w:rPr>
          <w:rFonts w:ascii="Tahoma" w:hAnsi="Tahoma"/>
          <w:color w:val="231F20"/>
          <w:spacing w:val="-2"/>
          <w:sz w:val="25"/>
        </w:rPr>
        <w:t> </w:t>
      </w:r>
      <w:r>
        <w:rPr>
          <w:rFonts w:ascii="Tahoma" w:hAnsi="Tahoma"/>
          <w:color w:val="231F20"/>
          <w:sz w:val="25"/>
        </w:rPr>
        <w:t>las familias</w:t>
      </w:r>
      <w:r>
        <w:rPr>
          <w:rFonts w:ascii="Tahoma" w:hAnsi="Tahoma"/>
          <w:color w:val="231F20"/>
          <w:spacing w:val="-2"/>
          <w:sz w:val="25"/>
        </w:rPr>
        <w:t> </w:t>
      </w:r>
      <w:r>
        <w:rPr>
          <w:rFonts w:ascii="Tahoma" w:hAnsi="Tahoma"/>
          <w:color w:val="231F20"/>
          <w:sz w:val="25"/>
        </w:rPr>
        <w:t>y</w:t>
      </w:r>
      <w:r>
        <w:rPr>
          <w:rFonts w:ascii="Tahoma" w:hAnsi="Tahoma"/>
          <w:color w:val="231F20"/>
          <w:spacing w:val="-2"/>
          <w:sz w:val="25"/>
        </w:rPr>
        <w:t> </w:t>
      </w:r>
      <w:r>
        <w:rPr>
          <w:rFonts w:ascii="Tahoma" w:hAnsi="Tahoma"/>
          <w:color w:val="231F20"/>
          <w:sz w:val="25"/>
        </w:rPr>
        <w:t>a la sociedad orientaciones y asistencia para el cuidado y atención integral a las personas adultas mayores.”;</w:t>
      </w:r>
    </w:p>
    <w:p>
      <w:pPr>
        <w:pStyle w:val="BodyText"/>
        <w:spacing w:before="4"/>
        <w:rPr>
          <w:rFonts w:ascii="Tahoma"/>
          <w:sz w:val="20"/>
        </w:rPr>
      </w:pPr>
      <w:r>
        <w:rPr>
          <w:rFonts w:ascii="Tahoma"/>
          <w:sz w:val="20"/>
        </w:rPr>
        <mc:AlternateContent>
          <mc:Choice Requires="wps">
            <w:drawing>
              <wp:anchor distT="0" distB="0" distL="0" distR="0" allowOverlap="1" layoutInCell="1" locked="0" behindDoc="1" simplePos="0" relativeHeight="487601152">
                <wp:simplePos x="0" y="0"/>
                <wp:positionH relativeFrom="page">
                  <wp:posOffset>828001</wp:posOffset>
                </wp:positionH>
                <wp:positionV relativeFrom="paragraph">
                  <wp:posOffset>171072</wp:posOffset>
                </wp:positionV>
                <wp:extent cx="5863590" cy="3472179"/>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5863590" cy="3472179"/>
                          <a:chExt cx="5863590" cy="3472179"/>
                        </a:xfrm>
                      </wpg:grpSpPr>
                      <pic:pic>
                        <pic:nvPicPr>
                          <pic:cNvPr id="62" name="Image 62"/>
                          <pic:cNvPicPr/>
                        </pic:nvPicPr>
                        <pic:blipFill>
                          <a:blip r:embed="rId26" cstate="print"/>
                          <a:stretch>
                            <a:fillRect/>
                          </a:stretch>
                        </pic:blipFill>
                        <pic:spPr>
                          <a:xfrm>
                            <a:off x="0" y="32398"/>
                            <a:ext cx="5863424" cy="3439450"/>
                          </a:xfrm>
                          <a:prstGeom prst="rect">
                            <a:avLst/>
                          </a:prstGeom>
                        </pic:spPr>
                      </pic:pic>
                      <wps:wsp>
                        <wps:cNvPr id="63" name="Textbox 63"/>
                        <wps:cNvSpPr txBox="1"/>
                        <wps:spPr>
                          <a:xfrm>
                            <a:off x="0" y="0"/>
                            <a:ext cx="5863590" cy="3472179"/>
                          </a:xfrm>
                          <a:prstGeom prst="rect">
                            <a:avLst/>
                          </a:prstGeom>
                        </wps:spPr>
                        <wps:txbx>
                          <w:txbxContent>
                            <w:p>
                              <w:pPr>
                                <w:spacing w:line="273" w:lineRule="auto" w:before="0"/>
                                <w:ind w:left="182" w:right="62" w:firstLine="0"/>
                                <w:jc w:val="both"/>
                                <w:rPr>
                                  <w:rFonts w:ascii="Tahoma" w:hAnsi="Tahoma"/>
                                  <w:sz w:val="25"/>
                                </w:rPr>
                              </w:pPr>
                              <w:r>
                                <w:rPr>
                                  <w:rFonts w:ascii="Tahoma" w:hAnsi="Tahoma"/>
                                  <w:b/>
                                  <w:color w:val="231F20"/>
                                  <w:spacing w:val="-6"/>
                                  <w:sz w:val="25"/>
                                </w:rPr>
                                <w:t>Que</w:t>
                              </w:r>
                              <w:r>
                                <w:rPr>
                                  <w:rFonts w:ascii="Tahoma" w:hAnsi="Tahoma"/>
                                  <w:color w:val="231F20"/>
                                  <w:spacing w:val="-6"/>
                                  <w:sz w:val="25"/>
                                </w:rPr>
                                <w:t>, el</w:t>
                              </w:r>
                              <w:r>
                                <w:rPr>
                                  <w:rFonts w:ascii="Tahoma" w:hAnsi="Tahoma"/>
                                  <w:color w:val="231F20"/>
                                  <w:spacing w:val="-9"/>
                                  <w:sz w:val="25"/>
                                </w:rPr>
                                <w:t> </w:t>
                              </w:r>
                              <w:r>
                                <w:rPr>
                                  <w:rFonts w:ascii="Tahoma" w:hAnsi="Tahoma"/>
                                  <w:color w:val="231F20"/>
                                  <w:spacing w:val="-6"/>
                                  <w:sz w:val="25"/>
                                </w:rPr>
                                <w:t>artículo 9</w:t>
                              </w:r>
                              <w:r>
                                <w:rPr>
                                  <w:rFonts w:ascii="Tahoma" w:hAnsi="Tahoma"/>
                                  <w:color w:val="231F20"/>
                                  <w:spacing w:val="-9"/>
                                  <w:sz w:val="25"/>
                                </w:rPr>
                                <w:t> </w:t>
                              </w:r>
                              <w:r>
                                <w:rPr>
                                  <w:rFonts w:ascii="Tahoma" w:hAnsi="Tahoma"/>
                                  <w:color w:val="231F20"/>
                                  <w:spacing w:val="-6"/>
                                  <w:sz w:val="25"/>
                                </w:rPr>
                                <w:t>del Reglamento</w:t>
                              </w:r>
                              <w:r>
                                <w:rPr>
                                  <w:rFonts w:ascii="Tahoma" w:hAnsi="Tahoma"/>
                                  <w:color w:val="231F20"/>
                                  <w:sz w:val="25"/>
                                </w:rPr>
                                <w:t> </w:t>
                              </w:r>
                              <w:r>
                                <w:rPr>
                                  <w:rFonts w:ascii="Tahoma" w:hAnsi="Tahoma"/>
                                  <w:color w:val="231F20"/>
                                  <w:spacing w:val="-6"/>
                                  <w:sz w:val="25"/>
                                </w:rPr>
                                <w:t>a</w:t>
                              </w:r>
                              <w:r>
                                <w:rPr>
                                  <w:rFonts w:ascii="Tahoma" w:hAnsi="Tahoma"/>
                                  <w:color w:val="231F20"/>
                                  <w:spacing w:val="-12"/>
                                  <w:sz w:val="25"/>
                                </w:rPr>
                                <w:t> </w:t>
                              </w:r>
                              <w:r>
                                <w:rPr>
                                  <w:rFonts w:ascii="Tahoma" w:hAnsi="Tahoma"/>
                                  <w:color w:val="231F20"/>
                                  <w:spacing w:val="-6"/>
                                  <w:sz w:val="25"/>
                                </w:rPr>
                                <w:t>la</w:t>
                              </w:r>
                              <w:r>
                                <w:rPr>
                                  <w:rFonts w:ascii="Tahoma" w:hAnsi="Tahoma"/>
                                  <w:color w:val="231F20"/>
                                  <w:spacing w:val="-13"/>
                                  <w:sz w:val="25"/>
                                </w:rPr>
                                <w:t> </w:t>
                              </w:r>
                              <w:r>
                                <w:rPr>
                                  <w:rFonts w:ascii="Tahoma" w:hAnsi="Tahoma"/>
                                  <w:color w:val="231F20"/>
                                  <w:spacing w:val="-6"/>
                                  <w:sz w:val="25"/>
                                </w:rPr>
                                <w:t>Ley</w:t>
                              </w:r>
                              <w:r>
                                <w:rPr>
                                  <w:rFonts w:ascii="Tahoma" w:hAnsi="Tahoma"/>
                                  <w:color w:val="231F20"/>
                                  <w:spacing w:val="-11"/>
                                  <w:sz w:val="25"/>
                                </w:rPr>
                                <w:t> </w:t>
                              </w:r>
                              <w:r>
                                <w:rPr>
                                  <w:rFonts w:ascii="Tahoma" w:hAnsi="Tahoma"/>
                                  <w:color w:val="231F20"/>
                                  <w:spacing w:val="-6"/>
                                  <w:sz w:val="25"/>
                                </w:rPr>
                                <w:t>Orgánica</w:t>
                              </w:r>
                              <w:r>
                                <w:rPr>
                                  <w:rFonts w:ascii="Tahoma" w:hAnsi="Tahoma"/>
                                  <w:color w:val="231F20"/>
                                  <w:spacing w:val="-12"/>
                                  <w:sz w:val="25"/>
                                </w:rPr>
                                <w:t> </w:t>
                              </w:r>
                              <w:r>
                                <w:rPr>
                                  <w:rFonts w:ascii="Tahoma" w:hAnsi="Tahoma"/>
                                  <w:color w:val="231F20"/>
                                  <w:spacing w:val="-6"/>
                                  <w:sz w:val="25"/>
                                </w:rPr>
                                <w:t>de</w:t>
                              </w:r>
                              <w:r>
                                <w:rPr>
                                  <w:rFonts w:ascii="Tahoma" w:hAnsi="Tahoma"/>
                                  <w:color w:val="231F20"/>
                                  <w:spacing w:val="-11"/>
                                  <w:sz w:val="25"/>
                                </w:rPr>
                                <w:t> </w:t>
                              </w:r>
                              <w:r>
                                <w:rPr>
                                  <w:rFonts w:ascii="Tahoma" w:hAnsi="Tahoma"/>
                                  <w:color w:val="231F20"/>
                                  <w:spacing w:val="-6"/>
                                  <w:sz w:val="25"/>
                                </w:rPr>
                                <w:t>las</w:t>
                              </w:r>
                              <w:r>
                                <w:rPr>
                                  <w:rFonts w:ascii="Tahoma" w:hAnsi="Tahoma"/>
                                  <w:color w:val="231F20"/>
                                  <w:spacing w:val="-14"/>
                                  <w:sz w:val="25"/>
                                </w:rPr>
                                <w:t> </w:t>
                              </w:r>
                              <w:r>
                                <w:rPr>
                                  <w:rFonts w:ascii="Tahoma" w:hAnsi="Tahoma"/>
                                  <w:color w:val="231F20"/>
                                  <w:spacing w:val="-6"/>
                                  <w:sz w:val="25"/>
                                </w:rPr>
                                <w:t>Personas</w:t>
                              </w:r>
                              <w:r>
                                <w:rPr>
                                  <w:rFonts w:ascii="Tahoma" w:hAnsi="Tahoma"/>
                                  <w:color w:val="231F20"/>
                                  <w:spacing w:val="-11"/>
                                  <w:sz w:val="25"/>
                                </w:rPr>
                                <w:t> </w:t>
                              </w:r>
                              <w:r>
                                <w:rPr>
                                  <w:rFonts w:ascii="Tahoma" w:hAnsi="Tahoma"/>
                                  <w:color w:val="231F20"/>
                                  <w:spacing w:val="-6"/>
                                  <w:sz w:val="25"/>
                                </w:rPr>
                                <w:t>Adultas</w:t>
                              </w:r>
                              <w:r>
                                <w:rPr>
                                  <w:rFonts w:ascii="Tahoma" w:hAnsi="Tahoma"/>
                                  <w:color w:val="231F20"/>
                                  <w:spacing w:val="-11"/>
                                  <w:sz w:val="25"/>
                                </w:rPr>
                                <w:t> </w:t>
                              </w:r>
                              <w:r>
                                <w:rPr>
                                  <w:rFonts w:ascii="Tahoma" w:hAnsi="Tahoma"/>
                                  <w:color w:val="231F20"/>
                                  <w:spacing w:val="-6"/>
                                  <w:sz w:val="25"/>
                                </w:rPr>
                                <w:t>Mayores, </w:t>
                              </w:r>
                              <w:r>
                                <w:rPr>
                                  <w:rFonts w:ascii="Tahoma" w:hAnsi="Tahoma"/>
                                  <w:color w:val="231F20"/>
                                  <w:sz w:val="25"/>
                                </w:rPr>
                                <w:t>establece que: “Organismos administrativos de protección de derechos: Los organismos administrativos públicos de protección de derechos de las personas </w:t>
                              </w:r>
                              <w:r>
                                <w:rPr>
                                  <w:rFonts w:ascii="Tahoma" w:hAnsi="Tahoma"/>
                                  <w:color w:val="231F20"/>
                                  <w:spacing w:val="-2"/>
                                  <w:sz w:val="25"/>
                                </w:rPr>
                                <w:t>adultas</w:t>
                              </w:r>
                              <w:r>
                                <w:rPr>
                                  <w:rFonts w:ascii="Tahoma" w:hAnsi="Tahoma"/>
                                  <w:color w:val="231F20"/>
                                  <w:spacing w:val="-17"/>
                                  <w:sz w:val="25"/>
                                </w:rPr>
                                <w:t> </w:t>
                              </w:r>
                              <w:r>
                                <w:rPr>
                                  <w:rFonts w:ascii="Tahoma" w:hAnsi="Tahoma"/>
                                  <w:color w:val="231F20"/>
                                  <w:spacing w:val="-2"/>
                                  <w:sz w:val="25"/>
                                </w:rPr>
                                <w:t>mayores,</w:t>
                              </w:r>
                              <w:r>
                                <w:rPr>
                                  <w:rFonts w:ascii="Tahoma" w:hAnsi="Tahoma"/>
                                  <w:color w:val="231F20"/>
                                  <w:spacing w:val="-17"/>
                                  <w:sz w:val="25"/>
                                </w:rPr>
                                <w:t> </w:t>
                              </w:r>
                              <w:r>
                                <w:rPr>
                                  <w:rFonts w:ascii="Tahoma" w:hAnsi="Tahoma"/>
                                  <w:color w:val="231F20"/>
                                  <w:spacing w:val="-2"/>
                                  <w:sz w:val="25"/>
                                </w:rPr>
                                <w:t>están</w:t>
                              </w:r>
                              <w:r>
                                <w:rPr>
                                  <w:rFonts w:ascii="Tahoma" w:hAnsi="Tahoma"/>
                                  <w:color w:val="231F20"/>
                                  <w:spacing w:val="-12"/>
                                  <w:sz w:val="25"/>
                                </w:rPr>
                                <w:t> </w:t>
                              </w:r>
                              <w:r>
                                <w:rPr>
                                  <w:rFonts w:ascii="Tahoma" w:hAnsi="Tahoma"/>
                                  <w:color w:val="231F20"/>
                                  <w:spacing w:val="-2"/>
                                  <w:sz w:val="25"/>
                                </w:rPr>
                                <w:t>facultados</w:t>
                              </w:r>
                              <w:r>
                                <w:rPr>
                                  <w:rFonts w:ascii="Tahoma" w:hAnsi="Tahoma"/>
                                  <w:color w:val="231F20"/>
                                  <w:spacing w:val="-17"/>
                                  <w:sz w:val="25"/>
                                </w:rPr>
                                <w:t> </w:t>
                              </w:r>
                              <w:r>
                                <w:rPr>
                                  <w:rFonts w:ascii="Tahoma" w:hAnsi="Tahoma"/>
                                  <w:color w:val="231F20"/>
                                  <w:spacing w:val="-2"/>
                                  <w:sz w:val="25"/>
                                </w:rPr>
                                <w:t>para</w:t>
                              </w:r>
                              <w:r>
                                <w:rPr>
                                  <w:rFonts w:ascii="Tahoma" w:hAnsi="Tahoma"/>
                                  <w:color w:val="231F20"/>
                                  <w:spacing w:val="-18"/>
                                  <w:sz w:val="25"/>
                                </w:rPr>
                                <w:t> </w:t>
                              </w:r>
                              <w:r>
                                <w:rPr>
                                  <w:rFonts w:ascii="Tahoma" w:hAnsi="Tahoma"/>
                                  <w:color w:val="231F20"/>
                                  <w:spacing w:val="-2"/>
                                  <w:sz w:val="25"/>
                                </w:rPr>
                                <w:t>orientar,</w:t>
                              </w:r>
                              <w:r>
                                <w:rPr>
                                  <w:rFonts w:ascii="Tahoma" w:hAnsi="Tahoma"/>
                                  <w:color w:val="231F20"/>
                                  <w:spacing w:val="-14"/>
                                  <w:sz w:val="25"/>
                                </w:rPr>
                                <w:t> </w:t>
                              </w:r>
                              <w:r>
                                <w:rPr>
                                  <w:rFonts w:ascii="Tahoma" w:hAnsi="Tahoma"/>
                                  <w:color w:val="231F20"/>
                                  <w:spacing w:val="-2"/>
                                  <w:sz w:val="25"/>
                                </w:rPr>
                                <w:t>asesorar</w:t>
                              </w:r>
                              <w:r>
                                <w:rPr>
                                  <w:rFonts w:ascii="Tahoma" w:hAnsi="Tahoma"/>
                                  <w:color w:val="231F20"/>
                                  <w:spacing w:val="-15"/>
                                  <w:sz w:val="25"/>
                                </w:rPr>
                                <w:t> </w:t>
                              </w:r>
                              <w:r>
                                <w:rPr>
                                  <w:rFonts w:ascii="Tahoma" w:hAnsi="Tahoma"/>
                                  <w:color w:val="231F20"/>
                                  <w:spacing w:val="-2"/>
                                  <w:sz w:val="25"/>
                                </w:rPr>
                                <w:t>o</w:t>
                              </w:r>
                              <w:r>
                                <w:rPr>
                                  <w:rFonts w:ascii="Tahoma" w:hAnsi="Tahoma"/>
                                  <w:color w:val="231F20"/>
                                  <w:spacing w:val="-17"/>
                                  <w:sz w:val="25"/>
                                </w:rPr>
                                <w:t> </w:t>
                              </w:r>
                              <w:r>
                                <w:rPr>
                                  <w:rFonts w:ascii="Tahoma" w:hAnsi="Tahoma"/>
                                  <w:color w:val="231F20"/>
                                  <w:spacing w:val="-2"/>
                                  <w:sz w:val="25"/>
                                </w:rPr>
                                <w:t>transferir</w:t>
                              </w:r>
                              <w:r>
                                <w:rPr>
                                  <w:rFonts w:ascii="Tahoma" w:hAnsi="Tahoma"/>
                                  <w:color w:val="231F20"/>
                                  <w:spacing w:val="-15"/>
                                  <w:sz w:val="25"/>
                                </w:rPr>
                                <w:t> </w:t>
                              </w:r>
                              <w:r>
                                <w:rPr>
                                  <w:rFonts w:ascii="Tahoma" w:hAnsi="Tahoma"/>
                                  <w:color w:val="231F20"/>
                                  <w:spacing w:val="-2"/>
                                  <w:sz w:val="25"/>
                                </w:rPr>
                                <w:t>al</w:t>
                              </w:r>
                              <w:r>
                                <w:rPr>
                                  <w:rFonts w:ascii="Tahoma" w:hAnsi="Tahoma"/>
                                  <w:color w:val="231F20"/>
                                  <w:spacing w:val="-14"/>
                                  <w:sz w:val="25"/>
                                </w:rPr>
                                <w:t> </w:t>
                              </w:r>
                              <w:r>
                                <w:rPr>
                                  <w:rFonts w:ascii="Tahoma" w:hAnsi="Tahoma"/>
                                  <w:color w:val="231F20"/>
                                  <w:spacing w:val="-2"/>
                                  <w:sz w:val="25"/>
                                </w:rPr>
                                <w:t>usuario</w:t>
                              </w:r>
                              <w:r>
                                <w:rPr>
                                  <w:rFonts w:ascii="Tahoma" w:hAnsi="Tahoma"/>
                                  <w:color w:val="231F20"/>
                                  <w:spacing w:val="-17"/>
                                  <w:sz w:val="25"/>
                                </w:rPr>
                                <w:t> </w:t>
                              </w:r>
                              <w:r>
                                <w:rPr>
                                  <w:rFonts w:ascii="Tahoma" w:hAnsi="Tahoma"/>
                                  <w:color w:val="231F20"/>
                                  <w:spacing w:val="-2"/>
                                  <w:sz w:val="25"/>
                                </w:rPr>
                                <w:t>con </w:t>
                              </w:r>
                              <w:r>
                                <w:rPr>
                                  <w:rFonts w:ascii="Tahoma" w:hAnsi="Tahoma"/>
                                  <w:color w:val="231F20"/>
                                  <w:sz w:val="25"/>
                                </w:rPr>
                                <w:t>la</w:t>
                              </w:r>
                              <w:r>
                                <w:rPr>
                                  <w:rFonts w:ascii="Tahoma" w:hAnsi="Tahoma"/>
                                  <w:color w:val="231F20"/>
                                  <w:spacing w:val="-20"/>
                                  <w:sz w:val="25"/>
                                </w:rPr>
                                <w:t> </w:t>
                              </w:r>
                              <w:r>
                                <w:rPr>
                                  <w:rFonts w:ascii="Tahoma" w:hAnsi="Tahoma"/>
                                  <w:color w:val="231F20"/>
                                  <w:sz w:val="25"/>
                                </w:rPr>
                                <w:t>autoridad</w:t>
                              </w:r>
                              <w:r>
                                <w:rPr>
                                  <w:rFonts w:ascii="Tahoma" w:hAnsi="Tahoma"/>
                                  <w:color w:val="231F20"/>
                                  <w:spacing w:val="-20"/>
                                  <w:sz w:val="25"/>
                                </w:rPr>
                                <w:t> </w:t>
                              </w:r>
                              <w:r>
                                <w:rPr>
                                  <w:rFonts w:ascii="Tahoma" w:hAnsi="Tahoma"/>
                                  <w:color w:val="231F20"/>
                                  <w:sz w:val="25"/>
                                </w:rPr>
                                <w:t>competente</w:t>
                              </w:r>
                              <w:r>
                                <w:rPr>
                                  <w:rFonts w:ascii="Tahoma" w:hAnsi="Tahoma"/>
                                  <w:color w:val="231F20"/>
                                  <w:spacing w:val="-19"/>
                                  <w:sz w:val="25"/>
                                </w:rPr>
                                <w:t> </w:t>
                              </w:r>
                              <w:r>
                                <w:rPr>
                                  <w:rFonts w:ascii="Tahoma" w:hAnsi="Tahoma"/>
                                  <w:color w:val="231F20"/>
                                  <w:sz w:val="25"/>
                                </w:rPr>
                                <w:t>para</w:t>
                              </w:r>
                              <w:r>
                                <w:rPr>
                                  <w:rFonts w:ascii="Tahoma" w:hAnsi="Tahoma"/>
                                  <w:color w:val="231F20"/>
                                  <w:spacing w:val="-20"/>
                                  <w:sz w:val="25"/>
                                </w:rPr>
                                <w:t> </w:t>
                              </w:r>
                              <w:r>
                                <w:rPr>
                                  <w:rFonts w:ascii="Tahoma" w:hAnsi="Tahoma"/>
                                  <w:color w:val="231F20"/>
                                  <w:sz w:val="25"/>
                                </w:rPr>
                                <w:t>que,</w:t>
                              </w:r>
                              <w:r>
                                <w:rPr>
                                  <w:rFonts w:ascii="Tahoma" w:hAnsi="Tahoma"/>
                                  <w:color w:val="231F20"/>
                                  <w:spacing w:val="-19"/>
                                  <w:sz w:val="25"/>
                                </w:rPr>
                                <w:t> </w:t>
                              </w:r>
                              <w:r>
                                <w:rPr>
                                  <w:rFonts w:ascii="Tahoma" w:hAnsi="Tahoma"/>
                                  <w:color w:val="231F20"/>
                                  <w:sz w:val="25"/>
                                </w:rPr>
                                <w:t>dentro</w:t>
                              </w:r>
                              <w:r>
                                <w:rPr>
                                  <w:rFonts w:ascii="Tahoma" w:hAnsi="Tahoma"/>
                                  <w:color w:val="231F20"/>
                                  <w:spacing w:val="-20"/>
                                  <w:sz w:val="25"/>
                                </w:rPr>
                                <w:t> </w:t>
                              </w:r>
                              <w:r>
                                <w:rPr>
                                  <w:rFonts w:ascii="Tahoma" w:hAnsi="Tahoma"/>
                                  <w:color w:val="231F20"/>
                                  <w:sz w:val="25"/>
                                </w:rPr>
                                <w:t>de</w:t>
                              </w:r>
                              <w:r>
                                <w:rPr>
                                  <w:rFonts w:ascii="Tahoma" w:hAnsi="Tahoma"/>
                                  <w:color w:val="231F20"/>
                                  <w:spacing w:val="-19"/>
                                  <w:sz w:val="25"/>
                                </w:rPr>
                                <w:t> </w:t>
                              </w:r>
                              <w:r>
                                <w:rPr>
                                  <w:rFonts w:ascii="Tahoma" w:hAnsi="Tahoma"/>
                                  <w:color w:val="231F20"/>
                                  <w:sz w:val="25"/>
                                </w:rPr>
                                <w:t>sus</w:t>
                              </w:r>
                              <w:r>
                                <w:rPr>
                                  <w:rFonts w:ascii="Tahoma" w:hAnsi="Tahoma"/>
                                  <w:color w:val="231F20"/>
                                  <w:spacing w:val="-20"/>
                                  <w:sz w:val="25"/>
                                </w:rPr>
                                <w:t> </w:t>
                              </w:r>
                              <w:r>
                                <w:rPr>
                                  <w:rFonts w:ascii="Tahoma" w:hAnsi="Tahoma"/>
                                  <w:color w:val="231F20"/>
                                  <w:sz w:val="25"/>
                                </w:rPr>
                                <w:t>funciones</w:t>
                              </w:r>
                              <w:r>
                                <w:rPr>
                                  <w:rFonts w:ascii="Tahoma" w:hAnsi="Tahoma"/>
                                  <w:color w:val="231F20"/>
                                  <w:spacing w:val="-19"/>
                                  <w:sz w:val="25"/>
                                </w:rPr>
                                <w:t> </w:t>
                              </w:r>
                              <w:r>
                                <w:rPr>
                                  <w:rFonts w:ascii="Tahoma" w:hAnsi="Tahoma"/>
                                  <w:color w:val="231F20"/>
                                  <w:sz w:val="25"/>
                                </w:rPr>
                                <w:t>y</w:t>
                              </w:r>
                              <w:r>
                                <w:rPr>
                                  <w:rFonts w:ascii="Tahoma" w:hAnsi="Tahoma"/>
                                  <w:color w:val="231F20"/>
                                  <w:spacing w:val="-20"/>
                                  <w:sz w:val="25"/>
                                </w:rPr>
                                <w:t> </w:t>
                              </w:r>
                              <w:r>
                                <w:rPr>
                                  <w:rFonts w:ascii="Tahoma" w:hAnsi="Tahoma"/>
                                  <w:color w:val="231F20"/>
                                  <w:sz w:val="25"/>
                                </w:rPr>
                                <w:t>atribuciones,</w:t>
                              </w:r>
                              <w:r>
                                <w:rPr>
                                  <w:rFonts w:ascii="Tahoma" w:hAnsi="Tahoma"/>
                                  <w:color w:val="231F20"/>
                                  <w:spacing w:val="-19"/>
                                  <w:sz w:val="25"/>
                                </w:rPr>
                                <w:t> </w:t>
                              </w:r>
                              <w:r>
                                <w:rPr>
                                  <w:rFonts w:ascii="Tahoma" w:hAnsi="Tahoma"/>
                                  <w:color w:val="231F20"/>
                                  <w:sz w:val="25"/>
                                </w:rPr>
                                <w:t>conozca y</w:t>
                              </w:r>
                              <w:r>
                                <w:rPr>
                                  <w:rFonts w:ascii="Tahoma" w:hAnsi="Tahoma"/>
                                  <w:color w:val="231F20"/>
                                  <w:spacing w:val="-15"/>
                                  <w:sz w:val="25"/>
                                </w:rPr>
                                <w:t> </w:t>
                              </w:r>
                              <w:r>
                                <w:rPr>
                                  <w:rFonts w:ascii="Tahoma" w:hAnsi="Tahoma"/>
                                  <w:color w:val="231F20"/>
                                  <w:sz w:val="25"/>
                                </w:rPr>
                                <w:t>resuelva</w:t>
                              </w:r>
                              <w:r>
                                <w:rPr>
                                  <w:rFonts w:ascii="Tahoma" w:hAnsi="Tahoma"/>
                                  <w:color w:val="231F20"/>
                                  <w:spacing w:val="-15"/>
                                  <w:sz w:val="25"/>
                                </w:rPr>
                                <w:t> </w:t>
                              </w:r>
                              <w:r>
                                <w:rPr>
                                  <w:rFonts w:ascii="Tahoma" w:hAnsi="Tahoma"/>
                                  <w:color w:val="231F20"/>
                                  <w:sz w:val="25"/>
                                </w:rPr>
                                <w:t>lo</w:t>
                              </w:r>
                              <w:r>
                                <w:rPr>
                                  <w:rFonts w:ascii="Tahoma" w:hAnsi="Tahoma"/>
                                  <w:color w:val="231F20"/>
                                  <w:spacing w:val="-15"/>
                                  <w:sz w:val="25"/>
                                </w:rPr>
                                <w:t> </w:t>
                              </w:r>
                              <w:r>
                                <w:rPr>
                                  <w:rFonts w:ascii="Tahoma" w:hAnsi="Tahoma"/>
                                  <w:color w:val="231F20"/>
                                  <w:sz w:val="25"/>
                                </w:rPr>
                                <w:t>solicitado;</w:t>
                              </w:r>
                              <w:r>
                                <w:rPr>
                                  <w:rFonts w:ascii="Tahoma" w:hAnsi="Tahoma"/>
                                  <w:color w:val="231F20"/>
                                  <w:spacing w:val="-17"/>
                                  <w:sz w:val="25"/>
                                </w:rPr>
                                <w:t> </w:t>
                              </w:r>
                              <w:r>
                                <w:rPr>
                                  <w:rFonts w:ascii="Tahoma" w:hAnsi="Tahoma"/>
                                  <w:color w:val="231F20"/>
                                  <w:sz w:val="25"/>
                                </w:rPr>
                                <w:t>recibir</w:t>
                              </w:r>
                              <w:r>
                                <w:rPr>
                                  <w:rFonts w:ascii="Tahoma" w:hAnsi="Tahoma"/>
                                  <w:color w:val="231F20"/>
                                  <w:spacing w:val="-17"/>
                                  <w:sz w:val="25"/>
                                </w:rPr>
                                <w:t> </w:t>
                              </w:r>
                              <w:r>
                                <w:rPr>
                                  <w:rFonts w:ascii="Tahoma" w:hAnsi="Tahoma"/>
                                  <w:color w:val="231F20"/>
                                  <w:sz w:val="25"/>
                                </w:rPr>
                                <w:t>quejas</w:t>
                              </w:r>
                              <w:r>
                                <w:rPr>
                                  <w:rFonts w:ascii="Tahoma" w:hAnsi="Tahoma"/>
                                  <w:color w:val="231F20"/>
                                  <w:spacing w:val="-15"/>
                                  <w:sz w:val="25"/>
                                </w:rPr>
                                <w:t> </w:t>
                              </w:r>
                              <w:r>
                                <w:rPr>
                                  <w:rFonts w:ascii="Tahoma" w:hAnsi="Tahoma"/>
                                  <w:color w:val="231F20"/>
                                  <w:sz w:val="25"/>
                                </w:rPr>
                                <w:t>o</w:t>
                              </w:r>
                              <w:r>
                                <w:rPr>
                                  <w:rFonts w:ascii="Tahoma" w:hAnsi="Tahoma"/>
                                  <w:color w:val="231F20"/>
                                  <w:spacing w:val="-15"/>
                                  <w:sz w:val="25"/>
                                </w:rPr>
                                <w:t> </w:t>
                              </w:r>
                              <w:r>
                                <w:rPr>
                                  <w:rFonts w:ascii="Tahoma" w:hAnsi="Tahoma"/>
                                  <w:color w:val="231F20"/>
                                  <w:sz w:val="25"/>
                                </w:rPr>
                                <w:t>iniciar</w:t>
                              </w:r>
                              <w:r>
                                <w:rPr>
                                  <w:rFonts w:ascii="Tahoma" w:hAnsi="Tahoma"/>
                                  <w:color w:val="231F20"/>
                                  <w:spacing w:val="-15"/>
                                  <w:sz w:val="25"/>
                                </w:rPr>
                                <w:t> </w:t>
                              </w:r>
                              <w:r>
                                <w:rPr>
                                  <w:rFonts w:ascii="Tahoma" w:hAnsi="Tahoma"/>
                                  <w:color w:val="231F20"/>
                                  <w:sz w:val="25"/>
                                </w:rPr>
                                <w:t>de</w:t>
                              </w:r>
                              <w:r>
                                <w:rPr>
                                  <w:rFonts w:ascii="Tahoma" w:hAnsi="Tahoma"/>
                                  <w:color w:val="231F20"/>
                                  <w:spacing w:val="-15"/>
                                  <w:sz w:val="25"/>
                                </w:rPr>
                                <w:t> </w:t>
                              </w:r>
                              <w:r>
                                <w:rPr>
                                  <w:rFonts w:ascii="Tahoma" w:hAnsi="Tahoma"/>
                                  <w:color w:val="231F20"/>
                                  <w:sz w:val="25"/>
                                </w:rPr>
                                <w:t>oficio</w:t>
                              </w:r>
                              <w:r>
                                <w:rPr>
                                  <w:rFonts w:ascii="Tahoma" w:hAnsi="Tahoma"/>
                                  <w:color w:val="231F20"/>
                                  <w:spacing w:val="-15"/>
                                  <w:sz w:val="25"/>
                                </w:rPr>
                                <w:t> </w:t>
                              </w:r>
                              <w:r>
                                <w:rPr>
                                  <w:rFonts w:ascii="Tahoma" w:hAnsi="Tahoma"/>
                                  <w:color w:val="231F20"/>
                                  <w:sz w:val="25"/>
                                </w:rPr>
                                <w:t>investigaciones</w:t>
                              </w:r>
                              <w:r>
                                <w:rPr>
                                  <w:rFonts w:ascii="Tahoma" w:hAnsi="Tahoma"/>
                                  <w:color w:val="231F20"/>
                                  <w:spacing w:val="-15"/>
                                  <w:sz w:val="25"/>
                                </w:rPr>
                                <w:t> </w:t>
                              </w:r>
                              <w:r>
                                <w:rPr>
                                  <w:rFonts w:ascii="Tahoma" w:hAnsi="Tahoma"/>
                                  <w:color w:val="231F20"/>
                                  <w:sz w:val="25"/>
                                </w:rPr>
                                <w:t>por</w:t>
                              </w:r>
                              <w:r>
                                <w:rPr>
                                  <w:rFonts w:ascii="Tahoma" w:hAnsi="Tahoma"/>
                                  <w:color w:val="231F20"/>
                                  <w:spacing w:val="-15"/>
                                  <w:sz w:val="25"/>
                                </w:rPr>
                                <w:t> </w:t>
                              </w:r>
                              <w:r>
                                <w:rPr>
                                  <w:rFonts w:ascii="Tahoma" w:hAnsi="Tahoma"/>
                                  <w:color w:val="231F20"/>
                                  <w:sz w:val="25"/>
                                </w:rPr>
                                <w:t>actos</w:t>
                              </w:r>
                              <w:r>
                                <w:rPr>
                                  <w:rFonts w:ascii="Tahoma" w:hAnsi="Tahoma"/>
                                  <w:color w:val="231F20"/>
                                  <w:spacing w:val="-17"/>
                                  <w:sz w:val="25"/>
                                </w:rPr>
                                <w:t> </w:t>
                              </w:r>
                              <w:r>
                                <w:rPr>
                                  <w:rFonts w:ascii="Tahoma" w:hAnsi="Tahoma"/>
                                  <w:color w:val="231F20"/>
                                  <w:sz w:val="25"/>
                                </w:rPr>
                                <w:t>u </w:t>
                              </w:r>
                              <w:r>
                                <w:rPr>
                                  <w:rFonts w:ascii="Tahoma" w:hAnsi="Tahoma"/>
                                  <w:color w:val="231F20"/>
                                  <w:spacing w:val="-2"/>
                                  <w:sz w:val="25"/>
                                </w:rPr>
                                <w:t>omisiones</w:t>
                              </w:r>
                              <w:r>
                                <w:rPr>
                                  <w:rFonts w:ascii="Tahoma" w:hAnsi="Tahoma"/>
                                  <w:color w:val="231F20"/>
                                  <w:spacing w:val="-5"/>
                                  <w:sz w:val="25"/>
                                </w:rPr>
                                <w:t> </w:t>
                              </w:r>
                              <w:r>
                                <w:rPr>
                                  <w:rFonts w:ascii="Tahoma" w:hAnsi="Tahoma"/>
                                  <w:color w:val="231F20"/>
                                  <w:spacing w:val="-2"/>
                                  <w:sz w:val="25"/>
                                </w:rPr>
                                <w:t>de</w:t>
                              </w:r>
                              <w:r>
                                <w:rPr>
                                  <w:rFonts w:ascii="Tahoma" w:hAnsi="Tahoma"/>
                                  <w:color w:val="231F20"/>
                                  <w:spacing w:val="-5"/>
                                  <w:sz w:val="25"/>
                                </w:rPr>
                                <w:t> </w:t>
                              </w:r>
                              <w:r>
                                <w:rPr>
                                  <w:rFonts w:ascii="Tahoma" w:hAnsi="Tahoma"/>
                                  <w:color w:val="231F20"/>
                                  <w:spacing w:val="-2"/>
                                  <w:sz w:val="25"/>
                                </w:rPr>
                                <w:t>naturaleza</w:t>
                              </w:r>
                              <w:r>
                                <w:rPr>
                                  <w:rFonts w:ascii="Tahoma" w:hAnsi="Tahoma"/>
                                  <w:color w:val="231F20"/>
                                  <w:spacing w:val="-5"/>
                                  <w:sz w:val="25"/>
                                </w:rPr>
                                <w:t> </w:t>
                              </w:r>
                              <w:r>
                                <w:rPr>
                                  <w:rFonts w:ascii="Tahoma" w:hAnsi="Tahoma"/>
                                  <w:color w:val="231F20"/>
                                  <w:spacing w:val="-2"/>
                                  <w:sz w:val="25"/>
                                </w:rPr>
                                <w:t>administrativa</w:t>
                              </w:r>
                              <w:r>
                                <w:rPr>
                                  <w:rFonts w:ascii="Tahoma" w:hAnsi="Tahoma"/>
                                  <w:color w:val="231F20"/>
                                  <w:spacing w:val="-5"/>
                                  <w:sz w:val="25"/>
                                </w:rPr>
                                <w:t> </w:t>
                              </w:r>
                              <w:r>
                                <w:rPr>
                                  <w:rFonts w:ascii="Tahoma" w:hAnsi="Tahoma"/>
                                  <w:color w:val="231F20"/>
                                  <w:spacing w:val="-2"/>
                                  <w:sz w:val="25"/>
                                </w:rPr>
                                <w:t>que</w:t>
                              </w:r>
                              <w:r>
                                <w:rPr>
                                  <w:rFonts w:ascii="Tahoma" w:hAnsi="Tahoma"/>
                                  <w:color w:val="231F20"/>
                                  <w:spacing w:val="-5"/>
                                  <w:sz w:val="25"/>
                                </w:rPr>
                                <w:t> </w:t>
                              </w:r>
                              <w:r>
                                <w:rPr>
                                  <w:rFonts w:ascii="Tahoma" w:hAnsi="Tahoma"/>
                                  <w:color w:val="231F20"/>
                                  <w:spacing w:val="-2"/>
                                  <w:sz w:val="25"/>
                                </w:rPr>
                                <w:t>presuntamente</w:t>
                              </w:r>
                              <w:r>
                                <w:rPr>
                                  <w:rFonts w:ascii="Tahoma" w:hAnsi="Tahoma"/>
                                  <w:color w:val="231F20"/>
                                  <w:spacing w:val="-4"/>
                                  <w:sz w:val="25"/>
                                </w:rPr>
                                <w:t> </w:t>
                              </w:r>
                              <w:r>
                                <w:rPr>
                                  <w:rFonts w:ascii="Tahoma" w:hAnsi="Tahoma"/>
                                  <w:color w:val="231F20"/>
                                  <w:spacing w:val="-2"/>
                                  <w:sz w:val="25"/>
                                </w:rPr>
                                <w:t>constituyan</w:t>
                              </w:r>
                              <w:r>
                                <w:rPr>
                                  <w:rFonts w:ascii="Tahoma" w:hAnsi="Tahoma"/>
                                  <w:color w:val="231F20"/>
                                  <w:spacing w:val="-5"/>
                                  <w:sz w:val="25"/>
                                </w:rPr>
                                <w:t> </w:t>
                              </w:r>
                              <w:r>
                                <w:rPr>
                                  <w:rFonts w:ascii="Tahoma" w:hAnsi="Tahoma"/>
                                  <w:color w:val="231F20"/>
                                  <w:spacing w:val="-2"/>
                                  <w:sz w:val="25"/>
                                </w:rPr>
                                <w:t>violaciones </w:t>
                              </w:r>
                              <w:r>
                                <w:rPr>
                                  <w:rFonts w:ascii="Tahoma" w:hAnsi="Tahoma"/>
                                  <w:color w:val="231F20"/>
                                  <w:sz w:val="25"/>
                                </w:rPr>
                                <w:t>a los derechos, atribuidos a autoridades o servidores públicos. Se agotarán, los medios alternativos para la solución de conflictos.”;</w:t>
                              </w:r>
                            </w:p>
                            <w:p>
                              <w:pPr>
                                <w:spacing w:line="273" w:lineRule="auto" w:before="262"/>
                                <w:ind w:left="182" w:right="91" w:firstLine="0"/>
                                <w:jc w:val="both"/>
                                <w:rPr>
                                  <w:rFonts w:ascii="Tahoma" w:hAnsi="Tahoma"/>
                                  <w:sz w:val="25"/>
                                </w:rPr>
                              </w:pPr>
                              <w:r>
                                <w:rPr>
                                  <w:rFonts w:ascii="Tahoma" w:hAnsi="Tahoma"/>
                                  <w:b/>
                                  <w:color w:val="231F20"/>
                                  <w:sz w:val="25"/>
                                </w:rPr>
                                <w:t>Que, </w:t>
                              </w:r>
                              <w:r>
                                <w:rPr>
                                  <w:rFonts w:ascii="Tahoma" w:hAnsi="Tahoma"/>
                                  <w:color w:val="231F20"/>
                                  <w:sz w:val="25"/>
                                </w:rPr>
                                <w:t>el 28 de enero del 2019, el Ecuador ratificó la Convención Interamericana sobre</w:t>
                              </w:r>
                              <w:r>
                                <w:rPr>
                                  <w:rFonts w:ascii="Tahoma" w:hAnsi="Tahoma"/>
                                  <w:color w:val="231F20"/>
                                  <w:spacing w:val="-3"/>
                                  <w:sz w:val="25"/>
                                </w:rPr>
                                <w:t> </w:t>
                              </w:r>
                              <w:r>
                                <w:rPr>
                                  <w:rFonts w:ascii="Tahoma" w:hAnsi="Tahoma"/>
                                  <w:color w:val="231F20"/>
                                  <w:sz w:val="25"/>
                                </w:rPr>
                                <w:t>la</w:t>
                              </w:r>
                              <w:r>
                                <w:rPr>
                                  <w:rFonts w:ascii="Tahoma" w:hAnsi="Tahoma"/>
                                  <w:color w:val="231F20"/>
                                  <w:spacing w:val="-3"/>
                                  <w:sz w:val="25"/>
                                </w:rPr>
                                <w:t> </w:t>
                              </w:r>
                              <w:r>
                                <w:rPr>
                                  <w:rFonts w:ascii="Tahoma" w:hAnsi="Tahoma"/>
                                  <w:color w:val="231F20"/>
                                  <w:sz w:val="25"/>
                                </w:rPr>
                                <w:t>Protección</w:t>
                              </w:r>
                              <w:r>
                                <w:rPr>
                                  <w:rFonts w:ascii="Tahoma" w:hAnsi="Tahoma"/>
                                  <w:color w:val="231F20"/>
                                  <w:spacing w:val="-3"/>
                                  <w:sz w:val="25"/>
                                </w:rPr>
                                <w:t> </w:t>
                              </w:r>
                              <w:r>
                                <w:rPr>
                                  <w:rFonts w:ascii="Tahoma" w:hAnsi="Tahoma"/>
                                  <w:color w:val="231F20"/>
                                  <w:sz w:val="25"/>
                                </w:rPr>
                                <w:t>de</w:t>
                              </w:r>
                              <w:r>
                                <w:rPr>
                                  <w:rFonts w:ascii="Tahoma" w:hAnsi="Tahoma"/>
                                  <w:color w:val="231F20"/>
                                  <w:spacing w:val="-3"/>
                                  <w:sz w:val="25"/>
                                </w:rPr>
                                <w:t> </w:t>
                              </w:r>
                              <w:r>
                                <w:rPr>
                                  <w:rFonts w:ascii="Tahoma" w:hAnsi="Tahoma"/>
                                  <w:color w:val="231F20"/>
                                  <w:sz w:val="25"/>
                                </w:rPr>
                                <w:t>los</w:t>
                              </w:r>
                              <w:r>
                                <w:rPr>
                                  <w:rFonts w:ascii="Tahoma" w:hAnsi="Tahoma"/>
                                  <w:color w:val="231F20"/>
                                  <w:spacing w:val="-3"/>
                                  <w:sz w:val="25"/>
                                </w:rPr>
                                <w:t> </w:t>
                              </w:r>
                              <w:r>
                                <w:rPr>
                                  <w:rFonts w:ascii="Tahoma" w:hAnsi="Tahoma"/>
                                  <w:color w:val="231F20"/>
                                  <w:sz w:val="25"/>
                                </w:rPr>
                                <w:t>Derechos</w:t>
                              </w:r>
                              <w:r>
                                <w:rPr>
                                  <w:rFonts w:ascii="Tahoma" w:hAnsi="Tahoma"/>
                                  <w:color w:val="231F20"/>
                                  <w:spacing w:val="-3"/>
                                  <w:sz w:val="25"/>
                                </w:rPr>
                                <w:t> </w:t>
                              </w:r>
                              <w:r>
                                <w:rPr>
                                  <w:rFonts w:ascii="Tahoma" w:hAnsi="Tahoma"/>
                                  <w:color w:val="231F20"/>
                                  <w:sz w:val="25"/>
                                </w:rPr>
                                <w:t>Humanos</w:t>
                              </w:r>
                              <w:r>
                                <w:rPr>
                                  <w:rFonts w:ascii="Tahoma" w:hAnsi="Tahoma"/>
                                  <w:color w:val="231F20"/>
                                  <w:spacing w:val="-1"/>
                                  <w:sz w:val="25"/>
                                </w:rPr>
                                <w:t> </w:t>
                              </w:r>
                              <w:r>
                                <w:rPr>
                                  <w:rFonts w:ascii="Tahoma" w:hAnsi="Tahoma"/>
                                  <w:color w:val="231F20"/>
                                  <w:sz w:val="25"/>
                                </w:rPr>
                                <w:t>de</w:t>
                              </w:r>
                              <w:r>
                                <w:rPr>
                                  <w:rFonts w:ascii="Tahoma" w:hAnsi="Tahoma"/>
                                  <w:color w:val="231F20"/>
                                  <w:spacing w:val="-3"/>
                                  <w:sz w:val="25"/>
                                </w:rPr>
                                <w:t> </w:t>
                              </w:r>
                              <w:r>
                                <w:rPr>
                                  <w:rFonts w:ascii="Tahoma" w:hAnsi="Tahoma"/>
                                  <w:color w:val="231F20"/>
                                  <w:sz w:val="25"/>
                                </w:rPr>
                                <w:t>las</w:t>
                              </w:r>
                              <w:r>
                                <w:rPr>
                                  <w:rFonts w:ascii="Tahoma" w:hAnsi="Tahoma"/>
                                  <w:color w:val="231F20"/>
                                  <w:spacing w:val="-3"/>
                                  <w:sz w:val="25"/>
                                </w:rPr>
                                <w:t> </w:t>
                              </w:r>
                              <w:r>
                                <w:rPr>
                                  <w:rFonts w:ascii="Tahoma" w:hAnsi="Tahoma"/>
                                  <w:color w:val="231F20"/>
                                  <w:sz w:val="25"/>
                                </w:rPr>
                                <w:t>Personas Mayores.</w:t>
                              </w:r>
                            </w:p>
                            <w:p>
                              <w:pPr>
                                <w:spacing w:line="273" w:lineRule="auto" w:before="268"/>
                                <w:ind w:left="182" w:right="53" w:firstLine="0"/>
                                <w:jc w:val="both"/>
                                <w:rPr>
                                  <w:rFonts w:ascii="Tahoma" w:hAnsi="Tahoma"/>
                                  <w:sz w:val="25"/>
                                </w:rPr>
                              </w:pPr>
                              <w:r>
                                <w:rPr>
                                  <w:rFonts w:ascii="Tahoma" w:hAnsi="Tahoma"/>
                                  <w:color w:val="231F20"/>
                                  <w:sz w:val="25"/>
                                </w:rPr>
                                <w:t>En uso de las </w:t>
                              </w:r>
                              <w:r>
                                <w:rPr>
                                  <w:rFonts w:ascii="Tahoma" w:hAnsi="Tahoma"/>
                                  <w:color w:val="231F20"/>
                                  <w:spacing w:val="14"/>
                                  <w:sz w:val="25"/>
                                </w:rPr>
                                <w:t>atribuciones</w:t>
                              </w:r>
                              <w:r>
                                <w:rPr>
                                  <w:rFonts w:ascii="Tahoma" w:hAnsi="Tahoma"/>
                                  <w:color w:val="231F20"/>
                                  <w:spacing w:val="14"/>
                                  <w:sz w:val="25"/>
                                </w:rPr>
                                <w:t> </w:t>
                              </w:r>
                              <w:r>
                                <w:rPr>
                                  <w:rFonts w:ascii="Tahoma" w:hAnsi="Tahoma"/>
                                  <w:color w:val="231F20"/>
                                  <w:spacing w:val="11"/>
                                  <w:sz w:val="25"/>
                                </w:rPr>
                                <w:t>que</w:t>
                              </w:r>
                              <w:r>
                                <w:rPr>
                                  <w:rFonts w:ascii="Tahoma" w:hAnsi="Tahoma"/>
                                  <w:color w:val="231F20"/>
                                  <w:spacing w:val="11"/>
                                  <w:sz w:val="25"/>
                                </w:rPr>
                                <w:t> </w:t>
                              </w:r>
                              <w:r>
                                <w:rPr>
                                  <w:rFonts w:ascii="Tahoma" w:hAnsi="Tahoma"/>
                                  <w:color w:val="231F20"/>
                                  <w:sz w:val="25"/>
                                </w:rPr>
                                <w:t>le </w:t>
                              </w:r>
                              <w:r>
                                <w:rPr>
                                  <w:rFonts w:ascii="Tahoma" w:hAnsi="Tahoma"/>
                                  <w:color w:val="231F20"/>
                                  <w:spacing w:val="13"/>
                                  <w:sz w:val="25"/>
                                </w:rPr>
                                <w:t>confiere</w:t>
                              </w:r>
                              <w:r>
                                <w:rPr>
                                  <w:rFonts w:ascii="Tahoma" w:hAnsi="Tahoma"/>
                                  <w:color w:val="231F20"/>
                                  <w:spacing w:val="13"/>
                                  <w:sz w:val="25"/>
                                </w:rPr>
                                <w:t> </w:t>
                              </w:r>
                              <w:r>
                                <w:rPr>
                                  <w:rFonts w:ascii="Tahoma" w:hAnsi="Tahoma"/>
                                  <w:color w:val="231F20"/>
                                  <w:sz w:val="25"/>
                                </w:rPr>
                                <w:t>la Constitución de la República</w:t>
                              </w:r>
                              <w:r>
                                <w:rPr>
                                  <w:rFonts w:ascii="Tahoma" w:hAnsi="Tahoma"/>
                                  <w:color w:val="231F20"/>
                                  <w:spacing w:val="-4"/>
                                  <w:sz w:val="25"/>
                                </w:rPr>
                                <w:t> </w:t>
                              </w:r>
                              <w:r>
                                <w:rPr>
                                  <w:rFonts w:ascii="Tahoma" w:hAnsi="Tahoma"/>
                                  <w:color w:val="231F20"/>
                                  <w:sz w:val="25"/>
                                </w:rPr>
                                <w:t>del Ecuador y el Código Orgánico de Organización Territorial, Autonomía y </w:t>
                              </w:r>
                              <w:r>
                                <w:rPr>
                                  <w:rFonts w:ascii="Tahoma" w:hAnsi="Tahoma"/>
                                  <w:color w:val="231F20"/>
                                  <w:spacing w:val="-6"/>
                                  <w:sz w:val="25"/>
                                </w:rPr>
                                <w:t>Descentralización, el</w:t>
                              </w:r>
                              <w:r>
                                <w:rPr>
                                  <w:rFonts w:ascii="Tahoma" w:hAnsi="Tahoma"/>
                                  <w:color w:val="231F20"/>
                                  <w:spacing w:val="-7"/>
                                  <w:sz w:val="25"/>
                                </w:rPr>
                                <w:t> </w:t>
                              </w:r>
                              <w:r>
                                <w:rPr>
                                  <w:rFonts w:ascii="Tahoma" w:hAnsi="Tahoma"/>
                                  <w:color w:val="231F20"/>
                                  <w:spacing w:val="-6"/>
                                  <w:sz w:val="25"/>
                                </w:rPr>
                                <w:t>Gobierno Autónomo Descentralizado del Cantón Catamayo,</w:t>
                              </w:r>
                            </w:p>
                          </w:txbxContent>
                        </wps:txbx>
                        <wps:bodyPr wrap="square" lIns="0" tIns="0" rIns="0" bIns="0" rtlCol="0">
                          <a:noAutofit/>
                        </wps:bodyPr>
                      </wps:wsp>
                    </wpg:wgp>
                  </a:graphicData>
                </a:graphic>
              </wp:anchor>
            </w:drawing>
          </mc:Choice>
          <mc:Fallback>
            <w:pict>
              <v:group style="position:absolute;margin-left:65.196999pt;margin-top:13.470312pt;width:461.7pt;height:273.4pt;mso-position-horizontal-relative:page;mso-position-vertical-relative:paragraph;z-index:-15715328;mso-wrap-distance-left:0;mso-wrap-distance-right:0" id="docshapegroup43" coordorigin="1304,269" coordsize="9234,5468">
                <v:shape style="position:absolute;left:1303;top:320;width:9234;height:5417" type="#_x0000_t75" id="docshape44" stroked="false">
                  <v:imagedata r:id="rId26" o:title=""/>
                </v:shape>
                <v:shape style="position:absolute;left:1303;top:269;width:9234;height:5468" type="#_x0000_t202" id="docshape45" filled="false" stroked="false">
                  <v:textbox inset="0,0,0,0">
                    <w:txbxContent>
                      <w:p>
                        <w:pPr>
                          <w:spacing w:line="273" w:lineRule="auto" w:before="0"/>
                          <w:ind w:left="182" w:right="62" w:firstLine="0"/>
                          <w:jc w:val="both"/>
                          <w:rPr>
                            <w:rFonts w:ascii="Tahoma" w:hAnsi="Tahoma"/>
                            <w:sz w:val="25"/>
                          </w:rPr>
                        </w:pPr>
                        <w:r>
                          <w:rPr>
                            <w:rFonts w:ascii="Tahoma" w:hAnsi="Tahoma"/>
                            <w:b/>
                            <w:color w:val="231F20"/>
                            <w:spacing w:val="-6"/>
                            <w:sz w:val="25"/>
                          </w:rPr>
                          <w:t>Que</w:t>
                        </w:r>
                        <w:r>
                          <w:rPr>
                            <w:rFonts w:ascii="Tahoma" w:hAnsi="Tahoma"/>
                            <w:color w:val="231F20"/>
                            <w:spacing w:val="-6"/>
                            <w:sz w:val="25"/>
                          </w:rPr>
                          <w:t>, el</w:t>
                        </w:r>
                        <w:r>
                          <w:rPr>
                            <w:rFonts w:ascii="Tahoma" w:hAnsi="Tahoma"/>
                            <w:color w:val="231F20"/>
                            <w:spacing w:val="-9"/>
                            <w:sz w:val="25"/>
                          </w:rPr>
                          <w:t> </w:t>
                        </w:r>
                        <w:r>
                          <w:rPr>
                            <w:rFonts w:ascii="Tahoma" w:hAnsi="Tahoma"/>
                            <w:color w:val="231F20"/>
                            <w:spacing w:val="-6"/>
                            <w:sz w:val="25"/>
                          </w:rPr>
                          <w:t>artículo 9</w:t>
                        </w:r>
                        <w:r>
                          <w:rPr>
                            <w:rFonts w:ascii="Tahoma" w:hAnsi="Tahoma"/>
                            <w:color w:val="231F20"/>
                            <w:spacing w:val="-9"/>
                            <w:sz w:val="25"/>
                          </w:rPr>
                          <w:t> </w:t>
                        </w:r>
                        <w:r>
                          <w:rPr>
                            <w:rFonts w:ascii="Tahoma" w:hAnsi="Tahoma"/>
                            <w:color w:val="231F20"/>
                            <w:spacing w:val="-6"/>
                            <w:sz w:val="25"/>
                          </w:rPr>
                          <w:t>del Reglamento</w:t>
                        </w:r>
                        <w:r>
                          <w:rPr>
                            <w:rFonts w:ascii="Tahoma" w:hAnsi="Tahoma"/>
                            <w:color w:val="231F20"/>
                            <w:sz w:val="25"/>
                          </w:rPr>
                          <w:t> </w:t>
                        </w:r>
                        <w:r>
                          <w:rPr>
                            <w:rFonts w:ascii="Tahoma" w:hAnsi="Tahoma"/>
                            <w:color w:val="231F20"/>
                            <w:spacing w:val="-6"/>
                            <w:sz w:val="25"/>
                          </w:rPr>
                          <w:t>a</w:t>
                        </w:r>
                        <w:r>
                          <w:rPr>
                            <w:rFonts w:ascii="Tahoma" w:hAnsi="Tahoma"/>
                            <w:color w:val="231F20"/>
                            <w:spacing w:val="-12"/>
                            <w:sz w:val="25"/>
                          </w:rPr>
                          <w:t> </w:t>
                        </w:r>
                        <w:r>
                          <w:rPr>
                            <w:rFonts w:ascii="Tahoma" w:hAnsi="Tahoma"/>
                            <w:color w:val="231F20"/>
                            <w:spacing w:val="-6"/>
                            <w:sz w:val="25"/>
                          </w:rPr>
                          <w:t>la</w:t>
                        </w:r>
                        <w:r>
                          <w:rPr>
                            <w:rFonts w:ascii="Tahoma" w:hAnsi="Tahoma"/>
                            <w:color w:val="231F20"/>
                            <w:spacing w:val="-13"/>
                            <w:sz w:val="25"/>
                          </w:rPr>
                          <w:t> </w:t>
                        </w:r>
                        <w:r>
                          <w:rPr>
                            <w:rFonts w:ascii="Tahoma" w:hAnsi="Tahoma"/>
                            <w:color w:val="231F20"/>
                            <w:spacing w:val="-6"/>
                            <w:sz w:val="25"/>
                          </w:rPr>
                          <w:t>Ley</w:t>
                        </w:r>
                        <w:r>
                          <w:rPr>
                            <w:rFonts w:ascii="Tahoma" w:hAnsi="Tahoma"/>
                            <w:color w:val="231F20"/>
                            <w:spacing w:val="-11"/>
                            <w:sz w:val="25"/>
                          </w:rPr>
                          <w:t> </w:t>
                        </w:r>
                        <w:r>
                          <w:rPr>
                            <w:rFonts w:ascii="Tahoma" w:hAnsi="Tahoma"/>
                            <w:color w:val="231F20"/>
                            <w:spacing w:val="-6"/>
                            <w:sz w:val="25"/>
                          </w:rPr>
                          <w:t>Orgánica</w:t>
                        </w:r>
                        <w:r>
                          <w:rPr>
                            <w:rFonts w:ascii="Tahoma" w:hAnsi="Tahoma"/>
                            <w:color w:val="231F20"/>
                            <w:spacing w:val="-12"/>
                            <w:sz w:val="25"/>
                          </w:rPr>
                          <w:t> </w:t>
                        </w:r>
                        <w:r>
                          <w:rPr>
                            <w:rFonts w:ascii="Tahoma" w:hAnsi="Tahoma"/>
                            <w:color w:val="231F20"/>
                            <w:spacing w:val="-6"/>
                            <w:sz w:val="25"/>
                          </w:rPr>
                          <w:t>de</w:t>
                        </w:r>
                        <w:r>
                          <w:rPr>
                            <w:rFonts w:ascii="Tahoma" w:hAnsi="Tahoma"/>
                            <w:color w:val="231F20"/>
                            <w:spacing w:val="-11"/>
                            <w:sz w:val="25"/>
                          </w:rPr>
                          <w:t> </w:t>
                        </w:r>
                        <w:r>
                          <w:rPr>
                            <w:rFonts w:ascii="Tahoma" w:hAnsi="Tahoma"/>
                            <w:color w:val="231F20"/>
                            <w:spacing w:val="-6"/>
                            <w:sz w:val="25"/>
                          </w:rPr>
                          <w:t>las</w:t>
                        </w:r>
                        <w:r>
                          <w:rPr>
                            <w:rFonts w:ascii="Tahoma" w:hAnsi="Tahoma"/>
                            <w:color w:val="231F20"/>
                            <w:spacing w:val="-14"/>
                            <w:sz w:val="25"/>
                          </w:rPr>
                          <w:t> </w:t>
                        </w:r>
                        <w:r>
                          <w:rPr>
                            <w:rFonts w:ascii="Tahoma" w:hAnsi="Tahoma"/>
                            <w:color w:val="231F20"/>
                            <w:spacing w:val="-6"/>
                            <w:sz w:val="25"/>
                          </w:rPr>
                          <w:t>Personas</w:t>
                        </w:r>
                        <w:r>
                          <w:rPr>
                            <w:rFonts w:ascii="Tahoma" w:hAnsi="Tahoma"/>
                            <w:color w:val="231F20"/>
                            <w:spacing w:val="-11"/>
                            <w:sz w:val="25"/>
                          </w:rPr>
                          <w:t> </w:t>
                        </w:r>
                        <w:r>
                          <w:rPr>
                            <w:rFonts w:ascii="Tahoma" w:hAnsi="Tahoma"/>
                            <w:color w:val="231F20"/>
                            <w:spacing w:val="-6"/>
                            <w:sz w:val="25"/>
                          </w:rPr>
                          <w:t>Adultas</w:t>
                        </w:r>
                        <w:r>
                          <w:rPr>
                            <w:rFonts w:ascii="Tahoma" w:hAnsi="Tahoma"/>
                            <w:color w:val="231F20"/>
                            <w:spacing w:val="-11"/>
                            <w:sz w:val="25"/>
                          </w:rPr>
                          <w:t> </w:t>
                        </w:r>
                        <w:r>
                          <w:rPr>
                            <w:rFonts w:ascii="Tahoma" w:hAnsi="Tahoma"/>
                            <w:color w:val="231F20"/>
                            <w:spacing w:val="-6"/>
                            <w:sz w:val="25"/>
                          </w:rPr>
                          <w:t>Mayores, </w:t>
                        </w:r>
                        <w:r>
                          <w:rPr>
                            <w:rFonts w:ascii="Tahoma" w:hAnsi="Tahoma"/>
                            <w:color w:val="231F20"/>
                            <w:sz w:val="25"/>
                          </w:rPr>
                          <w:t>establece que: “Organismos administrativos de protección de derechos: Los organismos administrativos públicos de protección de derechos de las personas </w:t>
                        </w:r>
                        <w:r>
                          <w:rPr>
                            <w:rFonts w:ascii="Tahoma" w:hAnsi="Tahoma"/>
                            <w:color w:val="231F20"/>
                            <w:spacing w:val="-2"/>
                            <w:sz w:val="25"/>
                          </w:rPr>
                          <w:t>adultas</w:t>
                        </w:r>
                        <w:r>
                          <w:rPr>
                            <w:rFonts w:ascii="Tahoma" w:hAnsi="Tahoma"/>
                            <w:color w:val="231F20"/>
                            <w:spacing w:val="-17"/>
                            <w:sz w:val="25"/>
                          </w:rPr>
                          <w:t> </w:t>
                        </w:r>
                        <w:r>
                          <w:rPr>
                            <w:rFonts w:ascii="Tahoma" w:hAnsi="Tahoma"/>
                            <w:color w:val="231F20"/>
                            <w:spacing w:val="-2"/>
                            <w:sz w:val="25"/>
                          </w:rPr>
                          <w:t>mayores,</w:t>
                        </w:r>
                        <w:r>
                          <w:rPr>
                            <w:rFonts w:ascii="Tahoma" w:hAnsi="Tahoma"/>
                            <w:color w:val="231F20"/>
                            <w:spacing w:val="-17"/>
                            <w:sz w:val="25"/>
                          </w:rPr>
                          <w:t> </w:t>
                        </w:r>
                        <w:r>
                          <w:rPr>
                            <w:rFonts w:ascii="Tahoma" w:hAnsi="Tahoma"/>
                            <w:color w:val="231F20"/>
                            <w:spacing w:val="-2"/>
                            <w:sz w:val="25"/>
                          </w:rPr>
                          <w:t>están</w:t>
                        </w:r>
                        <w:r>
                          <w:rPr>
                            <w:rFonts w:ascii="Tahoma" w:hAnsi="Tahoma"/>
                            <w:color w:val="231F20"/>
                            <w:spacing w:val="-12"/>
                            <w:sz w:val="25"/>
                          </w:rPr>
                          <w:t> </w:t>
                        </w:r>
                        <w:r>
                          <w:rPr>
                            <w:rFonts w:ascii="Tahoma" w:hAnsi="Tahoma"/>
                            <w:color w:val="231F20"/>
                            <w:spacing w:val="-2"/>
                            <w:sz w:val="25"/>
                          </w:rPr>
                          <w:t>facultados</w:t>
                        </w:r>
                        <w:r>
                          <w:rPr>
                            <w:rFonts w:ascii="Tahoma" w:hAnsi="Tahoma"/>
                            <w:color w:val="231F20"/>
                            <w:spacing w:val="-17"/>
                            <w:sz w:val="25"/>
                          </w:rPr>
                          <w:t> </w:t>
                        </w:r>
                        <w:r>
                          <w:rPr>
                            <w:rFonts w:ascii="Tahoma" w:hAnsi="Tahoma"/>
                            <w:color w:val="231F20"/>
                            <w:spacing w:val="-2"/>
                            <w:sz w:val="25"/>
                          </w:rPr>
                          <w:t>para</w:t>
                        </w:r>
                        <w:r>
                          <w:rPr>
                            <w:rFonts w:ascii="Tahoma" w:hAnsi="Tahoma"/>
                            <w:color w:val="231F20"/>
                            <w:spacing w:val="-18"/>
                            <w:sz w:val="25"/>
                          </w:rPr>
                          <w:t> </w:t>
                        </w:r>
                        <w:r>
                          <w:rPr>
                            <w:rFonts w:ascii="Tahoma" w:hAnsi="Tahoma"/>
                            <w:color w:val="231F20"/>
                            <w:spacing w:val="-2"/>
                            <w:sz w:val="25"/>
                          </w:rPr>
                          <w:t>orientar,</w:t>
                        </w:r>
                        <w:r>
                          <w:rPr>
                            <w:rFonts w:ascii="Tahoma" w:hAnsi="Tahoma"/>
                            <w:color w:val="231F20"/>
                            <w:spacing w:val="-14"/>
                            <w:sz w:val="25"/>
                          </w:rPr>
                          <w:t> </w:t>
                        </w:r>
                        <w:r>
                          <w:rPr>
                            <w:rFonts w:ascii="Tahoma" w:hAnsi="Tahoma"/>
                            <w:color w:val="231F20"/>
                            <w:spacing w:val="-2"/>
                            <w:sz w:val="25"/>
                          </w:rPr>
                          <w:t>asesorar</w:t>
                        </w:r>
                        <w:r>
                          <w:rPr>
                            <w:rFonts w:ascii="Tahoma" w:hAnsi="Tahoma"/>
                            <w:color w:val="231F20"/>
                            <w:spacing w:val="-15"/>
                            <w:sz w:val="25"/>
                          </w:rPr>
                          <w:t> </w:t>
                        </w:r>
                        <w:r>
                          <w:rPr>
                            <w:rFonts w:ascii="Tahoma" w:hAnsi="Tahoma"/>
                            <w:color w:val="231F20"/>
                            <w:spacing w:val="-2"/>
                            <w:sz w:val="25"/>
                          </w:rPr>
                          <w:t>o</w:t>
                        </w:r>
                        <w:r>
                          <w:rPr>
                            <w:rFonts w:ascii="Tahoma" w:hAnsi="Tahoma"/>
                            <w:color w:val="231F20"/>
                            <w:spacing w:val="-17"/>
                            <w:sz w:val="25"/>
                          </w:rPr>
                          <w:t> </w:t>
                        </w:r>
                        <w:r>
                          <w:rPr>
                            <w:rFonts w:ascii="Tahoma" w:hAnsi="Tahoma"/>
                            <w:color w:val="231F20"/>
                            <w:spacing w:val="-2"/>
                            <w:sz w:val="25"/>
                          </w:rPr>
                          <w:t>transferir</w:t>
                        </w:r>
                        <w:r>
                          <w:rPr>
                            <w:rFonts w:ascii="Tahoma" w:hAnsi="Tahoma"/>
                            <w:color w:val="231F20"/>
                            <w:spacing w:val="-15"/>
                            <w:sz w:val="25"/>
                          </w:rPr>
                          <w:t> </w:t>
                        </w:r>
                        <w:r>
                          <w:rPr>
                            <w:rFonts w:ascii="Tahoma" w:hAnsi="Tahoma"/>
                            <w:color w:val="231F20"/>
                            <w:spacing w:val="-2"/>
                            <w:sz w:val="25"/>
                          </w:rPr>
                          <w:t>al</w:t>
                        </w:r>
                        <w:r>
                          <w:rPr>
                            <w:rFonts w:ascii="Tahoma" w:hAnsi="Tahoma"/>
                            <w:color w:val="231F20"/>
                            <w:spacing w:val="-14"/>
                            <w:sz w:val="25"/>
                          </w:rPr>
                          <w:t> </w:t>
                        </w:r>
                        <w:r>
                          <w:rPr>
                            <w:rFonts w:ascii="Tahoma" w:hAnsi="Tahoma"/>
                            <w:color w:val="231F20"/>
                            <w:spacing w:val="-2"/>
                            <w:sz w:val="25"/>
                          </w:rPr>
                          <w:t>usuario</w:t>
                        </w:r>
                        <w:r>
                          <w:rPr>
                            <w:rFonts w:ascii="Tahoma" w:hAnsi="Tahoma"/>
                            <w:color w:val="231F20"/>
                            <w:spacing w:val="-17"/>
                            <w:sz w:val="25"/>
                          </w:rPr>
                          <w:t> </w:t>
                        </w:r>
                        <w:r>
                          <w:rPr>
                            <w:rFonts w:ascii="Tahoma" w:hAnsi="Tahoma"/>
                            <w:color w:val="231F20"/>
                            <w:spacing w:val="-2"/>
                            <w:sz w:val="25"/>
                          </w:rPr>
                          <w:t>con </w:t>
                        </w:r>
                        <w:r>
                          <w:rPr>
                            <w:rFonts w:ascii="Tahoma" w:hAnsi="Tahoma"/>
                            <w:color w:val="231F20"/>
                            <w:sz w:val="25"/>
                          </w:rPr>
                          <w:t>la</w:t>
                        </w:r>
                        <w:r>
                          <w:rPr>
                            <w:rFonts w:ascii="Tahoma" w:hAnsi="Tahoma"/>
                            <w:color w:val="231F20"/>
                            <w:spacing w:val="-20"/>
                            <w:sz w:val="25"/>
                          </w:rPr>
                          <w:t> </w:t>
                        </w:r>
                        <w:r>
                          <w:rPr>
                            <w:rFonts w:ascii="Tahoma" w:hAnsi="Tahoma"/>
                            <w:color w:val="231F20"/>
                            <w:sz w:val="25"/>
                          </w:rPr>
                          <w:t>autoridad</w:t>
                        </w:r>
                        <w:r>
                          <w:rPr>
                            <w:rFonts w:ascii="Tahoma" w:hAnsi="Tahoma"/>
                            <w:color w:val="231F20"/>
                            <w:spacing w:val="-20"/>
                            <w:sz w:val="25"/>
                          </w:rPr>
                          <w:t> </w:t>
                        </w:r>
                        <w:r>
                          <w:rPr>
                            <w:rFonts w:ascii="Tahoma" w:hAnsi="Tahoma"/>
                            <w:color w:val="231F20"/>
                            <w:sz w:val="25"/>
                          </w:rPr>
                          <w:t>competente</w:t>
                        </w:r>
                        <w:r>
                          <w:rPr>
                            <w:rFonts w:ascii="Tahoma" w:hAnsi="Tahoma"/>
                            <w:color w:val="231F20"/>
                            <w:spacing w:val="-19"/>
                            <w:sz w:val="25"/>
                          </w:rPr>
                          <w:t> </w:t>
                        </w:r>
                        <w:r>
                          <w:rPr>
                            <w:rFonts w:ascii="Tahoma" w:hAnsi="Tahoma"/>
                            <w:color w:val="231F20"/>
                            <w:sz w:val="25"/>
                          </w:rPr>
                          <w:t>para</w:t>
                        </w:r>
                        <w:r>
                          <w:rPr>
                            <w:rFonts w:ascii="Tahoma" w:hAnsi="Tahoma"/>
                            <w:color w:val="231F20"/>
                            <w:spacing w:val="-20"/>
                            <w:sz w:val="25"/>
                          </w:rPr>
                          <w:t> </w:t>
                        </w:r>
                        <w:r>
                          <w:rPr>
                            <w:rFonts w:ascii="Tahoma" w:hAnsi="Tahoma"/>
                            <w:color w:val="231F20"/>
                            <w:sz w:val="25"/>
                          </w:rPr>
                          <w:t>que,</w:t>
                        </w:r>
                        <w:r>
                          <w:rPr>
                            <w:rFonts w:ascii="Tahoma" w:hAnsi="Tahoma"/>
                            <w:color w:val="231F20"/>
                            <w:spacing w:val="-19"/>
                            <w:sz w:val="25"/>
                          </w:rPr>
                          <w:t> </w:t>
                        </w:r>
                        <w:r>
                          <w:rPr>
                            <w:rFonts w:ascii="Tahoma" w:hAnsi="Tahoma"/>
                            <w:color w:val="231F20"/>
                            <w:sz w:val="25"/>
                          </w:rPr>
                          <w:t>dentro</w:t>
                        </w:r>
                        <w:r>
                          <w:rPr>
                            <w:rFonts w:ascii="Tahoma" w:hAnsi="Tahoma"/>
                            <w:color w:val="231F20"/>
                            <w:spacing w:val="-20"/>
                            <w:sz w:val="25"/>
                          </w:rPr>
                          <w:t> </w:t>
                        </w:r>
                        <w:r>
                          <w:rPr>
                            <w:rFonts w:ascii="Tahoma" w:hAnsi="Tahoma"/>
                            <w:color w:val="231F20"/>
                            <w:sz w:val="25"/>
                          </w:rPr>
                          <w:t>de</w:t>
                        </w:r>
                        <w:r>
                          <w:rPr>
                            <w:rFonts w:ascii="Tahoma" w:hAnsi="Tahoma"/>
                            <w:color w:val="231F20"/>
                            <w:spacing w:val="-19"/>
                            <w:sz w:val="25"/>
                          </w:rPr>
                          <w:t> </w:t>
                        </w:r>
                        <w:r>
                          <w:rPr>
                            <w:rFonts w:ascii="Tahoma" w:hAnsi="Tahoma"/>
                            <w:color w:val="231F20"/>
                            <w:sz w:val="25"/>
                          </w:rPr>
                          <w:t>sus</w:t>
                        </w:r>
                        <w:r>
                          <w:rPr>
                            <w:rFonts w:ascii="Tahoma" w:hAnsi="Tahoma"/>
                            <w:color w:val="231F20"/>
                            <w:spacing w:val="-20"/>
                            <w:sz w:val="25"/>
                          </w:rPr>
                          <w:t> </w:t>
                        </w:r>
                        <w:r>
                          <w:rPr>
                            <w:rFonts w:ascii="Tahoma" w:hAnsi="Tahoma"/>
                            <w:color w:val="231F20"/>
                            <w:sz w:val="25"/>
                          </w:rPr>
                          <w:t>funciones</w:t>
                        </w:r>
                        <w:r>
                          <w:rPr>
                            <w:rFonts w:ascii="Tahoma" w:hAnsi="Tahoma"/>
                            <w:color w:val="231F20"/>
                            <w:spacing w:val="-19"/>
                            <w:sz w:val="25"/>
                          </w:rPr>
                          <w:t> </w:t>
                        </w:r>
                        <w:r>
                          <w:rPr>
                            <w:rFonts w:ascii="Tahoma" w:hAnsi="Tahoma"/>
                            <w:color w:val="231F20"/>
                            <w:sz w:val="25"/>
                          </w:rPr>
                          <w:t>y</w:t>
                        </w:r>
                        <w:r>
                          <w:rPr>
                            <w:rFonts w:ascii="Tahoma" w:hAnsi="Tahoma"/>
                            <w:color w:val="231F20"/>
                            <w:spacing w:val="-20"/>
                            <w:sz w:val="25"/>
                          </w:rPr>
                          <w:t> </w:t>
                        </w:r>
                        <w:r>
                          <w:rPr>
                            <w:rFonts w:ascii="Tahoma" w:hAnsi="Tahoma"/>
                            <w:color w:val="231F20"/>
                            <w:sz w:val="25"/>
                          </w:rPr>
                          <w:t>atribuciones,</w:t>
                        </w:r>
                        <w:r>
                          <w:rPr>
                            <w:rFonts w:ascii="Tahoma" w:hAnsi="Tahoma"/>
                            <w:color w:val="231F20"/>
                            <w:spacing w:val="-19"/>
                            <w:sz w:val="25"/>
                          </w:rPr>
                          <w:t> </w:t>
                        </w:r>
                        <w:r>
                          <w:rPr>
                            <w:rFonts w:ascii="Tahoma" w:hAnsi="Tahoma"/>
                            <w:color w:val="231F20"/>
                            <w:sz w:val="25"/>
                          </w:rPr>
                          <w:t>conozca y</w:t>
                        </w:r>
                        <w:r>
                          <w:rPr>
                            <w:rFonts w:ascii="Tahoma" w:hAnsi="Tahoma"/>
                            <w:color w:val="231F20"/>
                            <w:spacing w:val="-15"/>
                            <w:sz w:val="25"/>
                          </w:rPr>
                          <w:t> </w:t>
                        </w:r>
                        <w:r>
                          <w:rPr>
                            <w:rFonts w:ascii="Tahoma" w:hAnsi="Tahoma"/>
                            <w:color w:val="231F20"/>
                            <w:sz w:val="25"/>
                          </w:rPr>
                          <w:t>resuelva</w:t>
                        </w:r>
                        <w:r>
                          <w:rPr>
                            <w:rFonts w:ascii="Tahoma" w:hAnsi="Tahoma"/>
                            <w:color w:val="231F20"/>
                            <w:spacing w:val="-15"/>
                            <w:sz w:val="25"/>
                          </w:rPr>
                          <w:t> </w:t>
                        </w:r>
                        <w:r>
                          <w:rPr>
                            <w:rFonts w:ascii="Tahoma" w:hAnsi="Tahoma"/>
                            <w:color w:val="231F20"/>
                            <w:sz w:val="25"/>
                          </w:rPr>
                          <w:t>lo</w:t>
                        </w:r>
                        <w:r>
                          <w:rPr>
                            <w:rFonts w:ascii="Tahoma" w:hAnsi="Tahoma"/>
                            <w:color w:val="231F20"/>
                            <w:spacing w:val="-15"/>
                            <w:sz w:val="25"/>
                          </w:rPr>
                          <w:t> </w:t>
                        </w:r>
                        <w:r>
                          <w:rPr>
                            <w:rFonts w:ascii="Tahoma" w:hAnsi="Tahoma"/>
                            <w:color w:val="231F20"/>
                            <w:sz w:val="25"/>
                          </w:rPr>
                          <w:t>solicitado;</w:t>
                        </w:r>
                        <w:r>
                          <w:rPr>
                            <w:rFonts w:ascii="Tahoma" w:hAnsi="Tahoma"/>
                            <w:color w:val="231F20"/>
                            <w:spacing w:val="-17"/>
                            <w:sz w:val="25"/>
                          </w:rPr>
                          <w:t> </w:t>
                        </w:r>
                        <w:r>
                          <w:rPr>
                            <w:rFonts w:ascii="Tahoma" w:hAnsi="Tahoma"/>
                            <w:color w:val="231F20"/>
                            <w:sz w:val="25"/>
                          </w:rPr>
                          <w:t>recibir</w:t>
                        </w:r>
                        <w:r>
                          <w:rPr>
                            <w:rFonts w:ascii="Tahoma" w:hAnsi="Tahoma"/>
                            <w:color w:val="231F20"/>
                            <w:spacing w:val="-17"/>
                            <w:sz w:val="25"/>
                          </w:rPr>
                          <w:t> </w:t>
                        </w:r>
                        <w:r>
                          <w:rPr>
                            <w:rFonts w:ascii="Tahoma" w:hAnsi="Tahoma"/>
                            <w:color w:val="231F20"/>
                            <w:sz w:val="25"/>
                          </w:rPr>
                          <w:t>quejas</w:t>
                        </w:r>
                        <w:r>
                          <w:rPr>
                            <w:rFonts w:ascii="Tahoma" w:hAnsi="Tahoma"/>
                            <w:color w:val="231F20"/>
                            <w:spacing w:val="-15"/>
                            <w:sz w:val="25"/>
                          </w:rPr>
                          <w:t> </w:t>
                        </w:r>
                        <w:r>
                          <w:rPr>
                            <w:rFonts w:ascii="Tahoma" w:hAnsi="Tahoma"/>
                            <w:color w:val="231F20"/>
                            <w:sz w:val="25"/>
                          </w:rPr>
                          <w:t>o</w:t>
                        </w:r>
                        <w:r>
                          <w:rPr>
                            <w:rFonts w:ascii="Tahoma" w:hAnsi="Tahoma"/>
                            <w:color w:val="231F20"/>
                            <w:spacing w:val="-15"/>
                            <w:sz w:val="25"/>
                          </w:rPr>
                          <w:t> </w:t>
                        </w:r>
                        <w:r>
                          <w:rPr>
                            <w:rFonts w:ascii="Tahoma" w:hAnsi="Tahoma"/>
                            <w:color w:val="231F20"/>
                            <w:sz w:val="25"/>
                          </w:rPr>
                          <w:t>iniciar</w:t>
                        </w:r>
                        <w:r>
                          <w:rPr>
                            <w:rFonts w:ascii="Tahoma" w:hAnsi="Tahoma"/>
                            <w:color w:val="231F20"/>
                            <w:spacing w:val="-15"/>
                            <w:sz w:val="25"/>
                          </w:rPr>
                          <w:t> </w:t>
                        </w:r>
                        <w:r>
                          <w:rPr>
                            <w:rFonts w:ascii="Tahoma" w:hAnsi="Tahoma"/>
                            <w:color w:val="231F20"/>
                            <w:sz w:val="25"/>
                          </w:rPr>
                          <w:t>de</w:t>
                        </w:r>
                        <w:r>
                          <w:rPr>
                            <w:rFonts w:ascii="Tahoma" w:hAnsi="Tahoma"/>
                            <w:color w:val="231F20"/>
                            <w:spacing w:val="-15"/>
                            <w:sz w:val="25"/>
                          </w:rPr>
                          <w:t> </w:t>
                        </w:r>
                        <w:r>
                          <w:rPr>
                            <w:rFonts w:ascii="Tahoma" w:hAnsi="Tahoma"/>
                            <w:color w:val="231F20"/>
                            <w:sz w:val="25"/>
                          </w:rPr>
                          <w:t>oficio</w:t>
                        </w:r>
                        <w:r>
                          <w:rPr>
                            <w:rFonts w:ascii="Tahoma" w:hAnsi="Tahoma"/>
                            <w:color w:val="231F20"/>
                            <w:spacing w:val="-15"/>
                            <w:sz w:val="25"/>
                          </w:rPr>
                          <w:t> </w:t>
                        </w:r>
                        <w:r>
                          <w:rPr>
                            <w:rFonts w:ascii="Tahoma" w:hAnsi="Tahoma"/>
                            <w:color w:val="231F20"/>
                            <w:sz w:val="25"/>
                          </w:rPr>
                          <w:t>investigaciones</w:t>
                        </w:r>
                        <w:r>
                          <w:rPr>
                            <w:rFonts w:ascii="Tahoma" w:hAnsi="Tahoma"/>
                            <w:color w:val="231F20"/>
                            <w:spacing w:val="-15"/>
                            <w:sz w:val="25"/>
                          </w:rPr>
                          <w:t> </w:t>
                        </w:r>
                        <w:r>
                          <w:rPr>
                            <w:rFonts w:ascii="Tahoma" w:hAnsi="Tahoma"/>
                            <w:color w:val="231F20"/>
                            <w:sz w:val="25"/>
                          </w:rPr>
                          <w:t>por</w:t>
                        </w:r>
                        <w:r>
                          <w:rPr>
                            <w:rFonts w:ascii="Tahoma" w:hAnsi="Tahoma"/>
                            <w:color w:val="231F20"/>
                            <w:spacing w:val="-15"/>
                            <w:sz w:val="25"/>
                          </w:rPr>
                          <w:t> </w:t>
                        </w:r>
                        <w:r>
                          <w:rPr>
                            <w:rFonts w:ascii="Tahoma" w:hAnsi="Tahoma"/>
                            <w:color w:val="231F20"/>
                            <w:sz w:val="25"/>
                          </w:rPr>
                          <w:t>actos</w:t>
                        </w:r>
                        <w:r>
                          <w:rPr>
                            <w:rFonts w:ascii="Tahoma" w:hAnsi="Tahoma"/>
                            <w:color w:val="231F20"/>
                            <w:spacing w:val="-17"/>
                            <w:sz w:val="25"/>
                          </w:rPr>
                          <w:t> </w:t>
                        </w:r>
                        <w:r>
                          <w:rPr>
                            <w:rFonts w:ascii="Tahoma" w:hAnsi="Tahoma"/>
                            <w:color w:val="231F20"/>
                            <w:sz w:val="25"/>
                          </w:rPr>
                          <w:t>u </w:t>
                        </w:r>
                        <w:r>
                          <w:rPr>
                            <w:rFonts w:ascii="Tahoma" w:hAnsi="Tahoma"/>
                            <w:color w:val="231F20"/>
                            <w:spacing w:val="-2"/>
                            <w:sz w:val="25"/>
                          </w:rPr>
                          <w:t>omisiones</w:t>
                        </w:r>
                        <w:r>
                          <w:rPr>
                            <w:rFonts w:ascii="Tahoma" w:hAnsi="Tahoma"/>
                            <w:color w:val="231F20"/>
                            <w:spacing w:val="-5"/>
                            <w:sz w:val="25"/>
                          </w:rPr>
                          <w:t> </w:t>
                        </w:r>
                        <w:r>
                          <w:rPr>
                            <w:rFonts w:ascii="Tahoma" w:hAnsi="Tahoma"/>
                            <w:color w:val="231F20"/>
                            <w:spacing w:val="-2"/>
                            <w:sz w:val="25"/>
                          </w:rPr>
                          <w:t>de</w:t>
                        </w:r>
                        <w:r>
                          <w:rPr>
                            <w:rFonts w:ascii="Tahoma" w:hAnsi="Tahoma"/>
                            <w:color w:val="231F20"/>
                            <w:spacing w:val="-5"/>
                            <w:sz w:val="25"/>
                          </w:rPr>
                          <w:t> </w:t>
                        </w:r>
                        <w:r>
                          <w:rPr>
                            <w:rFonts w:ascii="Tahoma" w:hAnsi="Tahoma"/>
                            <w:color w:val="231F20"/>
                            <w:spacing w:val="-2"/>
                            <w:sz w:val="25"/>
                          </w:rPr>
                          <w:t>naturaleza</w:t>
                        </w:r>
                        <w:r>
                          <w:rPr>
                            <w:rFonts w:ascii="Tahoma" w:hAnsi="Tahoma"/>
                            <w:color w:val="231F20"/>
                            <w:spacing w:val="-5"/>
                            <w:sz w:val="25"/>
                          </w:rPr>
                          <w:t> </w:t>
                        </w:r>
                        <w:r>
                          <w:rPr>
                            <w:rFonts w:ascii="Tahoma" w:hAnsi="Tahoma"/>
                            <w:color w:val="231F20"/>
                            <w:spacing w:val="-2"/>
                            <w:sz w:val="25"/>
                          </w:rPr>
                          <w:t>administrativa</w:t>
                        </w:r>
                        <w:r>
                          <w:rPr>
                            <w:rFonts w:ascii="Tahoma" w:hAnsi="Tahoma"/>
                            <w:color w:val="231F20"/>
                            <w:spacing w:val="-5"/>
                            <w:sz w:val="25"/>
                          </w:rPr>
                          <w:t> </w:t>
                        </w:r>
                        <w:r>
                          <w:rPr>
                            <w:rFonts w:ascii="Tahoma" w:hAnsi="Tahoma"/>
                            <w:color w:val="231F20"/>
                            <w:spacing w:val="-2"/>
                            <w:sz w:val="25"/>
                          </w:rPr>
                          <w:t>que</w:t>
                        </w:r>
                        <w:r>
                          <w:rPr>
                            <w:rFonts w:ascii="Tahoma" w:hAnsi="Tahoma"/>
                            <w:color w:val="231F20"/>
                            <w:spacing w:val="-5"/>
                            <w:sz w:val="25"/>
                          </w:rPr>
                          <w:t> </w:t>
                        </w:r>
                        <w:r>
                          <w:rPr>
                            <w:rFonts w:ascii="Tahoma" w:hAnsi="Tahoma"/>
                            <w:color w:val="231F20"/>
                            <w:spacing w:val="-2"/>
                            <w:sz w:val="25"/>
                          </w:rPr>
                          <w:t>presuntamente</w:t>
                        </w:r>
                        <w:r>
                          <w:rPr>
                            <w:rFonts w:ascii="Tahoma" w:hAnsi="Tahoma"/>
                            <w:color w:val="231F20"/>
                            <w:spacing w:val="-4"/>
                            <w:sz w:val="25"/>
                          </w:rPr>
                          <w:t> </w:t>
                        </w:r>
                        <w:r>
                          <w:rPr>
                            <w:rFonts w:ascii="Tahoma" w:hAnsi="Tahoma"/>
                            <w:color w:val="231F20"/>
                            <w:spacing w:val="-2"/>
                            <w:sz w:val="25"/>
                          </w:rPr>
                          <w:t>constituyan</w:t>
                        </w:r>
                        <w:r>
                          <w:rPr>
                            <w:rFonts w:ascii="Tahoma" w:hAnsi="Tahoma"/>
                            <w:color w:val="231F20"/>
                            <w:spacing w:val="-5"/>
                            <w:sz w:val="25"/>
                          </w:rPr>
                          <w:t> </w:t>
                        </w:r>
                        <w:r>
                          <w:rPr>
                            <w:rFonts w:ascii="Tahoma" w:hAnsi="Tahoma"/>
                            <w:color w:val="231F20"/>
                            <w:spacing w:val="-2"/>
                            <w:sz w:val="25"/>
                          </w:rPr>
                          <w:t>violaciones </w:t>
                        </w:r>
                        <w:r>
                          <w:rPr>
                            <w:rFonts w:ascii="Tahoma" w:hAnsi="Tahoma"/>
                            <w:color w:val="231F20"/>
                            <w:sz w:val="25"/>
                          </w:rPr>
                          <w:t>a los derechos, atribuidos a autoridades o servidores públicos. Se agotarán, los medios alternativos para la solución de conflictos.”;</w:t>
                        </w:r>
                      </w:p>
                      <w:p>
                        <w:pPr>
                          <w:spacing w:line="273" w:lineRule="auto" w:before="262"/>
                          <w:ind w:left="182" w:right="91" w:firstLine="0"/>
                          <w:jc w:val="both"/>
                          <w:rPr>
                            <w:rFonts w:ascii="Tahoma" w:hAnsi="Tahoma"/>
                            <w:sz w:val="25"/>
                          </w:rPr>
                        </w:pPr>
                        <w:r>
                          <w:rPr>
                            <w:rFonts w:ascii="Tahoma" w:hAnsi="Tahoma"/>
                            <w:b/>
                            <w:color w:val="231F20"/>
                            <w:sz w:val="25"/>
                          </w:rPr>
                          <w:t>Que, </w:t>
                        </w:r>
                        <w:r>
                          <w:rPr>
                            <w:rFonts w:ascii="Tahoma" w:hAnsi="Tahoma"/>
                            <w:color w:val="231F20"/>
                            <w:sz w:val="25"/>
                          </w:rPr>
                          <w:t>el 28 de enero del 2019, el Ecuador ratificó la Convención Interamericana sobre</w:t>
                        </w:r>
                        <w:r>
                          <w:rPr>
                            <w:rFonts w:ascii="Tahoma" w:hAnsi="Tahoma"/>
                            <w:color w:val="231F20"/>
                            <w:spacing w:val="-3"/>
                            <w:sz w:val="25"/>
                          </w:rPr>
                          <w:t> </w:t>
                        </w:r>
                        <w:r>
                          <w:rPr>
                            <w:rFonts w:ascii="Tahoma" w:hAnsi="Tahoma"/>
                            <w:color w:val="231F20"/>
                            <w:sz w:val="25"/>
                          </w:rPr>
                          <w:t>la</w:t>
                        </w:r>
                        <w:r>
                          <w:rPr>
                            <w:rFonts w:ascii="Tahoma" w:hAnsi="Tahoma"/>
                            <w:color w:val="231F20"/>
                            <w:spacing w:val="-3"/>
                            <w:sz w:val="25"/>
                          </w:rPr>
                          <w:t> </w:t>
                        </w:r>
                        <w:r>
                          <w:rPr>
                            <w:rFonts w:ascii="Tahoma" w:hAnsi="Tahoma"/>
                            <w:color w:val="231F20"/>
                            <w:sz w:val="25"/>
                          </w:rPr>
                          <w:t>Protección</w:t>
                        </w:r>
                        <w:r>
                          <w:rPr>
                            <w:rFonts w:ascii="Tahoma" w:hAnsi="Tahoma"/>
                            <w:color w:val="231F20"/>
                            <w:spacing w:val="-3"/>
                            <w:sz w:val="25"/>
                          </w:rPr>
                          <w:t> </w:t>
                        </w:r>
                        <w:r>
                          <w:rPr>
                            <w:rFonts w:ascii="Tahoma" w:hAnsi="Tahoma"/>
                            <w:color w:val="231F20"/>
                            <w:sz w:val="25"/>
                          </w:rPr>
                          <w:t>de</w:t>
                        </w:r>
                        <w:r>
                          <w:rPr>
                            <w:rFonts w:ascii="Tahoma" w:hAnsi="Tahoma"/>
                            <w:color w:val="231F20"/>
                            <w:spacing w:val="-3"/>
                            <w:sz w:val="25"/>
                          </w:rPr>
                          <w:t> </w:t>
                        </w:r>
                        <w:r>
                          <w:rPr>
                            <w:rFonts w:ascii="Tahoma" w:hAnsi="Tahoma"/>
                            <w:color w:val="231F20"/>
                            <w:sz w:val="25"/>
                          </w:rPr>
                          <w:t>los</w:t>
                        </w:r>
                        <w:r>
                          <w:rPr>
                            <w:rFonts w:ascii="Tahoma" w:hAnsi="Tahoma"/>
                            <w:color w:val="231F20"/>
                            <w:spacing w:val="-3"/>
                            <w:sz w:val="25"/>
                          </w:rPr>
                          <w:t> </w:t>
                        </w:r>
                        <w:r>
                          <w:rPr>
                            <w:rFonts w:ascii="Tahoma" w:hAnsi="Tahoma"/>
                            <w:color w:val="231F20"/>
                            <w:sz w:val="25"/>
                          </w:rPr>
                          <w:t>Derechos</w:t>
                        </w:r>
                        <w:r>
                          <w:rPr>
                            <w:rFonts w:ascii="Tahoma" w:hAnsi="Tahoma"/>
                            <w:color w:val="231F20"/>
                            <w:spacing w:val="-3"/>
                            <w:sz w:val="25"/>
                          </w:rPr>
                          <w:t> </w:t>
                        </w:r>
                        <w:r>
                          <w:rPr>
                            <w:rFonts w:ascii="Tahoma" w:hAnsi="Tahoma"/>
                            <w:color w:val="231F20"/>
                            <w:sz w:val="25"/>
                          </w:rPr>
                          <w:t>Humanos</w:t>
                        </w:r>
                        <w:r>
                          <w:rPr>
                            <w:rFonts w:ascii="Tahoma" w:hAnsi="Tahoma"/>
                            <w:color w:val="231F20"/>
                            <w:spacing w:val="-1"/>
                            <w:sz w:val="25"/>
                          </w:rPr>
                          <w:t> </w:t>
                        </w:r>
                        <w:r>
                          <w:rPr>
                            <w:rFonts w:ascii="Tahoma" w:hAnsi="Tahoma"/>
                            <w:color w:val="231F20"/>
                            <w:sz w:val="25"/>
                          </w:rPr>
                          <w:t>de</w:t>
                        </w:r>
                        <w:r>
                          <w:rPr>
                            <w:rFonts w:ascii="Tahoma" w:hAnsi="Tahoma"/>
                            <w:color w:val="231F20"/>
                            <w:spacing w:val="-3"/>
                            <w:sz w:val="25"/>
                          </w:rPr>
                          <w:t> </w:t>
                        </w:r>
                        <w:r>
                          <w:rPr>
                            <w:rFonts w:ascii="Tahoma" w:hAnsi="Tahoma"/>
                            <w:color w:val="231F20"/>
                            <w:sz w:val="25"/>
                          </w:rPr>
                          <w:t>las</w:t>
                        </w:r>
                        <w:r>
                          <w:rPr>
                            <w:rFonts w:ascii="Tahoma" w:hAnsi="Tahoma"/>
                            <w:color w:val="231F20"/>
                            <w:spacing w:val="-3"/>
                            <w:sz w:val="25"/>
                          </w:rPr>
                          <w:t> </w:t>
                        </w:r>
                        <w:r>
                          <w:rPr>
                            <w:rFonts w:ascii="Tahoma" w:hAnsi="Tahoma"/>
                            <w:color w:val="231F20"/>
                            <w:sz w:val="25"/>
                          </w:rPr>
                          <w:t>Personas Mayores.</w:t>
                        </w:r>
                      </w:p>
                      <w:p>
                        <w:pPr>
                          <w:spacing w:line="273" w:lineRule="auto" w:before="268"/>
                          <w:ind w:left="182" w:right="53" w:firstLine="0"/>
                          <w:jc w:val="both"/>
                          <w:rPr>
                            <w:rFonts w:ascii="Tahoma" w:hAnsi="Tahoma"/>
                            <w:sz w:val="25"/>
                          </w:rPr>
                        </w:pPr>
                        <w:r>
                          <w:rPr>
                            <w:rFonts w:ascii="Tahoma" w:hAnsi="Tahoma"/>
                            <w:color w:val="231F20"/>
                            <w:sz w:val="25"/>
                          </w:rPr>
                          <w:t>En uso de las </w:t>
                        </w:r>
                        <w:r>
                          <w:rPr>
                            <w:rFonts w:ascii="Tahoma" w:hAnsi="Tahoma"/>
                            <w:color w:val="231F20"/>
                            <w:spacing w:val="14"/>
                            <w:sz w:val="25"/>
                          </w:rPr>
                          <w:t>atribuciones</w:t>
                        </w:r>
                        <w:r>
                          <w:rPr>
                            <w:rFonts w:ascii="Tahoma" w:hAnsi="Tahoma"/>
                            <w:color w:val="231F20"/>
                            <w:spacing w:val="14"/>
                            <w:sz w:val="25"/>
                          </w:rPr>
                          <w:t> </w:t>
                        </w:r>
                        <w:r>
                          <w:rPr>
                            <w:rFonts w:ascii="Tahoma" w:hAnsi="Tahoma"/>
                            <w:color w:val="231F20"/>
                            <w:spacing w:val="11"/>
                            <w:sz w:val="25"/>
                          </w:rPr>
                          <w:t>que</w:t>
                        </w:r>
                        <w:r>
                          <w:rPr>
                            <w:rFonts w:ascii="Tahoma" w:hAnsi="Tahoma"/>
                            <w:color w:val="231F20"/>
                            <w:spacing w:val="11"/>
                            <w:sz w:val="25"/>
                          </w:rPr>
                          <w:t> </w:t>
                        </w:r>
                        <w:r>
                          <w:rPr>
                            <w:rFonts w:ascii="Tahoma" w:hAnsi="Tahoma"/>
                            <w:color w:val="231F20"/>
                            <w:sz w:val="25"/>
                          </w:rPr>
                          <w:t>le </w:t>
                        </w:r>
                        <w:r>
                          <w:rPr>
                            <w:rFonts w:ascii="Tahoma" w:hAnsi="Tahoma"/>
                            <w:color w:val="231F20"/>
                            <w:spacing w:val="13"/>
                            <w:sz w:val="25"/>
                          </w:rPr>
                          <w:t>confiere</w:t>
                        </w:r>
                        <w:r>
                          <w:rPr>
                            <w:rFonts w:ascii="Tahoma" w:hAnsi="Tahoma"/>
                            <w:color w:val="231F20"/>
                            <w:spacing w:val="13"/>
                            <w:sz w:val="25"/>
                          </w:rPr>
                          <w:t> </w:t>
                        </w:r>
                        <w:r>
                          <w:rPr>
                            <w:rFonts w:ascii="Tahoma" w:hAnsi="Tahoma"/>
                            <w:color w:val="231F20"/>
                            <w:sz w:val="25"/>
                          </w:rPr>
                          <w:t>la Constitución de la República</w:t>
                        </w:r>
                        <w:r>
                          <w:rPr>
                            <w:rFonts w:ascii="Tahoma" w:hAnsi="Tahoma"/>
                            <w:color w:val="231F20"/>
                            <w:spacing w:val="-4"/>
                            <w:sz w:val="25"/>
                          </w:rPr>
                          <w:t> </w:t>
                        </w:r>
                        <w:r>
                          <w:rPr>
                            <w:rFonts w:ascii="Tahoma" w:hAnsi="Tahoma"/>
                            <w:color w:val="231F20"/>
                            <w:sz w:val="25"/>
                          </w:rPr>
                          <w:t>del Ecuador y el Código Orgánico de Organización Territorial, Autonomía y </w:t>
                        </w:r>
                        <w:r>
                          <w:rPr>
                            <w:rFonts w:ascii="Tahoma" w:hAnsi="Tahoma"/>
                            <w:color w:val="231F20"/>
                            <w:spacing w:val="-6"/>
                            <w:sz w:val="25"/>
                          </w:rPr>
                          <w:t>Descentralización, el</w:t>
                        </w:r>
                        <w:r>
                          <w:rPr>
                            <w:rFonts w:ascii="Tahoma" w:hAnsi="Tahoma"/>
                            <w:color w:val="231F20"/>
                            <w:spacing w:val="-7"/>
                            <w:sz w:val="25"/>
                          </w:rPr>
                          <w:t> </w:t>
                        </w:r>
                        <w:r>
                          <w:rPr>
                            <w:rFonts w:ascii="Tahoma" w:hAnsi="Tahoma"/>
                            <w:color w:val="231F20"/>
                            <w:spacing w:val="-6"/>
                            <w:sz w:val="25"/>
                          </w:rPr>
                          <w:t>Gobierno Autónomo Descentralizado del Cantón Catamayo,</w:t>
                        </w:r>
                      </w:p>
                    </w:txbxContent>
                  </v:textbox>
                  <w10:wrap type="none"/>
                </v:shape>
                <w10:wrap type="topAndBottom"/>
              </v:group>
            </w:pict>
          </mc:Fallback>
        </mc:AlternateContent>
      </w:r>
    </w:p>
    <w:p>
      <w:pPr>
        <w:pStyle w:val="BodyText"/>
        <w:spacing w:after="0"/>
        <w:rPr>
          <w:rFonts w:ascii="Tahoma"/>
          <w:sz w:val="20"/>
        </w:rPr>
        <w:sectPr>
          <w:pgSz w:w="11910" w:h="16840"/>
          <w:pgMar w:header="1391" w:footer="571" w:top="1800" w:bottom="760" w:left="0" w:right="0"/>
        </w:sectPr>
      </w:pPr>
    </w:p>
    <w:p>
      <w:pPr>
        <w:spacing w:before="149"/>
        <w:ind w:left="3293" w:right="3293" w:firstLine="0"/>
        <w:jc w:val="center"/>
        <w:rPr>
          <w:rFonts w:ascii="Tahoma"/>
          <w:b/>
          <w:sz w:val="23"/>
        </w:rPr>
      </w:pPr>
      <w:r>
        <w:rPr>
          <w:rFonts w:ascii="Tahoma"/>
          <w:b/>
          <w:color w:val="231F20"/>
          <w:spacing w:val="-2"/>
          <w:sz w:val="23"/>
        </w:rPr>
        <w:t>EXPIDE:</w:t>
      </w:r>
    </w:p>
    <w:p>
      <w:pPr>
        <w:pStyle w:val="BodyText"/>
        <w:spacing w:before="17"/>
        <w:rPr>
          <w:rFonts w:ascii="Tahoma"/>
          <w:b/>
          <w:sz w:val="23"/>
        </w:rPr>
      </w:pPr>
    </w:p>
    <w:p>
      <w:pPr>
        <w:spacing w:line="276" w:lineRule="auto" w:before="0"/>
        <w:ind w:left="1470" w:right="1403" w:firstLine="0"/>
        <w:jc w:val="both"/>
        <w:rPr>
          <w:rFonts w:ascii="Tahoma" w:hAnsi="Tahoma"/>
          <w:b/>
          <w:sz w:val="23"/>
        </w:rPr>
      </w:pPr>
      <w:r>
        <w:rPr>
          <w:rFonts w:ascii="Tahoma" w:hAnsi="Tahoma"/>
          <w:b/>
          <w:color w:val="231F20"/>
          <w:sz w:val="23"/>
        </w:rPr>
        <w:t>“ORDENANZA QUE FOMENTA Y PROMUEVE EL CUMPLIMIENTO DE LOS DERECHOS DE LAS PERSONAS ADULTAS MAYORES EN EL CANTÓN</w:t>
      </w:r>
      <w:r>
        <w:rPr>
          <w:rFonts w:ascii="Tahoma" w:hAnsi="Tahoma"/>
          <w:b/>
          <w:color w:val="231F20"/>
          <w:spacing w:val="40"/>
          <w:sz w:val="23"/>
        </w:rPr>
        <w:t> </w:t>
      </w:r>
      <w:r>
        <w:rPr>
          <w:rFonts w:ascii="Tahoma" w:hAnsi="Tahoma"/>
          <w:b/>
          <w:color w:val="231F20"/>
          <w:spacing w:val="-2"/>
          <w:sz w:val="23"/>
        </w:rPr>
        <w:t>CATAMAYO:</w:t>
      </w:r>
    </w:p>
    <w:p>
      <w:pPr>
        <w:spacing w:before="249"/>
        <w:ind w:left="62" w:right="0" w:firstLine="0"/>
        <w:jc w:val="center"/>
        <w:rPr>
          <w:rFonts w:ascii="Tahoma"/>
          <w:b/>
          <w:sz w:val="23"/>
        </w:rPr>
      </w:pPr>
      <w:r>
        <w:rPr>
          <w:rFonts w:ascii="Tahoma"/>
          <w:b/>
          <w:color w:val="231F20"/>
          <w:sz w:val="23"/>
        </w:rPr>
        <w:t>CAPITULO</w:t>
      </w:r>
      <w:r>
        <w:rPr>
          <w:rFonts w:ascii="Tahoma"/>
          <w:b/>
          <w:color w:val="231F20"/>
          <w:spacing w:val="2"/>
          <w:sz w:val="23"/>
        </w:rPr>
        <w:t> </w:t>
      </w:r>
      <w:r>
        <w:rPr>
          <w:rFonts w:ascii="Tahoma"/>
          <w:b/>
          <w:color w:val="231F20"/>
          <w:spacing w:val="-10"/>
          <w:sz w:val="23"/>
        </w:rPr>
        <w:t>I</w:t>
      </w:r>
    </w:p>
    <w:p>
      <w:pPr>
        <w:pStyle w:val="BodyText"/>
        <w:spacing w:before="17"/>
        <w:rPr>
          <w:rFonts w:ascii="Tahoma"/>
          <w:b/>
          <w:sz w:val="23"/>
        </w:rPr>
      </w:pPr>
    </w:p>
    <w:p>
      <w:pPr>
        <w:spacing w:before="0"/>
        <w:ind w:left="61" w:right="0" w:firstLine="0"/>
        <w:jc w:val="center"/>
        <w:rPr>
          <w:rFonts w:ascii="Tahoma"/>
          <w:b/>
          <w:sz w:val="23"/>
        </w:rPr>
      </w:pPr>
      <w:r>
        <w:rPr>
          <w:rFonts w:ascii="Tahoma"/>
          <w:b/>
          <w:color w:val="231F20"/>
          <w:spacing w:val="-2"/>
          <w:sz w:val="23"/>
        </w:rPr>
        <w:t>GENERALIDADES</w:t>
      </w:r>
    </w:p>
    <w:p>
      <w:pPr>
        <w:pStyle w:val="BodyText"/>
        <w:spacing w:before="15"/>
        <w:rPr>
          <w:rFonts w:ascii="Tahoma"/>
          <w:b/>
          <w:sz w:val="23"/>
        </w:rPr>
      </w:pPr>
    </w:p>
    <w:p>
      <w:pPr>
        <w:spacing w:line="276" w:lineRule="auto" w:before="0"/>
        <w:ind w:left="3881" w:right="3803" w:firstLine="0"/>
        <w:jc w:val="center"/>
        <w:rPr>
          <w:rFonts w:ascii="Tahoma" w:hAnsi="Tahoma"/>
          <w:b/>
          <w:sz w:val="23"/>
        </w:rPr>
      </w:pPr>
      <w:r>
        <w:rPr>
          <w:rFonts w:ascii="Tahoma" w:hAnsi="Tahoma"/>
          <w:b/>
          <w:color w:val="231F20"/>
          <w:sz w:val="23"/>
        </w:rPr>
        <w:t>OBJETO, ÁMBITO DE APLICACIÓN Y </w:t>
      </w:r>
      <w:r>
        <w:rPr>
          <w:rFonts w:ascii="Tahoma" w:hAnsi="Tahoma"/>
          <w:b/>
          <w:color w:val="231F20"/>
          <w:spacing w:val="-2"/>
          <w:sz w:val="23"/>
        </w:rPr>
        <w:t>PRINCIPIOS</w:t>
      </w:r>
    </w:p>
    <w:p>
      <w:pPr>
        <w:spacing w:line="276" w:lineRule="auto" w:before="250"/>
        <w:ind w:left="1470" w:right="1473" w:firstLine="0"/>
        <w:jc w:val="both"/>
        <w:rPr>
          <w:rFonts w:ascii="Tahoma" w:hAnsi="Tahoma"/>
          <w:sz w:val="23"/>
        </w:rPr>
      </w:pPr>
      <w:r>
        <w:rPr>
          <w:rFonts w:ascii="Tahoma" w:hAnsi="Tahoma"/>
          <w:b/>
          <w:color w:val="231F20"/>
          <w:sz w:val="23"/>
        </w:rPr>
        <w:t>Artículo 1</w:t>
      </w:r>
      <w:r>
        <w:rPr>
          <w:rFonts w:ascii="Tahoma" w:hAnsi="Tahoma"/>
          <w:color w:val="231F20"/>
          <w:sz w:val="23"/>
        </w:rPr>
        <w:t>.- </w:t>
      </w:r>
      <w:r>
        <w:rPr>
          <w:rFonts w:ascii="Tahoma" w:hAnsi="Tahoma"/>
          <w:b/>
          <w:color w:val="231F20"/>
          <w:sz w:val="23"/>
        </w:rPr>
        <w:t>Ámbito</w:t>
      </w:r>
      <w:r>
        <w:rPr>
          <w:rFonts w:ascii="Tahoma" w:hAnsi="Tahoma"/>
          <w:color w:val="231F20"/>
          <w:sz w:val="23"/>
        </w:rPr>
        <w:t>. - La presente Ordenanza tiene como fin promover, regular y garantizar</w:t>
      </w:r>
      <w:r>
        <w:rPr>
          <w:rFonts w:ascii="Tahoma" w:hAnsi="Tahoma"/>
          <w:color w:val="231F20"/>
          <w:spacing w:val="-1"/>
          <w:sz w:val="23"/>
        </w:rPr>
        <w:t> </w:t>
      </w:r>
      <w:r>
        <w:rPr>
          <w:rFonts w:ascii="Tahoma" w:hAnsi="Tahoma"/>
          <w:color w:val="231F20"/>
          <w:sz w:val="23"/>
        </w:rPr>
        <w:t>los</w:t>
      </w:r>
      <w:r>
        <w:rPr>
          <w:rFonts w:ascii="Tahoma" w:hAnsi="Tahoma"/>
          <w:color w:val="231F20"/>
          <w:spacing w:val="-3"/>
          <w:sz w:val="23"/>
        </w:rPr>
        <w:t> </w:t>
      </w:r>
      <w:r>
        <w:rPr>
          <w:rFonts w:ascii="Tahoma" w:hAnsi="Tahoma"/>
          <w:color w:val="231F20"/>
          <w:sz w:val="23"/>
        </w:rPr>
        <w:t>derechos</w:t>
      </w:r>
      <w:r>
        <w:rPr>
          <w:rFonts w:ascii="Tahoma" w:hAnsi="Tahoma"/>
          <w:color w:val="231F20"/>
          <w:spacing w:val="-1"/>
          <w:sz w:val="23"/>
        </w:rPr>
        <w:t> </w:t>
      </w:r>
      <w:r>
        <w:rPr>
          <w:rFonts w:ascii="Tahoma" w:hAnsi="Tahoma"/>
          <w:color w:val="231F20"/>
          <w:sz w:val="23"/>
        </w:rPr>
        <w:t>de</w:t>
      </w:r>
      <w:r>
        <w:rPr>
          <w:rFonts w:ascii="Tahoma" w:hAnsi="Tahoma"/>
          <w:color w:val="231F20"/>
          <w:spacing w:val="-1"/>
          <w:sz w:val="23"/>
        </w:rPr>
        <w:t> </w:t>
      </w:r>
      <w:r>
        <w:rPr>
          <w:rFonts w:ascii="Tahoma" w:hAnsi="Tahoma"/>
          <w:color w:val="231F20"/>
          <w:sz w:val="23"/>
        </w:rPr>
        <w:t>las</w:t>
      </w:r>
      <w:r>
        <w:rPr>
          <w:rFonts w:ascii="Tahoma" w:hAnsi="Tahoma"/>
          <w:color w:val="231F20"/>
          <w:spacing w:val="-1"/>
          <w:sz w:val="23"/>
        </w:rPr>
        <w:t> </w:t>
      </w:r>
      <w:r>
        <w:rPr>
          <w:rFonts w:ascii="Tahoma" w:hAnsi="Tahoma"/>
          <w:color w:val="231F20"/>
          <w:sz w:val="23"/>
        </w:rPr>
        <w:t>personas</w:t>
      </w:r>
      <w:r>
        <w:rPr>
          <w:rFonts w:ascii="Tahoma" w:hAnsi="Tahoma"/>
          <w:color w:val="231F20"/>
          <w:spacing w:val="-1"/>
          <w:sz w:val="23"/>
        </w:rPr>
        <w:t> </w:t>
      </w:r>
      <w:r>
        <w:rPr>
          <w:rFonts w:ascii="Tahoma" w:hAnsi="Tahoma"/>
          <w:color w:val="231F20"/>
          <w:sz w:val="23"/>
        </w:rPr>
        <w:t>adultas</w:t>
      </w:r>
      <w:r>
        <w:rPr>
          <w:rFonts w:ascii="Tahoma" w:hAnsi="Tahoma"/>
          <w:color w:val="231F20"/>
          <w:spacing w:val="-1"/>
          <w:sz w:val="23"/>
        </w:rPr>
        <w:t> </w:t>
      </w:r>
      <w:r>
        <w:rPr>
          <w:rFonts w:ascii="Tahoma" w:hAnsi="Tahoma"/>
          <w:color w:val="231F20"/>
          <w:sz w:val="23"/>
        </w:rPr>
        <w:t>mayores</w:t>
      </w:r>
      <w:r>
        <w:rPr>
          <w:rFonts w:ascii="Tahoma" w:hAnsi="Tahoma"/>
          <w:color w:val="231F20"/>
          <w:spacing w:val="-1"/>
          <w:sz w:val="23"/>
        </w:rPr>
        <w:t> </w:t>
      </w:r>
      <w:r>
        <w:rPr>
          <w:rFonts w:ascii="Tahoma" w:hAnsi="Tahoma"/>
          <w:color w:val="231F20"/>
          <w:sz w:val="23"/>
        </w:rPr>
        <w:t>ecuatorianas</w:t>
      </w:r>
      <w:r>
        <w:rPr>
          <w:rFonts w:ascii="Tahoma" w:hAnsi="Tahoma"/>
          <w:color w:val="231F20"/>
          <w:spacing w:val="-1"/>
          <w:sz w:val="23"/>
        </w:rPr>
        <w:t> </w:t>
      </w:r>
      <w:r>
        <w:rPr>
          <w:rFonts w:ascii="Tahoma" w:hAnsi="Tahoma"/>
          <w:color w:val="231F20"/>
          <w:sz w:val="23"/>
        </w:rPr>
        <w:t>y</w:t>
      </w:r>
      <w:r>
        <w:rPr>
          <w:rFonts w:ascii="Tahoma" w:hAnsi="Tahoma"/>
          <w:color w:val="231F20"/>
          <w:spacing w:val="-3"/>
          <w:sz w:val="23"/>
        </w:rPr>
        <w:t> </w:t>
      </w:r>
      <w:r>
        <w:rPr>
          <w:rFonts w:ascii="Tahoma" w:hAnsi="Tahoma"/>
          <w:color w:val="231F20"/>
          <w:sz w:val="23"/>
        </w:rPr>
        <w:t>extranjeras</w:t>
      </w:r>
      <w:r>
        <w:rPr>
          <w:rFonts w:ascii="Tahoma" w:hAnsi="Tahoma"/>
          <w:color w:val="231F20"/>
          <w:spacing w:val="-1"/>
          <w:sz w:val="23"/>
        </w:rPr>
        <w:t> </w:t>
      </w:r>
      <w:r>
        <w:rPr>
          <w:rFonts w:ascii="Tahoma" w:hAnsi="Tahoma"/>
          <w:color w:val="231F20"/>
          <w:sz w:val="23"/>
        </w:rPr>
        <w:t>que se encuentren residiendo en el Cantón Catamayo, y rige de manera obligatoria dentro del ámbito de sus competencias para todas las instancias políticas y estratégicas del Gobierno Autónomo Descentralizado del Cantón Catamayo.</w:t>
      </w:r>
    </w:p>
    <w:p>
      <w:pPr>
        <w:spacing w:line="276" w:lineRule="auto" w:before="254"/>
        <w:ind w:left="1470" w:right="1467" w:firstLine="0"/>
        <w:jc w:val="both"/>
        <w:rPr>
          <w:rFonts w:ascii="Tahoma" w:hAnsi="Tahoma"/>
          <w:sz w:val="23"/>
        </w:rPr>
      </w:pPr>
      <w:r>
        <w:rPr>
          <w:rFonts w:ascii="Tahoma" w:hAnsi="Tahoma"/>
          <w:b/>
          <w:color w:val="231F20"/>
          <w:sz w:val="23"/>
        </w:rPr>
        <w:t>Artículo 2.- Objeto</w:t>
      </w:r>
      <w:r>
        <w:rPr>
          <w:rFonts w:ascii="Tahoma" w:hAnsi="Tahoma"/>
          <w:color w:val="231F20"/>
          <w:sz w:val="23"/>
        </w:rPr>
        <w:t>. - La presente Ordenanza tiene por objeto fomentar una cultura</w:t>
      </w:r>
      <w:r>
        <w:rPr>
          <w:rFonts w:ascii="Tahoma" w:hAnsi="Tahoma"/>
          <w:color w:val="231F20"/>
          <w:spacing w:val="40"/>
          <w:sz w:val="23"/>
        </w:rPr>
        <w:t> </w:t>
      </w:r>
      <w:r>
        <w:rPr>
          <w:rFonts w:ascii="Tahoma" w:hAnsi="Tahoma"/>
          <w:color w:val="231F20"/>
          <w:sz w:val="23"/>
        </w:rPr>
        <w:t>de respeto a los derechos de las personas adultas mayores en el Cantón Catamayo, para que gocen</w:t>
      </w:r>
      <w:r>
        <w:rPr>
          <w:rFonts w:ascii="Tahoma" w:hAnsi="Tahoma"/>
          <w:color w:val="231F20"/>
          <w:spacing w:val="40"/>
          <w:sz w:val="23"/>
        </w:rPr>
        <w:t> </w:t>
      </w:r>
      <w:r>
        <w:rPr>
          <w:rFonts w:ascii="Tahoma" w:hAnsi="Tahoma"/>
          <w:color w:val="231F20"/>
          <w:sz w:val="23"/>
        </w:rPr>
        <w:t>de condiciones</w:t>
      </w:r>
      <w:r>
        <w:rPr>
          <w:rFonts w:ascii="Tahoma" w:hAnsi="Tahoma"/>
          <w:color w:val="231F20"/>
          <w:spacing w:val="40"/>
          <w:sz w:val="23"/>
        </w:rPr>
        <w:t> </w:t>
      </w:r>
      <w:r>
        <w:rPr>
          <w:rFonts w:ascii="Tahoma" w:hAnsi="Tahoma"/>
          <w:color w:val="231F20"/>
          <w:sz w:val="23"/>
        </w:rPr>
        <w:t>de</w:t>
      </w:r>
      <w:r>
        <w:rPr>
          <w:rFonts w:ascii="Tahoma" w:hAnsi="Tahoma"/>
          <w:color w:val="231F20"/>
          <w:spacing w:val="39"/>
          <w:sz w:val="23"/>
        </w:rPr>
        <w:t> </w:t>
      </w:r>
      <w:r>
        <w:rPr>
          <w:rFonts w:ascii="Tahoma" w:hAnsi="Tahoma"/>
          <w:color w:val="231F20"/>
          <w:sz w:val="23"/>
        </w:rPr>
        <w:t>vida</w:t>
      </w:r>
      <w:r>
        <w:rPr>
          <w:rFonts w:ascii="Tahoma" w:hAnsi="Tahoma"/>
          <w:color w:val="231F20"/>
          <w:spacing w:val="40"/>
          <w:sz w:val="23"/>
        </w:rPr>
        <w:t> </w:t>
      </w:r>
      <w:r>
        <w:rPr>
          <w:rFonts w:ascii="Tahoma" w:hAnsi="Tahoma"/>
          <w:color w:val="231F20"/>
          <w:sz w:val="23"/>
        </w:rPr>
        <w:t>digna;</w:t>
      </w:r>
      <w:r>
        <w:rPr>
          <w:rFonts w:ascii="Tahoma" w:hAnsi="Tahoma"/>
          <w:color w:val="231F20"/>
          <w:spacing w:val="40"/>
          <w:sz w:val="23"/>
        </w:rPr>
        <w:t> </w:t>
      </w:r>
      <w:r>
        <w:rPr>
          <w:rFonts w:ascii="Tahoma" w:hAnsi="Tahoma"/>
          <w:color w:val="231F20"/>
          <w:sz w:val="23"/>
        </w:rPr>
        <w:t>promoviendo</w:t>
      </w:r>
      <w:r>
        <w:rPr>
          <w:rFonts w:ascii="Tahoma" w:hAnsi="Tahoma"/>
          <w:color w:val="231F20"/>
          <w:spacing w:val="40"/>
          <w:sz w:val="23"/>
        </w:rPr>
        <w:t> </w:t>
      </w:r>
      <w:r>
        <w:rPr>
          <w:rFonts w:ascii="Tahoma" w:hAnsi="Tahoma"/>
          <w:color w:val="231F20"/>
          <w:sz w:val="23"/>
        </w:rPr>
        <w:t>y coordinando</w:t>
      </w:r>
      <w:r>
        <w:rPr>
          <w:rFonts w:ascii="Tahoma" w:hAnsi="Tahoma"/>
          <w:color w:val="231F20"/>
          <w:spacing w:val="40"/>
          <w:sz w:val="23"/>
        </w:rPr>
        <w:t> </w:t>
      </w:r>
      <w:r>
        <w:rPr>
          <w:rFonts w:ascii="Tahoma" w:hAnsi="Tahoma"/>
          <w:color w:val="231F20"/>
          <w:sz w:val="23"/>
        </w:rPr>
        <w:t>acciones con entidades públicas y privadas y la corresponsabilidad de la familia.</w:t>
      </w:r>
    </w:p>
    <w:p>
      <w:pPr>
        <w:spacing w:before="252"/>
        <w:ind w:left="1470" w:right="0" w:firstLine="0"/>
        <w:jc w:val="both"/>
        <w:rPr>
          <w:rFonts w:ascii="Tahoma" w:hAnsi="Tahoma"/>
          <w:sz w:val="23"/>
        </w:rPr>
      </w:pPr>
      <w:r>
        <w:rPr>
          <w:rFonts w:ascii="Tahoma" w:hAnsi="Tahoma"/>
          <w:sz w:val="23"/>
        </w:rPr>
        <mc:AlternateContent>
          <mc:Choice Requires="wps">
            <w:drawing>
              <wp:anchor distT="0" distB="0" distL="0" distR="0" allowOverlap="1" layoutInCell="1" locked="0" behindDoc="1" simplePos="0" relativeHeight="487601664">
                <wp:simplePos x="0" y="0"/>
                <wp:positionH relativeFrom="page">
                  <wp:posOffset>827989</wp:posOffset>
                </wp:positionH>
                <wp:positionV relativeFrom="paragraph">
                  <wp:posOffset>351546</wp:posOffset>
                </wp:positionV>
                <wp:extent cx="5833745" cy="3814445"/>
                <wp:effectExtent l="0" t="0" r="0" b="0"/>
                <wp:wrapTopAndBottom/>
                <wp:docPr id="64" name="Group 64"/>
                <wp:cNvGraphicFramePr>
                  <a:graphicFrameLocks/>
                </wp:cNvGraphicFramePr>
                <a:graphic>
                  <a:graphicData uri="http://schemas.microsoft.com/office/word/2010/wordprocessingGroup">
                    <wpg:wgp>
                      <wpg:cNvPr id="64" name="Group 64"/>
                      <wpg:cNvGrpSpPr/>
                      <wpg:grpSpPr>
                        <a:xfrm>
                          <a:off x="0" y="0"/>
                          <a:ext cx="5833745" cy="3814445"/>
                          <a:chExt cx="5833745" cy="3814445"/>
                        </a:xfrm>
                      </wpg:grpSpPr>
                      <pic:pic>
                        <pic:nvPicPr>
                          <pic:cNvPr id="65" name="Image 65"/>
                          <pic:cNvPicPr/>
                        </pic:nvPicPr>
                        <pic:blipFill>
                          <a:blip r:embed="rId27" cstate="print"/>
                          <a:stretch>
                            <a:fillRect/>
                          </a:stretch>
                        </pic:blipFill>
                        <pic:spPr>
                          <a:xfrm>
                            <a:off x="0" y="0"/>
                            <a:ext cx="5833234" cy="3814034"/>
                          </a:xfrm>
                          <a:prstGeom prst="rect">
                            <a:avLst/>
                          </a:prstGeom>
                        </pic:spPr>
                      </pic:pic>
                      <wps:wsp>
                        <wps:cNvPr id="66" name="Textbox 66"/>
                        <wps:cNvSpPr txBox="1"/>
                        <wps:spPr>
                          <a:xfrm>
                            <a:off x="0" y="0"/>
                            <a:ext cx="5833745" cy="3814445"/>
                          </a:xfrm>
                          <a:prstGeom prst="rect">
                            <a:avLst/>
                          </a:prstGeom>
                        </wps:spPr>
                        <wps:txbx>
                          <w:txbxContent>
                            <w:p>
                              <w:pPr>
                                <w:numPr>
                                  <w:ilvl w:val="0"/>
                                  <w:numId w:val="3"/>
                                </w:numPr>
                                <w:tabs>
                                  <w:tab w:pos="617" w:val="left" w:leader="none"/>
                                  <w:tab w:pos="620" w:val="left" w:leader="none"/>
                                </w:tabs>
                                <w:spacing w:line="276" w:lineRule="auto" w:before="255"/>
                                <w:ind w:left="620" w:right="54" w:hanging="383"/>
                                <w:jc w:val="both"/>
                                <w:rPr>
                                  <w:rFonts w:ascii="Tahoma" w:hAnsi="Tahoma"/>
                                  <w:sz w:val="23"/>
                                </w:rPr>
                              </w:pPr>
                              <w:r>
                                <w:rPr>
                                  <w:rFonts w:ascii="Tahoma" w:hAnsi="Tahoma"/>
                                  <w:color w:val="231F20"/>
                                  <w:sz w:val="23"/>
                                </w:rPr>
                                <w:t>Implementar políticas, planes, programas, proyectos y acciones a favor de las personas adultas mayores respondiendo a sus necesidades, e impulsando un envejecimiento digno.</w:t>
                              </w:r>
                            </w:p>
                            <w:p>
                              <w:pPr>
                                <w:numPr>
                                  <w:ilvl w:val="0"/>
                                  <w:numId w:val="3"/>
                                </w:numPr>
                                <w:tabs>
                                  <w:tab w:pos="618" w:val="left" w:leader="none"/>
                                  <w:tab w:pos="620" w:val="left" w:leader="none"/>
                                </w:tabs>
                                <w:spacing w:line="276" w:lineRule="auto" w:before="1"/>
                                <w:ind w:left="620" w:right="52" w:hanging="383"/>
                                <w:jc w:val="both"/>
                                <w:rPr>
                                  <w:rFonts w:ascii="Tahoma" w:hAnsi="Tahoma"/>
                                  <w:sz w:val="23"/>
                                </w:rPr>
                              </w:pPr>
                              <w:r>
                                <w:rPr>
                                  <w:rFonts w:ascii="Tahoma" w:hAnsi="Tahoma"/>
                                  <w:color w:val="231F20"/>
                                  <w:sz w:val="23"/>
                                </w:rPr>
                                <w:t>Promover la corresponsabilidad y participación del Estado, sociedad y familia, para lograr la inclusión de las personas adultas mayores y su autonomía, teniendo en cuenta sus experiencias de vida y garantizar el pleno ejercicio de sus derechos.</w:t>
                              </w:r>
                            </w:p>
                            <w:p>
                              <w:pPr>
                                <w:numPr>
                                  <w:ilvl w:val="0"/>
                                  <w:numId w:val="3"/>
                                </w:numPr>
                                <w:tabs>
                                  <w:tab w:pos="618" w:val="left" w:leader="none"/>
                                  <w:tab w:pos="620" w:val="left" w:leader="none"/>
                                </w:tabs>
                                <w:spacing w:line="276" w:lineRule="auto" w:before="0"/>
                                <w:ind w:left="620" w:right="52" w:hanging="383"/>
                                <w:jc w:val="both"/>
                                <w:rPr>
                                  <w:rFonts w:ascii="Tahoma" w:hAnsi="Tahoma"/>
                                  <w:sz w:val="23"/>
                                </w:rPr>
                              </w:pPr>
                              <w:r>
                                <w:rPr>
                                  <w:rFonts w:ascii="Tahoma" w:hAnsi="Tahoma"/>
                                  <w:color w:val="231F20"/>
                                  <w:sz w:val="23"/>
                                </w:rPr>
                                <w:t>Garantizar y promover la integración, participación ciudadana activa e inclusión plena y efectiva de las personas adultas mayores,</w:t>
                              </w:r>
                              <w:r>
                                <w:rPr>
                                  <w:rFonts w:ascii="Tahoma" w:hAnsi="Tahoma"/>
                                  <w:color w:val="231F20"/>
                                  <w:spacing w:val="-1"/>
                                  <w:sz w:val="23"/>
                                </w:rPr>
                                <w:t> </w:t>
                              </w:r>
                              <w:r>
                                <w:rPr>
                                  <w:rFonts w:ascii="Tahoma" w:hAnsi="Tahoma"/>
                                  <w:color w:val="231F20"/>
                                  <w:sz w:val="23"/>
                                </w:rPr>
                                <w:t>en la participación ciudadana, en los ámbitos de construcción de políticas públicas cantonales, así como en actividades políticas, sociales, deportivas, culturales, ambientales y cívicas organizadas por el GAD Municipal del Cantón Catamayo y sus entidades adscritas.</w:t>
                              </w:r>
                            </w:p>
                            <w:p>
                              <w:pPr>
                                <w:numPr>
                                  <w:ilvl w:val="0"/>
                                  <w:numId w:val="3"/>
                                </w:numPr>
                                <w:tabs>
                                  <w:tab w:pos="618" w:val="left" w:leader="none"/>
                                  <w:tab w:pos="620" w:val="left" w:leader="none"/>
                                </w:tabs>
                                <w:spacing w:line="276" w:lineRule="auto" w:before="2"/>
                                <w:ind w:left="620" w:right="55" w:hanging="383"/>
                                <w:jc w:val="both"/>
                                <w:rPr>
                                  <w:rFonts w:ascii="Tahoma" w:hAnsi="Tahoma"/>
                                  <w:sz w:val="23"/>
                                </w:rPr>
                              </w:pPr>
                              <w:r>
                                <w:rPr>
                                  <w:rFonts w:ascii="Tahoma" w:hAnsi="Tahoma"/>
                                  <w:color w:val="231F20"/>
                                  <w:sz w:val="23"/>
                                </w:rPr>
                                <w:t>Garantizar para las personas adultas mayores una vida digna mediante el acceso y disponibilidad de servicios públicos municipales.</w:t>
                              </w:r>
                            </w:p>
                            <w:p>
                              <w:pPr>
                                <w:spacing w:line="276" w:lineRule="auto" w:before="249"/>
                                <w:ind w:left="166" w:right="-15" w:firstLine="0"/>
                                <w:jc w:val="both"/>
                                <w:rPr>
                                  <w:rFonts w:ascii="Tahoma" w:hAnsi="Tahoma"/>
                                  <w:sz w:val="23"/>
                                </w:rPr>
                              </w:pPr>
                              <w:r>
                                <w:rPr>
                                  <w:rFonts w:ascii="Tahoma" w:hAnsi="Tahoma"/>
                                  <w:color w:val="231F20"/>
                                  <w:sz w:val="23"/>
                                </w:rPr>
                                <w:t>Promover la eliminación de todas las formas de abandono, discriminación, odio, explotación, violencia y abuso</w:t>
                              </w:r>
                              <w:r>
                                <w:rPr>
                                  <w:rFonts w:ascii="Tahoma" w:hAnsi="Tahoma"/>
                                  <w:color w:val="231F20"/>
                                  <w:spacing w:val="-1"/>
                                  <w:sz w:val="23"/>
                                </w:rPr>
                                <w:t> </w:t>
                              </w:r>
                              <w:r>
                                <w:rPr>
                                  <w:rFonts w:ascii="Tahoma" w:hAnsi="Tahoma"/>
                                  <w:color w:val="231F20"/>
                                  <w:sz w:val="23"/>
                                </w:rPr>
                                <w:t>por razones de la</w:t>
                              </w:r>
                              <w:r>
                                <w:rPr>
                                  <w:rFonts w:ascii="Tahoma" w:hAnsi="Tahoma"/>
                                  <w:color w:val="231F20"/>
                                  <w:spacing w:val="-1"/>
                                  <w:sz w:val="23"/>
                                </w:rPr>
                                <w:t> </w:t>
                              </w:r>
                              <w:r>
                                <w:rPr>
                                  <w:rFonts w:ascii="Tahoma" w:hAnsi="Tahoma"/>
                                  <w:color w:val="231F20"/>
                                  <w:sz w:val="23"/>
                                </w:rPr>
                                <w:t>edad, en</w:t>
                              </w:r>
                              <w:r>
                                <w:rPr>
                                  <w:rFonts w:ascii="Tahoma" w:hAnsi="Tahoma"/>
                                  <w:color w:val="231F20"/>
                                  <w:spacing w:val="-1"/>
                                  <w:sz w:val="23"/>
                                </w:rPr>
                                <w:t> </w:t>
                              </w:r>
                              <w:r>
                                <w:rPr>
                                  <w:rFonts w:ascii="Tahoma" w:hAnsi="Tahoma"/>
                                  <w:color w:val="231F20"/>
                                  <w:sz w:val="23"/>
                                </w:rPr>
                                <w:t>contra de las personas adultas mayores, en el marco de las competencias de los integrantes del Sistema de Protección Integral de Derechos, de conformidad con la legislación vigente</w:t>
                              </w:r>
                            </w:p>
                          </w:txbxContent>
                        </wps:txbx>
                        <wps:bodyPr wrap="square" lIns="0" tIns="0" rIns="0" bIns="0" rtlCol="0">
                          <a:noAutofit/>
                        </wps:bodyPr>
                      </wps:wsp>
                    </wpg:wgp>
                  </a:graphicData>
                </a:graphic>
              </wp:anchor>
            </w:drawing>
          </mc:Choice>
          <mc:Fallback>
            <w:pict>
              <v:group style="position:absolute;margin-left:65.195999pt;margin-top:27.680859pt;width:459.35pt;height:300.350pt;mso-position-horizontal-relative:page;mso-position-vertical-relative:paragraph;z-index:-15714816;mso-wrap-distance-left:0;mso-wrap-distance-right:0" id="docshapegroup46" coordorigin="1304,554" coordsize="9187,6007">
                <v:shape style="position:absolute;left:1303;top:553;width:9187;height:6007" type="#_x0000_t75" id="docshape47" stroked="false">
                  <v:imagedata r:id="rId27" o:title=""/>
                </v:shape>
                <v:shape style="position:absolute;left:1303;top:553;width:9187;height:6007" type="#_x0000_t202" id="docshape48" filled="false" stroked="false">
                  <v:textbox inset="0,0,0,0">
                    <w:txbxContent>
                      <w:p>
                        <w:pPr>
                          <w:numPr>
                            <w:ilvl w:val="0"/>
                            <w:numId w:val="3"/>
                          </w:numPr>
                          <w:tabs>
                            <w:tab w:pos="617" w:val="left" w:leader="none"/>
                            <w:tab w:pos="620" w:val="left" w:leader="none"/>
                          </w:tabs>
                          <w:spacing w:line="276" w:lineRule="auto" w:before="255"/>
                          <w:ind w:left="620" w:right="54" w:hanging="383"/>
                          <w:jc w:val="both"/>
                          <w:rPr>
                            <w:rFonts w:ascii="Tahoma" w:hAnsi="Tahoma"/>
                            <w:sz w:val="23"/>
                          </w:rPr>
                        </w:pPr>
                        <w:r>
                          <w:rPr>
                            <w:rFonts w:ascii="Tahoma" w:hAnsi="Tahoma"/>
                            <w:color w:val="231F20"/>
                            <w:sz w:val="23"/>
                          </w:rPr>
                          <w:t>Implementar políticas, planes, programas, proyectos y acciones a favor de las personas adultas mayores respondiendo a sus necesidades, e impulsando un envejecimiento digno.</w:t>
                        </w:r>
                      </w:p>
                      <w:p>
                        <w:pPr>
                          <w:numPr>
                            <w:ilvl w:val="0"/>
                            <w:numId w:val="3"/>
                          </w:numPr>
                          <w:tabs>
                            <w:tab w:pos="618" w:val="left" w:leader="none"/>
                            <w:tab w:pos="620" w:val="left" w:leader="none"/>
                          </w:tabs>
                          <w:spacing w:line="276" w:lineRule="auto" w:before="1"/>
                          <w:ind w:left="620" w:right="52" w:hanging="383"/>
                          <w:jc w:val="both"/>
                          <w:rPr>
                            <w:rFonts w:ascii="Tahoma" w:hAnsi="Tahoma"/>
                            <w:sz w:val="23"/>
                          </w:rPr>
                        </w:pPr>
                        <w:r>
                          <w:rPr>
                            <w:rFonts w:ascii="Tahoma" w:hAnsi="Tahoma"/>
                            <w:color w:val="231F20"/>
                            <w:sz w:val="23"/>
                          </w:rPr>
                          <w:t>Promover la corresponsabilidad y participación del Estado, sociedad y familia, para lograr la inclusión de las personas adultas mayores y su autonomía, teniendo en cuenta sus experiencias de vida y garantizar el pleno ejercicio de sus derechos.</w:t>
                        </w:r>
                      </w:p>
                      <w:p>
                        <w:pPr>
                          <w:numPr>
                            <w:ilvl w:val="0"/>
                            <w:numId w:val="3"/>
                          </w:numPr>
                          <w:tabs>
                            <w:tab w:pos="618" w:val="left" w:leader="none"/>
                            <w:tab w:pos="620" w:val="left" w:leader="none"/>
                          </w:tabs>
                          <w:spacing w:line="276" w:lineRule="auto" w:before="0"/>
                          <w:ind w:left="620" w:right="52" w:hanging="383"/>
                          <w:jc w:val="both"/>
                          <w:rPr>
                            <w:rFonts w:ascii="Tahoma" w:hAnsi="Tahoma"/>
                            <w:sz w:val="23"/>
                          </w:rPr>
                        </w:pPr>
                        <w:r>
                          <w:rPr>
                            <w:rFonts w:ascii="Tahoma" w:hAnsi="Tahoma"/>
                            <w:color w:val="231F20"/>
                            <w:sz w:val="23"/>
                          </w:rPr>
                          <w:t>Garantizar y promover la integración, participación ciudadana activa e inclusión plena y efectiva de las personas adultas mayores,</w:t>
                        </w:r>
                        <w:r>
                          <w:rPr>
                            <w:rFonts w:ascii="Tahoma" w:hAnsi="Tahoma"/>
                            <w:color w:val="231F20"/>
                            <w:spacing w:val="-1"/>
                            <w:sz w:val="23"/>
                          </w:rPr>
                          <w:t> </w:t>
                        </w:r>
                        <w:r>
                          <w:rPr>
                            <w:rFonts w:ascii="Tahoma" w:hAnsi="Tahoma"/>
                            <w:color w:val="231F20"/>
                            <w:sz w:val="23"/>
                          </w:rPr>
                          <w:t>en la participación ciudadana, en los ámbitos de construcción de políticas públicas cantonales, así como en actividades políticas, sociales, deportivas, culturales, ambientales y cívicas organizadas por el GAD Municipal del Cantón Catamayo y sus entidades adscritas.</w:t>
                        </w:r>
                      </w:p>
                      <w:p>
                        <w:pPr>
                          <w:numPr>
                            <w:ilvl w:val="0"/>
                            <w:numId w:val="3"/>
                          </w:numPr>
                          <w:tabs>
                            <w:tab w:pos="618" w:val="left" w:leader="none"/>
                            <w:tab w:pos="620" w:val="left" w:leader="none"/>
                          </w:tabs>
                          <w:spacing w:line="276" w:lineRule="auto" w:before="2"/>
                          <w:ind w:left="620" w:right="55" w:hanging="383"/>
                          <w:jc w:val="both"/>
                          <w:rPr>
                            <w:rFonts w:ascii="Tahoma" w:hAnsi="Tahoma"/>
                            <w:sz w:val="23"/>
                          </w:rPr>
                        </w:pPr>
                        <w:r>
                          <w:rPr>
                            <w:rFonts w:ascii="Tahoma" w:hAnsi="Tahoma"/>
                            <w:color w:val="231F20"/>
                            <w:sz w:val="23"/>
                          </w:rPr>
                          <w:t>Garantizar para las personas adultas mayores una vida digna mediante el acceso y disponibilidad de servicios públicos municipales.</w:t>
                        </w:r>
                      </w:p>
                      <w:p>
                        <w:pPr>
                          <w:spacing w:line="276" w:lineRule="auto" w:before="249"/>
                          <w:ind w:left="166" w:right="-15" w:firstLine="0"/>
                          <w:jc w:val="both"/>
                          <w:rPr>
                            <w:rFonts w:ascii="Tahoma" w:hAnsi="Tahoma"/>
                            <w:sz w:val="23"/>
                          </w:rPr>
                        </w:pPr>
                        <w:r>
                          <w:rPr>
                            <w:rFonts w:ascii="Tahoma" w:hAnsi="Tahoma"/>
                            <w:color w:val="231F20"/>
                            <w:sz w:val="23"/>
                          </w:rPr>
                          <w:t>Promover la eliminación de todas las formas de abandono, discriminación, odio, explotación, violencia y abuso</w:t>
                        </w:r>
                        <w:r>
                          <w:rPr>
                            <w:rFonts w:ascii="Tahoma" w:hAnsi="Tahoma"/>
                            <w:color w:val="231F20"/>
                            <w:spacing w:val="-1"/>
                            <w:sz w:val="23"/>
                          </w:rPr>
                          <w:t> </w:t>
                        </w:r>
                        <w:r>
                          <w:rPr>
                            <w:rFonts w:ascii="Tahoma" w:hAnsi="Tahoma"/>
                            <w:color w:val="231F20"/>
                            <w:sz w:val="23"/>
                          </w:rPr>
                          <w:t>por razones de la</w:t>
                        </w:r>
                        <w:r>
                          <w:rPr>
                            <w:rFonts w:ascii="Tahoma" w:hAnsi="Tahoma"/>
                            <w:color w:val="231F20"/>
                            <w:spacing w:val="-1"/>
                            <w:sz w:val="23"/>
                          </w:rPr>
                          <w:t> </w:t>
                        </w:r>
                        <w:r>
                          <w:rPr>
                            <w:rFonts w:ascii="Tahoma" w:hAnsi="Tahoma"/>
                            <w:color w:val="231F20"/>
                            <w:sz w:val="23"/>
                          </w:rPr>
                          <w:t>edad, en</w:t>
                        </w:r>
                        <w:r>
                          <w:rPr>
                            <w:rFonts w:ascii="Tahoma" w:hAnsi="Tahoma"/>
                            <w:color w:val="231F20"/>
                            <w:spacing w:val="-1"/>
                            <w:sz w:val="23"/>
                          </w:rPr>
                          <w:t> </w:t>
                        </w:r>
                        <w:r>
                          <w:rPr>
                            <w:rFonts w:ascii="Tahoma" w:hAnsi="Tahoma"/>
                            <w:color w:val="231F20"/>
                            <w:sz w:val="23"/>
                          </w:rPr>
                          <w:t>contra de las personas adultas mayores, en el marco de las competencias de los integrantes del Sistema de Protección Integral de Derechos, de conformidad con la legislación vigente</w:t>
                        </w:r>
                      </w:p>
                    </w:txbxContent>
                  </v:textbox>
                  <w10:wrap type="none"/>
                </v:shape>
                <w10:wrap type="topAndBottom"/>
              </v:group>
            </w:pict>
          </mc:Fallback>
        </mc:AlternateContent>
      </w:r>
      <w:r>
        <w:rPr>
          <w:rFonts w:ascii="Tahoma" w:hAnsi="Tahoma"/>
          <w:b/>
          <w:color w:val="231F20"/>
          <w:sz w:val="23"/>
        </w:rPr>
        <w:t>Artículo 3.-</w:t>
      </w:r>
      <w:r>
        <w:rPr>
          <w:rFonts w:ascii="Tahoma" w:hAnsi="Tahoma"/>
          <w:b/>
          <w:color w:val="231F20"/>
          <w:spacing w:val="1"/>
          <w:sz w:val="23"/>
        </w:rPr>
        <w:t> </w:t>
      </w:r>
      <w:r>
        <w:rPr>
          <w:rFonts w:ascii="Tahoma" w:hAnsi="Tahoma"/>
          <w:b/>
          <w:color w:val="231F20"/>
          <w:sz w:val="23"/>
        </w:rPr>
        <w:t>Fines.</w:t>
      </w:r>
      <w:r>
        <w:rPr>
          <w:rFonts w:ascii="Tahoma" w:hAnsi="Tahoma"/>
          <w:b/>
          <w:color w:val="231F20"/>
          <w:spacing w:val="3"/>
          <w:sz w:val="23"/>
        </w:rPr>
        <w:t> </w:t>
      </w:r>
      <w:r>
        <w:rPr>
          <w:rFonts w:ascii="Tahoma" w:hAnsi="Tahoma"/>
          <w:b/>
          <w:color w:val="231F20"/>
          <w:sz w:val="23"/>
        </w:rPr>
        <w:t>-</w:t>
      </w:r>
      <w:r>
        <w:rPr>
          <w:rFonts w:ascii="Tahoma" w:hAnsi="Tahoma"/>
          <w:b/>
          <w:color w:val="231F20"/>
          <w:spacing w:val="5"/>
          <w:sz w:val="23"/>
        </w:rPr>
        <w:t> </w:t>
      </w:r>
      <w:r>
        <w:rPr>
          <w:rFonts w:ascii="Tahoma" w:hAnsi="Tahoma"/>
          <w:color w:val="231F20"/>
          <w:sz w:val="23"/>
        </w:rPr>
        <w:t>La presente</w:t>
      </w:r>
      <w:r>
        <w:rPr>
          <w:rFonts w:ascii="Tahoma" w:hAnsi="Tahoma"/>
          <w:color w:val="231F20"/>
          <w:spacing w:val="3"/>
          <w:sz w:val="23"/>
        </w:rPr>
        <w:t> </w:t>
      </w:r>
      <w:r>
        <w:rPr>
          <w:rFonts w:ascii="Tahoma" w:hAnsi="Tahoma"/>
          <w:color w:val="231F20"/>
          <w:sz w:val="23"/>
        </w:rPr>
        <w:t>Ordenanza</w:t>
      </w:r>
      <w:r>
        <w:rPr>
          <w:rFonts w:ascii="Tahoma" w:hAnsi="Tahoma"/>
          <w:color w:val="231F20"/>
          <w:spacing w:val="3"/>
          <w:sz w:val="23"/>
        </w:rPr>
        <w:t> </w:t>
      </w:r>
      <w:r>
        <w:rPr>
          <w:rFonts w:ascii="Tahoma" w:hAnsi="Tahoma"/>
          <w:color w:val="231F20"/>
          <w:sz w:val="23"/>
        </w:rPr>
        <w:t>tiene</w:t>
      </w:r>
      <w:r>
        <w:rPr>
          <w:rFonts w:ascii="Tahoma" w:hAnsi="Tahoma"/>
          <w:color w:val="231F20"/>
          <w:spacing w:val="3"/>
          <w:sz w:val="23"/>
        </w:rPr>
        <w:t> </w:t>
      </w:r>
      <w:r>
        <w:rPr>
          <w:rFonts w:ascii="Tahoma" w:hAnsi="Tahoma"/>
          <w:color w:val="231F20"/>
          <w:sz w:val="23"/>
        </w:rPr>
        <w:t>las</w:t>
      </w:r>
      <w:r>
        <w:rPr>
          <w:rFonts w:ascii="Tahoma" w:hAnsi="Tahoma"/>
          <w:color w:val="231F20"/>
          <w:spacing w:val="3"/>
          <w:sz w:val="23"/>
        </w:rPr>
        <w:t> </w:t>
      </w:r>
      <w:r>
        <w:rPr>
          <w:rFonts w:ascii="Tahoma" w:hAnsi="Tahoma"/>
          <w:color w:val="231F20"/>
          <w:sz w:val="23"/>
        </w:rPr>
        <w:t>siguientes</w:t>
      </w:r>
      <w:r>
        <w:rPr>
          <w:rFonts w:ascii="Tahoma" w:hAnsi="Tahoma"/>
          <w:color w:val="231F20"/>
          <w:spacing w:val="3"/>
          <w:sz w:val="23"/>
        </w:rPr>
        <w:t> </w:t>
      </w:r>
      <w:r>
        <w:rPr>
          <w:rFonts w:ascii="Tahoma" w:hAnsi="Tahoma"/>
          <w:color w:val="231F20"/>
          <w:spacing w:val="-2"/>
          <w:sz w:val="23"/>
        </w:rPr>
        <w:t>finalidades:</w:t>
      </w:r>
    </w:p>
    <w:p>
      <w:pPr>
        <w:spacing w:after="0"/>
        <w:jc w:val="both"/>
        <w:rPr>
          <w:rFonts w:ascii="Tahoma" w:hAnsi="Tahoma"/>
          <w:sz w:val="23"/>
        </w:rPr>
        <w:sectPr>
          <w:pgSz w:w="11910" w:h="16840"/>
          <w:pgMar w:header="1391" w:footer="571" w:top="1800" w:bottom="760" w:left="0" w:right="0"/>
        </w:sectPr>
      </w:pPr>
    </w:p>
    <w:p>
      <w:pPr>
        <w:pStyle w:val="BodyText"/>
        <w:spacing w:line="273" w:lineRule="auto" w:before="178"/>
        <w:ind w:left="1426" w:right="1453"/>
        <w:jc w:val="both"/>
        <w:rPr>
          <w:rFonts w:ascii="Tahoma" w:hAnsi="Tahoma"/>
        </w:rPr>
      </w:pPr>
      <w:r>
        <w:rPr>
          <w:rFonts w:ascii="Tahoma" w:hAnsi="Tahoma"/>
          <w:b/>
          <w:color w:val="231F20"/>
        </w:rPr>
        <w:t>Artículo 4. - Beneficiarios. - </w:t>
      </w:r>
      <w:r>
        <w:rPr>
          <w:rFonts w:ascii="Tahoma" w:hAnsi="Tahoma"/>
          <w:color w:val="231F20"/>
        </w:rPr>
        <w:t>Se considera adulto mayor a toda persona que haya cumplido 65 años de edad. Los beneficios producto de la presente ordenanza, serán para las personas adultas mayores y para las instituciones sin fines de lucro que den atención a esta población como: asilos, albergues, comedores e instituciones </w:t>
      </w:r>
      <w:r>
        <w:rPr>
          <w:rFonts w:ascii="Tahoma" w:hAnsi="Tahoma"/>
          <w:color w:val="231F20"/>
          <w:spacing w:val="-2"/>
        </w:rPr>
        <w:t>gerontológicas.</w:t>
      </w:r>
    </w:p>
    <w:p>
      <w:pPr>
        <w:pStyle w:val="BodyText"/>
        <w:spacing w:line="271" w:lineRule="auto" w:before="257"/>
        <w:ind w:left="1426" w:right="1458"/>
        <w:jc w:val="both"/>
        <w:rPr>
          <w:rFonts w:ascii="Tahoma" w:hAnsi="Tahoma"/>
        </w:rPr>
      </w:pPr>
      <w:r>
        <w:rPr>
          <w:rFonts w:ascii="Tahoma" w:hAnsi="Tahoma"/>
          <w:color w:val="231F20"/>
        </w:rPr>
        <w:t>Para</w:t>
      </w:r>
      <w:r>
        <w:rPr>
          <w:rFonts w:ascii="Tahoma" w:hAnsi="Tahoma"/>
          <w:color w:val="231F20"/>
          <w:spacing w:val="-12"/>
        </w:rPr>
        <w:t> </w:t>
      </w:r>
      <w:r>
        <w:rPr>
          <w:rFonts w:ascii="Tahoma" w:hAnsi="Tahoma"/>
          <w:color w:val="231F20"/>
        </w:rPr>
        <w:t>recibir</w:t>
      </w:r>
      <w:r>
        <w:rPr>
          <w:rFonts w:ascii="Tahoma" w:hAnsi="Tahoma"/>
          <w:color w:val="231F20"/>
          <w:spacing w:val="-12"/>
        </w:rPr>
        <w:t> </w:t>
      </w:r>
      <w:r>
        <w:rPr>
          <w:rFonts w:ascii="Tahoma" w:hAnsi="Tahoma"/>
          <w:color w:val="231F20"/>
        </w:rPr>
        <w:t>los</w:t>
      </w:r>
      <w:r>
        <w:rPr>
          <w:rFonts w:ascii="Tahoma" w:hAnsi="Tahoma"/>
          <w:color w:val="231F20"/>
          <w:spacing w:val="-14"/>
        </w:rPr>
        <w:t> </w:t>
      </w:r>
      <w:r>
        <w:rPr>
          <w:rFonts w:ascii="Tahoma" w:hAnsi="Tahoma"/>
          <w:color w:val="231F20"/>
        </w:rPr>
        <w:t>beneficios</w:t>
      </w:r>
      <w:r>
        <w:rPr>
          <w:rFonts w:ascii="Tahoma" w:hAnsi="Tahoma"/>
          <w:color w:val="231F20"/>
          <w:spacing w:val="-12"/>
        </w:rPr>
        <w:t> </w:t>
      </w:r>
      <w:r>
        <w:rPr>
          <w:rFonts w:ascii="Tahoma" w:hAnsi="Tahoma"/>
          <w:color w:val="231F20"/>
        </w:rPr>
        <w:t>bastará</w:t>
      </w:r>
      <w:r>
        <w:rPr>
          <w:rFonts w:ascii="Tahoma" w:hAnsi="Tahoma"/>
          <w:color w:val="231F20"/>
          <w:spacing w:val="-12"/>
        </w:rPr>
        <w:t> </w:t>
      </w:r>
      <w:r>
        <w:rPr>
          <w:rFonts w:ascii="Tahoma" w:hAnsi="Tahoma"/>
          <w:color w:val="231F20"/>
        </w:rPr>
        <w:t>que</w:t>
      </w:r>
      <w:r>
        <w:rPr>
          <w:rFonts w:ascii="Tahoma" w:hAnsi="Tahoma"/>
          <w:color w:val="231F20"/>
          <w:spacing w:val="-13"/>
        </w:rPr>
        <w:t> </w:t>
      </w:r>
      <w:r>
        <w:rPr>
          <w:rFonts w:ascii="Tahoma" w:hAnsi="Tahoma"/>
          <w:color w:val="231F20"/>
        </w:rPr>
        <w:t>el</w:t>
      </w:r>
      <w:r>
        <w:rPr>
          <w:rFonts w:ascii="Tahoma" w:hAnsi="Tahoma"/>
          <w:color w:val="231F20"/>
          <w:spacing w:val="-12"/>
        </w:rPr>
        <w:t> </w:t>
      </w:r>
      <w:r>
        <w:rPr>
          <w:rFonts w:ascii="Tahoma" w:hAnsi="Tahoma"/>
          <w:color w:val="231F20"/>
        </w:rPr>
        <w:t>adulto</w:t>
      </w:r>
      <w:r>
        <w:rPr>
          <w:rFonts w:ascii="Tahoma" w:hAnsi="Tahoma"/>
          <w:color w:val="231F20"/>
          <w:spacing w:val="-15"/>
        </w:rPr>
        <w:t> </w:t>
      </w:r>
      <w:r>
        <w:rPr>
          <w:rFonts w:ascii="Tahoma" w:hAnsi="Tahoma"/>
          <w:color w:val="231F20"/>
        </w:rPr>
        <w:t>mayor</w:t>
      </w:r>
      <w:r>
        <w:rPr>
          <w:rFonts w:ascii="Tahoma" w:hAnsi="Tahoma"/>
          <w:color w:val="231F20"/>
          <w:spacing w:val="-12"/>
        </w:rPr>
        <w:t> </w:t>
      </w:r>
      <w:r>
        <w:rPr>
          <w:rFonts w:ascii="Tahoma" w:hAnsi="Tahoma"/>
          <w:color w:val="231F20"/>
        </w:rPr>
        <w:t>presente</w:t>
      </w:r>
      <w:r>
        <w:rPr>
          <w:rFonts w:ascii="Tahoma" w:hAnsi="Tahoma"/>
          <w:color w:val="231F20"/>
          <w:spacing w:val="-12"/>
        </w:rPr>
        <w:t> </w:t>
      </w:r>
      <w:r>
        <w:rPr>
          <w:rFonts w:ascii="Tahoma" w:hAnsi="Tahoma"/>
          <w:color w:val="231F20"/>
        </w:rPr>
        <w:t>la</w:t>
      </w:r>
      <w:r>
        <w:rPr>
          <w:rFonts w:ascii="Tahoma" w:hAnsi="Tahoma"/>
          <w:color w:val="231F20"/>
          <w:spacing w:val="-12"/>
        </w:rPr>
        <w:t> </w:t>
      </w:r>
      <w:r>
        <w:rPr>
          <w:rFonts w:ascii="Tahoma" w:hAnsi="Tahoma"/>
          <w:color w:val="231F20"/>
        </w:rPr>
        <w:t>cédula</w:t>
      </w:r>
      <w:r>
        <w:rPr>
          <w:rFonts w:ascii="Tahoma" w:hAnsi="Tahoma"/>
          <w:color w:val="231F20"/>
          <w:spacing w:val="-12"/>
        </w:rPr>
        <w:t> </w:t>
      </w:r>
      <w:r>
        <w:rPr>
          <w:rFonts w:ascii="Tahoma" w:hAnsi="Tahoma"/>
          <w:color w:val="231F20"/>
        </w:rPr>
        <w:t>de</w:t>
      </w:r>
      <w:r>
        <w:rPr>
          <w:rFonts w:ascii="Tahoma" w:hAnsi="Tahoma"/>
          <w:color w:val="231F20"/>
          <w:spacing w:val="-12"/>
        </w:rPr>
        <w:t> </w:t>
      </w:r>
      <w:r>
        <w:rPr>
          <w:rFonts w:ascii="Tahoma" w:hAnsi="Tahoma"/>
          <w:color w:val="231F20"/>
        </w:rPr>
        <w:t>identidad y demás documentos en la presente ordenanza.</w:t>
      </w:r>
    </w:p>
    <w:p>
      <w:pPr>
        <w:pStyle w:val="BodyText"/>
        <w:spacing w:line="271" w:lineRule="auto" w:before="262"/>
        <w:ind w:left="1426" w:right="1458"/>
        <w:jc w:val="both"/>
        <w:rPr>
          <w:rFonts w:ascii="Tahoma" w:hAnsi="Tahoma"/>
        </w:rPr>
      </w:pPr>
      <w:r>
        <w:rPr>
          <w:rFonts w:ascii="Tahoma" w:hAnsi="Tahoma"/>
          <w:color w:val="231F20"/>
        </w:rPr>
        <w:t>Los</w:t>
      </w:r>
      <w:r>
        <w:rPr>
          <w:rFonts w:ascii="Tahoma" w:hAnsi="Tahoma"/>
          <w:color w:val="231F20"/>
          <w:spacing w:val="-12"/>
        </w:rPr>
        <w:t> </w:t>
      </w:r>
      <w:r>
        <w:rPr>
          <w:rFonts w:ascii="Tahoma" w:hAnsi="Tahoma"/>
          <w:color w:val="231F20"/>
        </w:rPr>
        <w:t>adultos</w:t>
      </w:r>
      <w:r>
        <w:rPr>
          <w:rFonts w:ascii="Tahoma" w:hAnsi="Tahoma"/>
          <w:color w:val="231F20"/>
          <w:spacing w:val="-12"/>
        </w:rPr>
        <w:t> </w:t>
      </w:r>
      <w:r>
        <w:rPr>
          <w:rFonts w:ascii="Tahoma" w:hAnsi="Tahoma"/>
          <w:color w:val="231F20"/>
        </w:rPr>
        <w:t>mayores</w:t>
      </w:r>
      <w:r>
        <w:rPr>
          <w:rFonts w:ascii="Tahoma" w:hAnsi="Tahoma"/>
          <w:color w:val="231F20"/>
          <w:spacing w:val="-14"/>
        </w:rPr>
        <w:t> </w:t>
      </w:r>
      <w:r>
        <w:rPr>
          <w:rFonts w:ascii="Tahoma" w:hAnsi="Tahoma"/>
          <w:color w:val="231F20"/>
        </w:rPr>
        <w:t>de</w:t>
      </w:r>
      <w:r>
        <w:rPr>
          <w:rFonts w:ascii="Tahoma" w:hAnsi="Tahoma"/>
          <w:color w:val="231F20"/>
          <w:spacing w:val="-15"/>
        </w:rPr>
        <w:t> </w:t>
      </w:r>
      <w:r>
        <w:rPr>
          <w:rFonts w:ascii="Tahoma" w:hAnsi="Tahoma"/>
          <w:color w:val="231F20"/>
        </w:rPr>
        <w:t>nacionalidad</w:t>
      </w:r>
      <w:r>
        <w:rPr>
          <w:rFonts w:ascii="Tahoma" w:hAnsi="Tahoma"/>
          <w:color w:val="231F20"/>
          <w:spacing w:val="-12"/>
        </w:rPr>
        <w:t> </w:t>
      </w:r>
      <w:r>
        <w:rPr>
          <w:rFonts w:ascii="Tahoma" w:hAnsi="Tahoma"/>
          <w:color w:val="231F20"/>
        </w:rPr>
        <w:t>extranjera</w:t>
      </w:r>
      <w:r>
        <w:rPr>
          <w:rFonts w:ascii="Tahoma" w:hAnsi="Tahoma"/>
          <w:color w:val="231F20"/>
          <w:spacing w:val="-14"/>
        </w:rPr>
        <w:t> </w:t>
      </w:r>
      <w:r>
        <w:rPr>
          <w:rFonts w:ascii="Tahoma" w:hAnsi="Tahoma"/>
          <w:color w:val="231F20"/>
        </w:rPr>
        <w:t>que</w:t>
      </w:r>
      <w:r>
        <w:rPr>
          <w:rFonts w:ascii="Tahoma" w:hAnsi="Tahoma"/>
          <w:color w:val="231F20"/>
          <w:spacing w:val="-13"/>
        </w:rPr>
        <w:t> </w:t>
      </w:r>
      <w:r>
        <w:rPr>
          <w:rFonts w:ascii="Tahoma" w:hAnsi="Tahoma"/>
          <w:color w:val="231F20"/>
        </w:rPr>
        <w:t>residan</w:t>
      </w:r>
      <w:r>
        <w:rPr>
          <w:rFonts w:ascii="Tahoma" w:hAnsi="Tahoma"/>
          <w:color w:val="231F20"/>
          <w:spacing w:val="-13"/>
        </w:rPr>
        <w:t> </w:t>
      </w:r>
      <w:r>
        <w:rPr>
          <w:rFonts w:ascii="Tahoma" w:hAnsi="Tahoma"/>
          <w:color w:val="231F20"/>
        </w:rPr>
        <w:t>permanente</w:t>
      </w:r>
      <w:r>
        <w:rPr>
          <w:rFonts w:ascii="Tahoma" w:hAnsi="Tahoma"/>
          <w:color w:val="231F20"/>
          <w:spacing w:val="-12"/>
        </w:rPr>
        <w:t> </w:t>
      </w:r>
      <w:r>
        <w:rPr>
          <w:rFonts w:ascii="Tahoma" w:hAnsi="Tahoma"/>
          <w:color w:val="231F20"/>
        </w:rPr>
        <w:t>en</w:t>
      </w:r>
      <w:r>
        <w:rPr>
          <w:rFonts w:ascii="Tahoma" w:hAnsi="Tahoma"/>
          <w:color w:val="231F20"/>
          <w:spacing w:val="-12"/>
        </w:rPr>
        <w:t> </w:t>
      </w:r>
      <w:r>
        <w:rPr>
          <w:rFonts w:ascii="Tahoma" w:hAnsi="Tahoma"/>
          <w:color w:val="231F20"/>
        </w:rPr>
        <w:t>el</w:t>
      </w:r>
      <w:r>
        <w:rPr>
          <w:rFonts w:ascii="Tahoma" w:hAnsi="Tahoma"/>
          <w:color w:val="231F20"/>
          <w:spacing w:val="-12"/>
        </w:rPr>
        <w:t> </w:t>
      </w:r>
      <w:r>
        <w:rPr>
          <w:rFonts w:ascii="Tahoma" w:hAnsi="Tahoma"/>
          <w:color w:val="231F20"/>
        </w:rPr>
        <w:t>Cantón Catamayo,</w:t>
      </w:r>
      <w:r>
        <w:rPr>
          <w:rFonts w:ascii="Tahoma" w:hAnsi="Tahoma"/>
          <w:color w:val="231F20"/>
          <w:spacing w:val="-1"/>
        </w:rPr>
        <w:t> </w:t>
      </w:r>
      <w:r>
        <w:rPr>
          <w:rFonts w:ascii="Tahoma" w:hAnsi="Tahoma"/>
          <w:color w:val="231F20"/>
        </w:rPr>
        <w:t>recibirán</w:t>
      </w:r>
      <w:r>
        <w:rPr>
          <w:rFonts w:ascii="Tahoma" w:hAnsi="Tahoma"/>
          <w:color w:val="231F20"/>
          <w:spacing w:val="-2"/>
        </w:rPr>
        <w:t> </w:t>
      </w:r>
      <w:r>
        <w:rPr>
          <w:rFonts w:ascii="Tahoma" w:hAnsi="Tahoma"/>
          <w:color w:val="231F20"/>
        </w:rPr>
        <w:t>los</w:t>
      </w:r>
      <w:r>
        <w:rPr>
          <w:rFonts w:ascii="Tahoma" w:hAnsi="Tahoma"/>
          <w:color w:val="231F20"/>
          <w:spacing w:val="-5"/>
        </w:rPr>
        <w:t> </w:t>
      </w:r>
      <w:r>
        <w:rPr>
          <w:rFonts w:ascii="Tahoma" w:hAnsi="Tahoma"/>
          <w:color w:val="231F20"/>
        </w:rPr>
        <w:t>mismos</w:t>
      </w:r>
      <w:r>
        <w:rPr>
          <w:rFonts w:ascii="Tahoma" w:hAnsi="Tahoma"/>
          <w:color w:val="231F20"/>
          <w:spacing w:val="-1"/>
        </w:rPr>
        <w:t> </w:t>
      </w:r>
      <w:r>
        <w:rPr>
          <w:rFonts w:ascii="Tahoma" w:hAnsi="Tahoma"/>
          <w:color w:val="231F20"/>
        </w:rPr>
        <w:t>beneficios</w:t>
      </w:r>
      <w:r>
        <w:rPr>
          <w:rFonts w:ascii="Tahoma" w:hAnsi="Tahoma"/>
          <w:color w:val="231F20"/>
          <w:spacing w:val="-2"/>
        </w:rPr>
        <w:t> </w:t>
      </w:r>
      <w:r>
        <w:rPr>
          <w:rFonts w:ascii="Tahoma" w:hAnsi="Tahoma"/>
          <w:color w:val="231F20"/>
        </w:rPr>
        <w:t>de</w:t>
      </w:r>
      <w:r>
        <w:rPr>
          <w:rFonts w:ascii="Tahoma" w:hAnsi="Tahoma"/>
          <w:color w:val="231F20"/>
          <w:spacing w:val="-2"/>
        </w:rPr>
        <w:t> </w:t>
      </w:r>
      <w:r>
        <w:rPr>
          <w:rFonts w:ascii="Tahoma" w:hAnsi="Tahoma"/>
          <w:color w:val="231F20"/>
        </w:rPr>
        <w:t>esta</w:t>
      </w:r>
      <w:r>
        <w:rPr>
          <w:rFonts w:ascii="Tahoma" w:hAnsi="Tahoma"/>
          <w:color w:val="231F20"/>
          <w:spacing w:val="-2"/>
        </w:rPr>
        <w:t> </w:t>
      </w:r>
      <w:r>
        <w:rPr>
          <w:rFonts w:ascii="Tahoma" w:hAnsi="Tahoma"/>
          <w:color w:val="231F20"/>
        </w:rPr>
        <w:t>ordenanza.</w:t>
      </w:r>
    </w:p>
    <w:p>
      <w:pPr>
        <w:pStyle w:val="BodyText"/>
        <w:spacing w:line="271" w:lineRule="auto" w:before="265"/>
        <w:ind w:left="1426" w:right="1458"/>
        <w:jc w:val="both"/>
        <w:rPr>
          <w:rFonts w:ascii="Tahoma" w:hAnsi="Tahoma"/>
        </w:rPr>
      </w:pPr>
      <w:r>
        <w:rPr>
          <w:rFonts w:ascii="Tahoma" w:hAnsi="Tahoma"/>
          <w:b/>
          <w:color w:val="231F20"/>
          <w:spacing w:val="-2"/>
        </w:rPr>
        <w:t>Artículo</w:t>
      </w:r>
      <w:r>
        <w:rPr>
          <w:rFonts w:ascii="Tahoma" w:hAnsi="Tahoma"/>
          <w:b/>
          <w:color w:val="231F20"/>
          <w:spacing w:val="-16"/>
        </w:rPr>
        <w:t> </w:t>
      </w:r>
      <w:r>
        <w:rPr>
          <w:rFonts w:ascii="Tahoma" w:hAnsi="Tahoma"/>
          <w:b/>
          <w:color w:val="231F20"/>
          <w:spacing w:val="-2"/>
        </w:rPr>
        <w:t>5</w:t>
      </w:r>
      <w:r>
        <w:rPr>
          <w:rFonts w:ascii="Tahoma" w:hAnsi="Tahoma"/>
          <w:color w:val="231F20"/>
          <w:spacing w:val="-2"/>
        </w:rPr>
        <w:t>.-</w:t>
      </w:r>
      <w:r>
        <w:rPr>
          <w:rFonts w:ascii="Tahoma" w:hAnsi="Tahoma"/>
          <w:color w:val="231F20"/>
          <w:spacing w:val="-17"/>
        </w:rPr>
        <w:t> </w:t>
      </w:r>
      <w:r>
        <w:rPr>
          <w:rFonts w:ascii="Tahoma" w:hAnsi="Tahoma"/>
          <w:b/>
          <w:color w:val="231F20"/>
          <w:spacing w:val="-2"/>
        </w:rPr>
        <w:t>Principios.</w:t>
      </w:r>
      <w:r>
        <w:rPr>
          <w:rFonts w:ascii="Tahoma" w:hAnsi="Tahoma"/>
          <w:b/>
          <w:color w:val="231F20"/>
          <w:spacing w:val="-15"/>
        </w:rPr>
        <w:t> </w:t>
      </w:r>
      <w:r>
        <w:rPr>
          <w:rFonts w:ascii="Tahoma" w:hAnsi="Tahoma"/>
          <w:b/>
          <w:color w:val="231F20"/>
          <w:spacing w:val="-2"/>
        </w:rPr>
        <w:t>-</w:t>
      </w:r>
      <w:r>
        <w:rPr>
          <w:rFonts w:ascii="Tahoma" w:hAnsi="Tahoma"/>
          <w:b/>
          <w:color w:val="231F20"/>
          <w:spacing w:val="36"/>
        </w:rPr>
        <w:t> </w:t>
      </w:r>
      <w:r>
        <w:rPr>
          <w:rFonts w:ascii="Tahoma" w:hAnsi="Tahoma"/>
          <w:color w:val="231F20"/>
          <w:spacing w:val="-2"/>
        </w:rPr>
        <w:t>El</w:t>
      </w:r>
      <w:r>
        <w:rPr>
          <w:rFonts w:ascii="Tahoma" w:hAnsi="Tahoma"/>
          <w:color w:val="231F20"/>
          <w:spacing w:val="-17"/>
        </w:rPr>
        <w:t> </w:t>
      </w:r>
      <w:r>
        <w:rPr>
          <w:rFonts w:ascii="Tahoma" w:hAnsi="Tahoma"/>
          <w:color w:val="231F20"/>
          <w:spacing w:val="-2"/>
        </w:rPr>
        <w:t>ejercicio</w:t>
      </w:r>
      <w:r>
        <w:rPr>
          <w:rFonts w:ascii="Tahoma" w:hAnsi="Tahoma"/>
          <w:color w:val="231F20"/>
          <w:spacing w:val="-17"/>
        </w:rPr>
        <w:t> </w:t>
      </w:r>
      <w:r>
        <w:rPr>
          <w:rFonts w:ascii="Tahoma" w:hAnsi="Tahoma"/>
          <w:color w:val="231F20"/>
          <w:spacing w:val="-2"/>
        </w:rPr>
        <w:t>de</w:t>
      </w:r>
      <w:r>
        <w:rPr>
          <w:rFonts w:ascii="Tahoma" w:hAnsi="Tahoma"/>
          <w:color w:val="231F20"/>
          <w:spacing w:val="-16"/>
        </w:rPr>
        <w:t> </w:t>
      </w:r>
      <w:r>
        <w:rPr>
          <w:rFonts w:ascii="Tahoma" w:hAnsi="Tahoma"/>
          <w:color w:val="231F20"/>
          <w:spacing w:val="-2"/>
        </w:rPr>
        <w:t>los</w:t>
      </w:r>
      <w:r>
        <w:rPr>
          <w:rFonts w:ascii="Tahoma" w:hAnsi="Tahoma"/>
          <w:color w:val="231F20"/>
          <w:spacing w:val="-17"/>
        </w:rPr>
        <w:t> </w:t>
      </w:r>
      <w:r>
        <w:rPr>
          <w:rFonts w:ascii="Tahoma" w:hAnsi="Tahoma"/>
          <w:color w:val="231F20"/>
          <w:spacing w:val="-2"/>
        </w:rPr>
        <w:t>derechos</w:t>
      </w:r>
      <w:r>
        <w:rPr>
          <w:rFonts w:ascii="Tahoma" w:hAnsi="Tahoma"/>
          <w:color w:val="231F20"/>
          <w:spacing w:val="-15"/>
        </w:rPr>
        <w:t> </w:t>
      </w:r>
      <w:r>
        <w:rPr>
          <w:rFonts w:ascii="Tahoma" w:hAnsi="Tahoma"/>
          <w:color w:val="231F20"/>
          <w:spacing w:val="-2"/>
        </w:rPr>
        <w:t>de</w:t>
      </w:r>
      <w:r>
        <w:rPr>
          <w:rFonts w:ascii="Tahoma" w:hAnsi="Tahoma"/>
          <w:color w:val="231F20"/>
          <w:spacing w:val="-16"/>
        </w:rPr>
        <w:t> </w:t>
      </w:r>
      <w:r>
        <w:rPr>
          <w:rFonts w:ascii="Tahoma" w:hAnsi="Tahoma"/>
          <w:color w:val="231F20"/>
          <w:spacing w:val="-2"/>
        </w:rPr>
        <w:t>las</w:t>
      </w:r>
      <w:r>
        <w:rPr>
          <w:rFonts w:ascii="Tahoma" w:hAnsi="Tahoma"/>
          <w:color w:val="231F20"/>
          <w:spacing w:val="-17"/>
        </w:rPr>
        <w:t> </w:t>
      </w:r>
      <w:r>
        <w:rPr>
          <w:rFonts w:ascii="Tahoma" w:hAnsi="Tahoma"/>
          <w:color w:val="231F20"/>
          <w:spacing w:val="-2"/>
        </w:rPr>
        <w:t>personas</w:t>
      </w:r>
      <w:r>
        <w:rPr>
          <w:rFonts w:ascii="Tahoma" w:hAnsi="Tahoma"/>
          <w:color w:val="231F20"/>
          <w:spacing w:val="-17"/>
        </w:rPr>
        <w:t> </w:t>
      </w:r>
      <w:r>
        <w:rPr>
          <w:rFonts w:ascii="Tahoma" w:hAnsi="Tahoma"/>
          <w:color w:val="231F20"/>
          <w:spacing w:val="-2"/>
        </w:rPr>
        <w:t>adultas</w:t>
      </w:r>
      <w:r>
        <w:rPr>
          <w:rFonts w:ascii="Tahoma" w:hAnsi="Tahoma"/>
          <w:color w:val="231F20"/>
          <w:spacing w:val="-17"/>
        </w:rPr>
        <w:t> </w:t>
      </w:r>
      <w:r>
        <w:rPr>
          <w:rFonts w:ascii="Tahoma" w:hAnsi="Tahoma"/>
          <w:color w:val="231F20"/>
          <w:spacing w:val="-2"/>
        </w:rPr>
        <w:t>mayores </w:t>
      </w:r>
      <w:r>
        <w:rPr>
          <w:rFonts w:ascii="Tahoma" w:hAnsi="Tahoma"/>
          <w:color w:val="231F20"/>
        </w:rPr>
        <w:t>se regirá por los siguientes principios:</w:t>
      </w:r>
    </w:p>
    <w:p>
      <w:pPr>
        <w:pStyle w:val="ListParagraph"/>
        <w:numPr>
          <w:ilvl w:val="1"/>
          <w:numId w:val="2"/>
        </w:numPr>
        <w:tabs>
          <w:tab w:pos="2192" w:val="left" w:leader="none"/>
          <w:tab w:pos="2195" w:val="left" w:leader="none"/>
        </w:tabs>
        <w:spacing w:line="271" w:lineRule="auto" w:before="262" w:after="0"/>
        <w:ind w:left="2195" w:right="1455" w:hanging="385"/>
        <w:jc w:val="both"/>
        <w:rPr>
          <w:sz w:val="24"/>
        </w:rPr>
      </w:pPr>
      <w:r>
        <w:rPr>
          <w:b/>
          <w:color w:val="231F20"/>
          <w:sz w:val="24"/>
        </w:rPr>
        <w:t>Igualdad.</w:t>
      </w:r>
      <w:r>
        <w:rPr>
          <w:b/>
          <w:color w:val="231F20"/>
          <w:spacing w:val="-18"/>
          <w:sz w:val="24"/>
        </w:rPr>
        <w:t> </w:t>
      </w:r>
      <w:r>
        <w:rPr>
          <w:b/>
          <w:color w:val="231F20"/>
          <w:sz w:val="24"/>
        </w:rPr>
        <w:t>-</w:t>
      </w:r>
      <w:r>
        <w:rPr>
          <w:b/>
          <w:color w:val="231F20"/>
          <w:spacing w:val="-18"/>
          <w:sz w:val="24"/>
        </w:rPr>
        <w:t> </w:t>
      </w:r>
      <w:r>
        <w:rPr>
          <w:color w:val="231F20"/>
          <w:sz w:val="24"/>
        </w:rPr>
        <w:t>Todas</w:t>
      </w:r>
      <w:r>
        <w:rPr>
          <w:color w:val="231F20"/>
          <w:spacing w:val="-18"/>
          <w:sz w:val="24"/>
        </w:rPr>
        <w:t> </w:t>
      </w:r>
      <w:r>
        <w:rPr>
          <w:color w:val="231F20"/>
          <w:sz w:val="24"/>
        </w:rPr>
        <w:t>las</w:t>
      </w:r>
      <w:r>
        <w:rPr>
          <w:color w:val="231F20"/>
          <w:spacing w:val="-19"/>
          <w:sz w:val="24"/>
        </w:rPr>
        <w:t> </w:t>
      </w:r>
      <w:r>
        <w:rPr>
          <w:color w:val="231F20"/>
          <w:sz w:val="24"/>
        </w:rPr>
        <w:t>personas</w:t>
      </w:r>
      <w:r>
        <w:rPr>
          <w:color w:val="231F20"/>
          <w:spacing w:val="-19"/>
          <w:sz w:val="24"/>
        </w:rPr>
        <w:t> </w:t>
      </w:r>
      <w:r>
        <w:rPr>
          <w:color w:val="231F20"/>
          <w:sz w:val="24"/>
        </w:rPr>
        <w:t>son</w:t>
      </w:r>
      <w:r>
        <w:rPr>
          <w:color w:val="231F20"/>
          <w:spacing w:val="-19"/>
          <w:sz w:val="24"/>
        </w:rPr>
        <w:t> </w:t>
      </w:r>
      <w:r>
        <w:rPr>
          <w:color w:val="231F20"/>
          <w:sz w:val="24"/>
        </w:rPr>
        <w:t>iguales</w:t>
      </w:r>
      <w:r>
        <w:rPr>
          <w:color w:val="231F20"/>
          <w:spacing w:val="-18"/>
          <w:sz w:val="24"/>
        </w:rPr>
        <w:t> </w:t>
      </w:r>
      <w:r>
        <w:rPr>
          <w:color w:val="231F20"/>
          <w:sz w:val="24"/>
        </w:rPr>
        <w:t>y</w:t>
      </w:r>
      <w:r>
        <w:rPr>
          <w:color w:val="231F20"/>
          <w:spacing w:val="-19"/>
          <w:sz w:val="24"/>
        </w:rPr>
        <w:t> </w:t>
      </w:r>
      <w:r>
        <w:rPr>
          <w:color w:val="231F20"/>
          <w:sz w:val="24"/>
        </w:rPr>
        <w:t>gozarán</w:t>
      </w:r>
      <w:r>
        <w:rPr>
          <w:color w:val="231F20"/>
          <w:spacing w:val="-19"/>
          <w:sz w:val="24"/>
        </w:rPr>
        <w:t> </w:t>
      </w:r>
      <w:r>
        <w:rPr>
          <w:color w:val="231F20"/>
          <w:sz w:val="24"/>
        </w:rPr>
        <w:t>de</w:t>
      </w:r>
      <w:r>
        <w:rPr>
          <w:color w:val="231F20"/>
          <w:spacing w:val="-19"/>
          <w:sz w:val="24"/>
        </w:rPr>
        <w:t> </w:t>
      </w:r>
      <w:r>
        <w:rPr>
          <w:color w:val="231F20"/>
          <w:sz w:val="24"/>
        </w:rPr>
        <w:t>los</w:t>
      </w:r>
      <w:r>
        <w:rPr>
          <w:color w:val="231F20"/>
          <w:spacing w:val="-18"/>
          <w:sz w:val="24"/>
        </w:rPr>
        <w:t> </w:t>
      </w:r>
      <w:r>
        <w:rPr>
          <w:color w:val="231F20"/>
          <w:sz w:val="24"/>
        </w:rPr>
        <w:t>mismos</w:t>
      </w:r>
      <w:r>
        <w:rPr>
          <w:color w:val="231F20"/>
          <w:spacing w:val="-19"/>
          <w:sz w:val="24"/>
        </w:rPr>
        <w:t> </w:t>
      </w:r>
      <w:r>
        <w:rPr>
          <w:color w:val="231F20"/>
          <w:sz w:val="24"/>
        </w:rPr>
        <w:t>derechos, deberes y oportunidades.</w:t>
      </w:r>
    </w:p>
    <w:p>
      <w:pPr>
        <w:pStyle w:val="ListParagraph"/>
        <w:numPr>
          <w:ilvl w:val="1"/>
          <w:numId w:val="2"/>
        </w:numPr>
        <w:tabs>
          <w:tab w:pos="2192" w:val="left" w:leader="none"/>
          <w:tab w:pos="2195" w:val="left" w:leader="none"/>
        </w:tabs>
        <w:spacing w:line="271" w:lineRule="auto" w:before="5" w:after="0"/>
        <w:ind w:left="2195" w:right="1454" w:hanging="385"/>
        <w:jc w:val="both"/>
        <w:rPr>
          <w:sz w:val="24"/>
        </w:rPr>
      </w:pPr>
      <w:r>
        <w:rPr>
          <w:b/>
          <w:color w:val="231F20"/>
          <w:spacing w:val="-2"/>
          <w:sz w:val="24"/>
        </w:rPr>
        <w:t>No</w:t>
      </w:r>
      <w:r>
        <w:rPr>
          <w:b/>
          <w:color w:val="231F20"/>
          <w:spacing w:val="-16"/>
          <w:sz w:val="24"/>
        </w:rPr>
        <w:t> </w:t>
      </w:r>
      <w:r>
        <w:rPr>
          <w:b/>
          <w:color w:val="231F20"/>
          <w:spacing w:val="-2"/>
          <w:sz w:val="24"/>
        </w:rPr>
        <w:t>discriminación.</w:t>
      </w:r>
      <w:r>
        <w:rPr>
          <w:b/>
          <w:color w:val="231F20"/>
          <w:spacing w:val="-16"/>
          <w:sz w:val="24"/>
        </w:rPr>
        <w:t> </w:t>
      </w:r>
      <w:r>
        <w:rPr>
          <w:b/>
          <w:color w:val="231F20"/>
          <w:spacing w:val="-2"/>
          <w:sz w:val="24"/>
        </w:rPr>
        <w:t>-</w:t>
      </w:r>
      <w:r>
        <w:rPr>
          <w:b/>
          <w:color w:val="231F20"/>
          <w:spacing w:val="39"/>
          <w:sz w:val="24"/>
        </w:rPr>
        <w:t> </w:t>
      </w:r>
      <w:r>
        <w:rPr>
          <w:color w:val="231F20"/>
          <w:spacing w:val="-2"/>
          <w:sz w:val="24"/>
        </w:rPr>
        <w:t>Nadie</w:t>
      </w:r>
      <w:r>
        <w:rPr>
          <w:color w:val="231F20"/>
          <w:spacing w:val="-17"/>
          <w:sz w:val="24"/>
        </w:rPr>
        <w:t> </w:t>
      </w:r>
      <w:r>
        <w:rPr>
          <w:color w:val="231F20"/>
          <w:spacing w:val="-2"/>
          <w:sz w:val="24"/>
        </w:rPr>
        <w:t>podrá</w:t>
      </w:r>
      <w:r>
        <w:rPr>
          <w:color w:val="231F20"/>
          <w:spacing w:val="-16"/>
          <w:sz w:val="24"/>
        </w:rPr>
        <w:t> </w:t>
      </w:r>
      <w:r>
        <w:rPr>
          <w:color w:val="231F20"/>
          <w:spacing w:val="-2"/>
          <w:sz w:val="24"/>
        </w:rPr>
        <w:t>ser</w:t>
      </w:r>
      <w:r>
        <w:rPr>
          <w:color w:val="231F20"/>
          <w:spacing w:val="-17"/>
          <w:sz w:val="24"/>
        </w:rPr>
        <w:t> </w:t>
      </w:r>
      <w:r>
        <w:rPr>
          <w:color w:val="231F20"/>
          <w:spacing w:val="-2"/>
          <w:sz w:val="24"/>
        </w:rPr>
        <w:t>discriminado</w:t>
      </w:r>
      <w:r>
        <w:rPr>
          <w:color w:val="231F20"/>
          <w:spacing w:val="-17"/>
          <w:sz w:val="24"/>
        </w:rPr>
        <w:t> </w:t>
      </w:r>
      <w:r>
        <w:rPr>
          <w:color w:val="231F20"/>
          <w:spacing w:val="-2"/>
          <w:sz w:val="24"/>
        </w:rPr>
        <w:t>por</w:t>
      </w:r>
      <w:r>
        <w:rPr>
          <w:color w:val="231F20"/>
          <w:spacing w:val="-17"/>
          <w:sz w:val="24"/>
        </w:rPr>
        <w:t> </w:t>
      </w:r>
      <w:r>
        <w:rPr>
          <w:color w:val="231F20"/>
          <w:spacing w:val="-2"/>
          <w:sz w:val="24"/>
        </w:rPr>
        <w:t>razones</w:t>
      </w:r>
      <w:r>
        <w:rPr>
          <w:color w:val="231F20"/>
          <w:spacing w:val="-15"/>
          <w:sz w:val="24"/>
        </w:rPr>
        <w:t> </w:t>
      </w:r>
      <w:r>
        <w:rPr>
          <w:color w:val="231F20"/>
          <w:spacing w:val="-2"/>
          <w:sz w:val="24"/>
        </w:rPr>
        <w:t>de</w:t>
      </w:r>
      <w:r>
        <w:rPr>
          <w:color w:val="231F20"/>
          <w:spacing w:val="-17"/>
          <w:sz w:val="24"/>
        </w:rPr>
        <w:t> </w:t>
      </w:r>
      <w:r>
        <w:rPr>
          <w:color w:val="231F20"/>
          <w:spacing w:val="-2"/>
          <w:sz w:val="24"/>
        </w:rPr>
        <w:t>etnia,</w:t>
      </w:r>
      <w:r>
        <w:rPr>
          <w:color w:val="231F20"/>
          <w:spacing w:val="-16"/>
          <w:sz w:val="24"/>
        </w:rPr>
        <w:t> </w:t>
      </w:r>
      <w:r>
        <w:rPr>
          <w:color w:val="231F20"/>
          <w:spacing w:val="-2"/>
          <w:sz w:val="24"/>
        </w:rPr>
        <w:t>lugar </w:t>
      </w:r>
      <w:r>
        <w:rPr>
          <w:color w:val="231F20"/>
          <w:sz w:val="24"/>
        </w:rPr>
        <w:t>de</w:t>
      </w:r>
      <w:r>
        <w:rPr>
          <w:color w:val="231F20"/>
          <w:spacing w:val="-2"/>
          <w:sz w:val="24"/>
        </w:rPr>
        <w:t> </w:t>
      </w:r>
      <w:r>
        <w:rPr>
          <w:color w:val="231F20"/>
          <w:sz w:val="24"/>
        </w:rPr>
        <w:t>nacimiento, edad,</w:t>
      </w:r>
      <w:r>
        <w:rPr>
          <w:color w:val="231F20"/>
          <w:spacing w:val="-1"/>
          <w:sz w:val="24"/>
        </w:rPr>
        <w:t> </w:t>
      </w:r>
      <w:r>
        <w:rPr>
          <w:color w:val="231F20"/>
          <w:sz w:val="24"/>
        </w:rPr>
        <w:t>sexo,</w:t>
      </w:r>
      <w:r>
        <w:rPr>
          <w:color w:val="231F20"/>
          <w:spacing w:val="-1"/>
          <w:sz w:val="24"/>
        </w:rPr>
        <w:t> </w:t>
      </w:r>
      <w:r>
        <w:rPr>
          <w:color w:val="231F20"/>
          <w:sz w:val="24"/>
        </w:rPr>
        <w:t>identidad</w:t>
      </w:r>
      <w:r>
        <w:rPr>
          <w:color w:val="231F20"/>
          <w:spacing w:val="-4"/>
          <w:sz w:val="24"/>
        </w:rPr>
        <w:t> </w:t>
      </w:r>
      <w:r>
        <w:rPr>
          <w:color w:val="231F20"/>
          <w:sz w:val="24"/>
        </w:rPr>
        <w:t>de</w:t>
      </w:r>
      <w:r>
        <w:rPr>
          <w:color w:val="231F20"/>
          <w:spacing w:val="-1"/>
          <w:sz w:val="24"/>
        </w:rPr>
        <w:t> </w:t>
      </w:r>
      <w:r>
        <w:rPr>
          <w:color w:val="231F20"/>
          <w:sz w:val="24"/>
        </w:rPr>
        <w:t>género,</w:t>
      </w:r>
      <w:r>
        <w:rPr>
          <w:color w:val="231F20"/>
          <w:spacing w:val="-3"/>
          <w:sz w:val="24"/>
        </w:rPr>
        <w:t> </w:t>
      </w:r>
      <w:r>
        <w:rPr>
          <w:color w:val="231F20"/>
          <w:sz w:val="24"/>
        </w:rPr>
        <w:t>orientación</w:t>
      </w:r>
      <w:r>
        <w:rPr>
          <w:color w:val="231F20"/>
          <w:spacing w:val="-1"/>
          <w:sz w:val="24"/>
        </w:rPr>
        <w:t> </w:t>
      </w:r>
      <w:r>
        <w:rPr>
          <w:color w:val="231F20"/>
          <w:sz w:val="24"/>
        </w:rPr>
        <w:t>sexual, identidad cultural, que tenga por objeto o resultado menoscabar o anular el reconocimiento, goce o ejercicio de los derechos.</w:t>
      </w:r>
    </w:p>
    <w:p>
      <w:pPr>
        <w:pStyle w:val="ListParagraph"/>
        <w:numPr>
          <w:ilvl w:val="1"/>
          <w:numId w:val="2"/>
        </w:numPr>
        <w:tabs>
          <w:tab w:pos="2195" w:val="left" w:leader="none"/>
        </w:tabs>
        <w:spacing w:line="273" w:lineRule="auto" w:before="9" w:after="0"/>
        <w:ind w:left="2195" w:right="1455" w:hanging="385"/>
        <w:jc w:val="both"/>
        <w:rPr>
          <w:sz w:val="24"/>
        </w:rPr>
      </w:pPr>
      <w:r>
        <w:rPr>
          <w:b/>
          <w:color w:val="231F20"/>
          <w:sz w:val="24"/>
        </w:rPr>
        <w:t>Inmediatez.</w:t>
      </w:r>
      <w:r>
        <w:rPr>
          <w:b/>
          <w:color w:val="231F20"/>
          <w:spacing w:val="-13"/>
          <w:sz w:val="24"/>
        </w:rPr>
        <w:t> </w:t>
      </w:r>
      <w:r>
        <w:rPr>
          <w:b/>
          <w:color w:val="231F20"/>
          <w:sz w:val="24"/>
        </w:rPr>
        <w:t>-</w:t>
      </w:r>
      <w:r>
        <w:rPr>
          <w:b/>
          <w:color w:val="231F20"/>
          <w:spacing w:val="-7"/>
          <w:sz w:val="24"/>
        </w:rPr>
        <w:t> </w:t>
      </w:r>
      <w:r>
        <w:rPr>
          <w:color w:val="231F20"/>
          <w:sz w:val="24"/>
        </w:rPr>
        <w:t>Los derechos y garantías establecidos en la Constitución y en </w:t>
      </w:r>
      <w:r>
        <w:rPr>
          <w:color w:val="231F20"/>
          <w:spacing w:val="-2"/>
          <w:sz w:val="24"/>
        </w:rPr>
        <w:t>los</w:t>
      </w:r>
      <w:r>
        <w:rPr>
          <w:color w:val="231F20"/>
          <w:spacing w:val="-17"/>
          <w:sz w:val="24"/>
        </w:rPr>
        <w:t> </w:t>
      </w:r>
      <w:r>
        <w:rPr>
          <w:color w:val="231F20"/>
          <w:spacing w:val="-2"/>
          <w:sz w:val="24"/>
        </w:rPr>
        <w:t>Tratados</w:t>
      </w:r>
      <w:r>
        <w:rPr>
          <w:color w:val="231F20"/>
          <w:spacing w:val="-17"/>
          <w:sz w:val="24"/>
        </w:rPr>
        <w:t> </w:t>
      </w:r>
      <w:r>
        <w:rPr>
          <w:color w:val="231F20"/>
          <w:spacing w:val="-2"/>
          <w:sz w:val="24"/>
        </w:rPr>
        <w:t>Internacionales</w:t>
      </w:r>
      <w:r>
        <w:rPr>
          <w:color w:val="231F20"/>
          <w:spacing w:val="-17"/>
          <w:sz w:val="24"/>
        </w:rPr>
        <w:t> </w:t>
      </w:r>
      <w:r>
        <w:rPr>
          <w:color w:val="231F20"/>
          <w:spacing w:val="-2"/>
          <w:sz w:val="24"/>
        </w:rPr>
        <w:t>de</w:t>
      </w:r>
      <w:r>
        <w:rPr>
          <w:color w:val="231F20"/>
          <w:spacing w:val="-16"/>
          <w:sz w:val="24"/>
        </w:rPr>
        <w:t> </w:t>
      </w:r>
      <w:r>
        <w:rPr>
          <w:color w:val="231F20"/>
          <w:spacing w:val="-2"/>
          <w:sz w:val="24"/>
        </w:rPr>
        <w:t>Derechos</w:t>
      </w:r>
      <w:r>
        <w:rPr>
          <w:color w:val="231F20"/>
          <w:spacing w:val="-17"/>
          <w:sz w:val="24"/>
        </w:rPr>
        <w:t> </w:t>
      </w:r>
      <w:r>
        <w:rPr>
          <w:color w:val="231F20"/>
          <w:spacing w:val="-2"/>
          <w:sz w:val="24"/>
        </w:rPr>
        <w:t>Humanos</w:t>
      </w:r>
      <w:r>
        <w:rPr>
          <w:color w:val="231F20"/>
          <w:spacing w:val="-17"/>
          <w:sz w:val="24"/>
        </w:rPr>
        <w:t> </w:t>
      </w:r>
      <w:r>
        <w:rPr>
          <w:color w:val="231F20"/>
          <w:spacing w:val="-2"/>
          <w:sz w:val="24"/>
        </w:rPr>
        <w:t>serán</w:t>
      </w:r>
      <w:r>
        <w:rPr>
          <w:color w:val="231F20"/>
          <w:spacing w:val="-17"/>
          <w:sz w:val="24"/>
        </w:rPr>
        <w:t> </w:t>
      </w:r>
      <w:r>
        <w:rPr>
          <w:color w:val="231F20"/>
          <w:spacing w:val="-2"/>
          <w:sz w:val="24"/>
        </w:rPr>
        <w:t>de</w:t>
      </w:r>
      <w:r>
        <w:rPr>
          <w:color w:val="231F20"/>
          <w:spacing w:val="-16"/>
          <w:sz w:val="24"/>
        </w:rPr>
        <w:t> </w:t>
      </w:r>
      <w:r>
        <w:rPr>
          <w:color w:val="231F20"/>
          <w:spacing w:val="-2"/>
          <w:sz w:val="24"/>
        </w:rPr>
        <w:t>directa</w:t>
      </w:r>
      <w:r>
        <w:rPr>
          <w:color w:val="231F20"/>
          <w:spacing w:val="-17"/>
          <w:sz w:val="24"/>
        </w:rPr>
        <w:t> </w:t>
      </w:r>
      <w:r>
        <w:rPr>
          <w:color w:val="231F20"/>
          <w:spacing w:val="-2"/>
          <w:sz w:val="24"/>
        </w:rPr>
        <w:t>e</w:t>
      </w:r>
      <w:r>
        <w:rPr>
          <w:color w:val="231F20"/>
          <w:spacing w:val="-17"/>
          <w:sz w:val="24"/>
        </w:rPr>
        <w:t> </w:t>
      </w:r>
      <w:r>
        <w:rPr>
          <w:color w:val="231F20"/>
          <w:spacing w:val="-2"/>
          <w:sz w:val="24"/>
        </w:rPr>
        <w:t>inmediata aplicación.</w:t>
      </w:r>
    </w:p>
    <w:p>
      <w:pPr>
        <w:pStyle w:val="ListParagraph"/>
        <w:numPr>
          <w:ilvl w:val="1"/>
          <w:numId w:val="2"/>
        </w:numPr>
        <w:tabs>
          <w:tab w:pos="2195" w:val="left" w:leader="none"/>
        </w:tabs>
        <w:spacing w:line="273" w:lineRule="auto" w:before="0" w:after="0"/>
        <w:ind w:left="2195" w:right="1460" w:hanging="385"/>
        <w:jc w:val="both"/>
        <w:rPr>
          <w:sz w:val="24"/>
        </w:rPr>
      </w:pPr>
      <w:r>
        <w:rPr>
          <w:sz w:val="24"/>
        </w:rPr>
        <w:drawing>
          <wp:anchor distT="0" distB="0" distL="0" distR="0" allowOverlap="1" layoutInCell="1" locked="0" behindDoc="1" simplePos="0" relativeHeight="485665280">
            <wp:simplePos x="0" y="0"/>
            <wp:positionH relativeFrom="page">
              <wp:posOffset>828001</wp:posOffset>
            </wp:positionH>
            <wp:positionV relativeFrom="paragraph">
              <wp:posOffset>76225</wp:posOffset>
            </wp:positionV>
            <wp:extent cx="5842912" cy="3638960"/>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28" cstate="print"/>
                    <a:stretch>
                      <a:fillRect/>
                    </a:stretch>
                  </pic:blipFill>
                  <pic:spPr>
                    <a:xfrm>
                      <a:off x="0" y="0"/>
                      <a:ext cx="5842912" cy="3638960"/>
                    </a:xfrm>
                    <a:prstGeom prst="rect">
                      <a:avLst/>
                    </a:prstGeom>
                  </pic:spPr>
                </pic:pic>
              </a:graphicData>
            </a:graphic>
          </wp:anchor>
        </w:drawing>
      </w:r>
      <w:r>
        <w:rPr>
          <w:b/>
          <w:color w:val="231F20"/>
          <w:sz w:val="24"/>
        </w:rPr>
        <w:t>No restricción.</w:t>
      </w:r>
      <w:r>
        <w:rPr>
          <w:b/>
          <w:color w:val="231F20"/>
          <w:spacing w:val="-2"/>
          <w:sz w:val="24"/>
        </w:rPr>
        <w:t> </w:t>
      </w:r>
      <w:r>
        <w:rPr>
          <w:b/>
          <w:color w:val="231F20"/>
          <w:sz w:val="24"/>
        </w:rPr>
        <w:t>-</w:t>
      </w:r>
      <w:r>
        <w:rPr>
          <w:b/>
          <w:color w:val="231F20"/>
          <w:spacing w:val="-1"/>
          <w:sz w:val="24"/>
        </w:rPr>
        <w:t> </w:t>
      </w:r>
      <w:r>
        <w:rPr>
          <w:color w:val="231F20"/>
          <w:sz w:val="24"/>
        </w:rPr>
        <w:t>Ninguna norma jurídica podrá restringir los derechos</w:t>
      </w:r>
      <w:r>
        <w:rPr>
          <w:color w:val="231F20"/>
          <w:spacing w:val="-1"/>
          <w:sz w:val="24"/>
        </w:rPr>
        <w:t> </w:t>
      </w:r>
      <w:r>
        <w:rPr>
          <w:color w:val="231F20"/>
          <w:sz w:val="24"/>
        </w:rPr>
        <w:t>ni las garantías constitucionales.</w:t>
      </w:r>
    </w:p>
    <w:p>
      <w:pPr>
        <w:pStyle w:val="ListParagraph"/>
        <w:numPr>
          <w:ilvl w:val="1"/>
          <w:numId w:val="2"/>
        </w:numPr>
        <w:tabs>
          <w:tab w:pos="2193" w:val="left" w:leader="none"/>
          <w:tab w:pos="2195" w:val="left" w:leader="none"/>
        </w:tabs>
        <w:spacing w:line="273" w:lineRule="auto" w:before="0" w:after="0"/>
        <w:ind w:left="2195" w:right="1456" w:hanging="385"/>
        <w:jc w:val="both"/>
        <w:rPr>
          <w:sz w:val="24"/>
        </w:rPr>
      </w:pPr>
      <w:r>
        <w:rPr>
          <w:b/>
          <w:color w:val="231F20"/>
          <w:sz w:val="24"/>
        </w:rPr>
        <w:t>Progresividad. - </w:t>
      </w:r>
      <w:r>
        <w:rPr>
          <w:color w:val="231F20"/>
          <w:sz w:val="24"/>
        </w:rPr>
        <w:t>El contenido de los derechos se desarrollarán de manera progresiva</w:t>
      </w:r>
      <w:r>
        <w:rPr>
          <w:color w:val="231F20"/>
          <w:spacing w:val="-17"/>
          <w:sz w:val="24"/>
        </w:rPr>
        <w:t> </w:t>
      </w:r>
      <w:r>
        <w:rPr>
          <w:color w:val="231F20"/>
          <w:sz w:val="24"/>
        </w:rPr>
        <w:t>a</w:t>
      </w:r>
      <w:r>
        <w:rPr>
          <w:color w:val="231F20"/>
          <w:spacing w:val="-15"/>
          <w:sz w:val="24"/>
        </w:rPr>
        <w:t> </w:t>
      </w:r>
      <w:r>
        <w:rPr>
          <w:color w:val="231F20"/>
          <w:sz w:val="24"/>
        </w:rPr>
        <w:t>través</w:t>
      </w:r>
      <w:r>
        <w:rPr>
          <w:color w:val="231F20"/>
          <w:spacing w:val="-13"/>
          <w:sz w:val="24"/>
        </w:rPr>
        <w:t> </w:t>
      </w:r>
      <w:r>
        <w:rPr>
          <w:color w:val="231F20"/>
          <w:sz w:val="24"/>
        </w:rPr>
        <w:t>de</w:t>
      </w:r>
      <w:r>
        <w:rPr>
          <w:color w:val="231F20"/>
          <w:spacing w:val="-14"/>
          <w:sz w:val="24"/>
        </w:rPr>
        <w:t> </w:t>
      </w:r>
      <w:r>
        <w:rPr>
          <w:color w:val="231F20"/>
          <w:sz w:val="24"/>
        </w:rPr>
        <w:t>las</w:t>
      </w:r>
      <w:r>
        <w:rPr>
          <w:color w:val="231F20"/>
          <w:spacing w:val="-11"/>
          <w:sz w:val="24"/>
        </w:rPr>
        <w:t> </w:t>
      </w:r>
      <w:r>
        <w:rPr>
          <w:color w:val="231F20"/>
          <w:sz w:val="24"/>
        </w:rPr>
        <w:t>normas,</w:t>
      </w:r>
      <w:r>
        <w:rPr>
          <w:color w:val="231F20"/>
          <w:spacing w:val="-12"/>
          <w:sz w:val="24"/>
        </w:rPr>
        <w:t> </w:t>
      </w:r>
      <w:r>
        <w:rPr>
          <w:color w:val="231F20"/>
          <w:sz w:val="24"/>
        </w:rPr>
        <w:t>la</w:t>
      </w:r>
      <w:r>
        <w:rPr>
          <w:color w:val="231F20"/>
          <w:spacing w:val="-11"/>
          <w:sz w:val="24"/>
        </w:rPr>
        <w:t> </w:t>
      </w:r>
      <w:r>
        <w:rPr>
          <w:color w:val="231F20"/>
          <w:sz w:val="24"/>
        </w:rPr>
        <w:t>jurisprudencia,</w:t>
      </w:r>
      <w:r>
        <w:rPr>
          <w:color w:val="231F20"/>
          <w:spacing w:val="-10"/>
          <w:sz w:val="24"/>
        </w:rPr>
        <w:t> </w:t>
      </w:r>
      <w:r>
        <w:rPr>
          <w:color w:val="231F20"/>
          <w:sz w:val="24"/>
        </w:rPr>
        <w:t>el</w:t>
      </w:r>
      <w:r>
        <w:rPr>
          <w:color w:val="231F20"/>
          <w:spacing w:val="-11"/>
          <w:sz w:val="24"/>
        </w:rPr>
        <w:t> </w:t>
      </w:r>
      <w:r>
        <w:rPr>
          <w:color w:val="231F20"/>
          <w:sz w:val="24"/>
        </w:rPr>
        <w:t>ejercicio</w:t>
      </w:r>
      <w:r>
        <w:rPr>
          <w:color w:val="231F20"/>
          <w:spacing w:val="-12"/>
          <w:sz w:val="24"/>
        </w:rPr>
        <w:t> </w:t>
      </w:r>
      <w:r>
        <w:rPr>
          <w:color w:val="231F20"/>
          <w:sz w:val="24"/>
        </w:rPr>
        <w:t>de</w:t>
      </w:r>
      <w:r>
        <w:rPr>
          <w:color w:val="231F20"/>
          <w:spacing w:val="-13"/>
          <w:sz w:val="24"/>
        </w:rPr>
        <w:t> </w:t>
      </w:r>
      <w:r>
        <w:rPr>
          <w:color w:val="231F20"/>
          <w:sz w:val="24"/>
        </w:rPr>
        <w:t>la</w:t>
      </w:r>
      <w:r>
        <w:rPr>
          <w:color w:val="231F20"/>
          <w:spacing w:val="-13"/>
          <w:sz w:val="24"/>
        </w:rPr>
        <w:t> </w:t>
      </w:r>
      <w:r>
        <w:rPr>
          <w:color w:val="231F20"/>
          <w:sz w:val="24"/>
        </w:rPr>
        <w:t>gestión</w:t>
      </w:r>
      <w:r>
        <w:rPr>
          <w:color w:val="231F20"/>
          <w:spacing w:val="-5"/>
          <w:sz w:val="24"/>
        </w:rPr>
        <w:t> </w:t>
      </w:r>
      <w:r>
        <w:rPr>
          <w:color w:val="231F20"/>
          <w:sz w:val="24"/>
        </w:rPr>
        <w:t>y políticas públicas. El</w:t>
      </w:r>
      <w:r>
        <w:rPr>
          <w:color w:val="231F20"/>
          <w:spacing w:val="-5"/>
          <w:sz w:val="24"/>
        </w:rPr>
        <w:t> </w:t>
      </w:r>
      <w:r>
        <w:rPr>
          <w:color w:val="231F20"/>
          <w:sz w:val="24"/>
        </w:rPr>
        <w:t>Estado</w:t>
      </w:r>
      <w:r>
        <w:rPr>
          <w:color w:val="231F20"/>
          <w:spacing w:val="-3"/>
          <w:sz w:val="24"/>
        </w:rPr>
        <w:t> </w:t>
      </w:r>
      <w:r>
        <w:rPr>
          <w:color w:val="231F20"/>
          <w:sz w:val="24"/>
        </w:rPr>
        <w:t>generará y</w:t>
      </w:r>
      <w:r>
        <w:rPr>
          <w:color w:val="231F20"/>
          <w:spacing w:val="-2"/>
          <w:sz w:val="24"/>
        </w:rPr>
        <w:t> </w:t>
      </w:r>
      <w:r>
        <w:rPr>
          <w:color w:val="231F20"/>
          <w:sz w:val="24"/>
        </w:rPr>
        <w:t>garantizará</w:t>
      </w:r>
      <w:r>
        <w:rPr>
          <w:color w:val="231F20"/>
          <w:spacing w:val="-4"/>
          <w:sz w:val="24"/>
        </w:rPr>
        <w:t> </w:t>
      </w:r>
      <w:r>
        <w:rPr>
          <w:color w:val="231F20"/>
          <w:sz w:val="24"/>
        </w:rPr>
        <w:t>las condiciones</w:t>
      </w:r>
      <w:r>
        <w:rPr>
          <w:color w:val="231F20"/>
          <w:spacing w:val="-1"/>
          <w:sz w:val="24"/>
        </w:rPr>
        <w:t> </w:t>
      </w:r>
      <w:r>
        <w:rPr>
          <w:color w:val="231F20"/>
          <w:sz w:val="24"/>
        </w:rPr>
        <w:t>necesarias para su pleno reconocimiento y ejercicio.</w:t>
      </w:r>
    </w:p>
    <w:p>
      <w:pPr>
        <w:pStyle w:val="BodyText"/>
        <w:spacing w:line="273" w:lineRule="auto" w:before="251"/>
        <w:ind w:left="1426" w:right="1452"/>
        <w:jc w:val="both"/>
        <w:rPr>
          <w:rFonts w:ascii="Tahoma" w:hAnsi="Tahoma"/>
        </w:rPr>
      </w:pPr>
      <w:r>
        <w:rPr>
          <w:rFonts w:ascii="Tahoma" w:hAnsi="Tahoma"/>
          <w:b/>
          <w:color w:val="231F20"/>
        </w:rPr>
        <w:t>Artículo</w:t>
      </w:r>
      <w:r>
        <w:rPr>
          <w:rFonts w:ascii="Tahoma" w:hAnsi="Tahoma"/>
          <w:b/>
          <w:color w:val="231F20"/>
          <w:spacing w:val="-11"/>
        </w:rPr>
        <w:t> </w:t>
      </w:r>
      <w:r>
        <w:rPr>
          <w:rFonts w:ascii="Tahoma" w:hAnsi="Tahoma"/>
          <w:b/>
          <w:color w:val="231F20"/>
        </w:rPr>
        <w:t>6.-</w:t>
      </w:r>
      <w:r>
        <w:rPr>
          <w:rFonts w:ascii="Tahoma" w:hAnsi="Tahoma"/>
          <w:b/>
          <w:color w:val="231F20"/>
          <w:spacing w:val="-13"/>
        </w:rPr>
        <w:t> </w:t>
      </w:r>
      <w:r>
        <w:rPr>
          <w:rFonts w:ascii="Tahoma" w:hAnsi="Tahoma"/>
          <w:b/>
          <w:color w:val="231F20"/>
        </w:rPr>
        <w:t>Garantía</w:t>
      </w:r>
      <w:r>
        <w:rPr>
          <w:rFonts w:ascii="Tahoma" w:hAnsi="Tahoma"/>
          <w:b/>
          <w:color w:val="231F20"/>
          <w:spacing w:val="-11"/>
        </w:rPr>
        <w:t> </w:t>
      </w:r>
      <w:r>
        <w:rPr>
          <w:rFonts w:ascii="Tahoma" w:hAnsi="Tahoma"/>
          <w:b/>
          <w:color w:val="231F20"/>
        </w:rPr>
        <w:t>de</w:t>
      </w:r>
      <w:r>
        <w:rPr>
          <w:rFonts w:ascii="Tahoma" w:hAnsi="Tahoma"/>
          <w:b/>
          <w:color w:val="231F20"/>
          <w:spacing w:val="-10"/>
        </w:rPr>
        <w:t> </w:t>
      </w:r>
      <w:r>
        <w:rPr>
          <w:rFonts w:ascii="Tahoma" w:hAnsi="Tahoma"/>
          <w:b/>
          <w:color w:val="231F20"/>
        </w:rPr>
        <w:t>aplicación.</w:t>
      </w:r>
      <w:r>
        <w:rPr>
          <w:rFonts w:ascii="Tahoma" w:hAnsi="Tahoma"/>
          <w:b/>
          <w:color w:val="231F20"/>
          <w:spacing w:val="-11"/>
        </w:rPr>
        <w:t> </w:t>
      </w:r>
      <w:r>
        <w:rPr>
          <w:rFonts w:ascii="Tahoma" w:hAnsi="Tahoma"/>
          <w:b/>
          <w:color w:val="231F20"/>
        </w:rPr>
        <w:t>-</w:t>
      </w:r>
      <w:r>
        <w:rPr>
          <w:rFonts w:ascii="Tahoma" w:hAnsi="Tahoma"/>
          <w:b/>
          <w:color w:val="231F20"/>
          <w:spacing w:val="-8"/>
        </w:rPr>
        <w:t> </w:t>
      </w:r>
      <w:r>
        <w:rPr>
          <w:rFonts w:ascii="Tahoma" w:hAnsi="Tahoma"/>
          <w:color w:val="231F20"/>
        </w:rPr>
        <w:t>La</w:t>
      </w:r>
      <w:r>
        <w:rPr>
          <w:rFonts w:ascii="Tahoma" w:hAnsi="Tahoma"/>
          <w:color w:val="231F20"/>
          <w:spacing w:val="-12"/>
        </w:rPr>
        <w:t> </w:t>
      </w:r>
      <w:r>
        <w:rPr>
          <w:rFonts w:ascii="Tahoma" w:hAnsi="Tahoma"/>
          <w:color w:val="231F20"/>
        </w:rPr>
        <w:t>presente</w:t>
      </w:r>
      <w:r>
        <w:rPr>
          <w:rFonts w:ascii="Tahoma" w:hAnsi="Tahoma"/>
          <w:color w:val="231F20"/>
          <w:spacing w:val="-10"/>
        </w:rPr>
        <w:t> </w:t>
      </w:r>
      <w:r>
        <w:rPr>
          <w:rFonts w:ascii="Tahoma" w:hAnsi="Tahoma"/>
          <w:color w:val="231F20"/>
        </w:rPr>
        <w:t>ordenanza</w:t>
      </w:r>
      <w:r>
        <w:rPr>
          <w:rFonts w:ascii="Tahoma" w:hAnsi="Tahoma"/>
          <w:color w:val="231F20"/>
          <w:spacing w:val="-10"/>
        </w:rPr>
        <w:t> </w:t>
      </w:r>
      <w:r>
        <w:rPr>
          <w:rFonts w:ascii="Tahoma" w:hAnsi="Tahoma"/>
          <w:color w:val="231F20"/>
        </w:rPr>
        <w:t>reconoce</w:t>
      </w:r>
      <w:r>
        <w:rPr>
          <w:rFonts w:ascii="Tahoma" w:hAnsi="Tahoma"/>
          <w:color w:val="231F20"/>
          <w:spacing w:val="-11"/>
        </w:rPr>
        <w:t> </w:t>
      </w:r>
      <w:r>
        <w:rPr>
          <w:rFonts w:ascii="Tahoma" w:hAnsi="Tahoma"/>
          <w:color w:val="231F20"/>
        </w:rPr>
        <w:t>y</w:t>
      </w:r>
      <w:r>
        <w:rPr>
          <w:rFonts w:ascii="Tahoma" w:hAnsi="Tahoma"/>
          <w:color w:val="231F20"/>
          <w:spacing w:val="-12"/>
        </w:rPr>
        <w:t> </w:t>
      </w:r>
      <w:r>
        <w:rPr>
          <w:rFonts w:ascii="Tahoma" w:hAnsi="Tahoma"/>
          <w:color w:val="231F20"/>
        </w:rPr>
        <w:t>garantiza a las personas adultas mayores el pleno ejercicio de los derechos establecidos en la Constitución</w:t>
      </w:r>
      <w:r>
        <w:rPr>
          <w:rFonts w:ascii="Tahoma" w:hAnsi="Tahoma"/>
          <w:color w:val="231F20"/>
          <w:spacing w:val="-8"/>
        </w:rPr>
        <w:t> </w:t>
      </w:r>
      <w:r>
        <w:rPr>
          <w:rFonts w:ascii="Tahoma" w:hAnsi="Tahoma"/>
          <w:color w:val="231F20"/>
        </w:rPr>
        <w:t>de</w:t>
      </w:r>
      <w:r>
        <w:rPr>
          <w:rFonts w:ascii="Tahoma" w:hAnsi="Tahoma"/>
          <w:color w:val="231F20"/>
          <w:spacing w:val="-8"/>
        </w:rPr>
        <w:t> </w:t>
      </w:r>
      <w:r>
        <w:rPr>
          <w:rFonts w:ascii="Tahoma" w:hAnsi="Tahoma"/>
          <w:color w:val="231F20"/>
        </w:rPr>
        <w:t>la</w:t>
      </w:r>
      <w:r>
        <w:rPr>
          <w:rFonts w:ascii="Tahoma" w:hAnsi="Tahoma"/>
          <w:color w:val="231F20"/>
          <w:spacing w:val="-8"/>
        </w:rPr>
        <w:t> </w:t>
      </w:r>
      <w:r>
        <w:rPr>
          <w:rFonts w:ascii="Tahoma" w:hAnsi="Tahoma"/>
          <w:color w:val="231F20"/>
        </w:rPr>
        <w:t>República</w:t>
      </w:r>
      <w:r>
        <w:rPr>
          <w:rFonts w:ascii="Tahoma" w:hAnsi="Tahoma"/>
          <w:color w:val="231F20"/>
          <w:spacing w:val="-8"/>
        </w:rPr>
        <w:t> </w:t>
      </w:r>
      <w:r>
        <w:rPr>
          <w:rFonts w:ascii="Tahoma" w:hAnsi="Tahoma"/>
          <w:color w:val="231F20"/>
        </w:rPr>
        <w:t>del</w:t>
      </w:r>
      <w:r>
        <w:rPr>
          <w:rFonts w:ascii="Tahoma" w:hAnsi="Tahoma"/>
          <w:color w:val="231F20"/>
          <w:spacing w:val="-8"/>
        </w:rPr>
        <w:t> </w:t>
      </w:r>
      <w:r>
        <w:rPr>
          <w:rFonts w:ascii="Tahoma" w:hAnsi="Tahoma"/>
          <w:color w:val="231F20"/>
        </w:rPr>
        <w:t>Ecuador,</w:t>
      </w:r>
      <w:r>
        <w:rPr>
          <w:rFonts w:ascii="Tahoma" w:hAnsi="Tahoma"/>
          <w:color w:val="231F20"/>
          <w:spacing w:val="-8"/>
        </w:rPr>
        <w:t> </w:t>
      </w:r>
      <w:r>
        <w:rPr>
          <w:rFonts w:ascii="Tahoma" w:hAnsi="Tahoma"/>
          <w:color w:val="231F20"/>
        </w:rPr>
        <w:t>los</w:t>
      </w:r>
      <w:r>
        <w:rPr>
          <w:rFonts w:ascii="Tahoma" w:hAnsi="Tahoma"/>
          <w:color w:val="231F20"/>
          <w:spacing w:val="-8"/>
        </w:rPr>
        <w:t> </w:t>
      </w:r>
      <w:r>
        <w:rPr>
          <w:rFonts w:ascii="Tahoma" w:hAnsi="Tahoma"/>
          <w:color w:val="231F20"/>
        </w:rPr>
        <w:t>tratados</w:t>
      </w:r>
      <w:r>
        <w:rPr>
          <w:rFonts w:ascii="Tahoma" w:hAnsi="Tahoma"/>
          <w:color w:val="231F20"/>
          <w:spacing w:val="-8"/>
        </w:rPr>
        <w:t> </w:t>
      </w:r>
      <w:r>
        <w:rPr>
          <w:rFonts w:ascii="Tahoma" w:hAnsi="Tahoma"/>
          <w:color w:val="231F20"/>
        </w:rPr>
        <w:t>e</w:t>
      </w:r>
      <w:r>
        <w:rPr>
          <w:rFonts w:ascii="Tahoma" w:hAnsi="Tahoma"/>
          <w:color w:val="231F20"/>
          <w:spacing w:val="-8"/>
        </w:rPr>
        <w:t> </w:t>
      </w:r>
      <w:r>
        <w:rPr>
          <w:rFonts w:ascii="Tahoma" w:hAnsi="Tahoma"/>
          <w:color w:val="231F20"/>
        </w:rPr>
        <w:t>instrumentos</w:t>
      </w:r>
      <w:r>
        <w:rPr>
          <w:rFonts w:ascii="Tahoma" w:hAnsi="Tahoma"/>
          <w:color w:val="231F20"/>
          <w:spacing w:val="-8"/>
        </w:rPr>
        <w:t> </w:t>
      </w:r>
      <w:r>
        <w:rPr>
          <w:rFonts w:ascii="Tahoma" w:hAnsi="Tahoma"/>
          <w:color w:val="231F20"/>
        </w:rPr>
        <w:t>internacionales, Ley</w:t>
      </w:r>
      <w:r>
        <w:rPr>
          <w:rFonts w:ascii="Tahoma" w:hAnsi="Tahoma"/>
          <w:color w:val="231F20"/>
          <w:spacing w:val="-15"/>
        </w:rPr>
        <w:t> </w:t>
      </w:r>
      <w:r>
        <w:rPr>
          <w:rFonts w:ascii="Tahoma" w:hAnsi="Tahoma"/>
          <w:color w:val="231F20"/>
        </w:rPr>
        <w:t>Orgánica</w:t>
      </w:r>
      <w:r>
        <w:rPr>
          <w:rFonts w:ascii="Tahoma" w:hAnsi="Tahoma"/>
          <w:color w:val="231F20"/>
          <w:spacing w:val="-15"/>
        </w:rPr>
        <w:t> </w:t>
      </w:r>
      <w:r>
        <w:rPr>
          <w:rFonts w:ascii="Tahoma" w:hAnsi="Tahoma"/>
          <w:color w:val="231F20"/>
        </w:rPr>
        <w:t>de</w:t>
      </w:r>
      <w:r>
        <w:rPr>
          <w:rFonts w:ascii="Tahoma" w:hAnsi="Tahoma"/>
          <w:color w:val="231F20"/>
          <w:spacing w:val="-15"/>
        </w:rPr>
        <w:t> </w:t>
      </w:r>
      <w:r>
        <w:rPr>
          <w:rFonts w:ascii="Tahoma" w:hAnsi="Tahoma"/>
          <w:color w:val="231F20"/>
        </w:rPr>
        <w:t>las</w:t>
      </w:r>
      <w:r>
        <w:rPr>
          <w:rFonts w:ascii="Tahoma" w:hAnsi="Tahoma"/>
          <w:color w:val="231F20"/>
          <w:spacing w:val="-17"/>
        </w:rPr>
        <w:t> </w:t>
      </w:r>
      <w:r>
        <w:rPr>
          <w:rFonts w:ascii="Tahoma" w:hAnsi="Tahoma"/>
          <w:color w:val="231F20"/>
        </w:rPr>
        <w:t>personas</w:t>
      </w:r>
      <w:r>
        <w:rPr>
          <w:rFonts w:ascii="Tahoma" w:hAnsi="Tahoma"/>
          <w:color w:val="231F20"/>
          <w:spacing w:val="-15"/>
        </w:rPr>
        <w:t> </w:t>
      </w:r>
      <w:r>
        <w:rPr>
          <w:rFonts w:ascii="Tahoma" w:hAnsi="Tahoma"/>
          <w:color w:val="231F20"/>
        </w:rPr>
        <w:t>Adultas</w:t>
      </w:r>
      <w:r>
        <w:rPr>
          <w:rFonts w:ascii="Tahoma" w:hAnsi="Tahoma"/>
          <w:color w:val="231F20"/>
          <w:spacing w:val="-17"/>
        </w:rPr>
        <w:t> </w:t>
      </w:r>
      <w:r>
        <w:rPr>
          <w:rFonts w:ascii="Tahoma" w:hAnsi="Tahoma"/>
          <w:color w:val="231F20"/>
        </w:rPr>
        <w:t>Mayores</w:t>
      </w:r>
      <w:r>
        <w:rPr>
          <w:rFonts w:ascii="Tahoma" w:hAnsi="Tahoma"/>
          <w:color w:val="231F20"/>
          <w:spacing w:val="-15"/>
        </w:rPr>
        <w:t> </w:t>
      </w:r>
      <w:r>
        <w:rPr>
          <w:rFonts w:ascii="Tahoma" w:hAnsi="Tahoma"/>
          <w:color w:val="231F20"/>
        </w:rPr>
        <w:t>y</w:t>
      </w:r>
      <w:r>
        <w:rPr>
          <w:rFonts w:ascii="Tahoma" w:hAnsi="Tahoma"/>
          <w:color w:val="231F20"/>
          <w:spacing w:val="-19"/>
        </w:rPr>
        <w:t> </w:t>
      </w:r>
      <w:r>
        <w:rPr>
          <w:rFonts w:ascii="Tahoma" w:hAnsi="Tahoma"/>
          <w:color w:val="231F20"/>
        </w:rPr>
        <w:t>su</w:t>
      </w:r>
      <w:r>
        <w:rPr>
          <w:rFonts w:ascii="Tahoma" w:hAnsi="Tahoma"/>
          <w:color w:val="231F20"/>
          <w:spacing w:val="-15"/>
        </w:rPr>
        <w:t> </w:t>
      </w:r>
      <w:r>
        <w:rPr>
          <w:rFonts w:ascii="Tahoma" w:hAnsi="Tahoma"/>
          <w:color w:val="231F20"/>
        </w:rPr>
        <w:t>Reglamento</w:t>
      </w:r>
      <w:r>
        <w:rPr>
          <w:rFonts w:ascii="Tahoma" w:hAnsi="Tahoma"/>
          <w:color w:val="231F20"/>
          <w:spacing w:val="-15"/>
        </w:rPr>
        <w:t> </w:t>
      </w:r>
      <w:r>
        <w:rPr>
          <w:rFonts w:ascii="Tahoma" w:hAnsi="Tahoma"/>
          <w:color w:val="231F20"/>
        </w:rPr>
        <w:t>General</w:t>
      </w:r>
      <w:r>
        <w:rPr>
          <w:rFonts w:ascii="Tahoma" w:hAnsi="Tahoma"/>
          <w:color w:val="231F20"/>
          <w:spacing w:val="-15"/>
        </w:rPr>
        <w:t> </w:t>
      </w:r>
      <w:r>
        <w:rPr>
          <w:rFonts w:ascii="Tahoma" w:hAnsi="Tahoma"/>
          <w:color w:val="231F20"/>
        </w:rPr>
        <w:t>de</w:t>
      </w:r>
      <w:r>
        <w:rPr>
          <w:rFonts w:ascii="Tahoma" w:hAnsi="Tahoma"/>
          <w:color w:val="231F20"/>
          <w:spacing w:val="-16"/>
        </w:rPr>
        <w:t> </w:t>
      </w:r>
      <w:r>
        <w:rPr>
          <w:rFonts w:ascii="Tahoma" w:hAnsi="Tahoma"/>
          <w:color w:val="231F20"/>
        </w:rPr>
        <w:t>aplicación; así</w:t>
      </w:r>
      <w:r>
        <w:rPr>
          <w:rFonts w:ascii="Tahoma" w:hAnsi="Tahoma"/>
          <w:color w:val="231F20"/>
          <w:spacing w:val="-19"/>
        </w:rPr>
        <w:t> </w:t>
      </w:r>
      <w:r>
        <w:rPr>
          <w:rFonts w:ascii="Tahoma" w:hAnsi="Tahoma"/>
          <w:color w:val="231F20"/>
        </w:rPr>
        <w:t>como,</w:t>
      </w:r>
      <w:r>
        <w:rPr>
          <w:rFonts w:ascii="Tahoma" w:hAnsi="Tahoma"/>
          <w:color w:val="231F20"/>
          <w:spacing w:val="-19"/>
        </w:rPr>
        <w:t> </w:t>
      </w:r>
      <w:r>
        <w:rPr>
          <w:rFonts w:ascii="Tahoma" w:hAnsi="Tahoma"/>
          <w:color w:val="231F20"/>
        </w:rPr>
        <w:t>su</w:t>
      </w:r>
      <w:r>
        <w:rPr>
          <w:rFonts w:ascii="Tahoma" w:hAnsi="Tahoma"/>
          <w:color w:val="231F20"/>
          <w:spacing w:val="-19"/>
        </w:rPr>
        <w:t> </w:t>
      </w:r>
      <w:r>
        <w:rPr>
          <w:rFonts w:ascii="Tahoma" w:hAnsi="Tahoma"/>
          <w:color w:val="231F20"/>
        </w:rPr>
        <w:t>implementación</w:t>
      </w:r>
      <w:r>
        <w:rPr>
          <w:rFonts w:ascii="Tahoma" w:hAnsi="Tahoma"/>
          <w:color w:val="231F20"/>
          <w:spacing w:val="-18"/>
        </w:rPr>
        <w:t> </w:t>
      </w:r>
      <w:r>
        <w:rPr>
          <w:rFonts w:ascii="Tahoma" w:hAnsi="Tahoma"/>
          <w:color w:val="231F20"/>
        </w:rPr>
        <w:t>directa</w:t>
      </w:r>
      <w:r>
        <w:rPr>
          <w:rFonts w:ascii="Tahoma" w:hAnsi="Tahoma"/>
          <w:color w:val="231F20"/>
          <w:spacing w:val="-19"/>
        </w:rPr>
        <w:t> </w:t>
      </w:r>
      <w:r>
        <w:rPr>
          <w:rFonts w:ascii="Tahoma" w:hAnsi="Tahoma"/>
          <w:color w:val="231F20"/>
        </w:rPr>
        <w:t>por</w:t>
      </w:r>
      <w:r>
        <w:rPr>
          <w:rFonts w:ascii="Tahoma" w:hAnsi="Tahoma"/>
          <w:color w:val="231F20"/>
          <w:spacing w:val="-19"/>
        </w:rPr>
        <w:t> </w:t>
      </w:r>
      <w:r>
        <w:rPr>
          <w:rFonts w:ascii="Tahoma" w:hAnsi="Tahoma"/>
          <w:color w:val="231F20"/>
        </w:rPr>
        <w:t>parte</w:t>
      </w:r>
      <w:r>
        <w:rPr>
          <w:rFonts w:ascii="Tahoma" w:hAnsi="Tahoma"/>
          <w:color w:val="231F20"/>
          <w:spacing w:val="-19"/>
        </w:rPr>
        <w:t> </w:t>
      </w:r>
      <w:r>
        <w:rPr>
          <w:rFonts w:ascii="Tahoma" w:hAnsi="Tahoma"/>
          <w:color w:val="231F20"/>
        </w:rPr>
        <w:t>de</w:t>
      </w:r>
      <w:r>
        <w:rPr>
          <w:rFonts w:ascii="Tahoma" w:hAnsi="Tahoma"/>
          <w:color w:val="231F20"/>
          <w:spacing w:val="-18"/>
        </w:rPr>
        <w:t> </w:t>
      </w:r>
      <w:r>
        <w:rPr>
          <w:rFonts w:ascii="Tahoma" w:hAnsi="Tahoma"/>
          <w:color w:val="231F20"/>
        </w:rPr>
        <w:t>los</w:t>
      </w:r>
      <w:r>
        <w:rPr>
          <w:rFonts w:ascii="Tahoma" w:hAnsi="Tahoma"/>
          <w:color w:val="231F20"/>
          <w:spacing w:val="-19"/>
        </w:rPr>
        <w:t> </w:t>
      </w:r>
      <w:r>
        <w:rPr>
          <w:rFonts w:ascii="Tahoma" w:hAnsi="Tahoma"/>
          <w:color w:val="231F20"/>
        </w:rPr>
        <w:t>servidores</w:t>
      </w:r>
      <w:r>
        <w:rPr>
          <w:rFonts w:ascii="Tahoma" w:hAnsi="Tahoma"/>
          <w:color w:val="231F20"/>
          <w:spacing w:val="-19"/>
        </w:rPr>
        <w:t> </w:t>
      </w:r>
      <w:r>
        <w:rPr>
          <w:rFonts w:ascii="Tahoma" w:hAnsi="Tahoma"/>
          <w:color w:val="231F20"/>
        </w:rPr>
        <w:t>municipales</w:t>
      </w:r>
      <w:r>
        <w:rPr>
          <w:rFonts w:ascii="Tahoma" w:hAnsi="Tahoma"/>
          <w:color w:val="231F20"/>
          <w:spacing w:val="-19"/>
        </w:rPr>
        <w:t> </w:t>
      </w:r>
      <w:r>
        <w:rPr>
          <w:rFonts w:ascii="Tahoma" w:hAnsi="Tahoma"/>
          <w:color w:val="231F20"/>
        </w:rPr>
        <w:t>de</w:t>
      </w:r>
      <w:r>
        <w:rPr>
          <w:rFonts w:ascii="Tahoma" w:hAnsi="Tahoma"/>
          <w:color w:val="231F20"/>
          <w:spacing w:val="-18"/>
        </w:rPr>
        <w:t> </w:t>
      </w:r>
      <w:r>
        <w:rPr>
          <w:rFonts w:ascii="Tahoma" w:hAnsi="Tahoma"/>
          <w:color w:val="231F20"/>
        </w:rPr>
        <w:t>oficio</w:t>
      </w:r>
      <w:r>
        <w:rPr>
          <w:rFonts w:ascii="Tahoma" w:hAnsi="Tahoma"/>
          <w:color w:val="231F20"/>
          <w:spacing w:val="-19"/>
        </w:rPr>
        <w:t> </w:t>
      </w:r>
      <w:r>
        <w:rPr>
          <w:rFonts w:ascii="Tahoma" w:hAnsi="Tahoma"/>
          <w:color w:val="231F20"/>
        </w:rPr>
        <w:t>o a</w:t>
      </w:r>
      <w:r>
        <w:rPr>
          <w:rFonts w:ascii="Tahoma" w:hAnsi="Tahoma"/>
          <w:color w:val="231F20"/>
          <w:spacing w:val="-4"/>
        </w:rPr>
        <w:t> </w:t>
      </w:r>
      <w:r>
        <w:rPr>
          <w:rFonts w:ascii="Tahoma" w:hAnsi="Tahoma"/>
          <w:color w:val="231F20"/>
        </w:rPr>
        <w:t>petición</w:t>
      </w:r>
      <w:r>
        <w:rPr>
          <w:rFonts w:ascii="Tahoma" w:hAnsi="Tahoma"/>
          <w:color w:val="231F20"/>
          <w:spacing w:val="-5"/>
        </w:rPr>
        <w:t> </w:t>
      </w:r>
      <w:r>
        <w:rPr>
          <w:rFonts w:ascii="Tahoma" w:hAnsi="Tahoma"/>
          <w:color w:val="231F20"/>
        </w:rPr>
        <w:t>de</w:t>
      </w:r>
      <w:r>
        <w:rPr>
          <w:rFonts w:ascii="Tahoma" w:hAnsi="Tahoma"/>
          <w:color w:val="231F20"/>
          <w:spacing w:val="-6"/>
        </w:rPr>
        <w:t> </w:t>
      </w:r>
      <w:r>
        <w:rPr>
          <w:rFonts w:ascii="Tahoma" w:hAnsi="Tahoma"/>
          <w:color w:val="231F20"/>
        </w:rPr>
        <w:t>parte,</w:t>
      </w:r>
      <w:r>
        <w:rPr>
          <w:rFonts w:ascii="Tahoma" w:hAnsi="Tahoma"/>
          <w:color w:val="231F20"/>
          <w:spacing w:val="-4"/>
        </w:rPr>
        <w:t> </w:t>
      </w:r>
      <w:r>
        <w:rPr>
          <w:rFonts w:ascii="Tahoma" w:hAnsi="Tahoma"/>
          <w:color w:val="231F20"/>
        </w:rPr>
        <w:t>en</w:t>
      </w:r>
      <w:r>
        <w:rPr>
          <w:rFonts w:ascii="Tahoma" w:hAnsi="Tahoma"/>
          <w:color w:val="231F20"/>
          <w:spacing w:val="-5"/>
        </w:rPr>
        <w:t> </w:t>
      </w:r>
      <w:r>
        <w:rPr>
          <w:rFonts w:ascii="Tahoma" w:hAnsi="Tahoma"/>
          <w:color w:val="231F20"/>
        </w:rPr>
        <w:t>lo</w:t>
      </w:r>
      <w:r>
        <w:rPr>
          <w:rFonts w:ascii="Tahoma" w:hAnsi="Tahoma"/>
          <w:color w:val="231F20"/>
          <w:spacing w:val="-6"/>
        </w:rPr>
        <w:t> </w:t>
      </w:r>
      <w:r>
        <w:rPr>
          <w:rFonts w:ascii="Tahoma" w:hAnsi="Tahoma"/>
          <w:color w:val="231F20"/>
        </w:rPr>
        <w:t>que</w:t>
      </w:r>
      <w:r>
        <w:rPr>
          <w:rFonts w:ascii="Tahoma" w:hAnsi="Tahoma"/>
          <w:color w:val="231F20"/>
          <w:spacing w:val="-4"/>
        </w:rPr>
        <w:t> </w:t>
      </w:r>
      <w:r>
        <w:rPr>
          <w:rFonts w:ascii="Tahoma" w:hAnsi="Tahoma"/>
          <w:color w:val="231F20"/>
        </w:rPr>
        <w:t>le</w:t>
      </w:r>
      <w:r>
        <w:rPr>
          <w:rFonts w:ascii="Tahoma" w:hAnsi="Tahoma"/>
          <w:color w:val="231F20"/>
          <w:spacing w:val="-4"/>
        </w:rPr>
        <w:t> </w:t>
      </w:r>
      <w:r>
        <w:rPr>
          <w:rFonts w:ascii="Tahoma" w:hAnsi="Tahoma"/>
          <w:color w:val="231F20"/>
        </w:rPr>
        <w:t>compete</w:t>
      </w:r>
      <w:r>
        <w:rPr>
          <w:rFonts w:ascii="Tahoma" w:hAnsi="Tahoma"/>
          <w:color w:val="231F20"/>
          <w:spacing w:val="-4"/>
        </w:rPr>
        <w:t> </w:t>
      </w:r>
      <w:r>
        <w:rPr>
          <w:rFonts w:ascii="Tahoma" w:hAnsi="Tahoma"/>
          <w:color w:val="231F20"/>
        </w:rPr>
        <w:t>al</w:t>
      </w:r>
      <w:r>
        <w:rPr>
          <w:rFonts w:ascii="Tahoma" w:hAnsi="Tahoma"/>
          <w:color w:val="231F20"/>
          <w:spacing w:val="-7"/>
        </w:rPr>
        <w:t> </w:t>
      </w:r>
      <w:r>
        <w:rPr>
          <w:rFonts w:ascii="Tahoma" w:hAnsi="Tahoma"/>
          <w:color w:val="231F20"/>
        </w:rPr>
        <w:t>GAD</w:t>
      </w:r>
      <w:r>
        <w:rPr>
          <w:rFonts w:ascii="Tahoma" w:hAnsi="Tahoma"/>
          <w:color w:val="231F20"/>
          <w:spacing w:val="-6"/>
        </w:rPr>
        <w:t> </w:t>
      </w:r>
      <w:r>
        <w:rPr>
          <w:rFonts w:ascii="Tahoma" w:hAnsi="Tahoma"/>
          <w:color w:val="231F20"/>
        </w:rPr>
        <w:t>Municipal</w:t>
      </w:r>
      <w:r>
        <w:rPr>
          <w:rFonts w:ascii="Tahoma" w:hAnsi="Tahoma"/>
          <w:color w:val="231F20"/>
          <w:spacing w:val="-4"/>
        </w:rPr>
        <w:t> </w:t>
      </w:r>
      <w:r>
        <w:rPr>
          <w:rFonts w:ascii="Tahoma" w:hAnsi="Tahoma"/>
          <w:color w:val="231F20"/>
        </w:rPr>
        <w:t>del</w:t>
      </w:r>
      <w:r>
        <w:rPr>
          <w:rFonts w:ascii="Tahoma" w:hAnsi="Tahoma"/>
          <w:color w:val="231F20"/>
          <w:spacing w:val="-4"/>
        </w:rPr>
        <w:t> </w:t>
      </w:r>
      <w:r>
        <w:rPr>
          <w:rFonts w:ascii="Tahoma" w:hAnsi="Tahoma"/>
          <w:color w:val="231F20"/>
        </w:rPr>
        <w:t>Cantón</w:t>
      </w:r>
      <w:r>
        <w:rPr>
          <w:rFonts w:ascii="Tahoma" w:hAnsi="Tahoma"/>
          <w:color w:val="231F20"/>
          <w:spacing w:val="-7"/>
        </w:rPr>
        <w:t> </w:t>
      </w:r>
      <w:r>
        <w:rPr>
          <w:rFonts w:ascii="Tahoma" w:hAnsi="Tahoma"/>
          <w:color w:val="231F20"/>
        </w:rPr>
        <w:t>Catamayo</w:t>
      </w:r>
    </w:p>
    <w:p>
      <w:pPr>
        <w:pStyle w:val="Heading3"/>
        <w:spacing w:before="254"/>
        <w:ind w:left="33" w:right="0"/>
        <w:rPr>
          <w:rFonts w:ascii="Tahoma"/>
        </w:rPr>
      </w:pPr>
      <w:r>
        <w:rPr>
          <w:rFonts w:ascii="Tahoma"/>
          <w:color w:val="231F20"/>
          <w:spacing w:val="-4"/>
        </w:rPr>
        <w:t>CAPITULO </w:t>
      </w:r>
      <w:r>
        <w:rPr>
          <w:rFonts w:ascii="Tahoma"/>
          <w:color w:val="231F20"/>
          <w:spacing w:val="-5"/>
        </w:rPr>
        <w:t>II</w:t>
      </w:r>
    </w:p>
    <w:p>
      <w:pPr>
        <w:pStyle w:val="BodyText"/>
        <w:spacing w:before="8"/>
        <w:rPr>
          <w:rFonts w:ascii="Tahoma"/>
          <w:b/>
        </w:rPr>
      </w:pPr>
    </w:p>
    <w:p>
      <w:pPr>
        <w:spacing w:line="273" w:lineRule="auto" w:before="0"/>
        <w:ind w:left="5773" w:right="2751" w:hanging="1785"/>
        <w:jc w:val="left"/>
        <w:rPr>
          <w:rFonts w:ascii="Tahoma"/>
          <w:b/>
          <w:sz w:val="24"/>
        </w:rPr>
      </w:pPr>
      <w:r>
        <w:rPr>
          <w:rFonts w:ascii="Tahoma"/>
          <w:b/>
          <w:color w:val="231F20"/>
          <w:spacing w:val="-2"/>
          <w:sz w:val="24"/>
        </w:rPr>
        <w:t>DERECHOS</w:t>
      </w:r>
      <w:r>
        <w:rPr>
          <w:rFonts w:ascii="Tahoma"/>
          <w:b/>
          <w:color w:val="231F20"/>
          <w:spacing w:val="-16"/>
          <w:sz w:val="24"/>
        </w:rPr>
        <w:t> </w:t>
      </w:r>
      <w:r>
        <w:rPr>
          <w:rFonts w:ascii="Tahoma"/>
          <w:b/>
          <w:color w:val="231F20"/>
          <w:spacing w:val="-2"/>
          <w:sz w:val="24"/>
        </w:rPr>
        <w:t>DE</w:t>
      </w:r>
      <w:r>
        <w:rPr>
          <w:rFonts w:ascii="Tahoma"/>
          <w:b/>
          <w:color w:val="231F20"/>
          <w:spacing w:val="-16"/>
          <w:sz w:val="24"/>
        </w:rPr>
        <w:t> </w:t>
      </w:r>
      <w:r>
        <w:rPr>
          <w:rFonts w:ascii="Tahoma"/>
          <w:b/>
          <w:color w:val="231F20"/>
          <w:spacing w:val="-2"/>
          <w:sz w:val="24"/>
        </w:rPr>
        <w:t>LAS</w:t>
      </w:r>
      <w:r>
        <w:rPr>
          <w:rFonts w:ascii="Tahoma"/>
          <w:b/>
          <w:color w:val="231F20"/>
          <w:spacing w:val="-15"/>
          <w:sz w:val="24"/>
        </w:rPr>
        <w:t> </w:t>
      </w:r>
      <w:r>
        <w:rPr>
          <w:rFonts w:ascii="Tahoma"/>
          <w:b/>
          <w:color w:val="231F20"/>
          <w:spacing w:val="-2"/>
          <w:sz w:val="24"/>
        </w:rPr>
        <w:t>PERSONAS</w:t>
      </w:r>
      <w:r>
        <w:rPr>
          <w:rFonts w:ascii="Tahoma"/>
          <w:b/>
          <w:color w:val="231F20"/>
          <w:spacing w:val="-16"/>
          <w:sz w:val="24"/>
        </w:rPr>
        <w:t> </w:t>
      </w:r>
      <w:r>
        <w:rPr>
          <w:rFonts w:ascii="Tahoma"/>
          <w:b/>
          <w:color w:val="231F20"/>
          <w:spacing w:val="-2"/>
          <w:sz w:val="24"/>
        </w:rPr>
        <w:t>ADULTAS MAYORES</w:t>
      </w:r>
    </w:p>
    <w:p>
      <w:pPr>
        <w:spacing w:after="0" w:line="273" w:lineRule="auto"/>
        <w:jc w:val="left"/>
        <w:rPr>
          <w:rFonts w:ascii="Tahoma"/>
          <w:b/>
          <w:sz w:val="24"/>
        </w:rPr>
        <w:sectPr>
          <w:pgSz w:w="11910" w:h="16840"/>
          <w:pgMar w:header="1391" w:footer="571" w:top="1800" w:bottom="760" w:left="0" w:right="0"/>
        </w:sectPr>
      </w:pPr>
    </w:p>
    <w:p>
      <w:pPr>
        <w:spacing w:line="283" w:lineRule="auto" w:before="247"/>
        <w:ind w:left="1411" w:right="1495" w:firstLine="0"/>
        <w:jc w:val="both"/>
        <w:rPr>
          <w:rFonts w:ascii="Tahoma" w:hAnsi="Tahoma"/>
          <w:sz w:val="23"/>
        </w:rPr>
      </w:pPr>
      <w:r>
        <w:rPr>
          <w:rFonts w:ascii="Tahoma" w:hAnsi="Tahoma"/>
          <w:b/>
          <w:color w:val="231F20"/>
          <w:sz w:val="23"/>
        </w:rPr>
        <w:t>Artículo 7.- Derecho a la independencia y autonomía. -</w:t>
      </w:r>
      <w:r>
        <w:rPr>
          <w:rFonts w:ascii="Tahoma" w:hAnsi="Tahoma"/>
          <w:b/>
          <w:color w:val="231F20"/>
          <w:spacing w:val="40"/>
          <w:sz w:val="23"/>
        </w:rPr>
        <w:t> </w:t>
      </w:r>
      <w:r>
        <w:rPr>
          <w:rFonts w:ascii="Tahoma" w:hAnsi="Tahoma"/>
          <w:color w:val="231F20"/>
          <w:sz w:val="23"/>
        </w:rPr>
        <w:t>Las personas adultas mayores tendrán el derecho a decidir libre, responsable y conscientemente sobre su participación</w:t>
      </w:r>
      <w:r>
        <w:rPr>
          <w:rFonts w:ascii="Tahoma" w:hAnsi="Tahoma"/>
          <w:color w:val="231F20"/>
          <w:spacing w:val="-1"/>
          <w:sz w:val="23"/>
        </w:rPr>
        <w:t> </w:t>
      </w:r>
      <w:r>
        <w:rPr>
          <w:rFonts w:ascii="Tahoma" w:hAnsi="Tahoma"/>
          <w:color w:val="231F20"/>
          <w:sz w:val="23"/>
        </w:rPr>
        <w:t>en</w:t>
      </w:r>
      <w:r>
        <w:rPr>
          <w:rFonts w:ascii="Tahoma" w:hAnsi="Tahoma"/>
          <w:color w:val="231F20"/>
          <w:spacing w:val="-1"/>
          <w:sz w:val="23"/>
        </w:rPr>
        <w:t> </w:t>
      </w:r>
      <w:r>
        <w:rPr>
          <w:rFonts w:ascii="Tahoma" w:hAnsi="Tahoma"/>
          <w:color w:val="231F20"/>
          <w:sz w:val="23"/>
        </w:rPr>
        <w:t>el</w:t>
      </w:r>
      <w:r>
        <w:rPr>
          <w:rFonts w:ascii="Tahoma" w:hAnsi="Tahoma"/>
          <w:color w:val="231F20"/>
          <w:spacing w:val="-7"/>
          <w:sz w:val="23"/>
        </w:rPr>
        <w:t> </w:t>
      </w:r>
      <w:r>
        <w:rPr>
          <w:rFonts w:ascii="Tahoma" w:hAnsi="Tahoma"/>
          <w:color w:val="231F20"/>
          <w:sz w:val="23"/>
        </w:rPr>
        <w:t>desarrollo</w:t>
      </w:r>
      <w:r>
        <w:rPr>
          <w:rFonts w:ascii="Tahoma" w:hAnsi="Tahoma"/>
          <w:color w:val="231F20"/>
          <w:spacing w:val="-1"/>
          <w:sz w:val="23"/>
        </w:rPr>
        <w:t> </w:t>
      </w:r>
      <w:r>
        <w:rPr>
          <w:rFonts w:ascii="Tahoma" w:hAnsi="Tahoma"/>
          <w:color w:val="231F20"/>
          <w:sz w:val="23"/>
        </w:rPr>
        <w:t>del cantón y</w:t>
      </w:r>
      <w:r>
        <w:rPr>
          <w:rFonts w:ascii="Tahoma" w:hAnsi="Tahoma"/>
          <w:color w:val="231F20"/>
          <w:spacing w:val="-4"/>
          <w:sz w:val="23"/>
        </w:rPr>
        <w:t> </w:t>
      </w:r>
      <w:r>
        <w:rPr>
          <w:rFonts w:ascii="Tahoma" w:hAnsi="Tahoma"/>
          <w:color w:val="231F20"/>
          <w:sz w:val="23"/>
        </w:rPr>
        <w:t>la</w:t>
      </w:r>
      <w:r>
        <w:rPr>
          <w:rFonts w:ascii="Tahoma" w:hAnsi="Tahoma"/>
          <w:color w:val="231F20"/>
          <w:spacing w:val="-5"/>
          <w:sz w:val="23"/>
        </w:rPr>
        <w:t> </w:t>
      </w:r>
      <w:r>
        <w:rPr>
          <w:rFonts w:ascii="Tahoma" w:hAnsi="Tahoma"/>
          <w:color w:val="231F20"/>
          <w:sz w:val="23"/>
        </w:rPr>
        <w:t>definición</w:t>
      </w:r>
      <w:r>
        <w:rPr>
          <w:rFonts w:ascii="Tahoma" w:hAnsi="Tahoma"/>
          <w:color w:val="231F20"/>
          <w:spacing w:val="-1"/>
          <w:sz w:val="23"/>
        </w:rPr>
        <w:t> </w:t>
      </w:r>
      <w:r>
        <w:rPr>
          <w:rFonts w:ascii="Tahoma" w:hAnsi="Tahoma"/>
          <w:color w:val="231F20"/>
          <w:sz w:val="23"/>
        </w:rPr>
        <w:t>de</w:t>
      </w:r>
      <w:r>
        <w:rPr>
          <w:rFonts w:ascii="Tahoma" w:hAnsi="Tahoma"/>
          <w:color w:val="231F20"/>
          <w:spacing w:val="-5"/>
          <w:sz w:val="23"/>
        </w:rPr>
        <w:t> </w:t>
      </w:r>
      <w:r>
        <w:rPr>
          <w:rFonts w:ascii="Tahoma" w:hAnsi="Tahoma"/>
          <w:color w:val="231F20"/>
          <w:sz w:val="23"/>
        </w:rPr>
        <w:t>su proyecto de</w:t>
      </w:r>
      <w:r>
        <w:rPr>
          <w:rFonts w:ascii="Tahoma" w:hAnsi="Tahoma"/>
          <w:color w:val="231F20"/>
          <w:spacing w:val="-5"/>
          <w:sz w:val="23"/>
        </w:rPr>
        <w:t> </w:t>
      </w:r>
      <w:r>
        <w:rPr>
          <w:rFonts w:ascii="Tahoma" w:hAnsi="Tahoma"/>
          <w:color w:val="231F20"/>
          <w:sz w:val="23"/>
        </w:rPr>
        <w:t>vida, conforme a sus tradiciones y creencias, así como también tendrán el derecho de acceder a actividades acorde a sus capacidades en</w:t>
      </w:r>
      <w:r>
        <w:rPr>
          <w:rFonts w:ascii="Tahoma" w:hAnsi="Tahoma"/>
          <w:color w:val="231F20"/>
          <w:spacing w:val="-4"/>
          <w:sz w:val="23"/>
        </w:rPr>
        <w:t> </w:t>
      </w:r>
      <w:r>
        <w:rPr>
          <w:rFonts w:ascii="Tahoma" w:hAnsi="Tahoma"/>
          <w:color w:val="231F20"/>
          <w:sz w:val="23"/>
        </w:rPr>
        <w:t>el</w:t>
      </w:r>
      <w:r>
        <w:rPr>
          <w:rFonts w:ascii="Tahoma" w:hAnsi="Tahoma"/>
          <w:color w:val="231F20"/>
          <w:spacing w:val="-3"/>
          <w:sz w:val="23"/>
        </w:rPr>
        <w:t> </w:t>
      </w:r>
      <w:r>
        <w:rPr>
          <w:rFonts w:ascii="Tahoma" w:hAnsi="Tahoma"/>
          <w:color w:val="231F20"/>
          <w:sz w:val="23"/>
        </w:rPr>
        <w:t>campo</w:t>
      </w:r>
      <w:r>
        <w:rPr>
          <w:rFonts w:ascii="Tahoma" w:hAnsi="Tahoma"/>
          <w:color w:val="231F20"/>
          <w:spacing w:val="-3"/>
          <w:sz w:val="23"/>
        </w:rPr>
        <w:t> </w:t>
      </w:r>
      <w:r>
        <w:rPr>
          <w:rFonts w:ascii="Tahoma" w:hAnsi="Tahoma"/>
          <w:color w:val="231F20"/>
          <w:sz w:val="23"/>
        </w:rPr>
        <w:t>educativo,</w:t>
      </w:r>
      <w:r>
        <w:rPr>
          <w:rFonts w:ascii="Tahoma" w:hAnsi="Tahoma"/>
          <w:color w:val="231F20"/>
          <w:spacing w:val="-2"/>
          <w:sz w:val="23"/>
        </w:rPr>
        <w:t> </w:t>
      </w:r>
      <w:r>
        <w:rPr>
          <w:rFonts w:ascii="Tahoma" w:hAnsi="Tahoma"/>
          <w:color w:val="231F20"/>
          <w:sz w:val="23"/>
        </w:rPr>
        <w:t>deportivo,</w:t>
      </w:r>
      <w:r>
        <w:rPr>
          <w:rFonts w:ascii="Tahoma" w:hAnsi="Tahoma"/>
          <w:color w:val="231F20"/>
          <w:spacing w:val="-3"/>
          <w:sz w:val="23"/>
        </w:rPr>
        <w:t> </w:t>
      </w:r>
      <w:r>
        <w:rPr>
          <w:rFonts w:ascii="Tahoma" w:hAnsi="Tahoma"/>
          <w:color w:val="231F20"/>
          <w:sz w:val="23"/>
        </w:rPr>
        <w:t>inclusión</w:t>
      </w:r>
      <w:r>
        <w:rPr>
          <w:rFonts w:ascii="Tahoma" w:hAnsi="Tahoma"/>
          <w:color w:val="231F20"/>
          <w:spacing w:val="-1"/>
          <w:sz w:val="23"/>
        </w:rPr>
        <w:t> </w:t>
      </w:r>
      <w:r>
        <w:rPr>
          <w:rFonts w:ascii="Tahoma" w:hAnsi="Tahoma"/>
          <w:color w:val="231F20"/>
          <w:sz w:val="23"/>
        </w:rPr>
        <w:t>social, cultural y recreativo, así como al perfeccionamiento de sus habilidades, competencias y potencialidades para alcanzar su desarrollo personal y comunitario.</w:t>
      </w:r>
    </w:p>
    <w:p>
      <w:pPr>
        <w:spacing w:line="283" w:lineRule="auto" w:before="264"/>
        <w:ind w:left="1411" w:right="1498" w:firstLine="0"/>
        <w:jc w:val="both"/>
        <w:rPr>
          <w:rFonts w:ascii="Tahoma" w:hAnsi="Tahoma"/>
          <w:sz w:val="23"/>
        </w:rPr>
      </w:pPr>
      <w:r>
        <w:rPr>
          <w:rFonts w:ascii="Tahoma" w:hAnsi="Tahoma"/>
          <w:b/>
          <w:color w:val="231F20"/>
          <w:sz w:val="23"/>
        </w:rPr>
        <w:t>Artículo 8.- Derecho a la cultura. -</w:t>
      </w:r>
      <w:r>
        <w:rPr>
          <w:rFonts w:ascii="Tahoma" w:hAnsi="Tahoma"/>
          <w:b/>
          <w:color w:val="231F20"/>
          <w:spacing w:val="40"/>
          <w:sz w:val="23"/>
        </w:rPr>
        <w:t> </w:t>
      </w:r>
      <w:r>
        <w:rPr>
          <w:rFonts w:ascii="Tahoma" w:hAnsi="Tahoma"/>
          <w:color w:val="231F20"/>
          <w:sz w:val="23"/>
        </w:rPr>
        <w:t>Las personas adultas mayores tienen derecho a proponer acceder, participar y disfrutar de las actividades culturales y artísticas del Cantón Catamayo y al disfrute de los bienes producto de la diversidad cultural y espiritual; además de, utilizar su potencial creativo, artístico e intelectual, para su beneficio y para el enriquecimiento de la sociedad.</w:t>
      </w:r>
    </w:p>
    <w:p>
      <w:pPr>
        <w:spacing w:line="283" w:lineRule="auto" w:before="262"/>
        <w:ind w:left="1412" w:right="1498" w:hanging="1"/>
        <w:jc w:val="both"/>
        <w:rPr>
          <w:rFonts w:ascii="Tahoma" w:hAnsi="Tahoma"/>
          <w:sz w:val="23"/>
        </w:rPr>
      </w:pPr>
      <w:r>
        <w:rPr>
          <w:rFonts w:ascii="Tahoma" w:hAnsi="Tahoma"/>
          <w:b/>
          <w:color w:val="231F20"/>
          <w:sz w:val="23"/>
        </w:rPr>
        <w:t>Artículo 9.- Derecho al deporte y a</w:t>
      </w:r>
      <w:r>
        <w:rPr>
          <w:rFonts w:ascii="Tahoma" w:hAnsi="Tahoma"/>
          <w:b/>
          <w:color w:val="231F20"/>
          <w:spacing w:val="-2"/>
          <w:sz w:val="23"/>
        </w:rPr>
        <w:t> </w:t>
      </w:r>
      <w:r>
        <w:rPr>
          <w:rFonts w:ascii="Tahoma" w:hAnsi="Tahoma"/>
          <w:b/>
          <w:color w:val="231F20"/>
          <w:sz w:val="23"/>
        </w:rPr>
        <w:t>la recreación.</w:t>
      </w:r>
      <w:r>
        <w:rPr>
          <w:rFonts w:ascii="Tahoma" w:hAnsi="Tahoma"/>
          <w:b/>
          <w:color w:val="231F20"/>
          <w:spacing w:val="-1"/>
          <w:sz w:val="23"/>
        </w:rPr>
        <w:t> </w:t>
      </w:r>
      <w:r>
        <w:rPr>
          <w:rFonts w:ascii="Tahoma" w:hAnsi="Tahoma"/>
          <w:b/>
          <w:color w:val="231F20"/>
          <w:sz w:val="23"/>
        </w:rPr>
        <w:t>-</w:t>
      </w:r>
      <w:r>
        <w:rPr>
          <w:rFonts w:ascii="Tahoma" w:hAnsi="Tahoma"/>
          <w:b/>
          <w:color w:val="231F20"/>
          <w:spacing w:val="40"/>
          <w:sz w:val="23"/>
        </w:rPr>
        <w:t> </w:t>
      </w:r>
      <w:r>
        <w:rPr>
          <w:rFonts w:ascii="Tahoma" w:hAnsi="Tahoma"/>
          <w:color w:val="231F20"/>
          <w:sz w:val="23"/>
        </w:rPr>
        <w:t>Las personas adultas mayores tienen derecho a acceder a actividades deportivas, recreativas y de esparcimiento tomando en consideración sus condiciones particulares y limitaciones</w:t>
      </w:r>
    </w:p>
    <w:p>
      <w:pPr>
        <w:spacing w:line="283" w:lineRule="auto" w:before="261"/>
        <w:ind w:left="1412" w:right="1501" w:firstLine="0"/>
        <w:jc w:val="both"/>
        <w:rPr>
          <w:rFonts w:ascii="Tahoma" w:hAnsi="Tahoma"/>
          <w:sz w:val="23"/>
        </w:rPr>
      </w:pPr>
      <w:r>
        <w:rPr>
          <w:rFonts w:ascii="Tahoma" w:hAnsi="Tahoma"/>
          <w:b/>
          <w:color w:val="231F20"/>
          <w:sz w:val="23"/>
        </w:rPr>
        <w:t>Artículo 10.- Derecho a la capacitación. -</w:t>
      </w:r>
      <w:r>
        <w:rPr>
          <w:rFonts w:ascii="Tahoma" w:hAnsi="Tahoma"/>
          <w:b/>
          <w:color w:val="231F20"/>
          <w:spacing w:val="40"/>
          <w:sz w:val="23"/>
        </w:rPr>
        <w:t> </w:t>
      </w:r>
      <w:r>
        <w:rPr>
          <w:rFonts w:ascii="Tahoma" w:hAnsi="Tahoma"/>
          <w:color w:val="231F20"/>
          <w:sz w:val="23"/>
        </w:rPr>
        <w:t>Las personas adultas mayores tendrán derecho a los servicios de capacitación, programas regulares de formación y al desarrollo de planes con criterio andragógicos para su efectiva inclusión.</w:t>
      </w:r>
    </w:p>
    <w:p>
      <w:pPr>
        <w:spacing w:line="283" w:lineRule="auto" w:before="261"/>
        <w:ind w:left="1412" w:right="1498" w:firstLine="0"/>
        <w:jc w:val="both"/>
        <w:rPr>
          <w:rFonts w:ascii="Tahoma" w:hAnsi="Tahoma"/>
          <w:sz w:val="23"/>
        </w:rPr>
      </w:pPr>
      <w:r>
        <w:rPr>
          <w:rFonts w:ascii="Tahoma" w:hAnsi="Tahoma"/>
          <w:b/>
          <w:color w:val="231F20"/>
          <w:sz w:val="23"/>
        </w:rPr>
        <w:t>Artículo 11.- Derecho al uso de espacios adecuados. - </w:t>
      </w:r>
      <w:r>
        <w:rPr>
          <w:rFonts w:ascii="Tahoma" w:hAnsi="Tahoma"/>
          <w:color w:val="231F20"/>
          <w:sz w:val="23"/>
        </w:rPr>
        <w:t>Las personas adultas mayores</w:t>
      </w:r>
      <w:r>
        <w:rPr>
          <w:rFonts w:ascii="Tahoma" w:hAnsi="Tahoma"/>
          <w:color w:val="231F20"/>
          <w:spacing w:val="-3"/>
          <w:sz w:val="23"/>
        </w:rPr>
        <w:t> </w:t>
      </w:r>
      <w:r>
        <w:rPr>
          <w:rFonts w:ascii="Tahoma" w:hAnsi="Tahoma"/>
          <w:color w:val="231F20"/>
          <w:sz w:val="23"/>
        </w:rPr>
        <w:t>tienen</w:t>
      </w:r>
      <w:r>
        <w:rPr>
          <w:rFonts w:ascii="Tahoma" w:hAnsi="Tahoma"/>
          <w:color w:val="231F20"/>
          <w:spacing w:val="-3"/>
          <w:sz w:val="23"/>
        </w:rPr>
        <w:t> </w:t>
      </w:r>
      <w:r>
        <w:rPr>
          <w:rFonts w:ascii="Tahoma" w:hAnsi="Tahoma"/>
          <w:color w:val="231F20"/>
          <w:sz w:val="23"/>
        </w:rPr>
        <w:t>derecho al</w:t>
      </w:r>
      <w:r>
        <w:rPr>
          <w:rFonts w:ascii="Tahoma" w:hAnsi="Tahoma"/>
          <w:color w:val="231F20"/>
          <w:spacing w:val="-3"/>
          <w:sz w:val="23"/>
        </w:rPr>
        <w:t> </w:t>
      </w:r>
      <w:r>
        <w:rPr>
          <w:rFonts w:ascii="Tahoma" w:hAnsi="Tahoma"/>
          <w:color w:val="231F20"/>
          <w:sz w:val="23"/>
        </w:rPr>
        <w:t>uso</w:t>
      </w:r>
      <w:r>
        <w:rPr>
          <w:rFonts w:ascii="Tahoma" w:hAnsi="Tahoma"/>
          <w:color w:val="231F20"/>
          <w:spacing w:val="-3"/>
          <w:sz w:val="23"/>
        </w:rPr>
        <w:t> </w:t>
      </w:r>
      <w:r>
        <w:rPr>
          <w:rFonts w:ascii="Tahoma" w:hAnsi="Tahoma"/>
          <w:color w:val="231F20"/>
          <w:sz w:val="23"/>
        </w:rPr>
        <w:t>de</w:t>
      </w:r>
      <w:r>
        <w:rPr>
          <w:rFonts w:ascii="Tahoma" w:hAnsi="Tahoma"/>
          <w:color w:val="231F20"/>
          <w:spacing w:val="-4"/>
          <w:sz w:val="23"/>
        </w:rPr>
        <w:t> </w:t>
      </w:r>
      <w:r>
        <w:rPr>
          <w:rFonts w:ascii="Tahoma" w:hAnsi="Tahoma"/>
          <w:color w:val="231F20"/>
          <w:sz w:val="23"/>
        </w:rPr>
        <w:t>espacios</w:t>
      </w:r>
      <w:r>
        <w:rPr>
          <w:rFonts w:ascii="Tahoma" w:hAnsi="Tahoma"/>
          <w:color w:val="231F20"/>
          <w:spacing w:val="-3"/>
          <w:sz w:val="23"/>
        </w:rPr>
        <w:t> </w:t>
      </w:r>
      <w:r>
        <w:rPr>
          <w:rFonts w:ascii="Tahoma" w:hAnsi="Tahoma"/>
          <w:color w:val="231F20"/>
          <w:sz w:val="23"/>
        </w:rPr>
        <w:t>adecuados</w:t>
      </w:r>
      <w:r>
        <w:rPr>
          <w:rFonts w:ascii="Tahoma" w:hAnsi="Tahoma"/>
          <w:color w:val="231F20"/>
          <w:spacing w:val="-3"/>
          <w:sz w:val="23"/>
        </w:rPr>
        <w:t> </w:t>
      </w:r>
      <w:r>
        <w:rPr>
          <w:rFonts w:ascii="Tahoma" w:hAnsi="Tahoma"/>
          <w:color w:val="231F20"/>
          <w:sz w:val="23"/>
        </w:rPr>
        <w:t>tanto</w:t>
      </w:r>
      <w:r>
        <w:rPr>
          <w:rFonts w:ascii="Tahoma" w:hAnsi="Tahoma"/>
          <w:color w:val="231F20"/>
          <w:spacing w:val="-3"/>
          <w:sz w:val="23"/>
        </w:rPr>
        <w:t> </w:t>
      </w:r>
      <w:r>
        <w:rPr>
          <w:rFonts w:ascii="Tahoma" w:hAnsi="Tahoma"/>
          <w:color w:val="231F20"/>
          <w:sz w:val="23"/>
        </w:rPr>
        <w:t>en</w:t>
      </w:r>
      <w:r>
        <w:rPr>
          <w:rFonts w:ascii="Tahoma" w:hAnsi="Tahoma"/>
          <w:color w:val="231F20"/>
          <w:spacing w:val="-3"/>
          <w:sz w:val="23"/>
        </w:rPr>
        <w:t> </w:t>
      </w:r>
      <w:r>
        <w:rPr>
          <w:rFonts w:ascii="Tahoma" w:hAnsi="Tahoma"/>
          <w:color w:val="231F20"/>
          <w:sz w:val="23"/>
        </w:rPr>
        <w:t>zonas</w:t>
      </w:r>
      <w:r>
        <w:rPr>
          <w:rFonts w:ascii="Tahoma" w:hAnsi="Tahoma"/>
          <w:color w:val="231F20"/>
          <w:spacing w:val="-3"/>
          <w:sz w:val="23"/>
        </w:rPr>
        <w:t> </w:t>
      </w:r>
      <w:r>
        <w:rPr>
          <w:rFonts w:ascii="Tahoma" w:hAnsi="Tahoma"/>
          <w:color w:val="231F20"/>
          <w:sz w:val="23"/>
        </w:rPr>
        <w:t>rurales</w:t>
      </w:r>
      <w:r>
        <w:rPr>
          <w:rFonts w:ascii="Tahoma" w:hAnsi="Tahoma"/>
          <w:color w:val="231F20"/>
          <w:spacing w:val="-3"/>
          <w:sz w:val="23"/>
        </w:rPr>
        <w:t> </w:t>
      </w:r>
      <w:r>
        <w:rPr>
          <w:rFonts w:ascii="Tahoma" w:hAnsi="Tahoma"/>
          <w:color w:val="231F20"/>
          <w:sz w:val="23"/>
        </w:rPr>
        <w:t>y</w:t>
      </w:r>
      <w:r>
        <w:rPr>
          <w:rFonts w:ascii="Tahoma" w:hAnsi="Tahoma"/>
          <w:color w:val="231F20"/>
          <w:spacing w:val="-3"/>
          <w:sz w:val="23"/>
        </w:rPr>
        <w:t> </w:t>
      </w:r>
      <w:r>
        <w:rPr>
          <w:rFonts w:ascii="Tahoma" w:hAnsi="Tahoma"/>
          <w:color w:val="231F20"/>
          <w:sz w:val="23"/>
        </w:rPr>
        <w:t>urbanas,</w:t>
      </w:r>
    </w:p>
    <w:p>
      <w:pPr>
        <w:pStyle w:val="BodyText"/>
        <w:ind w:left="1289"/>
        <w:rPr>
          <w:rFonts w:ascii="Tahoma"/>
          <w:sz w:val="20"/>
        </w:rPr>
      </w:pPr>
      <w:r>
        <w:rPr>
          <w:rFonts w:ascii="Tahoma"/>
          <w:sz w:val="20"/>
        </w:rPr>
        <mc:AlternateContent>
          <mc:Choice Requires="wps">
            <w:drawing>
              <wp:inline distT="0" distB="0" distL="0" distR="0">
                <wp:extent cx="5822315" cy="3695065"/>
                <wp:effectExtent l="0" t="0" r="0" b="635"/>
                <wp:docPr id="68" name="Group 68"/>
                <wp:cNvGraphicFramePr>
                  <a:graphicFrameLocks/>
                </wp:cNvGraphicFramePr>
                <a:graphic>
                  <a:graphicData uri="http://schemas.microsoft.com/office/word/2010/wordprocessingGroup">
                    <wpg:wgp>
                      <wpg:cNvPr id="68" name="Group 68"/>
                      <wpg:cNvGrpSpPr/>
                      <wpg:grpSpPr>
                        <a:xfrm>
                          <a:off x="0" y="0"/>
                          <a:ext cx="5822315" cy="3695065"/>
                          <a:chExt cx="5822315" cy="3695065"/>
                        </a:xfrm>
                      </wpg:grpSpPr>
                      <pic:pic>
                        <pic:nvPicPr>
                          <pic:cNvPr id="69" name="Image 69"/>
                          <pic:cNvPicPr/>
                        </pic:nvPicPr>
                        <pic:blipFill>
                          <a:blip r:embed="rId28" cstate="print"/>
                          <a:stretch>
                            <a:fillRect/>
                          </a:stretch>
                        </pic:blipFill>
                        <pic:spPr>
                          <a:xfrm>
                            <a:off x="0" y="73035"/>
                            <a:ext cx="5821711" cy="3621818"/>
                          </a:xfrm>
                          <a:prstGeom prst="rect">
                            <a:avLst/>
                          </a:prstGeom>
                        </pic:spPr>
                      </pic:pic>
                      <wps:wsp>
                        <wps:cNvPr id="70" name="Textbox 70"/>
                        <wps:cNvSpPr txBox="1"/>
                        <wps:spPr>
                          <a:xfrm>
                            <a:off x="0" y="0"/>
                            <a:ext cx="5822315" cy="3695065"/>
                          </a:xfrm>
                          <a:prstGeom prst="rect">
                            <a:avLst/>
                          </a:prstGeom>
                        </wps:spPr>
                        <wps:txbx>
                          <w:txbxContent>
                            <w:p>
                              <w:pPr>
                                <w:spacing w:line="283" w:lineRule="auto" w:before="7"/>
                                <w:ind w:left="122" w:right="50" w:firstLine="0"/>
                                <w:jc w:val="both"/>
                                <w:rPr>
                                  <w:rFonts w:ascii="Tahoma" w:hAnsi="Tahoma"/>
                                  <w:sz w:val="23"/>
                                </w:rPr>
                              </w:pPr>
                              <w:r>
                                <w:rPr>
                                  <w:rFonts w:ascii="Tahoma" w:hAnsi="Tahoma"/>
                                  <w:color w:val="231F20"/>
                                  <w:sz w:val="23"/>
                                </w:rPr>
                                <w:t>con sus respectivos estándares de accesibilidad, asegurando que las personas adultas mayores en igualdad de condiciones con los demás, a entornos físicos, servicios e instalaciones de uso público o abierto al público, libres de obstáculos y barreras de acceso como: edificios, clínicas, hospitales, instalaciones médicas, centros educativos, centros de recreación, centros deportivos, espacios de reunión religiosos, lugares de trabajo, parques y espacios de recreación,</w:t>
                              </w:r>
                              <w:r>
                                <w:rPr>
                                  <w:rFonts w:ascii="Tahoma" w:hAnsi="Tahoma"/>
                                  <w:color w:val="231F20"/>
                                  <w:spacing w:val="80"/>
                                  <w:sz w:val="23"/>
                                </w:rPr>
                                <w:t> </w:t>
                              </w:r>
                              <w:r>
                                <w:rPr>
                                  <w:rFonts w:ascii="Tahoma" w:hAnsi="Tahoma"/>
                                  <w:color w:val="231F20"/>
                                  <w:sz w:val="23"/>
                                </w:rPr>
                                <w:t>en cumplimiento con la normativa nacional</w:t>
                              </w:r>
                              <w:r>
                                <w:rPr>
                                  <w:rFonts w:ascii="Tahoma" w:hAnsi="Tahoma"/>
                                  <w:color w:val="231F20"/>
                                  <w:spacing w:val="80"/>
                                  <w:sz w:val="23"/>
                                </w:rPr>
                                <w:t> </w:t>
                              </w:r>
                              <w:r>
                                <w:rPr>
                                  <w:rFonts w:ascii="Tahoma" w:hAnsi="Tahoma"/>
                                  <w:color w:val="231F20"/>
                                  <w:sz w:val="23"/>
                                </w:rPr>
                                <w:t>y cantonal vigente.</w:t>
                              </w:r>
                            </w:p>
                            <w:p>
                              <w:pPr>
                                <w:spacing w:line="283" w:lineRule="auto" w:before="264"/>
                                <w:ind w:left="122" w:right="55" w:firstLine="0"/>
                                <w:jc w:val="both"/>
                                <w:rPr>
                                  <w:rFonts w:ascii="Tahoma" w:hAnsi="Tahoma"/>
                                  <w:sz w:val="23"/>
                                </w:rPr>
                              </w:pPr>
                              <w:r>
                                <w:rPr>
                                  <w:rFonts w:ascii="Tahoma" w:hAnsi="Tahoma"/>
                                  <w:b/>
                                  <w:color w:val="231F20"/>
                                  <w:sz w:val="23"/>
                                </w:rPr>
                                <w:t>Artículo 12.- Derecho a la seguridad y a una vida libre de violencia. -</w:t>
                              </w:r>
                              <w:r>
                                <w:rPr>
                                  <w:rFonts w:ascii="Tahoma" w:hAnsi="Tahoma"/>
                                  <w:b/>
                                  <w:color w:val="231F20"/>
                                  <w:spacing w:val="40"/>
                                  <w:sz w:val="23"/>
                                </w:rPr>
                                <w:t> </w:t>
                              </w:r>
                              <w:r>
                                <w:rPr>
                                  <w:rFonts w:ascii="Tahoma" w:hAnsi="Tahoma"/>
                                  <w:color w:val="231F20"/>
                                  <w:sz w:val="23"/>
                                </w:rPr>
                                <w:t>Las personas adultas mayores tienen derecho a una vida digna, segura y libre de todo tipo de violencia intrafamiliar.</w:t>
                              </w:r>
                            </w:p>
                            <w:p>
                              <w:pPr>
                                <w:spacing w:line="283" w:lineRule="auto" w:before="262"/>
                                <w:ind w:left="122" w:right="49" w:firstLine="0"/>
                                <w:jc w:val="both"/>
                                <w:rPr>
                                  <w:rFonts w:ascii="Tahoma" w:hAnsi="Tahoma"/>
                                  <w:sz w:val="23"/>
                                </w:rPr>
                              </w:pPr>
                              <w:r>
                                <w:rPr>
                                  <w:rFonts w:ascii="Tahoma" w:hAnsi="Tahoma"/>
                                  <w:b/>
                                  <w:color w:val="231F20"/>
                                  <w:sz w:val="23"/>
                                </w:rPr>
                                <w:t>Artículo 13.- Derecho a exoneraciones o exenciones. -</w:t>
                              </w:r>
                              <w:r>
                                <w:rPr>
                                  <w:rFonts w:ascii="Tahoma" w:hAnsi="Tahoma"/>
                                  <w:b/>
                                  <w:color w:val="231F20"/>
                                  <w:spacing w:val="40"/>
                                  <w:sz w:val="23"/>
                                </w:rPr>
                                <w:t> </w:t>
                              </w:r>
                              <w:r>
                                <w:rPr>
                                  <w:rFonts w:ascii="Tahoma" w:hAnsi="Tahoma"/>
                                  <w:color w:val="231F20"/>
                                  <w:sz w:val="23"/>
                                </w:rPr>
                                <w:t>Las personas adultas mayores tienen derecho a las exoneraciones y exenciones tributarias contempladas en</w:t>
                              </w:r>
                              <w:r>
                                <w:rPr>
                                  <w:rFonts w:ascii="Tahoma" w:hAnsi="Tahoma"/>
                                  <w:color w:val="231F20"/>
                                  <w:spacing w:val="40"/>
                                  <w:sz w:val="23"/>
                                </w:rPr>
                                <w:t> </w:t>
                              </w:r>
                              <w:r>
                                <w:rPr>
                                  <w:rFonts w:ascii="Tahoma" w:hAnsi="Tahoma"/>
                                  <w:color w:val="231F20"/>
                                  <w:sz w:val="23"/>
                                </w:rPr>
                                <w:t>la Constitución de la República, Código Orgánico de Organización Territorial Autonomía</w:t>
                              </w:r>
                              <w:r>
                                <w:rPr>
                                  <w:rFonts w:ascii="Tahoma" w:hAnsi="Tahoma"/>
                                  <w:color w:val="231F20"/>
                                  <w:spacing w:val="40"/>
                                  <w:sz w:val="23"/>
                                </w:rPr>
                                <w:t> </w:t>
                              </w:r>
                              <w:r>
                                <w:rPr>
                                  <w:rFonts w:ascii="Tahoma" w:hAnsi="Tahoma"/>
                                  <w:color w:val="231F20"/>
                                  <w:sz w:val="23"/>
                                </w:rPr>
                                <w:t>y</w:t>
                              </w:r>
                              <w:r>
                                <w:rPr>
                                  <w:rFonts w:ascii="Tahoma" w:hAnsi="Tahoma"/>
                                  <w:color w:val="231F20"/>
                                  <w:spacing w:val="-3"/>
                                  <w:sz w:val="23"/>
                                </w:rPr>
                                <w:t> </w:t>
                              </w:r>
                              <w:r>
                                <w:rPr>
                                  <w:rFonts w:ascii="Tahoma" w:hAnsi="Tahoma"/>
                                  <w:color w:val="231F20"/>
                                  <w:sz w:val="23"/>
                                </w:rPr>
                                <w:t>Descentralización,</w:t>
                              </w:r>
                              <w:r>
                                <w:rPr>
                                  <w:rFonts w:ascii="Tahoma" w:hAnsi="Tahoma"/>
                                  <w:color w:val="231F20"/>
                                  <w:spacing w:val="-3"/>
                                  <w:sz w:val="23"/>
                                </w:rPr>
                                <w:t> </w:t>
                              </w:r>
                              <w:r>
                                <w:rPr>
                                  <w:rFonts w:ascii="Tahoma" w:hAnsi="Tahoma"/>
                                  <w:color w:val="231F20"/>
                                  <w:sz w:val="23"/>
                                </w:rPr>
                                <w:t>Ley</w:t>
                              </w:r>
                              <w:r>
                                <w:rPr>
                                  <w:rFonts w:ascii="Tahoma" w:hAnsi="Tahoma"/>
                                  <w:color w:val="231F20"/>
                                  <w:spacing w:val="-7"/>
                                  <w:sz w:val="23"/>
                                </w:rPr>
                                <w:t> </w:t>
                              </w:r>
                              <w:r>
                                <w:rPr>
                                  <w:rFonts w:ascii="Tahoma" w:hAnsi="Tahoma"/>
                                  <w:color w:val="231F20"/>
                                  <w:sz w:val="23"/>
                                </w:rPr>
                                <w:t>Orgánica</w:t>
                              </w:r>
                              <w:r>
                                <w:rPr>
                                  <w:rFonts w:ascii="Tahoma" w:hAnsi="Tahoma"/>
                                  <w:color w:val="231F20"/>
                                  <w:spacing w:val="-3"/>
                                  <w:sz w:val="23"/>
                                </w:rPr>
                                <w:t> </w:t>
                              </w:r>
                              <w:r>
                                <w:rPr>
                                  <w:rFonts w:ascii="Tahoma" w:hAnsi="Tahoma"/>
                                  <w:color w:val="231F20"/>
                                  <w:sz w:val="23"/>
                                </w:rPr>
                                <w:t>de</w:t>
                              </w:r>
                              <w:r>
                                <w:rPr>
                                  <w:rFonts w:ascii="Tahoma" w:hAnsi="Tahoma"/>
                                  <w:color w:val="231F20"/>
                                  <w:spacing w:val="-5"/>
                                  <w:sz w:val="23"/>
                                </w:rPr>
                                <w:t> </w:t>
                              </w:r>
                              <w:r>
                                <w:rPr>
                                  <w:rFonts w:ascii="Tahoma" w:hAnsi="Tahoma"/>
                                  <w:color w:val="231F20"/>
                                  <w:sz w:val="23"/>
                                </w:rPr>
                                <w:t>las</w:t>
                              </w:r>
                              <w:r>
                                <w:rPr>
                                  <w:rFonts w:ascii="Tahoma" w:hAnsi="Tahoma"/>
                                  <w:color w:val="231F20"/>
                                  <w:spacing w:val="-3"/>
                                  <w:sz w:val="23"/>
                                </w:rPr>
                                <w:t> </w:t>
                              </w:r>
                              <w:r>
                                <w:rPr>
                                  <w:rFonts w:ascii="Tahoma" w:hAnsi="Tahoma"/>
                                  <w:color w:val="231F20"/>
                                  <w:sz w:val="23"/>
                                </w:rPr>
                                <w:t>Personas</w:t>
                              </w:r>
                              <w:r>
                                <w:rPr>
                                  <w:rFonts w:ascii="Tahoma" w:hAnsi="Tahoma"/>
                                  <w:color w:val="231F20"/>
                                  <w:spacing w:val="-3"/>
                                  <w:sz w:val="23"/>
                                </w:rPr>
                                <w:t> </w:t>
                              </w:r>
                              <w:r>
                                <w:rPr>
                                  <w:rFonts w:ascii="Tahoma" w:hAnsi="Tahoma"/>
                                  <w:color w:val="231F20"/>
                                  <w:sz w:val="23"/>
                                </w:rPr>
                                <w:t>Adultas</w:t>
                              </w:r>
                              <w:r>
                                <w:rPr>
                                  <w:rFonts w:ascii="Tahoma" w:hAnsi="Tahoma"/>
                                  <w:color w:val="231F20"/>
                                  <w:spacing w:val="-5"/>
                                  <w:sz w:val="23"/>
                                </w:rPr>
                                <w:t> </w:t>
                              </w:r>
                              <w:r>
                                <w:rPr>
                                  <w:rFonts w:ascii="Tahoma" w:hAnsi="Tahoma"/>
                                  <w:color w:val="231F20"/>
                                  <w:sz w:val="23"/>
                                </w:rPr>
                                <w:t>Mayores,</w:t>
                              </w:r>
                              <w:r>
                                <w:rPr>
                                  <w:rFonts w:ascii="Tahoma" w:hAnsi="Tahoma"/>
                                  <w:color w:val="231F20"/>
                                  <w:spacing w:val="-3"/>
                                  <w:sz w:val="23"/>
                                </w:rPr>
                                <w:t> </w:t>
                              </w:r>
                              <w:r>
                                <w:rPr>
                                  <w:rFonts w:ascii="Tahoma" w:hAnsi="Tahoma"/>
                                  <w:color w:val="231F20"/>
                                  <w:sz w:val="23"/>
                                </w:rPr>
                                <w:t>Reglamento</w:t>
                              </w:r>
                              <w:r>
                                <w:rPr>
                                  <w:rFonts w:ascii="Tahoma" w:hAnsi="Tahoma"/>
                                  <w:color w:val="231F20"/>
                                  <w:spacing w:val="-3"/>
                                  <w:sz w:val="23"/>
                                </w:rPr>
                                <w:t> </w:t>
                              </w:r>
                              <w:r>
                                <w:rPr>
                                  <w:rFonts w:ascii="Tahoma" w:hAnsi="Tahoma"/>
                                  <w:color w:val="231F20"/>
                                  <w:sz w:val="23"/>
                                </w:rPr>
                                <w:t>General de la Ley Orgánica de los Adultos Mayores, Código Orgánico Tributario y demás normas en esta materia.</w:t>
                              </w:r>
                            </w:p>
                          </w:txbxContent>
                        </wps:txbx>
                        <wps:bodyPr wrap="square" lIns="0" tIns="0" rIns="0" bIns="0" rtlCol="0">
                          <a:noAutofit/>
                        </wps:bodyPr>
                      </wps:wsp>
                    </wpg:wgp>
                  </a:graphicData>
                </a:graphic>
              </wp:inline>
            </w:drawing>
          </mc:Choice>
          <mc:Fallback>
            <w:pict>
              <v:group style="width:458.45pt;height:290.95pt;mso-position-horizontal-relative:char;mso-position-vertical-relative:line" id="docshapegroup49" coordorigin="0,0" coordsize="9169,5819">
                <v:shape style="position:absolute;left:0;top:115;width:9169;height:5704" type="#_x0000_t75" id="docshape50" stroked="false">
                  <v:imagedata r:id="rId28" o:title=""/>
                </v:shape>
                <v:shape style="position:absolute;left:0;top:0;width:9169;height:5819" type="#_x0000_t202" id="docshape51" filled="false" stroked="false">
                  <v:textbox inset="0,0,0,0">
                    <w:txbxContent>
                      <w:p>
                        <w:pPr>
                          <w:spacing w:line="283" w:lineRule="auto" w:before="7"/>
                          <w:ind w:left="122" w:right="50" w:firstLine="0"/>
                          <w:jc w:val="both"/>
                          <w:rPr>
                            <w:rFonts w:ascii="Tahoma" w:hAnsi="Tahoma"/>
                            <w:sz w:val="23"/>
                          </w:rPr>
                        </w:pPr>
                        <w:r>
                          <w:rPr>
                            <w:rFonts w:ascii="Tahoma" w:hAnsi="Tahoma"/>
                            <w:color w:val="231F20"/>
                            <w:sz w:val="23"/>
                          </w:rPr>
                          <w:t>con sus respectivos estándares de accesibilidad, asegurando que las personas adultas mayores en igualdad de condiciones con los demás, a entornos físicos, servicios e instalaciones de uso público o abierto al público, libres de obstáculos y barreras de acceso como: edificios, clínicas, hospitales, instalaciones médicas, centros educativos, centros de recreación, centros deportivos, espacios de reunión religiosos, lugares de trabajo, parques y espacios de recreación,</w:t>
                        </w:r>
                        <w:r>
                          <w:rPr>
                            <w:rFonts w:ascii="Tahoma" w:hAnsi="Tahoma"/>
                            <w:color w:val="231F20"/>
                            <w:spacing w:val="80"/>
                            <w:sz w:val="23"/>
                          </w:rPr>
                          <w:t> </w:t>
                        </w:r>
                        <w:r>
                          <w:rPr>
                            <w:rFonts w:ascii="Tahoma" w:hAnsi="Tahoma"/>
                            <w:color w:val="231F20"/>
                            <w:sz w:val="23"/>
                          </w:rPr>
                          <w:t>en cumplimiento con la normativa nacional</w:t>
                        </w:r>
                        <w:r>
                          <w:rPr>
                            <w:rFonts w:ascii="Tahoma" w:hAnsi="Tahoma"/>
                            <w:color w:val="231F20"/>
                            <w:spacing w:val="80"/>
                            <w:sz w:val="23"/>
                          </w:rPr>
                          <w:t> </w:t>
                        </w:r>
                        <w:r>
                          <w:rPr>
                            <w:rFonts w:ascii="Tahoma" w:hAnsi="Tahoma"/>
                            <w:color w:val="231F20"/>
                            <w:sz w:val="23"/>
                          </w:rPr>
                          <w:t>y cantonal vigente.</w:t>
                        </w:r>
                      </w:p>
                      <w:p>
                        <w:pPr>
                          <w:spacing w:line="283" w:lineRule="auto" w:before="264"/>
                          <w:ind w:left="122" w:right="55" w:firstLine="0"/>
                          <w:jc w:val="both"/>
                          <w:rPr>
                            <w:rFonts w:ascii="Tahoma" w:hAnsi="Tahoma"/>
                            <w:sz w:val="23"/>
                          </w:rPr>
                        </w:pPr>
                        <w:r>
                          <w:rPr>
                            <w:rFonts w:ascii="Tahoma" w:hAnsi="Tahoma"/>
                            <w:b/>
                            <w:color w:val="231F20"/>
                            <w:sz w:val="23"/>
                          </w:rPr>
                          <w:t>Artículo 12.- Derecho a la seguridad y a una vida libre de violencia. -</w:t>
                        </w:r>
                        <w:r>
                          <w:rPr>
                            <w:rFonts w:ascii="Tahoma" w:hAnsi="Tahoma"/>
                            <w:b/>
                            <w:color w:val="231F20"/>
                            <w:spacing w:val="40"/>
                            <w:sz w:val="23"/>
                          </w:rPr>
                          <w:t> </w:t>
                        </w:r>
                        <w:r>
                          <w:rPr>
                            <w:rFonts w:ascii="Tahoma" w:hAnsi="Tahoma"/>
                            <w:color w:val="231F20"/>
                            <w:sz w:val="23"/>
                          </w:rPr>
                          <w:t>Las personas adultas mayores tienen derecho a una vida digna, segura y libre de todo tipo de violencia intrafamiliar.</w:t>
                        </w:r>
                      </w:p>
                      <w:p>
                        <w:pPr>
                          <w:spacing w:line="283" w:lineRule="auto" w:before="262"/>
                          <w:ind w:left="122" w:right="49" w:firstLine="0"/>
                          <w:jc w:val="both"/>
                          <w:rPr>
                            <w:rFonts w:ascii="Tahoma" w:hAnsi="Tahoma"/>
                            <w:sz w:val="23"/>
                          </w:rPr>
                        </w:pPr>
                        <w:r>
                          <w:rPr>
                            <w:rFonts w:ascii="Tahoma" w:hAnsi="Tahoma"/>
                            <w:b/>
                            <w:color w:val="231F20"/>
                            <w:sz w:val="23"/>
                          </w:rPr>
                          <w:t>Artículo 13.- Derecho a exoneraciones o exenciones. -</w:t>
                        </w:r>
                        <w:r>
                          <w:rPr>
                            <w:rFonts w:ascii="Tahoma" w:hAnsi="Tahoma"/>
                            <w:b/>
                            <w:color w:val="231F20"/>
                            <w:spacing w:val="40"/>
                            <w:sz w:val="23"/>
                          </w:rPr>
                          <w:t> </w:t>
                        </w:r>
                        <w:r>
                          <w:rPr>
                            <w:rFonts w:ascii="Tahoma" w:hAnsi="Tahoma"/>
                            <w:color w:val="231F20"/>
                            <w:sz w:val="23"/>
                          </w:rPr>
                          <w:t>Las personas adultas mayores tienen derecho a las exoneraciones y exenciones tributarias contempladas en</w:t>
                        </w:r>
                        <w:r>
                          <w:rPr>
                            <w:rFonts w:ascii="Tahoma" w:hAnsi="Tahoma"/>
                            <w:color w:val="231F20"/>
                            <w:spacing w:val="40"/>
                            <w:sz w:val="23"/>
                          </w:rPr>
                          <w:t> </w:t>
                        </w:r>
                        <w:r>
                          <w:rPr>
                            <w:rFonts w:ascii="Tahoma" w:hAnsi="Tahoma"/>
                            <w:color w:val="231F20"/>
                            <w:sz w:val="23"/>
                          </w:rPr>
                          <w:t>la Constitución de la República, Código Orgánico de Organización Territorial Autonomía</w:t>
                        </w:r>
                        <w:r>
                          <w:rPr>
                            <w:rFonts w:ascii="Tahoma" w:hAnsi="Tahoma"/>
                            <w:color w:val="231F20"/>
                            <w:spacing w:val="40"/>
                            <w:sz w:val="23"/>
                          </w:rPr>
                          <w:t> </w:t>
                        </w:r>
                        <w:r>
                          <w:rPr>
                            <w:rFonts w:ascii="Tahoma" w:hAnsi="Tahoma"/>
                            <w:color w:val="231F20"/>
                            <w:sz w:val="23"/>
                          </w:rPr>
                          <w:t>y</w:t>
                        </w:r>
                        <w:r>
                          <w:rPr>
                            <w:rFonts w:ascii="Tahoma" w:hAnsi="Tahoma"/>
                            <w:color w:val="231F20"/>
                            <w:spacing w:val="-3"/>
                            <w:sz w:val="23"/>
                          </w:rPr>
                          <w:t> </w:t>
                        </w:r>
                        <w:r>
                          <w:rPr>
                            <w:rFonts w:ascii="Tahoma" w:hAnsi="Tahoma"/>
                            <w:color w:val="231F20"/>
                            <w:sz w:val="23"/>
                          </w:rPr>
                          <w:t>Descentralización,</w:t>
                        </w:r>
                        <w:r>
                          <w:rPr>
                            <w:rFonts w:ascii="Tahoma" w:hAnsi="Tahoma"/>
                            <w:color w:val="231F20"/>
                            <w:spacing w:val="-3"/>
                            <w:sz w:val="23"/>
                          </w:rPr>
                          <w:t> </w:t>
                        </w:r>
                        <w:r>
                          <w:rPr>
                            <w:rFonts w:ascii="Tahoma" w:hAnsi="Tahoma"/>
                            <w:color w:val="231F20"/>
                            <w:sz w:val="23"/>
                          </w:rPr>
                          <w:t>Ley</w:t>
                        </w:r>
                        <w:r>
                          <w:rPr>
                            <w:rFonts w:ascii="Tahoma" w:hAnsi="Tahoma"/>
                            <w:color w:val="231F20"/>
                            <w:spacing w:val="-7"/>
                            <w:sz w:val="23"/>
                          </w:rPr>
                          <w:t> </w:t>
                        </w:r>
                        <w:r>
                          <w:rPr>
                            <w:rFonts w:ascii="Tahoma" w:hAnsi="Tahoma"/>
                            <w:color w:val="231F20"/>
                            <w:sz w:val="23"/>
                          </w:rPr>
                          <w:t>Orgánica</w:t>
                        </w:r>
                        <w:r>
                          <w:rPr>
                            <w:rFonts w:ascii="Tahoma" w:hAnsi="Tahoma"/>
                            <w:color w:val="231F20"/>
                            <w:spacing w:val="-3"/>
                            <w:sz w:val="23"/>
                          </w:rPr>
                          <w:t> </w:t>
                        </w:r>
                        <w:r>
                          <w:rPr>
                            <w:rFonts w:ascii="Tahoma" w:hAnsi="Tahoma"/>
                            <w:color w:val="231F20"/>
                            <w:sz w:val="23"/>
                          </w:rPr>
                          <w:t>de</w:t>
                        </w:r>
                        <w:r>
                          <w:rPr>
                            <w:rFonts w:ascii="Tahoma" w:hAnsi="Tahoma"/>
                            <w:color w:val="231F20"/>
                            <w:spacing w:val="-5"/>
                            <w:sz w:val="23"/>
                          </w:rPr>
                          <w:t> </w:t>
                        </w:r>
                        <w:r>
                          <w:rPr>
                            <w:rFonts w:ascii="Tahoma" w:hAnsi="Tahoma"/>
                            <w:color w:val="231F20"/>
                            <w:sz w:val="23"/>
                          </w:rPr>
                          <w:t>las</w:t>
                        </w:r>
                        <w:r>
                          <w:rPr>
                            <w:rFonts w:ascii="Tahoma" w:hAnsi="Tahoma"/>
                            <w:color w:val="231F20"/>
                            <w:spacing w:val="-3"/>
                            <w:sz w:val="23"/>
                          </w:rPr>
                          <w:t> </w:t>
                        </w:r>
                        <w:r>
                          <w:rPr>
                            <w:rFonts w:ascii="Tahoma" w:hAnsi="Tahoma"/>
                            <w:color w:val="231F20"/>
                            <w:sz w:val="23"/>
                          </w:rPr>
                          <w:t>Personas</w:t>
                        </w:r>
                        <w:r>
                          <w:rPr>
                            <w:rFonts w:ascii="Tahoma" w:hAnsi="Tahoma"/>
                            <w:color w:val="231F20"/>
                            <w:spacing w:val="-3"/>
                            <w:sz w:val="23"/>
                          </w:rPr>
                          <w:t> </w:t>
                        </w:r>
                        <w:r>
                          <w:rPr>
                            <w:rFonts w:ascii="Tahoma" w:hAnsi="Tahoma"/>
                            <w:color w:val="231F20"/>
                            <w:sz w:val="23"/>
                          </w:rPr>
                          <w:t>Adultas</w:t>
                        </w:r>
                        <w:r>
                          <w:rPr>
                            <w:rFonts w:ascii="Tahoma" w:hAnsi="Tahoma"/>
                            <w:color w:val="231F20"/>
                            <w:spacing w:val="-5"/>
                            <w:sz w:val="23"/>
                          </w:rPr>
                          <w:t> </w:t>
                        </w:r>
                        <w:r>
                          <w:rPr>
                            <w:rFonts w:ascii="Tahoma" w:hAnsi="Tahoma"/>
                            <w:color w:val="231F20"/>
                            <w:sz w:val="23"/>
                          </w:rPr>
                          <w:t>Mayores,</w:t>
                        </w:r>
                        <w:r>
                          <w:rPr>
                            <w:rFonts w:ascii="Tahoma" w:hAnsi="Tahoma"/>
                            <w:color w:val="231F20"/>
                            <w:spacing w:val="-3"/>
                            <w:sz w:val="23"/>
                          </w:rPr>
                          <w:t> </w:t>
                        </w:r>
                        <w:r>
                          <w:rPr>
                            <w:rFonts w:ascii="Tahoma" w:hAnsi="Tahoma"/>
                            <w:color w:val="231F20"/>
                            <w:sz w:val="23"/>
                          </w:rPr>
                          <w:t>Reglamento</w:t>
                        </w:r>
                        <w:r>
                          <w:rPr>
                            <w:rFonts w:ascii="Tahoma" w:hAnsi="Tahoma"/>
                            <w:color w:val="231F20"/>
                            <w:spacing w:val="-3"/>
                            <w:sz w:val="23"/>
                          </w:rPr>
                          <w:t> </w:t>
                        </w:r>
                        <w:r>
                          <w:rPr>
                            <w:rFonts w:ascii="Tahoma" w:hAnsi="Tahoma"/>
                            <w:color w:val="231F20"/>
                            <w:sz w:val="23"/>
                          </w:rPr>
                          <w:t>General de la Ley Orgánica de los Adultos Mayores, Código Orgánico Tributario y demás normas en esta materia.</w:t>
                        </w:r>
                      </w:p>
                    </w:txbxContent>
                  </v:textbox>
                  <w10:wrap type="none"/>
                </v:shape>
              </v:group>
            </w:pict>
          </mc:Fallback>
        </mc:AlternateContent>
      </w:r>
      <w:r>
        <w:rPr>
          <w:rFonts w:ascii="Tahoma"/>
          <w:sz w:val="20"/>
        </w:rPr>
      </w:r>
    </w:p>
    <w:p>
      <w:pPr>
        <w:pStyle w:val="BodyText"/>
        <w:spacing w:after="0"/>
        <w:rPr>
          <w:rFonts w:ascii="Tahoma"/>
          <w:sz w:val="20"/>
        </w:rPr>
        <w:sectPr>
          <w:pgSz w:w="11910" w:h="16840"/>
          <w:pgMar w:header="1391" w:footer="571" w:top="1800" w:bottom="760" w:left="0" w:right="0"/>
        </w:sectPr>
      </w:pPr>
    </w:p>
    <w:p>
      <w:pPr>
        <w:spacing w:line="276" w:lineRule="auto" w:before="236"/>
        <w:ind w:left="1471" w:right="1408" w:firstLine="0"/>
        <w:jc w:val="both"/>
        <w:rPr>
          <w:rFonts w:ascii="Tahoma" w:hAnsi="Tahoma"/>
          <w:sz w:val="23"/>
        </w:rPr>
      </w:pPr>
      <w:r>
        <w:rPr>
          <w:rFonts w:ascii="Tahoma" w:hAnsi="Tahoma"/>
          <w:b/>
          <w:color w:val="231F20"/>
          <w:sz w:val="23"/>
        </w:rPr>
        <w:t>Artículo 14.- Derecho al transporte público. -</w:t>
      </w:r>
      <w:r>
        <w:rPr>
          <w:rFonts w:ascii="Tahoma" w:hAnsi="Tahoma"/>
          <w:b/>
          <w:color w:val="231F20"/>
          <w:spacing w:val="80"/>
          <w:sz w:val="23"/>
        </w:rPr>
        <w:t> </w:t>
      </w:r>
      <w:r>
        <w:rPr>
          <w:rFonts w:ascii="Tahoma" w:hAnsi="Tahoma"/>
          <w:color w:val="231F20"/>
          <w:sz w:val="23"/>
        </w:rPr>
        <w:t>Las personas adultas mayores</w:t>
      </w:r>
      <w:r>
        <w:rPr>
          <w:rFonts w:ascii="Tahoma" w:hAnsi="Tahoma"/>
          <w:color w:val="231F20"/>
          <w:spacing w:val="40"/>
          <w:sz w:val="23"/>
        </w:rPr>
        <w:t> </w:t>
      </w:r>
      <w:r>
        <w:rPr>
          <w:rFonts w:ascii="Tahoma" w:hAnsi="Tahoma"/>
          <w:color w:val="231F20"/>
          <w:sz w:val="23"/>
        </w:rPr>
        <w:t>tienen</w:t>
      </w:r>
      <w:r>
        <w:rPr>
          <w:rFonts w:ascii="Tahoma" w:hAnsi="Tahoma"/>
          <w:color w:val="231F20"/>
          <w:spacing w:val="35"/>
          <w:sz w:val="23"/>
        </w:rPr>
        <w:t> </w:t>
      </w:r>
      <w:r>
        <w:rPr>
          <w:rFonts w:ascii="Tahoma" w:hAnsi="Tahoma"/>
          <w:color w:val="231F20"/>
          <w:sz w:val="23"/>
        </w:rPr>
        <w:t>derecho</w:t>
      </w:r>
      <w:r>
        <w:rPr>
          <w:rFonts w:ascii="Tahoma" w:hAnsi="Tahoma"/>
          <w:color w:val="231F20"/>
          <w:spacing w:val="32"/>
          <w:sz w:val="23"/>
        </w:rPr>
        <w:t> </w:t>
      </w:r>
      <w:r>
        <w:rPr>
          <w:rFonts w:ascii="Tahoma" w:hAnsi="Tahoma"/>
          <w:color w:val="231F20"/>
          <w:sz w:val="23"/>
        </w:rPr>
        <w:t>al acceso,</w:t>
      </w:r>
      <w:r>
        <w:rPr>
          <w:rFonts w:ascii="Tahoma" w:hAnsi="Tahoma"/>
          <w:color w:val="231F20"/>
          <w:spacing w:val="38"/>
          <w:sz w:val="23"/>
        </w:rPr>
        <w:t> </w:t>
      </w:r>
      <w:r>
        <w:rPr>
          <w:rFonts w:ascii="Tahoma" w:hAnsi="Tahoma"/>
          <w:color w:val="231F20"/>
          <w:sz w:val="23"/>
        </w:rPr>
        <w:t>uso</w:t>
      </w:r>
      <w:r>
        <w:rPr>
          <w:rFonts w:ascii="Tahoma" w:hAnsi="Tahoma"/>
          <w:color w:val="231F20"/>
          <w:spacing w:val="35"/>
          <w:sz w:val="23"/>
        </w:rPr>
        <w:t> </w:t>
      </w:r>
      <w:r>
        <w:rPr>
          <w:rFonts w:ascii="Tahoma" w:hAnsi="Tahoma"/>
          <w:color w:val="231F20"/>
          <w:sz w:val="23"/>
        </w:rPr>
        <w:t>preferencial,</w:t>
      </w:r>
      <w:r>
        <w:rPr>
          <w:rFonts w:ascii="Tahoma" w:hAnsi="Tahoma"/>
          <w:color w:val="231F20"/>
          <w:spacing w:val="40"/>
          <w:sz w:val="23"/>
        </w:rPr>
        <w:t> </w:t>
      </w:r>
      <w:r>
        <w:rPr>
          <w:rFonts w:ascii="Tahoma" w:hAnsi="Tahoma"/>
          <w:color w:val="231F20"/>
          <w:sz w:val="23"/>
        </w:rPr>
        <w:t>diferenciado</w:t>
      </w:r>
      <w:r>
        <w:rPr>
          <w:rFonts w:ascii="Tahoma" w:hAnsi="Tahoma"/>
          <w:color w:val="231F20"/>
          <w:spacing w:val="40"/>
          <w:sz w:val="23"/>
        </w:rPr>
        <w:t> </w:t>
      </w:r>
      <w:r>
        <w:rPr>
          <w:rFonts w:ascii="Tahoma" w:hAnsi="Tahoma"/>
          <w:color w:val="231F20"/>
          <w:sz w:val="23"/>
        </w:rPr>
        <w:t>y</w:t>
      </w:r>
      <w:r>
        <w:rPr>
          <w:rFonts w:ascii="Tahoma" w:hAnsi="Tahoma"/>
          <w:color w:val="231F20"/>
          <w:spacing w:val="29"/>
          <w:sz w:val="23"/>
        </w:rPr>
        <w:t> </w:t>
      </w:r>
      <w:r>
        <w:rPr>
          <w:rFonts w:ascii="Tahoma" w:hAnsi="Tahoma"/>
          <w:color w:val="231F20"/>
          <w:sz w:val="23"/>
        </w:rPr>
        <w:t>a</w:t>
      </w:r>
      <w:r>
        <w:rPr>
          <w:rFonts w:ascii="Tahoma" w:hAnsi="Tahoma"/>
          <w:color w:val="231F20"/>
          <w:spacing w:val="35"/>
          <w:sz w:val="23"/>
        </w:rPr>
        <w:t> </w:t>
      </w:r>
      <w:r>
        <w:rPr>
          <w:rFonts w:ascii="Tahoma" w:hAnsi="Tahoma"/>
          <w:color w:val="231F20"/>
          <w:sz w:val="23"/>
        </w:rPr>
        <w:t>las</w:t>
      </w:r>
      <w:r>
        <w:rPr>
          <w:rFonts w:ascii="Tahoma" w:hAnsi="Tahoma"/>
          <w:color w:val="231F20"/>
          <w:spacing w:val="34"/>
          <w:sz w:val="23"/>
        </w:rPr>
        <w:t> </w:t>
      </w:r>
      <w:r>
        <w:rPr>
          <w:rFonts w:ascii="Tahoma" w:hAnsi="Tahoma"/>
          <w:color w:val="231F20"/>
          <w:sz w:val="23"/>
        </w:rPr>
        <w:t>exenciones</w:t>
      </w:r>
      <w:r>
        <w:rPr>
          <w:rFonts w:ascii="Tahoma" w:hAnsi="Tahoma"/>
          <w:color w:val="231F20"/>
          <w:spacing w:val="40"/>
          <w:sz w:val="23"/>
        </w:rPr>
        <w:t> </w:t>
      </w:r>
      <w:r>
        <w:rPr>
          <w:rFonts w:ascii="Tahoma" w:hAnsi="Tahoma"/>
          <w:color w:val="231F20"/>
          <w:sz w:val="23"/>
        </w:rPr>
        <w:t>y</w:t>
      </w:r>
      <w:r>
        <w:rPr>
          <w:rFonts w:ascii="Tahoma" w:hAnsi="Tahoma"/>
          <w:color w:val="231F20"/>
          <w:spacing w:val="29"/>
          <w:sz w:val="23"/>
        </w:rPr>
        <w:t> </w:t>
      </w:r>
      <w:r>
        <w:rPr>
          <w:rFonts w:ascii="Tahoma" w:hAnsi="Tahoma"/>
          <w:color w:val="231F20"/>
          <w:sz w:val="23"/>
        </w:rPr>
        <w:t>rebajas del servicio del transporte público.</w:t>
      </w:r>
    </w:p>
    <w:p>
      <w:pPr>
        <w:spacing w:line="273" w:lineRule="auto" w:before="245"/>
        <w:ind w:left="1471" w:right="1406" w:hanging="1"/>
        <w:jc w:val="both"/>
        <w:rPr>
          <w:rFonts w:ascii="Tahoma" w:hAnsi="Tahoma"/>
          <w:sz w:val="23"/>
        </w:rPr>
      </w:pPr>
      <w:r>
        <w:rPr>
          <w:rFonts w:ascii="Tahoma" w:hAnsi="Tahoma"/>
          <w:b/>
          <w:color w:val="231F20"/>
          <w:sz w:val="23"/>
        </w:rPr>
        <w:t>Artículo 15.- Derecho a la salud integral. -</w:t>
      </w:r>
      <w:r>
        <w:rPr>
          <w:rFonts w:ascii="Tahoma" w:hAnsi="Tahoma"/>
          <w:b/>
          <w:color w:val="231F20"/>
          <w:spacing w:val="40"/>
          <w:sz w:val="23"/>
        </w:rPr>
        <w:t> </w:t>
      </w:r>
      <w:r>
        <w:rPr>
          <w:rFonts w:ascii="Tahoma" w:hAnsi="Tahoma"/>
          <w:b/>
          <w:color w:val="231F20"/>
          <w:sz w:val="23"/>
        </w:rPr>
        <w:t>L</w:t>
      </w:r>
      <w:r>
        <w:rPr>
          <w:rFonts w:ascii="Tahoma" w:hAnsi="Tahoma"/>
          <w:color w:val="231F20"/>
          <w:sz w:val="23"/>
        </w:rPr>
        <w:t>as personas adultas mayores tienen derecho sin discriminación a la salud física, mental, sexual y reproductiva y asegurará el acceso</w:t>
      </w:r>
      <w:r>
        <w:rPr>
          <w:rFonts w:ascii="Tahoma" w:hAnsi="Tahoma"/>
          <w:color w:val="231F20"/>
          <w:spacing w:val="-18"/>
          <w:sz w:val="23"/>
        </w:rPr>
        <w:t> </w:t>
      </w:r>
      <w:r>
        <w:rPr>
          <w:rFonts w:ascii="Tahoma" w:hAnsi="Tahoma"/>
          <w:color w:val="231F20"/>
          <w:sz w:val="23"/>
        </w:rPr>
        <w:t>universal,</w:t>
      </w:r>
      <w:r>
        <w:rPr>
          <w:rFonts w:ascii="Tahoma" w:hAnsi="Tahoma"/>
          <w:color w:val="231F20"/>
          <w:spacing w:val="-18"/>
          <w:sz w:val="23"/>
        </w:rPr>
        <w:t> </w:t>
      </w:r>
      <w:r>
        <w:rPr>
          <w:rFonts w:ascii="Tahoma" w:hAnsi="Tahoma"/>
          <w:color w:val="231F20"/>
          <w:sz w:val="23"/>
        </w:rPr>
        <w:t>solidario,</w:t>
      </w:r>
      <w:r>
        <w:rPr>
          <w:rFonts w:ascii="Tahoma" w:hAnsi="Tahoma"/>
          <w:color w:val="231F20"/>
          <w:spacing w:val="-18"/>
          <w:sz w:val="23"/>
        </w:rPr>
        <w:t> </w:t>
      </w:r>
      <w:r>
        <w:rPr>
          <w:rFonts w:ascii="Tahoma" w:hAnsi="Tahoma"/>
          <w:color w:val="231F20"/>
          <w:sz w:val="23"/>
        </w:rPr>
        <w:t>equitativo</w:t>
      </w:r>
      <w:r>
        <w:rPr>
          <w:rFonts w:ascii="Tahoma" w:hAnsi="Tahoma"/>
          <w:color w:val="231F20"/>
          <w:spacing w:val="-18"/>
          <w:sz w:val="23"/>
        </w:rPr>
        <w:t> </w:t>
      </w:r>
      <w:r>
        <w:rPr>
          <w:rFonts w:ascii="Tahoma" w:hAnsi="Tahoma"/>
          <w:color w:val="231F20"/>
          <w:sz w:val="23"/>
        </w:rPr>
        <w:t>y</w:t>
      </w:r>
      <w:r>
        <w:rPr>
          <w:rFonts w:ascii="Tahoma" w:hAnsi="Tahoma"/>
          <w:color w:val="231F20"/>
          <w:spacing w:val="-18"/>
          <w:sz w:val="23"/>
        </w:rPr>
        <w:t> </w:t>
      </w:r>
      <w:r>
        <w:rPr>
          <w:rFonts w:ascii="Tahoma" w:hAnsi="Tahoma"/>
          <w:color w:val="231F20"/>
          <w:sz w:val="23"/>
        </w:rPr>
        <w:t>oportuno</w:t>
      </w:r>
      <w:r>
        <w:rPr>
          <w:rFonts w:ascii="Tahoma" w:hAnsi="Tahoma"/>
          <w:color w:val="231F20"/>
          <w:spacing w:val="-18"/>
          <w:sz w:val="23"/>
        </w:rPr>
        <w:t> </w:t>
      </w:r>
      <w:r>
        <w:rPr>
          <w:rFonts w:ascii="Tahoma" w:hAnsi="Tahoma"/>
          <w:color w:val="231F20"/>
          <w:sz w:val="23"/>
        </w:rPr>
        <w:t>a</w:t>
      </w:r>
      <w:r>
        <w:rPr>
          <w:rFonts w:ascii="Tahoma" w:hAnsi="Tahoma"/>
          <w:color w:val="231F20"/>
          <w:spacing w:val="-18"/>
          <w:sz w:val="23"/>
        </w:rPr>
        <w:t> </w:t>
      </w:r>
      <w:r>
        <w:rPr>
          <w:rFonts w:ascii="Tahoma" w:hAnsi="Tahoma"/>
          <w:color w:val="231F20"/>
          <w:sz w:val="23"/>
        </w:rPr>
        <w:t>los</w:t>
      </w:r>
      <w:r>
        <w:rPr>
          <w:rFonts w:ascii="Tahoma" w:hAnsi="Tahoma"/>
          <w:color w:val="231F20"/>
          <w:spacing w:val="-18"/>
          <w:sz w:val="23"/>
        </w:rPr>
        <w:t> </w:t>
      </w:r>
      <w:r>
        <w:rPr>
          <w:rFonts w:ascii="Tahoma" w:hAnsi="Tahoma"/>
          <w:color w:val="231F20"/>
          <w:sz w:val="23"/>
        </w:rPr>
        <w:t>servicios</w:t>
      </w:r>
      <w:r>
        <w:rPr>
          <w:rFonts w:ascii="Tahoma" w:hAnsi="Tahoma"/>
          <w:color w:val="231F20"/>
          <w:spacing w:val="-18"/>
          <w:sz w:val="23"/>
        </w:rPr>
        <w:t> </w:t>
      </w:r>
      <w:r>
        <w:rPr>
          <w:rFonts w:ascii="Tahoma" w:hAnsi="Tahoma"/>
          <w:color w:val="231F20"/>
          <w:sz w:val="23"/>
        </w:rPr>
        <w:t>de</w:t>
      </w:r>
      <w:r>
        <w:rPr>
          <w:rFonts w:ascii="Tahoma" w:hAnsi="Tahoma"/>
          <w:color w:val="231F20"/>
          <w:spacing w:val="-18"/>
          <w:sz w:val="23"/>
        </w:rPr>
        <w:t> </w:t>
      </w:r>
      <w:r>
        <w:rPr>
          <w:rFonts w:ascii="Tahoma" w:hAnsi="Tahoma"/>
          <w:color w:val="231F20"/>
          <w:sz w:val="23"/>
        </w:rPr>
        <w:t>promoción,</w:t>
      </w:r>
      <w:r>
        <w:rPr>
          <w:rFonts w:ascii="Tahoma" w:hAnsi="Tahoma"/>
          <w:color w:val="231F20"/>
          <w:spacing w:val="-18"/>
          <w:sz w:val="23"/>
        </w:rPr>
        <w:t> </w:t>
      </w:r>
      <w:r>
        <w:rPr>
          <w:rFonts w:ascii="Tahoma" w:hAnsi="Tahoma"/>
          <w:color w:val="231F20"/>
          <w:sz w:val="23"/>
        </w:rPr>
        <w:t>prevención, recuperación, rehabilitación, cuidados paliativos, prioritarios, funcionales e</w:t>
      </w:r>
      <w:r>
        <w:rPr>
          <w:rFonts w:ascii="Tahoma" w:hAnsi="Tahoma"/>
          <w:color w:val="231F20"/>
          <w:spacing w:val="-1"/>
          <w:sz w:val="23"/>
        </w:rPr>
        <w:t> </w:t>
      </w:r>
      <w:r>
        <w:rPr>
          <w:rFonts w:ascii="Tahoma" w:hAnsi="Tahoma"/>
          <w:color w:val="231F20"/>
          <w:sz w:val="23"/>
        </w:rPr>
        <w:t>integrales, en las entidades que integran el Sistema Nacional de Salud, con enfoque de género, generacional e intercultural.</w:t>
      </w:r>
    </w:p>
    <w:p>
      <w:pPr>
        <w:spacing w:before="259"/>
        <w:ind w:left="121" w:right="0" w:firstLine="0"/>
        <w:jc w:val="center"/>
        <w:rPr>
          <w:rFonts w:ascii="Tahoma"/>
          <w:b/>
          <w:sz w:val="23"/>
        </w:rPr>
      </w:pPr>
      <w:r>
        <w:rPr>
          <w:rFonts w:ascii="Tahoma"/>
          <w:b/>
          <w:color w:val="231F20"/>
          <w:sz w:val="23"/>
        </w:rPr>
        <w:t>CAPITULO</w:t>
      </w:r>
      <w:r>
        <w:rPr>
          <w:rFonts w:ascii="Tahoma"/>
          <w:b/>
          <w:color w:val="231F20"/>
          <w:spacing w:val="30"/>
          <w:sz w:val="23"/>
        </w:rPr>
        <w:t> </w:t>
      </w:r>
      <w:r>
        <w:rPr>
          <w:rFonts w:ascii="Tahoma"/>
          <w:b/>
          <w:color w:val="231F20"/>
          <w:spacing w:val="-5"/>
          <w:sz w:val="23"/>
        </w:rPr>
        <w:t>III</w:t>
      </w:r>
    </w:p>
    <w:p>
      <w:pPr>
        <w:pStyle w:val="BodyText"/>
        <w:spacing w:before="11"/>
        <w:rPr>
          <w:rFonts w:ascii="Tahoma"/>
          <w:b/>
          <w:sz w:val="23"/>
        </w:rPr>
      </w:pPr>
    </w:p>
    <w:p>
      <w:pPr>
        <w:spacing w:line="273" w:lineRule="auto" w:before="0"/>
        <w:ind w:left="1859" w:right="1735" w:firstLine="0"/>
        <w:jc w:val="center"/>
        <w:rPr>
          <w:rFonts w:ascii="Tahoma" w:hAnsi="Tahoma"/>
          <w:b/>
          <w:sz w:val="23"/>
        </w:rPr>
      </w:pPr>
      <w:r>
        <w:rPr>
          <w:rFonts w:ascii="Tahoma" w:hAnsi="Tahoma"/>
          <w:b/>
          <w:color w:val="231F20"/>
          <w:sz w:val="23"/>
        </w:rPr>
        <w:t>DEBERES DE LAS INSTITUCIONES PÚBLICAS Y PRIVADAS, SOCIEDAD, FAMILIA Y ADULTOS MAYORES</w:t>
      </w:r>
    </w:p>
    <w:p>
      <w:pPr>
        <w:spacing w:line="273" w:lineRule="auto" w:before="251"/>
        <w:ind w:left="1471" w:right="1551" w:firstLine="0"/>
        <w:jc w:val="both"/>
        <w:rPr>
          <w:rFonts w:ascii="Tahoma" w:hAnsi="Tahoma"/>
          <w:sz w:val="23"/>
        </w:rPr>
      </w:pPr>
      <w:r>
        <w:rPr>
          <w:rFonts w:ascii="Tahoma" w:hAnsi="Tahoma"/>
          <w:b/>
          <w:color w:val="231F20"/>
          <w:sz w:val="23"/>
        </w:rPr>
        <w:t>Artículo 16.- Del Gobierno Autónomo Descentralizado Municipal del Cantón Catamayo. - </w:t>
      </w:r>
      <w:r>
        <w:rPr>
          <w:rFonts w:ascii="Tahoma" w:hAnsi="Tahoma"/>
          <w:color w:val="231F20"/>
          <w:sz w:val="23"/>
        </w:rPr>
        <w:t>Corresponde al Gobierno Autónomo Descentralizado del cantón Catamayo en el marco de su jurisdicción territorial y en ejercicio de sus competencias, los siguientes deberes:</w:t>
      </w:r>
    </w:p>
    <w:p>
      <w:pPr>
        <w:pStyle w:val="ListParagraph"/>
        <w:numPr>
          <w:ilvl w:val="0"/>
          <w:numId w:val="4"/>
        </w:numPr>
        <w:tabs>
          <w:tab w:pos="2238" w:val="left" w:leader="none"/>
          <w:tab w:pos="2240" w:val="left" w:leader="none"/>
        </w:tabs>
        <w:spacing w:line="276" w:lineRule="auto" w:before="254" w:after="0"/>
        <w:ind w:left="2240" w:right="1558" w:hanging="385"/>
        <w:jc w:val="both"/>
        <w:rPr>
          <w:b/>
          <w:color w:val="231F20"/>
          <w:sz w:val="23"/>
        </w:rPr>
      </w:pPr>
      <w:r>
        <w:rPr>
          <w:color w:val="231F20"/>
          <w:sz w:val="23"/>
        </w:rPr>
        <w:t>Generar políticas públicas, planes, programas y proyectos incluyentes para la atención integral de las personas adultas mayores dentro del marco de sus </w:t>
      </w:r>
      <w:r>
        <w:rPr>
          <w:color w:val="231F20"/>
          <w:spacing w:val="-2"/>
          <w:sz w:val="23"/>
        </w:rPr>
        <w:t>competencias.</w:t>
      </w:r>
    </w:p>
    <w:p>
      <w:pPr>
        <w:pStyle w:val="ListParagraph"/>
        <w:numPr>
          <w:ilvl w:val="0"/>
          <w:numId w:val="4"/>
        </w:numPr>
        <w:tabs>
          <w:tab w:pos="2237" w:val="left" w:leader="none"/>
          <w:tab w:pos="2240" w:val="left" w:leader="none"/>
        </w:tabs>
        <w:spacing w:line="273" w:lineRule="auto" w:before="0" w:after="0"/>
        <w:ind w:left="2240" w:right="1560" w:hanging="385"/>
        <w:jc w:val="both"/>
        <w:rPr>
          <w:b/>
          <w:color w:val="231F20"/>
          <w:sz w:val="23"/>
        </w:rPr>
      </w:pPr>
      <w:r>
        <w:rPr>
          <w:b/>
          <w:sz w:val="23"/>
        </w:rPr>
        <w:drawing>
          <wp:anchor distT="0" distB="0" distL="0" distR="0" allowOverlap="1" layoutInCell="1" locked="0" behindDoc="1" simplePos="0" relativeHeight="485666304">
            <wp:simplePos x="0" y="0"/>
            <wp:positionH relativeFrom="page">
              <wp:posOffset>827989</wp:posOffset>
            </wp:positionH>
            <wp:positionV relativeFrom="paragraph">
              <wp:posOffset>113043</wp:posOffset>
            </wp:positionV>
            <wp:extent cx="5873463" cy="3782188"/>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29" cstate="print"/>
                    <a:stretch>
                      <a:fillRect/>
                    </a:stretch>
                  </pic:blipFill>
                  <pic:spPr>
                    <a:xfrm>
                      <a:off x="0" y="0"/>
                      <a:ext cx="5873463" cy="3782188"/>
                    </a:xfrm>
                    <a:prstGeom prst="rect">
                      <a:avLst/>
                    </a:prstGeom>
                  </pic:spPr>
                </pic:pic>
              </a:graphicData>
            </a:graphic>
          </wp:anchor>
        </w:drawing>
      </w:r>
      <w:r>
        <w:rPr>
          <w:color w:val="231F20"/>
          <w:sz w:val="23"/>
        </w:rPr>
        <w:t>Promover el ejercicio efectivo de los derechos de las personas adultas mayores mediante la coordinación interinstitucional en el tema social y territorial.</w:t>
      </w:r>
    </w:p>
    <w:p>
      <w:pPr>
        <w:pStyle w:val="ListParagraph"/>
        <w:numPr>
          <w:ilvl w:val="0"/>
          <w:numId w:val="4"/>
        </w:numPr>
        <w:tabs>
          <w:tab w:pos="2240" w:val="left" w:leader="none"/>
        </w:tabs>
        <w:spacing w:line="273" w:lineRule="auto" w:before="0" w:after="0"/>
        <w:ind w:left="2240" w:right="1563" w:hanging="385"/>
        <w:jc w:val="both"/>
        <w:rPr>
          <w:b/>
          <w:color w:val="231F20"/>
          <w:sz w:val="23"/>
        </w:rPr>
      </w:pPr>
      <w:r>
        <w:rPr>
          <w:color w:val="231F20"/>
          <w:sz w:val="23"/>
        </w:rPr>
        <w:t>Crear</w:t>
      </w:r>
      <w:r>
        <w:rPr>
          <w:color w:val="231F20"/>
          <w:spacing w:val="37"/>
          <w:sz w:val="23"/>
        </w:rPr>
        <w:t> </w:t>
      </w:r>
      <w:r>
        <w:rPr>
          <w:color w:val="231F20"/>
          <w:sz w:val="23"/>
        </w:rPr>
        <w:t>espacios de participación</w:t>
      </w:r>
      <w:r>
        <w:rPr>
          <w:color w:val="231F20"/>
          <w:spacing w:val="37"/>
          <w:sz w:val="23"/>
        </w:rPr>
        <w:t> </w:t>
      </w:r>
      <w:r>
        <w:rPr>
          <w:color w:val="231F20"/>
          <w:sz w:val="23"/>
        </w:rPr>
        <w:t>ciudadana con las</w:t>
      </w:r>
      <w:r>
        <w:rPr>
          <w:color w:val="231F20"/>
          <w:spacing w:val="40"/>
          <w:sz w:val="23"/>
        </w:rPr>
        <w:t> </w:t>
      </w:r>
      <w:r>
        <w:rPr>
          <w:color w:val="231F20"/>
          <w:sz w:val="23"/>
        </w:rPr>
        <w:t>personas adultas</w:t>
      </w:r>
      <w:r>
        <w:rPr>
          <w:color w:val="231F20"/>
          <w:spacing w:val="37"/>
          <w:sz w:val="23"/>
        </w:rPr>
        <w:t> </w:t>
      </w:r>
      <w:r>
        <w:rPr>
          <w:color w:val="231F20"/>
          <w:sz w:val="23"/>
        </w:rPr>
        <w:t>mayores en el cantón.</w:t>
      </w:r>
    </w:p>
    <w:p>
      <w:pPr>
        <w:pStyle w:val="ListParagraph"/>
        <w:numPr>
          <w:ilvl w:val="0"/>
          <w:numId w:val="4"/>
        </w:numPr>
        <w:tabs>
          <w:tab w:pos="2238" w:val="left" w:leader="none"/>
          <w:tab w:pos="2240" w:val="left" w:leader="none"/>
        </w:tabs>
        <w:spacing w:line="273" w:lineRule="auto" w:before="0" w:after="0"/>
        <w:ind w:left="2240" w:right="1560" w:hanging="385"/>
        <w:jc w:val="both"/>
        <w:rPr>
          <w:b/>
          <w:color w:val="231F20"/>
          <w:sz w:val="23"/>
        </w:rPr>
      </w:pPr>
      <w:r>
        <w:rPr>
          <w:color w:val="231F20"/>
          <w:sz w:val="23"/>
        </w:rPr>
        <w:t>Promover una cultura de identificación y respeto hacia las personas adultas mayores, mediante la ejecución de acciones inclusivas</w:t>
      </w:r>
    </w:p>
    <w:p>
      <w:pPr>
        <w:pStyle w:val="ListParagraph"/>
        <w:numPr>
          <w:ilvl w:val="0"/>
          <w:numId w:val="4"/>
        </w:numPr>
        <w:tabs>
          <w:tab w:pos="2237" w:val="left" w:leader="none"/>
          <w:tab w:pos="2240" w:val="left" w:leader="none"/>
        </w:tabs>
        <w:spacing w:line="273" w:lineRule="auto" w:before="4" w:after="0"/>
        <w:ind w:left="2240" w:right="1559" w:hanging="385"/>
        <w:jc w:val="both"/>
        <w:rPr>
          <w:b/>
          <w:color w:val="231F20"/>
          <w:sz w:val="23"/>
        </w:rPr>
      </w:pPr>
      <w:r>
        <w:rPr>
          <w:color w:val="231F20"/>
          <w:sz w:val="23"/>
        </w:rPr>
        <w:t>Fomentar la ejecución y seguimiento de las políticas en entidades públicas y privadas, a través del Consejo Cantonal para la Protección de Derechos y la Junta Cantonal de Protección de Derechos.</w:t>
      </w:r>
    </w:p>
    <w:p>
      <w:pPr>
        <w:pStyle w:val="ListParagraph"/>
        <w:numPr>
          <w:ilvl w:val="0"/>
          <w:numId w:val="4"/>
        </w:numPr>
        <w:tabs>
          <w:tab w:pos="2238" w:val="left" w:leader="none"/>
          <w:tab w:pos="2240" w:val="left" w:leader="none"/>
        </w:tabs>
        <w:spacing w:line="276" w:lineRule="auto" w:before="1" w:after="0"/>
        <w:ind w:left="2240" w:right="1560" w:hanging="385"/>
        <w:jc w:val="both"/>
        <w:rPr>
          <w:b/>
          <w:color w:val="231F20"/>
          <w:sz w:val="23"/>
        </w:rPr>
      </w:pPr>
      <w:r>
        <w:rPr>
          <w:color w:val="231F20"/>
          <w:sz w:val="23"/>
        </w:rPr>
        <w:t>Promover la implementación de centros especializados en atención geriátrica gerontológica y centros de</w:t>
      </w:r>
      <w:r>
        <w:rPr>
          <w:color w:val="231F20"/>
          <w:spacing w:val="40"/>
          <w:sz w:val="23"/>
        </w:rPr>
        <w:t> </w:t>
      </w:r>
      <w:r>
        <w:rPr>
          <w:color w:val="231F20"/>
          <w:sz w:val="23"/>
        </w:rPr>
        <w:t>acogida,</w:t>
      </w:r>
      <w:r>
        <w:rPr>
          <w:color w:val="231F20"/>
          <w:spacing w:val="40"/>
          <w:sz w:val="23"/>
        </w:rPr>
        <w:t> </w:t>
      </w:r>
      <w:r>
        <w:rPr>
          <w:color w:val="231F20"/>
          <w:sz w:val="23"/>
        </w:rPr>
        <w:t>mediante la coordinación con las instituciones públicas y privadas afines.</w:t>
      </w:r>
    </w:p>
    <w:p>
      <w:pPr>
        <w:pStyle w:val="ListParagraph"/>
        <w:numPr>
          <w:ilvl w:val="0"/>
          <w:numId w:val="4"/>
        </w:numPr>
        <w:tabs>
          <w:tab w:pos="2238" w:val="left" w:leader="none"/>
          <w:tab w:pos="2240" w:val="left" w:leader="none"/>
        </w:tabs>
        <w:spacing w:line="273" w:lineRule="auto" w:before="0" w:after="0"/>
        <w:ind w:left="2240" w:right="1560" w:hanging="385"/>
        <w:jc w:val="both"/>
        <w:rPr>
          <w:b/>
          <w:color w:val="231F20"/>
          <w:sz w:val="23"/>
        </w:rPr>
      </w:pPr>
      <w:r>
        <w:rPr>
          <w:color w:val="231F20"/>
          <w:sz w:val="23"/>
        </w:rPr>
        <w:t>Promover políticas públicas</w:t>
      </w:r>
      <w:r>
        <w:rPr>
          <w:color w:val="231F20"/>
          <w:spacing w:val="23"/>
          <w:sz w:val="23"/>
        </w:rPr>
        <w:t> </w:t>
      </w:r>
      <w:r>
        <w:rPr>
          <w:color w:val="231F20"/>
          <w:sz w:val="23"/>
        </w:rPr>
        <w:t>y estilos de vida</w:t>
      </w:r>
      <w:r>
        <w:rPr>
          <w:color w:val="231F20"/>
          <w:spacing w:val="20"/>
          <w:sz w:val="23"/>
        </w:rPr>
        <w:t> </w:t>
      </w:r>
      <w:r>
        <w:rPr>
          <w:color w:val="231F20"/>
          <w:sz w:val="23"/>
        </w:rPr>
        <w:t>saludables para fomentar hábitos</w:t>
      </w:r>
      <w:r>
        <w:rPr>
          <w:color w:val="231F20"/>
          <w:spacing w:val="40"/>
          <w:sz w:val="23"/>
        </w:rPr>
        <w:t> </w:t>
      </w:r>
      <w:r>
        <w:rPr>
          <w:color w:val="231F20"/>
          <w:sz w:val="23"/>
        </w:rPr>
        <w:t>y comportamientos</w:t>
      </w:r>
      <w:r>
        <w:rPr>
          <w:color w:val="231F20"/>
          <w:spacing w:val="80"/>
          <w:sz w:val="23"/>
        </w:rPr>
        <w:t> </w:t>
      </w:r>
      <w:r>
        <w:rPr>
          <w:color w:val="231F20"/>
          <w:sz w:val="23"/>
        </w:rPr>
        <w:t>relacionados con el auto cuidado, alimentación sana, cuidado del entorno e impulsar la actividad física para alcanzar un envejecimiento activo del adulto mayor.</w:t>
      </w:r>
    </w:p>
    <w:p>
      <w:pPr>
        <w:pStyle w:val="ListParagraph"/>
        <w:numPr>
          <w:ilvl w:val="0"/>
          <w:numId w:val="4"/>
        </w:numPr>
        <w:tabs>
          <w:tab w:pos="2238" w:val="left" w:leader="none"/>
          <w:tab w:pos="2240" w:val="left" w:leader="none"/>
        </w:tabs>
        <w:spacing w:line="273" w:lineRule="auto" w:before="1" w:after="0"/>
        <w:ind w:left="2240" w:right="1559" w:hanging="385"/>
        <w:jc w:val="both"/>
        <w:rPr>
          <w:b/>
          <w:color w:val="231F20"/>
          <w:sz w:val="23"/>
        </w:rPr>
      </w:pPr>
      <w:r>
        <w:rPr>
          <w:color w:val="231F20"/>
          <w:sz w:val="23"/>
        </w:rPr>
        <w:t>Promover la atención prioritaria a las personas adultas mayores en caso de desastres naturales de acuerdo a las competencias del GADM de Catamayo en coordinación con otras instituciones del ramo.</w:t>
      </w:r>
    </w:p>
    <w:p>
      <w:pPr>
        <w:pStyle w:val="ListParagraph"/>
        <w:spacing w:after="0" w:line="273" w:lineRule="auto"/>
        <w:jc w:val="both"/>
        <w:rPr>
          <w:b/>
          <w:sz w:val="23"/>
        </w:rPr>
        <w:sectPr>
          <w:pgSz w:w="11910" w:h="16840"/>
          <w:pgMar w:header="1391" w:footer="571" w:top="1800" w:bottom="760" w:left="0" w:right="0"/>
        </w:sectPr>
      </w:pPr>
    </w:p>
    <w:p>
      <w:pPr>
        <w:pStyle w:val="ListParagraph"/>
        <w:numPr>
          <w:ilvl w:val="0"/>
          <w:numId w:val="4"/>
        </w:numPr>
        <w:tabs>
          <w:tab w:pos="2203" w:val="left" w:leader="none"/>
          <w:tab w:pos="2205" w:val="left" w:leader="none"/>
        </w:tabs>
        <w:spacing w:line="276" w:lineRule="auto" w:before="241" w:after="0"/>
        <w:ind w:left="2205" w:right="1501" w:hanging="389"/>
        <w:jc w:val="both"/>
        <w:rPr>
          <w:b/>
          <w:color w:val="231F20"/>
          <w:sz w:val="24"/>
        </w:rPr>
      </w:pPr>
      <w:r>
        <w:rPr>
          <w:color w:val="231F20"/>
          <w:sz w:val="24"/>
        </w:rPr>
        <w:t>Promover actividades ocupacionales y productivas a la población de adultos mayores en coordinación con instituciones públicas y privadas.</w:t>
      </w:r>
    </w:p>
    <w:p>
      <w:pPr>
        <w:pStyle w:val="ListParagraph"/>
        <w:numPr>
          <w:ilvl w:val="0"/>
          <w:numId w:val="4"/>
        </w:numPr>
        <w:tabs>
          <w:tab w:pos="2205" w:val="left" w:leader="none"/>
        </w:tabs>
        <w:spacing w:line="273" w:lineRule="auto" w:before="0" w:after="0"/>
        <w:ind w:left="2205" w:right="1503" w:hanging="389"/>
        <w:jc w:val="both"/>
        <w:rPr>
          <w:b/>
          <w:color w:val="231F20"/>
          <w:sz w:val="24"/>
        </w:rPr>
      </w:pPr>
      <w:r>
        <w:rPr>
          <w:color w:val="231F20"/>
          <w:sz w:val="24"/>
        </w:rPr>
        <w:t>Considerar a través del departamento de planificación del GAD Municipal de Catamayo</w:t>
      </w:r>
      <w:r>
        <w:rPr>
          <w:color w:val="231F20"/>
          <w:spacing w:val="-1"/>
          <w:sz w:val="24"/>
        </w:rPr>
        <w:t> </w:t>
      </w:r>
      <w:r>
        <w:rPr>
          <w:color w:val="231F20"/>
          <w:sz w:val="24"/>
        </w:rPr>
        <w:t>que</w:t>
      </w:r>
      <w:r>
        <w:rPr>
          <w:color w:val="231F20"/>
          <w:spacing w:val="-2"/>
          <w:sz w:val="24"/>
        </w:rPr>
        <w:t> </w:t>
      </w:r>
      <w:r>
        <w:rPr>
          <w:color w:val="231F20"/>
          <w:sz w:val="24"/>
        </w:rPr>
        <w:t>cada</w:t>
      </w:r>
      <w:r>
        <w:rPr>
          <w:color w:val="231F20"/>
          <w:spacing w:val="-3"/>
          <w:sz w:val="24"/>
        </w:rPr>
        <w:t> </w:t>
      </w:r>
      <w:r>
        <w:rPr>
          <w:color w:val="231F20"/>
          <w:sz w:val="24"/>
        </w:rPr>
        <w:t>una</w:t>
      </w:r>
      <w:r>
        <w:rPr>
          <w:color w:val="231F20"/>
          <w:spacing w:val="-3"/>
          <w:sz w:val="24"/>
        </w:rPr>
        <w:t> </w:t>
      </w:r>
      <w:r>
        <w:rPr>
          <w:color w:val="231F20"/>
          <w:sz w:val="24"/>
        </w:rPr>
        <w:t>de</w:t>
      </w:r>
      <w:r>
        <w:rPr>
          <w:color w:val="231F20"/>
          <w:spacing w:val="-2"/>
          <w:sz w:val="24"/>
        </w:rPr>
        <w:t> </w:t>
      </w:r>
      <w:r>
        <w:rPr>
          <w:color w:val="231F20"/>
          <w:sz w:val="24"/>
        </w:rPr>
        <w:t>las construcciones</w:t>
      </w:r>
      <w:r>
        <w:rPr>
          <w:color w:val="231F20"/>
          <w:spacing w:val="-2"/>
          <w:sz w:val="24"/>
        </w:rPr>
        <w:t> </w:t>
      </w:r>
      <w:r>
        <w:rPr>
          <w:color w:val="231F20"/>
          <w:sz w:val="24"/>
        </w:rPr>
        <w:t>brinde</w:t>
      </w:r>
      <w:r>
        <w:rPr>
          <w:color w:val="231F20"/>
          <w:spacing w:val="-2"/>
          <w:sz w:val="24"/>
        </w:rPr>
        <w:t> </w:t>
      </w:r>
      <w:r>
        <w:rPr>
          <w:color w:val="231F20"/>
          <w:sz w:val="24"/>
        </w:rPr>
        <w:t>los</w:t>
      </w:r>
      <w:r>
        <w:rPr>
          <w:color w:val="231F20"/>
          <w:spacing w:val="-2"/>
          <w:sz w:val="24"/>
        </w:rPr>
        <w:t> </w:t>
      </w:r>
      <w:r>
        <w:rPr>
          <w:color w:val="231F20"/>
          <w:sz w:val="24"/>
        </w:rPr>
        <w:t>espacios adecuados de acuerdo a los estándares de accesibilidad asegurando que las personas adultas</w:t>
      </w:r>
      <w:r>
        <w:rPr>
          <w:color w:val="231F20"/>
          <w:spacing w:val="-15"/>
          <w:sz w:val="24"/>
        </w:rPr>
        <w:t> </w:t>
      </w:r>
      <w:r>
        <w:rPr>
          <w:color w:val="231F20"/>
          <w:sz w:val="24"/>
        </w:rPr>
        <w:t>mayores</w:t>
      </w:r>
      <w:r>
        <w:rPr>
          <w:color w:val="231F20"/>
          <w:spacing w:val="-15"/>
          <w:sz w:val="24"/>
        </w:rPr>
        <w:t> </w:t>
      </w:r>
      <w:r>
        <w:rPr>
          <w:color w:val="231F20"/>
          <w:sz w:val="24"/>
        </w:rPr>
        <w:t>en</w:t>
      </w:r>
      <w:r>
        <w:rPr>
          <w:color w:val="231F20"/>
          <w:spacing w:val="-15"/>
          <w:sz w:val="24"/>
        </w:rPr>
        <w:t> </w:t>
      </w:r>
      <w:r>
        <w:rPr>
          <w:color w:val="231F20"/>
          <w:sz w:val="24"/>
        </w:rPr>
        <w:t>igualdad</w:t>
      </w:r>
      <w:r>
        <w:rPr>
          <w:color w:val="231F20"/>
          <w:spacing w:val="-15"/>
          <w:sz w:val="24"/>
        </w:rPr>
        <w:t> </w:t>
      </w:r>
      <w:r>
        <w:rPr>
          <w:color w:val="231F20"/>
          <w:sz w:val="24"/>
        </w:rPr>
        <w:t>de</w:t>
      </w:r>
      <w:r>
        <w:rPr>
          <w:color w:val="231F20"/>
          <w:spacing w:val="-15"/>
          <w:sz w:val="24"/>
        </w:rPr>
        <w:t> </w:t>
      </w:r>
      <w:r>
        <w:rPr>
          <w:color w:val="231F20"/>
          <w:sz w:val="24"/>
        </w:rPr>
        <w:t>condiciones</w:t>
      </w:r>
      <w:r>
        <w:rPr>
          <w:color w:val="231F20"/>
          <w:spacing w:val="-15"/>
          <w:sz w:val="24"/>
        </w:rPr>
        <w:t> </w:t>
      </w:r>
      <w:r>
        <w:rPr>
          <w:color w:val="231F20"/>
          <w:sz w:val="24"/>
        </w:rPr>
        <w:t>con</w:t>
      </w:r>
      <w:r>
        <w:rPr>
          <w:color w:val="231F20"/>
          <w:spacing w:val="-15"/>
          <w:sz w:val="24"/>
        </w:rPr>
        <w:t> </w:t>
      </w:r>
      <w:r>
        <w:rPr>
          <w:color w:val="231F20"/>
          <w:sz w:val="24"/>
        </w:rPr>
        <w:t>los</w:t>
      </w:r>
      <w:r>
        <w:rPr>
          <w:color w:val="231F20"/>
          <w:spacing w:val="-15"/>
          <w:sz w:val="24"/>
        </w:rPr>
        <w:t> </w:t>
      </w:r>
      <w:r>
        <w:rPr>
          <w:color w:val="231F20"/>
          <w:sz w:val="24"/>
        </w:rPr>
        <w:t>demás,</w:t>
      </w:r>
      <w:r>
        <w:rPr>
          <w:color w:val="231F20"/>
          <w:spacing w:val="-14"/>
          <w:sz w:val="24"/>
        </w:rPr>
        <w:t> </w:t>
      </w:r>
      <w:r>
        <w:rPr>
          <w:color w:val="231F20"/>
          <w:sz w:val="24"/>
        </w:rPr>
        <w:t>a</w:t>
      </w:r>
      <w:r>
        <w:rPr>
          <w:color w:val="231F20"/>
          <w:spacing w:val="-15"/>
          <w:sz w:val="24"/>
        </w:rPr>
        <w:t> </w:t>
      </w:r>
      <w:r>
        <w:rPr>
          <w:color w:val="231F20"/>
          <w:sz w:val="24"/>
        </w:rPr>
        <w:t>entornos</w:t>
      </w:r>
      <w:r>
        <w:rPr>
          <w:color w:val="231F20"/>
          <w:spacing w:val="-15"/>
          <w:sz w:val="24"/>
        </w:rPr>
        <w:t> </w:t>
      </w:r>
      <w:r>
        <w:rPr>
          <w:color w:val="231F20"/>
          <w:sz w:val="24"/>
        </w:rPr>
        <w:t>físicos, servicios e instalaciones de uso público o abierto al público.</w:t>
      </w:r>
    </w:p>
    <w:p>
      <w:pPr>
        <w:pStyle w:val="ListParagraph"/>
        <w:numPr>
          <w:ilvl w:val="0"/>
          <w:numId w:val="4"/>
        </w:numPr>
        <w:tabs>
          <w:tab w:pos="2203" w:val="left" w:leader="none"/>
          <w:tab w:pos="2205" w:val="left" w:leader="none"/>
        </w:tabs>
        <w:spacing w:line="273" w:lineRule="auto" w:before="3" w:after="0"/>
        <w:ind w:left="2205" w:right="1502" w:hanging="389"/>
        <w:jc w:val="both"/>
        <w:rPr>
          <w:b/>
          <w:color w:val="231F20"/>
          <w:sz w:val="24"/>
        </w:rPr>
      </w:pPr>
      <w:r>
        <w:rPr>
          <w:color w:val="231F20"/>
          <w:sz w:val="24"/>
        </w:rPr>
        <w:t>Crear</w:t>
      </w:r>
      <w:r>
        <w:rPr>
          <w:color w:val="231F20"/>
          <w:spacing w:val="-10"/>
          <w:sz w:val="24"/>
        </w:rPr>
        <w:t> </w:t>
      </w:r>
      <w:r>
        <w:rPr>
          <w:color w:val="231F20"/>
          <w:sz w:val="24"/>
        </w:rPr>
        <w:t>la</w:t>
      </w:r>
      <w:r>
        <w:rPr>
          <w:color w:val="231F20"/>
          <w:spacing w:val="-10"/>
          <w:sz w:val="24"/>
        </w:rPr>
        <w:t> </w:t>
      </w:r>
      <w:r>
        <w:rPr>
          <w:color w:val="231F20"/>
          <w:sz w:val="24"/>
        </w:rPr>
        <w:t>ventanilla</w:t>
      </w:r>
      <w:r>
        <w:rPr>
          <w:color w:val="231F20"/>
          <w:spacing w:val="-11"/>
          <w:sz w:val="24"/>
        </w:rPr>
        <w:t> </w:t>
      </w:r>
      <w:r>
        <w:rPr>
          <w:color w:val="231F20"/>
          <w:sz w:val="24"/>
        </w:rPr>
        <w:t>única</w:t>
      </w:r>
      <w:r>
        <w:rPr>
          <w:color w:val="231F20"/>
          <w:spacing w:val="-11"/>
          <w:sz w:val="24"/>
        </w:rPr>
        <w:t> </w:t>
      </w:r>
      <w:r>
        <w:rPr>
          <w:color w:val="231F20"/>
          <w:sz w:val="24"/>
        </w:rPr>
        <w:t>para</w:t>
      </w:r>
      <w:r>
        <w:rPr>
          <w:color w:val="231F20"/>
          <w:spacing w:val="-10"/>
          <w:sz w:val="24"/>
        </w:rPr>
        <w:t> </w:t>
      </w:r>
      <w:r>
        <w:rPr>
          <w:color w:val="231F20"/>
          <w:sz w:val="24"/>
        </w:rPr>
        <w:t>atención</w:t>
      </w:r>
      <w:r>
        <w:rPr>
          <w:color w:val="231F20"/>
          <w:spacing w:val="-10"/>
          <w:sz w:val="24"/>
        </w:rPr>
        <w:t> </w:t>
      </w:r>
      <w:r>
        <w:rPr>
          <w:color w:val="231F20"/>
          <w:sz w:val="24"/>
        </w:rPr>
        <w:t>a</w:t>
      </w:r>
      <w:r>
        <w:rPr>
          <w:color w:val="231F20"/>
          <w:spacing w:val="-11"/>
          <w:sz w:val="24"/>
        </w:rPr>
        <w:t> </w:t>
      </w:r>
      <w:r>
        <w:rPr>
          <w:color w:val="231F20"/>
          <w:sz w:val="24"/>
        </w:rPr>
        <w:t>personas</w:t>
      </w:r>
      <w:r>
        <w:rPr>
          <w:color w:val="231F20"/>
          <w:spacing w:val="-10"/>
          <w:sz w:val="24"/>
        </w:rPr>
        <w:t> </w:t>
      </w:r>
      <w:r>
        <w:rPr>
          <w:color w:val="231F20"/>
          <w:sz w:val="24"/>
        </w:rPr>
        <w:t>adultas</w:t>
      </w:r>
      <w:r>
        <w:rPr>
          <w:color w:val="231F20"/>
          <w:spacing w:val="-12"/>
          <w:sz w:val="24"/>
        </w:rPr>
        <w:t> </w:t>
      </w:r>
      <w:r>
        <w:rPr>
          <w:color w:val="231F20"/>
          <w:sz w:val="24"/>
        </w:rPr>
        <w:t>mayores</w:t>
      </w:r>
      <w:r>
        <w:rPr>
          <w:color w:val="231F20"/>
          <w:spacing w:val="-11"/>
          <w:sz w:val="24"/>
        </w:rPr>
        <w:t> </w:t>
      </w:r>
      <w:r>
        <w:rPr>
          <w:color w:val="231F20"/>
          <w:sz w:val="24"/>
        </w:rPr>
        <w:t>del</w:t>
      </w:r>
      <w:r>
        <w:rPr>
          <w:color w:val="231F20"/>
          <w:spacing w:val="-10"/>
          <w:sz w:val="24"/>
        </w:rPr>
        <w:t> </w:t>
      </w:r>
      <w:r>
        <w:rPr>
          <w:color w:val="231F20"/>
          <w:sz w:val="24"/>
        </w:rPr>
        <w:t>cantón </w:t>
      </w:r>
      <w:r>
        <w:rPr>
          <w:color w:val="231F20"/>
          <w:spacing w:val="-2"/>
          <w:sz w:val="24"/>
        </w:rPr>
        <w:t>Catamayo.</w:t>
      </w:r>
    </w:p>
    <w:p>
      <w:pPr>
        <w:pStyle w:val="ListParagraph"/>
        <w:numPr>
          <w:ilvl w:val="0"/>
          <w:numId w:val="4"/>
        </w:numPr>
        <w:tabs>
          <w:tab w:pos="2205" w:val="left" w:leader="none"/>
        </w:tabs>
        <w:spacing w:line="273" w:lineRule="auto" w:before="3" w:after="0"/>
        <w:ind w:left="2205" w:right="1500" w:hanging="389"/>
        <w:jc w:val="both"/>
        <w:rPr>
          <w:b/>
          <w:color w:val="231F20"/>
          <w:sz w:val="24"/>
        </w:rPr>
      </w:pPr>
      <w:r>
        <w:rPr>
          <w:color w:val="231F20"/>
          <w:spacing w:val="-4"/>
          <w:sz w:val="24"/>
        </w:rPr>
        <w:t>Coordinar</w:t>
      </w:r>
      <w:r>
        <w:rPr>
          <w:color w:val="231F20"/>
          <w:spacing w:val="-9"/>
          <w:sz w:val="24"/>
        </w:rPr>
        <w:t> </w:t>
      </w:r>
      <w:r>
        <w:rPr>
          <w:color w:val="231F20"/>
          <w:spacing w:val="-4"/>
          <w:sz w:val="24"/>
        </w:rPr>
        <w:t>con</w:t>
      </w:r>
      <w:r>
        <w:rPr>
          <w:color w:val="231F20"/>
          <w:spacing w:val="-13"/>
          <w:sz w:val="24"/>
        </w:rPr>
        <w:t> </w:t>
      </w:r>
      <w:r>
        <w:rPr>
          <w:color w:val="231F20"/>
          <w:spacing w:val="-4"/>
          <w:sz w:val="24"/>
        </w:rPr>
        <w:t>el</w:t>
      </w:r>
      <w:r>
        <w:rPr>
          <w:color w:val="231F20"/>
          <w:spacing w:val="-12"/>
          <w:sz w:val="24"/>
        </w:rPr>
        <w:t> </w:t>
      </w:r>
      <w:r>
        <w:rPr>
          <w:color w:val="231F20"/>
          <w:spacing w:val="-4"/>
          <w:sz w:val="24"/>
        </w:rPr>
        <w:t>MSP</w:t>
      </w:r>
      <w:r>
        <w:rPr>
          <w:color w:val="231F20"/>
          <w:spacing w:val="-12"/>
          <w:sz w:val="24"/>
        </w:rPr>
        <w:t> </w:t>
      </w:r>
      <w:r>
        <w:rPr>
          <w:color w:val="231F20"/>
          <w:spacing w:val="-4"/>
          <w:sz w:val="24"/>
        </w:rPr>
        <w:t>y</w:t>
      </w:r>
      <w:r>
        <w:rPr>
          <w:color w:val="231F20"/>
          <w:spacing w:val="-10"/>
          <w:sz w:val="24"/>
        </w:rPr>
        <w:t> </w:t>
      </w:r>
      <w:r>
        <w:rPr>
          <w:color w:val="231F20"/>
          <w:spacing w:val="-4"/>
          <w:sz w:val="24"/>
        </w:rPr>
        <w:t>centros</w:t>
      </w:r>
      <w:r>
        <w:rPr>
          <w:color w:val="231F20"/>
          <w:spacing w:val="-8"/>
          <w:sz w:val="24"/>
        </w:rPr>
        <w:t> </w:t>
      </w:r>
      <w:r>
        <w:rPr>
          <w:color w:val="231F20"/>
          <w:spacing w:val="-4"/>
          <w:sz w:val="24"/>
        </w:rPr>
        <w:t>de</w:t>
      </w:r>
      <w:r>
        <w:rPr>
          <w:color w:val="231F20"/>
          <w:spacing w:val="-9"/>
          <w:sz w:val="24"/>
        </w:rPr>
        <w:t> </w:t>
      </w:r>
      <w:r>
        <w:rPr>
          <w:color w:val="231F20"/>
          <w:spacing w:val="-4"/>
          <w:sz w:val="24"/>
        </w:rPr>
        <w:t>atención</w:t>
      </w:r>
      <w:r>
        <w:rPr>
          <w:color w:val="231F20"/>
          <w:spacing w:val="-9"/>
          <w:sz w:val="24"/>
        </w:rPr>
        <w:t> </w:t>
      </w:r>
      <w:r>
        <w:rPr>
          <w:color w:val="231F20"/>
          <w:spacing w:val="-4"/>
          <w:sz w:val="24"/>
        </w:rPr>
        <w:t>médica</w:t>
      </w:r>
      <w:r>
        <w:rPr>
          <w:color w:val="231F20"/>
          <w:spacing w:val="-13"/>
          <w:sz w:val="24"/>
        </w:rPr>
        <w:t> </w:t>
      </w:r>
      <w:r>
        <w:rPr>
          <w:color w:val="231F20"/>
          <w:spacing w:val="-4"/>
          <w:sz w:val="24"/>
        </w:rPr>
        <w:t>privados</w:t>
      </w:r>
      <w:r>
        <w:rPr>
          <w:color w:val="231F20"/>
          <w:spacing w:val="-8"/>
          <w:sz w:val="24"/>
        </w:rPr>
        <w:t> </w:t>
      </w:r>
      <w:r>
        <w:rPr>
          <w:color w:val="231F20"/>
          <w:spacing w:val="-4"/>
          <w:sz w:val="24"/>
        </w:rPr>
        <w:t>atenciones</w:t>
      </w:r>
      <w:r>
        <w:rPr>
          <w:color w:val="231F20"/>
          <w:spacing w:val="-12"/>
          <w:sz w:val="24"/>
        </w:rPr>
        <w:t> </w:t>
      </w:r>
      <w:r>
        <w:rPr>
          <w:color w:val="231F20"/>
          <w:spacing w:val="-4"/>
          <w:sz w:val="24"/>
        </w:rPr>
        <w:t>médicas </w:t>
      </w:r>
      <w:r>
        <w:rPr>
          <w:color w:val="231F20"/>
          <w:sz w:val="24"/>
        </w:rPr>
        <w:t>para</w:t>
      </w:r>
      <w:r>
        <w:rPr>
          <w:color w:val="231F20"/>
          <w:spacing w:val="-3"/>
          <w:sz w:val="24"/>
        </w:rPr>
        <w:t> </w:t>
      </w:r>
      <w:r>
        <w:rPr>
          <w:color w:val="231F20"/>
          <w:sz w:val="24"/>
        </w:rPr>
        <w:t>los</w:t>
      </w:r>
      <w:r>
        <w:rPr>
          <w:color w:val="231F20"/>
          <w:spacing w:val="-2"/>
          <w:sz w:val="24"/>
        </w:rPr>
        <w:t> </w:t>
      </w:r>
      <w:r>
        <w:rPr>
          <w:color w:val="231F20"/>
          <w:sz w:val="24"/>
        </w:rPr>
        <w:t>adultos</w:t>
      </w:r>
      <w:r>
        <w:rPr>
          <w:color w:val="231F20"/>
          <w:spacing w:val="-2"/>
          <w:sz w:val="24"/>
        </w:rPr>
        <w:t> </w:t>
      </w:r>
      <w:r>
        <w:rPr>
          <w:color w:val="231F20"/>
          <w:sz w:val="24"/>
        </w:rPr>
        <w:t>mayores,</w:t>
      </w:r>
      <w:r>
        <w:rPr>
          <w:color w:val="231F20"/>
          <w:spacing w:val="-1"/>
          <w:sz w:val="24"/>
        </w:rPr>
        <w:t> </w:t>
      </w:r>
      <w:r>
        <w:rPr>
          <w:color w:val="231F20"/>
          <w:sz w:val="24"/>
        </w:rPr>
        <w:t>a</w:t>
      </w:r>
      <w:r>
        <w:rPr>
          <w:color w:val="231F20"/>
          <w:spacing w:val="-3"/>
          <w:sz w:val="24"/>
        </w:rPr>
        <w:t> </w:t>
      </w:r>
      <w:r>
        <w:rPr>
          <w:color w:val="231F20"/>
          <w:sz w:val="24"/>
        </w:rPr>
        <w:t>través</w:t>
      </w:r>
      <w:r>
        <w:rPr>
          <w:color w:val="231F20"/>
          <w:spacing w:val="-5"/>
          <w:sz w:val="24"/>
        </w:rPr>
        <w:t> </w:t>
      </w:r>
      <w:r>
        <w:rPr>
          <w:color w:val="231F20"/>
          <w:sz w:val="24"/>
        </w:rPr>
        <w:t>del</w:t>
      </w:r>
      <w:r>
        <w:rPr>
          <w:color w:val="231F20"/>
          <w:spacing w:val="-2"/>
          <w:sz w:val="24"/>
        </w:rPr>
        <w:t> </w:t>
      </w:r>
      <w:r>
        <w:rPr>
          <w:color w:val="231F20"/>
          <w:sz w:val="24"/>
        </w:rPr>
        <w:t>departamento</w:t>
      </w:r>
      <w:r>
        <w:rPr>
          <w:color w:val="231F20"/>
          <w:spacing w:val="-2"/>
          <w:sz w:val="24"/>
        </w:rPr>
        <w:t> </w:t>
      </w:r>
      <w:r>
        <w:rPr>
          <w:color w:val="231F20"/>
          <w:sz w:val="24"/>
        </w:rPr>
        <w:t>de</w:t>
      </w:r>
      <w:r>
        <w:rPr>
          <w:color w:val="231F20"/>
          <w:spacing w:val="-5"/>
          <w:sz w:val="24"/>
        </w:rPr>
        <w:t> </w:t>
      </w:r>
      <w:r>
        <w:rPr>
          <w:color w:val="231F20"/>
          <w:sz w:val="24"/>
        </w:rPr>
        <w:t>proyectos</w:t>
      </w:r>
      <w:r>
        <w:rPr>
          <w:color w:val="231F20"/>
          <w:spacing w:val="-2"/>
          <w:sz w:val="24"/>
        </w:rPr>
        <w:t> </w:t>
      </w:r>
      <w:r>
        <w:rPr>
          <w:color w:val="231F20"/>
          <w:sz w:val="24"/>
        </w:rPr>
        <w:t>sociales</w:t>
      </w:r>
    </w:p>
    <w:p>
      <w:pPr>
        <w:pStyle w:val="ListParagraph"/>
        <w:numPr>
          <w:ilvl w:val="0"/>
          <w:numId w:val="4"/>
        </w:numPr>
        <w:tabs>
          <w:tab w:pos="2205" w:val="left" w:leader="none"/>
          <w:tab w:pos="2278" w:val="left" w:leader="none"/>
        </w:tabs>
        <w:spacing w:line="273" w:lineRule="auto" w:before="1" w:after="0"/>
        <w:ind w:left="2205" w:right="1503" w:hanging="389"/>
        <w:jc w:val="both"/>
        <w:rPr>
          <w:b/>
          <w:color w:val="231F20"/>
          <w:sz w:val="24"/>
        </w:rPr>
      </w:pPr>
      <w:r>
        <w:rPr>
          <w:b/>
          <w:color w:val="231F20"/>
          <w:sz w:val="24"/>
        </w:rPr>
        <w:tab/>
      </w:r>
      <w:r>
        <w:rPr>
          <w:color w:val="231F20"/>
          <w:sz w:val="24"/>
        </w:rPr>
        <w:t>Coordinar</w:t>
      </w:r>
      <w:r>
        <w:rPr>
          <w:color w:val="231F20"/>
          <w:spacing w:val="-19"/>
          <w:sz w:val="24"/>
        </w:rPr>
        <w:t> </w:t>
      </w:r>
      <w:r>
        <w:rPr>
          <w:color w:val="231F20"/>
          <w:sz w:val="24"/>
        </w:rPr>
        <w:t>a</w:t>
      </w:r>
      <w:r>
        <w:rPr>
          <w:color w:val="231F20"/>
          <w:spacing w:val="-19"/>
          <w:sz w:val="24"/>
        </w:rPr>
        <w:t> </w:t>
      </w:r>
      <w:r>
        <w:rPr>
          <w:color w:val="231F20"/>
          <w:sz w:val="24"/>
        </w:rPr>
        <w:t>través</w:t>
      </w:r>
      <w:r>
        <w:rPr>
          <w:color w:val="231F20"/>
          <w:spacing w:val="-19"/>
          <w:sz w:val="24"/>
        </w:rPr>
        <w:t> </w:t>
      </w:r>
      <w:r>
        <w:rPr>
          <w:color w:val="231F20"/>
          <w:sz w:val="24"/>
        </w:rPr>
        <w:t>del</w:t>
      </w:r>
      <w:r>
        <w:rPr>
          <w:color w:val="231F20"/>
          <w:spacing w:val="-18"/>
          <w:sz w:val="24"/>
        </w:rPr>
        <w:t> </w:t>
      </w:r>
      <w:r>
        <w:rPr>
          <w:color w:val="231F20"/>
          <w:sz w:val="24"/>
        </w:rPr>
        <w:t>departamento</w:t>
      </w:r>
      <w:r>
        <w:rPr>
          <w:color w:val="231F20"/>
          <w:spacing w:val="-19"/>
          <w:sz w:val="24"/>
        </w:rPr>
        <w:t> </w:t>
      </w:r>
      <w:r>
        <w:rPr>
          <w:color w:val="231F20"/>
          <w:sz w:val="24"/>
        </w:rPr>
        <w:t>de</w:t>
      </w:r>
      <w:r>
        <w:rPr>
          <w:color w:val="231F20"/>
          <w:spacing w:val="-19"/>
          <w:sz w:val="24"/>
        </w:rPr>
        <w:t> </w:t>
      </w:r>
      <w:r>
        <w:rPr>
          <w:color w:val="231F20"/>
          <w:sz w:val="24"/>
        </w:rPr>
        <w:t>proyectos</w:t>
      </w:r>
      <w:r>
        <w:rPr>
          <w:color w:val="231F20"/>
          <w:spacing w:val="-19"/>
          <w:sz w:val="24"/>
        </w:rPr>
        <w:t> </w:t>
      </w:r>
      <w:r>
        <w:rPr>
          <w:color w:val="231F20"/>
          <w:sz w:val="24"/>
        </w:rPr>
        <w:t>sociales</w:t>
      </w:r>
      <w:r>
        <w:rPr>
          <w:color w:val="231F20"/>
          <w:spacing w:val="-18"/>
          <w:sz w:val="24"/>
        </w:rPr>
        <w:t> </w:t>
      </w:r>
      <w:r>
        <w:rPr>
          <w:color w:val="231F20"/>
          <w:sz w:val="24"/>
        </w:rPr>
        <w:t>del</w:t>
      </w:r>
      <w:r>
        <w:rPr>
          <w:color w:val="231F20"/>
          <w:spacing w:val="-19"/>
          <w:sz w:val="24"/>
        </w:rPr>
        <w:t> </w:t>
      </w:r>
      <w:r>
        <w:rPr>
          <w:color w:val="231F20"/>
          <w:sz w:val="24"/>
        </w:rPr>
        <w:t>GAD</w:t>
      </w:r>
      <w:r>
        <w:rPr>
          <w:color w:val="231F20"/>
          <w:spacing w:val="-19"/>
          <w:sz w:val="24"/>
        </w:rPr>
        <w:t> </w:t>
      </w:r>
      <w:r>
        <w:rPr>
          <w:color w:val="231F20"/>
          <w:sz w:val="24"/>
        </w:rPr>
        <w:t>Municipal, la</w:t>
      </w:r>
      <w:r>
        <w:rPr>
          <w:color w:val="231F20"/>
          <w:spacing w:val="-16"/>
          <w:sz w:val="24"/>
        </w:rPr>
        <w:t> </w:t>
      </w:r>
      <w:r>
        <w:rPr>
          <w:color w:val="231F20"/>
          <w:sz w:val="24"/>
        </w:rPr>
        <w:t>siguiente</w:t>
      </w:r>
      <w:r>
        <w:rPr>
          <w:color w:val="231F20"/>
          <w:spacing w:val="-17"/>
          <w:sz w:val="24"/>
        </w:rPr>
        <w:t> </w:t>
      </w:r>
      <w:r>
        <w:rPr>
          <w:color w:val="231F20"/>
          <w:sz w:val="24"/>
        </w:rPr>
        <w:t>agenda</w:t>
      </w:r>
      <w:r>
        <w:rPr>
          <w:color w:val="231F20"/>
          <w:spacing w:val="-17"/>
          <w:sz w:val="24"/>
        </w:rPr>
        <w:t> </w:t>
      </w:r>
      <w:r>
        <w:rPr>
          <w:color w:val="231F20"/>
          <w:sz w:val="24"/>
        </w:rPr>
        <w:t>de</w:t>
      </w:r>
      <w:r>
        <w:rPr>
          <w:color w:val="231F20"/>
          <w:spacing w:val="-17"/>
          <w:sz w:val="24"/>
        </w:rPr>
        <w:t> </w:t>
      </w:r>
      <w:r>
        <w:rPr>
          <w:color w:val="231F20"/>
          <w:sz w:val="24"/>
        </w:rPr>
        <w:t>actividades</w:t>
      </w:r>
      <w:r>
        <w:rPr>
          <w:color w:val="231F20"/>
          <w:spacing w:val="-18"/>
          <w:sz w:val="24"/>
        </w:rPr>
        <w:t> </w:t>
      </w:r>
      <w:r>
        <w:rPr>
          <w:color w:val="231F20"/>
          <w:sz w:val="24"/>
        </w:rPr>
        <w:t>que</w:t>
      </w:r>
      <w:r>
        <w:rPr>
          <w:color w:val="231F20"/>
          <w:spacing w:val="-18"/>
          <w:sz w:val="24"/>
        </w:rPr>
        <w:t> </w:t>
      </w:r>
      <w:r>
        <w:rPr>
          <w:color w:val="231F20"/>
          <w:sz w:val="24"/>
        </w:rPr>
        <w:t>se</w:t>
      </w:r>
      <w:r>
        <w:rPr>
          <w:color w:val="231F20"/>
          <w:spacing w:val="-17"/>
          <w:sz w:val="24"/>
        </w:rPr>
        <w:t> </w:t>
      </w:r>
      <w:r>
        <w:rPr>
          <w:color w:val="231F20"/>
          <w:sz w:val="24"/>
        </w:rPr>
        <w:t>desarrollaran</w:t>
      </w:r>
      <w:r>
        <w:rPr>
          <w:color w:val="231F20"/>
          <w:spacing w:val="-17"/>
          <w:sz w:val="24"/>
        </w:rPr>
        <w:t> </w:t>
      </w:r>
      <w:r>
        <w:rPr>
          <w:color w:val="231F20"/>
          <w:sz w:val="24"/>
        </w:rPr>
        <w:t>en</w:t>
      </w:r>
      <w:r>
        <w:rPr>
          <w:color w:val="231F20"/>
          <w:spacing w:val="-16"/>
          <w:sz w:val="24"/>
        </w:rPr>
        <w:t> </w:t>
      </w:r>
      <w:r>
        <w:rPr>
          <w:color w:val="231F20"/>
          <w:sz w:val="24"/>
        </w:rPr>
        <w:t>el</w:t>
      </w:r>
      <w:r>
        <w:rPr>
          <w:color w:val="231F20"/>
          <w:spacing w:val="-16"/>
          <w:sz w:val="24"/>
        </w:rPr>
        <w:t> </w:t>
      </w:r>
      <w:r>
        <w:rPr>
          <w:color w:val="231F20"/>
          <w:sz w:val="24"/>
        </w:rPr>
        <w:t>trascurso</w:t>
      </w:r>
      <w:r>
        <w:rPr>
          <w:color w:val="231F20"/>
          <w:spacing w:val="-17"/>
          <w:sz w:val="24"/>
        </w:rPr>
        <w:t> </w:t>
      </w:r>
      <w:r>
        <w:rPr>
          <w:color w:val="231F20"/>
          <w:sz w:val="24"/>
        </w:rPr>
        <w:t>del</w:t>
      </w:r>
      <w:r>
        <w:rPr>
          <w:color w:val="231F20"/>
          <w:spacing w:val="-16"/>
          <w:sz w:val="24"/>
        </w:rPr>
        <w:t> </w:t>
      </w:r>
      <w:r>
        <w:rPr>
          <w:color w:val="231F20"/>
          <w:sz w:val="24"/>
        </w:rPr>
        <w:t>año en coordinación con otras instancias públicas y privadas, para generar conciencia social sobre la necesidad e importancia de amparar los adultos mayores del cantón Catamayo.</w:t>
      </w:r>
    </w:p>
    <w:p>
      <w:pPr>
        <w:tabs>
          <w:tab w:pos="6050" w:val="left" w:leader="none"/>
        </w:tabs>
        <w:spacing w:before="257" w:after="42"/>
        <w:ind w:left="2493" w:right="0" w:firstLine="0"/>
        <w:jc w:val="left"/>
        <w:rPr>
          <w:rFonts w:ascii="Tahoma"/>
          <w:b/>
          <w:sz w:val="24"/>
        </w:rPr>
      </w:pPr>
      <w:r>
        <w:rPr>
          <w:rFonts w:ascii="Tahoma"/>
          <w:b/>
          <w:sz w:val="24"/>
        </w:rPr>
        <mc:AlternateContent>
          <mc:Choice Requires="wps">
            <w:drawing>
              <wp:anchor distT="0" distB="0" distL="0" distR="0" allowOverlap="1" layoutInCell="1" locked="0" behindDoc="1" simplePos="0" relativeHeight="485666816">
                <wp:simplePos x="0" y="0"/>
                <wp:positionH relativeFrom="page">
                  <wp:posOffset>828001</wp:posOffset>
                </wp:positionH>
                <wp:positionV relativeFrom="paragraph">
                  <wp:posOffset>1583119</wp:posOffset>
                </wp:positionV>
                <wp:extent cx="5904230" cy="3574415"/>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5904230" cy="3574415"/>
                          <a:chExt cx="5904230" cy="3574415"/>
                        </a:xfrm>
                      </wpg:grpSpPr>
                      <pic:pic>
                        <pic:nvPicPr>
                          <pic:cNvPr id="73" name="Image 73"/>
                          <pic:cNvPicPr/>
                        </pic:nvPicPr>
                        <pic:blipFill>
                          <a:blip r:embed="rId30" cstate="print"/>
                          <a:stretch>
                            <a:fillRect/>
                          </a:stretch>
                        </pic:blipFill>
                        <pic:spPr>
                          <a:xfrm>
                            <a:off x="0" y="0"/>
                            <a:ext cx="5903988" cy="3573808"/>
                          </a:xfrm>
                          <a:prstGeom prst="rect">
                            <a:avLst/>
                          </a:prstGeom>
                        </pic:spPr>
                      </pic:pic>
                      <wps:wsp>
                        <wps:cNvPr id="74" name="Textbox 74"/>
                        <wps:cNvSpPr txBox="1"/>
                        <wps:spPr>
                          <a:xfrm>
                            <a:off x="0" y="0"/>
                            <a:ext cx="5904230" cy="3574415"/>
                          </a:xfrm>
                          <a:prstGeom prst="rect">
                            <a:avLst/>
                          </a:prstGeom>
                        </wps:spPr>
                        <wps:txbx>
                          <w:txbxContent>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46"/>
                                <w:rPr>
                                  <w:rFonts w:ascii="Tahoma"/>
                                  <w:b/>
                                  <w:sz w:val="24"/>
                                </w:rPr>
                              </w:pPr>
                            </w:p>
                            <w:p>
                              <w:pPr>
                                <w:spacing w:line="273" w:lineRule="auto" w:before="0"/>
                                <w:ind w:left="123" w:right="192" w:firstLine="0"/>
                                <w:jc w:val="both"/>
                                <w:rPr>
                                  <w:rFonts w:ascii="Tahoma" w:hAnsi="Tahoma"/>
                                  <w:sz w:val="24"/>
                                </w:rPr>
                              </w:pPr>
                              <w:r>
                                <w:rPr>
                                  <w:rFonts w:ascii="Tahoma" w:hAnsi="Tahoma"/>
                                  <w:b/>
                                  <w:color w:val="231F20"/>
                                  <w:sz w:val="24"/>
                                </w:rPr>
                                <w:t>Artículo 17.- De la Junta Cantonal de Protección de Derechos. -</w:t>
                              </w:r>
                              <w:r>
                                <w:rPr>
                                  <w:rFonts w:ascii="Tahoma" w:hAnsi="Tahoma"/>
                                  <w:b/>
                                  <w:color w:val="231F20"/>
                                  <w:spacing w:val="40"/>
                                  <w:sz w:val="24"/>
                                </w:rPr>
                                <w:t> </w:t>
                              </w:r>
                              <w:r>
                                <w:rPr>
                                  <w:rFonts w:ascii="Tahoma" w:hAnsi="Tahoma"/>
                                  <w:color w:val="231F20"/>
                                  <w:sz w:val="24"/>
                                </w:rPr>
                                <w:t>La Junta Cantonal o</w:t>
                              </w:r>
                              <w:r>
                                <w:rPr>
                                  <w:rFonts w:ascii="Tahoma" w:hAnsi="Tahoma"/>
                                  <w:color w:val="231F20"/>
                                  <w:spacing w:val="-2"/>
                                  <w:sz w:val="24"/>
                                </w:rPr>
                                <w:t> </w:t>
                              </w:r>
                              <w:r>
                                <w:rPr>
                                  <w:rFonts w:ascii="Tahoma" w:hAnsi="Tahoma"/>
                                  <w:color w:val="231F20"/>
                                  <w:sz w:val="24"/>
                                </w:rPr>
                                <w:t>de Protección de Derechos conocerá y</w:t>
                              </w:r>
                              <w:r>
                                <w:rPr>
                                  <w:rFonts w:ascii="Tahoma" w:hAnsi="Tahoma"/>
                                  <w:color w:val="231F20"/>
                                  <w:spacing w:val="-1"/>
                                  <w:sz w:val="24"/>
                                </w:rPr>
                                <w:t> </w:t>
                              </w:r>
                              <w:r>
                                <w:rPr>
                                  <w:rFonts w:ascii="Tahoma" w:hAnsi="Tahoma"/>
                                  <w:color w:val="231F20"/>
                                  <w:sz w:val="24"/>
                                </w:rPr>
                                <w:t>resolverá los</w:t>
                              </w:r>
                              <w:r>
                                <w:rPr>
                                  <w:rFonts w:ascii="Tahoma" w:hAnsi="Tahoma"/>
                                  <w:color w:val="231F20"/>
                                  <w:spacing w:val="-2"/>
                                  <w:sz w:val="24"/>
                                </w:rPr>
                                <w:t> </w:t>
                              </w:r>
                              <w:r>
                                <w:rPr>
                                  <w:rFonts w:ascii="Tahoma" w:hAnsi="Tahoma"/>
                                  <w:color w:val="231F20"/>
                                  <w:sz w:val="24"/>
                                </w:rPr>
                                <w:t>casos</w:t>
                              </w:r>
                              <w:r>
                                <w:rPr>
                                  <w:rFonts w:ascii="Tahoma" w:hAnsi="Tahoma"/>
                                  <w:color w:val="231F20"/>
                                  <w:spacing w:val="-2"/>
                                  <w:sz w:val="24"/>
                                </w:rPr>
                                <w:t> </w:t>
                              </w:r>
                              <w:r>
                                <w:rPr>
                                  <w:rFonts w:ascii="Tahoma" w:hAnsi="Tahoma"/>
                                  <w:color w:val="231F20"/>
                                  <w:sz w:val="24"/>
                                </w:rPr>
                                <w:t>de vulneración de derechos de las personas adultas mayores en el catón Catamayo, para lo cual adoptará las medidas administrativas de protección de derechos establecidas en el presente Parágrafo.</w:t>
                              </w:r>
                            </w:p>
                          </w:txbxContent>
                        </wps:txbx>
                        <wps:bodyPr wrap="square" lIns="0" tIns="0" rIns="0" bIns="0" rtlCol="0">
                          <a:noAutofit/>
                        </wps:bodyPr>
                      </wps:wsp>
                    </wpg:wgp>
                  </a:graphicData>
                </a:graphic>
              </wp:anchor>
            </w:drawing>
          </mc:Choice>
          <mc:Fallback>
            <w:pict>
              <v:group style="position:absolute;margin-left:65.196999pt;margin-top:124.655052pt;width:464.9pt;height:281.45pt;mso-position-horizontal-relative:page;mso-position-vertical-relative:paragraph;z-index:-17649664" id="docshapegroup52" coordorigin="1304,2493" coordsize="9298,5629">
                <v:shape style="position:absolute;left:1303;top:2493;width:9298;height:5629" type="#_x0000_t75" id="docshape53" stroked="false">
                  <v:imagedata r:id="rId30" o:title=""/>
                </v:shape>
                <v:shape style="position:absolute;left:1303;top:2493;width:9298;height:5629" type="#_x0000_t202" id="docshape54" filled="false" stroked="false">
                  <v:textbox inset="0,0,0,0">
                    <w:txbxContent>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0"/>
                          <w:rPr>
                            <w:rFonts w:ascii="Tahoma"/>
                            <w:b/>
                            <w:sz w:val="24"/>
                          </w:rPr>
                        </w:pPr>
                      </w:p>
                      <w:p>
                        <w:pPr>
                          <w:spacing w:line="240" w:lineRule="auto" w:before="46"/>
                          <w:rPr>
                            <w:rFonts w:ascii="Tahoma"/>
                            <w:b/>
                            <w:sz w:val="24"/>
                          </w:rPr>
                        </w:pPr>
                      </w:p>
                      <w:p>
                        <w:pPr>
                          <w:spacing w:line="273" w:lineRule="auto" w:before="0"/>
                          <w:ind w:left="123" w:right="192" w:firstLine="0"/>
                          <w:jc w:val="both"/>
                          <w:rPr>
                            <w:rFonts w:ascii="Tahoma" w:hAnsi="Tahoma"/>
                            <w:sz w:val="24"/>
                          </w:rPr>
                        </w:pPr>
                        <w:r>
                          <w:rPr>
                            <w:rFonts w:ascii="Tahoma" w:hAnsi="Tahoma"/>
                            <w:b/>
                            <w:color w:val="231F20"/>
                            <w:sz w:val="24"/>
                          </w:rPr>
                          <w:t>Artículo 17.- De la Junta Cantonal de Protección de Derechos. -</w:t>
                        </w:r>
                        <w:r>
                          <w:rPr>
                            <w:rFonts w:ascii="Tahoma" w:hAnsi="Tahoma"/>
                            <w:b/>
                            <w:color w:val="231F20"/>
                            <w:spacing w:val="40"/>
                            <w:sz w:val="24"/>
                          </w:rPr>
                          <w:t> </w:t>
                        </w:r>
                        <w:r>
                          <w:rPr>
                            <w:rFonts w:ascii="Tahoma" w:hAnsi="Tahoma"/>
                            <w:color w:val="231F20"/>
                            <w:sz w:val="24"/>
                          </w:rPr>
                          <w:t>La Junta Cantonal o</w:t>
                        </w:r>
                        <w:r>
                          <w:rPr>
                            <w:rFonts w:ascii="Tahoma" w:hAnsi="Tahoma"/>
                            <w:color w:val="231F20"/>
                            <w:spacing w:val="-2"/>
                            <w:sz w:val="24"/>
                          </w:rPr>
                          <w:t> </w:t>
                        </w:r>
                        <w:r>
                          <w:rPr>
                            <w:rFonts w:ascii="Tahoma" w:hAnsi="Tahoma"/>
                            <w:color w:val="231F20"/>
                            <w:sz w:val="24"/>
                          </w:rPr>
                          <w:t>de Protección de Derechos conocerá y</w:t>
                        </w:r>
                        <w:r>
                          <w:rPr>
                            <w:rFonts w:ascii="Tahoma" w:hAnsi="Tahoma"/>
                            <w:color w:val="231F20"/>
                            <w:spacing w:val="-1"/>
                            <w:sz w:val="24"/>
                          </w:rPr>
                          <w:t> </w:t>
                        </w:r>
                        <w:r>
                          <w:rPr>
                            <w:rFonts w:ascii="Tahoma" w:hAnsi="Tahoma"/>
                            <w:color w:val="231F20"/>
                            <w:sz w:val="24"/>
                          </w:rPr>
                          <w:t>resolverá los</w:t>
                        </w:r>
                        <w:r>
                          <w:rPr>
                            <w:rFonts w:ascii="Tahoma" w:hAnsi="Tahoma"/>
                            <w:color w:val="231F20"/>
                            <w:spacing w:val="-2"/>
                            <w:sz w:val="24"/>
                          </w:rPr>
                          <w:t> </w:t>
                        </w:r>
                        <w:r>
                          <w:rPr>
                            <w:rFonts w:ascii="Tahoma" w:hAnsi="Tahoma"/>
                            <w:color w:val="231F20"/>
                            <w:sz w:val="24"/>
                          </w:rPr>
                          <w:t>casos</w:t>
                        </w:r>
                        <w:r>
                          <w:rPr>
                            <w:rFonts w:ascii="Tahoma" w:hAnsi="Tahoma"/>
                            <w:color w:val="231F20"/>
                            <w:spacing w:val="-2"/>
                            <w:sz w:val="24"/>
                          </w:rPr>
                          <w:t> </w:t>
                        </w:r>
                        <w:r>
                          <w:rPr>
                            <w:rFonts w:ascii="Tahoma" w:hAnsi="Tahoma"/>
                            <w:color w:val="231F20"/>
                            <w:sz w:val="24"/>
                          </w:rPr>
                          <w:t>de vulneración de derechos de las personas adultas mayores en el catón Catamayo, para lo cual adoptará las medidas administrativas de protección de derechos establecidas en el presente Parágrafo.</w:t>
                        </w:r>
                      </w:p>
                    </w:txbxContent>
                  </v:textbox>
                  <w10:wrap type="none"/>
                </v:shape>
                <w10:wrap type="none"/>
              </v:group>
            </w:pict>
          </mc:Fallback>
        </mc:AlternateContent>
      </w:r>
      <w:r>
        <w:rPr>
          <w:rFonts w:ascii="Tahoma"/>
          <w:b/>
          <w:color w:val="231F20"/>
          <w:spacing w:val="-5"/>
          <w:sz w:val="25"/>
        </w:rPr>
        <w:t>Mes</w:t>
      </w:r>
      <w:r>
        <w:rPr>
          <w:rFonts w:ascii="Tahoma"/>
          <w:b/>
          <w:color w:val="231F20"/>
          <w:sz w:val="25"/>
        </w:rPr>
        <w:tab/>
      </w:r>
      <w:r>
        <w:rPr>
          <w:rFonts w:ascii="Tahoma"/>
          <w:b/>
          <w:color w:val="231F20"/>
          <w:spacing w:val="-2"/>
          <w:sz w:val="24"/>
        </w:rPr>
        <w:t>Actividades</w:t>
      </w:r>
    </w:p>
    <w:tbl>
      <w:tblPr>
        <w:tblW w:w="0" w:type="auto"/>
        <w:jc w:val="left"/>
        <w:tblInd w:w="2021" w:type="dxa"/>
        <w:tblBorders>
          <w:top w:val="single" w:sz="6" w:space="0" w:color="9CC2E7"/>
          <w:left w:val="single" w:sz="6" w:space="0" w:color="9CC2E7"/>
          <w:bottom w:val="single" w:sz="6" w:space="0" w:color="9CC2E7"/>
          <w:right w:val="single" w:sz="6" w:space="0" w:color="9CC2E7"/>
          <w:insideH w:val="single" w:sz="6" w:space="0" w:color="9CC2E7"/>
          <w:insideV w:val="single" w:sz="6" w:space="0" w:color="9CC2E7"/>
        </w:tblBorders>
        <w:tblLayout w:type="fixed"/>
        <w:tblCellMar>
          <w:top w:w="0" w:type="dxa"/>
          <w:left w:w="0" w:type="dxa"/>
          <w:bottom w:w="0" w:type="dxa"/>
          <w:right w:w="0" w:type="dxa"/>
        </w:tblCellMar>
        <w:tblLook w:val="01E0"/>
      </w:tblPr>
      <w:tblGrid>
        <w:gridCol w:w="1424"/>
        <w:gridCol w:w="6590"/>
      </w:tblGrid>
      <w:tr>
        <w:trPr>
          <w:trHeight w:val="656" w:hRule="atLeast"/>
        </w:trPr>
        <w:tc>
          <w:tcPr>
            <w:tcW w:w="1424" w:type="dxa"/>
            <w:tcBorders>
              <w:left w:val="nil"/>
              <w:bottom w:val="single" w:sz="6" w:space="0" w:color="FFFFFF"/>
            </w:tcBorders>
          </w:tcPr>
          <w:p>
            <w:pPr>
              <w:pStyle w:val="TableParagraph"/>
              <w:spacing w:line="289" w:lineRule="exact"/>
              <w:ind w:left="121"/>
              <w:rPr>
                <w:rFonts w:ascii="Tahoma"/>
                <w:sz w:val="25"/>
              </w:rPr>
            </w:pPr>
            <w:r>
              <w:rPr>
                <w:rFonts w:ascii="Tahoma"/>
                <w:color w:val="231F20"/>
                <w:spacing w:val="-2"/>
                <w:sz w:val="25"/>
              </w:rPr>
              <w:t>Enero</w:t>
            </w:r>
          </w:p>
        </w:tc>
        <w:tc>
          <w:tcPr>
            <w:tcW w:w="6590" w:type="dxa"/>
            <w:shd w:val="clear" w:color="auto" w:fill="DDE9F7"/>
          </w:tcPr>
          <w:p>
            <w:pPr>
              <w:pStyle w:val="TableParagraph"/>
              <w:spacing w:line="287" w:lineRule="exact"/>
              <w:ind w:left="114"/>
              <w:rPr>
                <w:rFonts w:ascii="Tahoma" w:hAnsi="Tahoma"/>
                <w:sz w:val="24"/>
              </w:rPr>
            </w:pPr>
            <w:r>
              <w:rPr>
                <w:rFonts w:ascii="Tahoma" w:hAnsi="Tahoma"/>
                <w:color w:val="231F20"/>
                <w:sz w:val="24"/>
              </w:rPr>
              <w:t>Capacitación</w:t>
            </w:r>
            <w:r>
              <w:rPr>
                <w:rFonts w:ascii="Tahoma" w:hAnsi="Tahoma"/>
                <w:color w:val="231F20"/>
                <w:spacing w:val="46"/>
                <w:w w:val="150"/>
                <w:sz w:val="24"/>
              </w:rPr>
              <w:t> </w:t>
            </w:r>
            <w:r>
              <w:rPr>
                <w:rFonts w:ascii="Tahoma" w:hAnsi="Tahoma"/>
                <w:color w:val="231F20"/>
                <w:sz w:val="24"/>
              </w:rPr>
              <w:t>dirigida</w:t>
            </w:r>
            <w:r>
              <w:rPr>
                <w:rFonts w:ascii="Tahoma" w:hAnsi="Tahoma"/>
                <w:color w:val="231F20"/>
                <w:spacing w:val="46"/>
                <w:w w:val="150"/>
                <w:sz w:val="24"/>
              </w:rPr>
              <w:t> </w:t>
            </w:r>
            <w:r>
              <w:rPr>
                <w:rFonts w:ascii="Tahoma" w:hAnsi="Tahoma"/>
                <w:color w:val="231F20"/>
                <w:sz w:val="24"/>
              </w:rPr>
              <w:t>a</w:t>
            </w:r>
            <w:r>
              <w:rPr>
                <w:rFonts w:ascii="Tahoma" w:hAnsi="Tahoma"/>
                <w:color w:val="231F20"/>
                <w:spacing w:val="43"/>
                <w:w w:val="150"/>
                <w:sz w:val="24"/>
              </w:rPr>
              <w:t> </w:t>
            </w:r>
            <w:r>
              <w:rPr>
                <w:rFonts w:ascii="Tahoma" w:hAnsi="Tahoma"/>
                <w:color w:val="231F20"/>
                <w:sz w:val="24"/>
              </w:rPr>
              <w:t>los</w:t>
            </w:r>
            <w:r>
              <w:rPr>
                <w:rFonts w:ascii="Tahoma" w:hAnsi="Tahoma"/>
                <w:color w:val="231F20"/>
                <w:spacing w:val="46"/>
                <w:w w:val="150"/>
                <w:sz w:val="24"/>
              </w:rPr>
              <w:t> </w:t>
            </w:r>
            <w:r>
              <w:rPr>
                <w:rFonts w:ascii="Tahoma" w:hAnsi="Tahoma"/>
                <w:color w:val="231F20"/>
                <w:sz w:val="24"/>
              </w:rPr>
              <w:t>adultos</w:t>
            </w:r>
            <w:r>
              <w:rPr>
                <w:rFonts w:ascii="Tahoma" w:hAnsi="Tahoma"/>
                <w:color w:val="231F20"/>
                <w:spacing w:val="47"/>
                <w:w w:val="150"/>
                <w:sz w:val="24"/>
              </w:rPr>
              <w:t> </w:t>
            </w:r>
            <w:r>
              <w:rPr>
                <w:rFonts w:ascii="Tahoma" w:hAnsi="Tahoma"/>
                <w:color w:val="231F20"/>
                <w:sz w:val="24"/>
              </w:rPr>
              <w:t>mayores</w:t>
            </w:r>
            <w:r>
              <w:rPr>
                <w:rFonts w:ascii="Tahoma" w:hAnsi="Tahoma"/>
                <w:color w:val="231F20"/>
                <w:spacing w:val="44"/>
                <w:w w:val="150"/>
                <w:sz w:val="24"/>
              </w:rPr>
              <w:t> </w:t>
            </w:r>
            <w:r>
              <w:rPr>
                <w:rFonts w:ascii="Tahoma" w:hAnsi="Tahoma"/>
                <w:color w:val="231F20"/>
                <w:sz w:val="24"/>
              </w:rPr>
              <w:t>de</w:t>
            </w:r>
            <w:r>
              <w:rPr>
                <w:rFonts w:ascii="Tahoma" w:hAnsi="Tahoma"/>
                <w:color w:val="231F20"/>
                <w:spacing w:val="47"/>
                <w:w w:val="150"/>
                <w:sz w:val="24"/>
              </w:rPr>
              <w:t> </w:t>
            </w:r>
            <w:r>
              <w:rPr>
                <w:rFonts w:ascii="Tahoma" w:hAnsi="Tahoma"/>
                <w:color w:val="231F20"/>
                <w:spacing w:val="-2"/>
                <w:sz w:val="24"/>
              </w:rPr>
              <w:t>hábitos</w:t>
            </w:r>
          </w:p>
          <w:p>
            <w:pPr>
              <w:pStyle w:val="TableParagraph"/>
              <w:spacing w:before="41"/>
              <w:ind w:left="114"/>
              <w:rPr>
                <w:rFonts w:ascii="Tahoma"/>
                <w:sz w:val="24"/>
              </w:rPr>
            </w:pPr>
            <w:r>
              <w:rPr>
                <w:rFonts w:ascii="Tahoma"/>
                <w:color w:val="231F20"/>
                <w:spacing w:val="-2"/>
                <w:sz w:val="24"/>
              </w:rPr>
              <w:t>saludables</w:t>
            </w:r>
          </w:p>
        </w:tc>
      </w:tr>
      <w:tr>
        <w:trPr>
          <w:trHeight w:val="328" w:hRule="atLeast"/>
        </w:trPr>
        <w:tc>
          <w:tcPr>
            <w:tcW w:w="1424" w:type="dxa"/>
            <w:tcBorders>
              <w:top w:val="single" w:sz="6" w:space="0" w:color="FFFFFF"/>
              <w:left w:val="nil"/>
              <w:bottom w:val="single" w:sz="6" w:space="0" w:color="FFFFFF"/>
            </w:tcBorders>
          </w:tcPr>
          <w:p>
            <w:pPr>
              <w:pStyle w:val="TableParagraph"/>
              <w:spacing w:line="289" w:lineRule="exact"/>
              <w:ind w:left="121"/>
              <w:rPr>
                <w:rFonts w:ascii="Tahoma"/>
                <w:sz w:val="25"/>
              </w:rPr>
            </w:pPr>
            <w:r>
              <w:rPr>
                <w:rFonts w:ascii="Tahoma"/>
                <w:color w:val="231F20"/>
                <w:spacing w:val="-2"/>
                <w:sz w:val="25"/>
              </w:rPr>
              <w:t>Febrero</w:t>
            </w:r>
          </w:p>
        </w:tc>
        <w:tc>
          <w:tcPr>
            <w:tcW w:w="6590" w:type="dxa"/>
          </w:tcPr>
          <w:p>
            <w:pPr>
              <w:pStyle w:val="TableParagraph"/>
              <w:spacing w:line="287" w:lineRule="exact"/>
              <w:ind w:left="114"/>
              <w:rPr>
                <w:rFonts w:ascii="Tahoma" w:hAnsi="Tahoma"/>
                <w:sz w:val="24"/>
              </w:rPr>
            </w:pPr>
            <w:r>
              <w:rPr>
                <w:rFonts w:ascii="Tahoma" w:hAnsi="Tahoma"/>
                <w:color w:val="231F20"/>
                <w:sz w:val="24"/>
              </w:rPr>
              <w:t>Salida</w:t>
            </w:r>
            <w:r>
              <w:rPr>
                <w:rFonts w:ascii="Tahoma" w:hAnsi="Tahoma"/>
                <w:color w:val="231F20"/>
                <w:spacing w:val="-10"/>
                <w:sz w:val="24"/>
              </w:rPr>
              <w:t> </w:t>
            </w:r>
            <w:r>
              <w:rPr>
                <w:rFonts w:ascii="Tahoma" w:hAnsi="Tahoma"/>
                <w:color w:val="231F20"/>
                <w:sz w:val="24"/>
              </w:rPr>
              <w:t>a</w:t>
            </w:r>
            <w:r>
              <w:rPr>
                <w:rFonts w:ascii="Tahoma" w:hAnsi="Tahoma"/>
                <w:color w:val="231F20"/>
                <w:spacing w:val="-10"/>
                <w:sz w:val="24"/>
              </w:rPr>
              <w:t> </w:t>
            </w:r>
            <w:r>
              <w:rPr>
                <w:rFonts w:ascii="Tahoma" w:hAnsi="Tahoma"/>
                <w:color w:val="231F20"/>
                <w:sz w:val="24"/>
              </w:rPr>
              <w:t>Loja</w:t>
            </w:r>
            <w:r>
              <w:rPr>
                <w:rFonts w:ascii="Tahoma" w:hAnsi="Tahoma"/>
                <w:color w:val="231F20"/>
                <w:spacing w:val="-12"/>
                <w:sz w:val="24"/>
              </w:rPr>
              <w:t> </w:t>
            </w:r>
            <w:r>
              <w:rPr>
                <w:rFonts w:ascii="Tahoma" w:hAnsi="Tahoma"/>
                <w:color w:val="231F20"/>
                <w:sz w:val="24"/>
              </w:rPr>
              <w:t>(Visita</w:t>
            </w:r>
            <w:r>
              <w:rPr>
                <w:rFonts w:ascii="Tahoma" w:hAnsi="Tahoma"/>
                <w:color w:val="231F20"/>
                <w:spacing w:val="-13"/>
                <w:sz w:val="24"/>
              </w:rPr>
              <w:t> </w:t>
            </w:r>
            <w:r>
              <w:rPr>
                <w:rFonts w:ascii="Tahoma" w:hAnsi="Tahoma"/>
                <w:color w:val="231F20"/>
                <w:sz w:val="24"/>
              </w:rPr>
              <w:t>de</w:t>
            </w:r>
            <w:r>
              <w:rPr>
                <w:rFonts w:ascii="Tahoma" w:hAnsi="Tahoma"/>
                <w:color w:val="231F20"/>
                <w:spacing w:val="-11"/>
                <w:sz w:val="24"/>
              </w:rPr>
              <w:t> </w:t>
            </w:r>
            <w:r>
              <w:rPr>
                <w:rFonts w:ascii="Tahoma" w:hAnsi="Tahoma"/>
                <w:color w:val="231F20"/>
                <w:sz w:val="24"/>
              </w:rPr>
              <w:t>museo,</w:t>
            </w:r>
            <w:r>
              <w:rPr>
                <w:rFonts w:ascii="Tahoma" w:hAnsi="Tahoma"/>
                <w:color w:val="231F20"/>
                <w:spacing w:val="-10"/>
                <w:sz w:val="24"/>
              </w:rPr>
              <w:t> </w:t>
            </w:r>
            <w:r>
              <w:rPr>
                <w:rFonts w:ascii="Tahoma" w:hAnsi="Tahoma"/>
                <w:color w:val="231F20"/>
                <w:sz w:val="24"/>
              </w:rPr>
              <w:t>zoológico,</w:t>
            </w:r>
            <w:r>
              <w:rPr>
                <w:rFonts w:ascii="Tahoma" w:hAnsi="Tahoma"/>
                <w:color w:val="231F20"/>
                <w:spacing w:val="-9"/>
                <w:sz w:val="24"/>
              </w:rPr>
              <w:t> </w:t>
            </w:r>
            <w:r>
              <w:rPr>
                <w:rFonts w:ascii="Tahoma" w:hAnsi="Tahoma"/>
                <w:color w:val="231F20"/>
                <w:sz w:val="24"/>
              </w:rPr>
              <w:t>catedral,</w:t>
            </w:r>
            <w:r>
              <w:rPr>
                <w:rFonts w:ascii="Tahoma" w:hAnsi="Tahoma"/>
                <w:color w:val="231F20"/>
                <w:spacing w:val="-10"/>
                <w:sz w:val="24"/>
              </w:rPr>
              <w:t> </w:t>
            </w:r>
            <w:r>
              <w:rPr>
                <w:rFonts w:ascii="Tahoma" w:hAnsi="Tahoma"/>
                <w:color w:val="231F20"/>
                <w:spacing w:val="-2"/>
                <w:sz w:val="24"/>
              </w:rPr>
              <w:t>cine)</w:t>
            </w:r>
          </w:p>
        </w:tc>
      </w:tr>
      <w:tr>
        <w:trPr>
          <w:trHeight w:val="326" w:hRule="atLeast"/>
        </w:trPr>
        <w:tc>
          <w:tcPr>
            <w:tcW w:w="1424" w:type="dxa"/>
            <w:tcBorders>
              <w:top w:val="single" w:sz="6" w:space="0" w:color="FFFFFF"/>
              <w:left w:val="nil"/>
              <w:bottom w:val="single" w:sz="6" w:space="0" w:color="FFFFFF"/>
            </w:tcBorders>
          </w:tcPr>
          <w:p>
            <w:pPr>
              <w:pStyle w:val="TableParagraph"/>
              <w:spacing w:line="289" w:lineRule="exact"/>
              <w:ind w:left="121"/>
              <w:rPr>
                <w:rFonts w:ascii="Tahoma"/>
                <w:sz w:val="25"/>
              </w:rPr>
            </w:pPr>
            <w:r>
              <w:rPr>
                <w:rFonts w:ascii="Tahoma"/>
                <w:color w:val="231F20"/>
                <w:spacing w:val="-2"/>
                <w:sz w:val="25"/>
              </w:rPr>
              <w:t>Marzo</w:t>
            </w:r>
          </w:p>
        </w:tc>
        <w:tc>
          <w:tcPr>
            <w:tcW w:w="6590" w:type="dxa"/>
            <w:shd w:val="clear" w:color="auto" w:fill="DDE9F7"/>
          </w:tcPr>
          <w:p>
            <w:pPr>
              <w:pStyle w:val="TableParagraph"/>
              <w:spacing w:line="287" w:lineRule="exact"/>
              <w:ind w:left="114"/>
              <w:rPr>
                <w:rFonts w:ascii="Tahoma" w:hAnsi="Tahoma"/>
                <w:sz w:val="24"/>
              </w:rPr>
            </w:pPr>
            <w:r>
              <w:rPr>
                <w:rFonts w:ascii="Tahoma" w:hAnsi="Tahoma"/>
                <w:color w:val="231F20"/>
                <w:sz w:val="24"/>
              </w:rPr>
              <w:t>Día</w:t>
            </w:r>
            <w:r>
              <w:rPr>
                <w:rFonts w:ascii="Tahoma" w:hAnsi="Tahoma"/>
                <w:color w:val="231F20"/>
                <w:spacing w:val="-13"/>
                <w:sz w:val="24"/>
              </w:rPr>
              <w:t> </w:t>
            </w:r>
            <w:r>
              <w:rPr>
                <w:rFonts w:ascii="Tahoma" w:hAnsi="Tahoma"/>
                <w:color w:val="231F20"/>
                <w:sz w:val="24"/>
              </w:rPr>
              <w:t>de</w:t>
            </w:r>
            <w:r>
              <w:rPr>
                <w:rFonts w:ascii="Tahoma" w:hAnsi="Tahoma"/>
                <w:color w:val="231F20"/>
                <w:spacing w:val="-11"/>
                <w:sz w:val="24"/>
              </w:rPr>
              <w:t> </w:t>
            </w:r>
            <w:r>
              <w:rPr>
                <w:rFonts w:ascii="Tahoma" w:hAnsi="Tahoma"/>
                <w:color w:val="231F20"/>
                <w:sz w:val="24"/>
              </w:rPr>
              <w:t>esparcimiento</w:t>
            </w:r>
            <w:r>
              <w:rPr>
                <w:rFonts w:ascii="Tahoma" w:hAnsi="Tahoma"/>
                <w:color w:val="231F20"/>
                <w:spacing w:val="-12"/>
                <w:sz w:val="24"/>
              </w:rPr>
              <w:t> </w:t>
            </w:r>
            <w:r>
              <w:rPr>
                <w:rFonts w:ascii="Tahoma" w:hAnsi="Tahoma"/>
                <w:color w:val="231F20"/>
                <w:sz w:val="24"/>
              </w:rPr>
              <w:t>a</w:t>
            </w:r>
            <w:r>
              <w:rPr>
                <w:rFonts w:ascii="Tahoma" w:hAnsi="Tahoma"/>
                <w:color w:val="231F20"/>
                <w:spacing w:val="-12"/>
                <w:sz w:val="24"/>
              </w:rPr>
              <w:t> </w:t>
            </w:r>
            <w:r>
              <w:rPr>
                <w:rFonts w:ascii="Tahoma" w:hAnsi="Tahoma"/>
                <w:color w:val="231F20"/>
                <w:sz w:val="24"/>
              </w:rPr>
              <w:t>través</w:t>
            </w:r>
            <w:r>
              <w:rPr>
                <w:rFonts w:ascii="Tahoma" w:hAnsi="Tahoma"/>
                <w:color w:val="231F20"/>
                <w:spacing w:val="-12"/>
                <w:sz w:val="24"/>
              </w:rPr>
              <w:t> </w:t>
            </w:r>
            <w:r>
              <w:rPr>
                <w:rFonts w:ascii="Tahoma" w:hAnsi="Tahoma"/>
                <w:color w:val="231F20"/>
                <w:sz w:val="24"/>
              </w:rPr>
              <w:t>de</w:t>
            </w:r>
            <w:r>
              <w:rPr>
                <w:rFonts w:ascii="Tahoma" w:hAnsi="Tahoma"/>
                <w:color w:val="231F20"/>
                <w:spacing w:val="-12"/>
                <w:sz w:val="24"/>
              </w:rPr>
              <w:t> </w:t>
            </w:r>
            <w:r>
              <w:rPr>
                <w:rFonts w:ascii="Tahoma" w:hAnsi="Tahoma"/>
                <w:color w:val="231F20"/>
                <w:sz w:val="24"/>
              </w:rPr>
              <w:t>actividades</w:t>
            </w:r>
            <w:r>
              <w:rPr>
                <w:rFonts w:ascii="Tahoma" w:hAnsi="Tahoma"/>
                <w:color w:val="231F20"/>
                <w:spacing w:val="-12"/>
                <w:sz w:val="24"/>
              </w:rPr>
              <w:t> </w:t>
            </w:r>
            <w:r>
              <w:rPr>
                <w:rFonts w:ascii="Tahoma" w:hAnsi="Tahoma"/>
                <w:color w:val="231F20"/>
                <w:spacing w:val="-2"/>
                <w:sz w:val="24"/>
              </w:rPr>
              <w:t>lúdicas</w:t>
            </w:r>
          </w:p>
        </w:tc>
      </w:tr>
      <w:tr>
        <w:trPr>
          <w:trHeight w:val="659" w:hRule="atLeast"/>
        </w:trPr>
        <w:tc>
          <w:tcPr>
            <w:tcW w:w="1424" w:type="dxa"/>
            <w:tcBorders>
              <w:top w:val="single" w:sz="6" w:space="0" w:color="FFFFFF"/>
              <w:left w:val="nil"/>
              <w:bottom w:val="single" w:sz="6" w:space="0" w:color="FFFFFF"/>
            </w:tcBorders>
          </w:tcPr>
          <w:p>
            <w:pPr>
              <w:pStyle w:val="TableParagraph"/>
              <w:spacing w:line="289" w:lineRule="exact"/>
              <w:ind w:left="121"/>
              <w:rPr>
                <w:rFonts w:ascii="Tahoma"/>
                <w:sz w:val="25"/>
              </w:rPr>
            </w:pPr>
            <w:r>
              <w:rPr>
                <w:rFonts w:ascii="Tahoma"/>
                <w:color w:val="231F20"/>
                <w:spacing w:val="-2"/>
                <w:sz w:val="25"/>
              </w:rPr>
              <w:t>Abril</w:t>
            </w:r>
          </w:p>
        </w:tc>
        <w:tc>
          <w:tcPr>
            <w:tcW w:w="6590" w:type="dxa"/>
          </w:tcPr>
          <w:p>
            <w:pPr>
              <w:pStyle w:val="TableParagraph"/>
              <w:spacing w:line="287" w:lineRule="exact"/>
              <w:ind w:left="114"/>
              <w:rPr>
                <w:rFonts w:ascii="Tahoma" w:hAnsi="Tahoma"/>
                <w:sz w:val="24"/>
              </w:rPr>
            </w:pPr>
            <w:r>
              <w:rPr>
                <w:rFonts w:ascii="Tahoma" w:hAnsi="Tahoma"/>
                <w:color w:val="231F20"/>
                <w:sz w:val="24"/>
              </w:rPr>
              <w:t>Caminata</w:t>
            </w:r>
            <w:r>
              <w:rPr>
                <w:rFonts w:ascii="Tahoma" w:hAnsi="Tahoma"/>
                <w:color w:val="231F20"/>
                <w:spacing w:val="46"/>
                <w:sz w:val="24"/>
              </w:rPr>
              <w:t> </w:t>
            </w:r>
            <w:r>
              <w:rPr>
                <w:rFonts w:ascii="Tahoma" w:hAnsi="Tahoma"/>
                <w:color w:val="231F20"/>
                <w:sz w:val="24"/>
              </w:rPr>
              <w:t>y</w:t>
            </w:r>
            <w:r>
              <w:rPr>
                <w:rFonts w:ascii="Tahoma" w:hAnsi="Tahoma"/>
                <w:color w:val="231F20"/>
                <w:spacing w:val="45"/>
                <w:sz w:val="24"/>
              </w:rPr>
              <w:t> </w:t>
            </w:r>
            <w:r>
              <w:rPr>
                <w:rFonts w:ascii="Tahoma" w:hAnsi="Tahoma"/>
                <w:color w:val="231F20"/>
                <w:sz w:val="24"/>
              </w:rPr>
              <w:t>actividades</w:t>
            </w:r>
            <w:r>
              <w:rPr>
                <w:rFonts w:ascii="Tahoma" w:hAnsi="Tahoma"/>
                <w:color w:val="231F20"/>
                <w:spacing w:val="46"/>
                <w:sz w:val="24"/>
              </w:rPr>
              <w:t> </w:t>
            </w:r>
            <w:r>
              <w:rPr>
                <w:rFonts w:ascii="Tahoma" w:hAnsi="Tahoma"/>
                <w:color w:val="231F20"/>
                <w:sz w:val="24"/>
              </w:rPr>
              <w:t>físicas</w:t>
            </w:r>
            <w:r>
              <w:rPr>
                <w:rFonts w:ascii="Tahoma" w:hAnsi="Tahoma"/>
                <w:color w:val="231F20"/>
                <w:spacing w:val="47"/>
                <w:sz w:val="24"/>
              </w:rPr>
              <w:t> </w:t>
            </w:r>
            <w:r>
              <w:rPr>
                <w:rFonts w:ascii="Tahoma" w:hAnsi="Tahoma"/>
                <w:color w:val="231F20"/>
                <w:sz w:val="24"/>
              </w:rPr>
              <w:t>(Centro</w:t>
            </w:r>
            <w:r>
              <w:rPr>
                <w:rFonts w:ascii="Tahoma" w:hAnsi="Tahoma"/>
                <w:color w:val="231F20"/>
                <w:spacing w:val="45"/>
                <w:sz w:val="24"/>
              </w:rPr>
              <w:t> </w:t>
            </w:r>
            <w:r>
              <w:rPr>
                <w:rFonts w:ascii="Tahoma" w:hAnsi="Tahoma"/>
                <w:color w:val="231F20"/>
                <w:sz w:val="24"/>
              </w:rPr>
              <w:t>recreacional</w:t>
            </w:r>
            <w:r>
              <w:rPr>
                <w:rFonts w:ascii="Tahoma" w:hAnsi="Tahoma"/>
                <w:color w:val="231F20"/>
                <w:spacing w:val="47"/>
                <w:sz w:val="24"/>
              </w:rPr>
              <w:t> </w:t>
            </w:r>
            <w:r>
              <w:rPr>
                <w:rFonts w:ascii="Tahoma" w:hAnsi="Tahoma"/>
                <w:color w:val="231F20"/>
                <w:spacing w:val="-2"/>
                <w:sz w:val="24"/>
              </w:rPr>
              <w:t>Eliseo</w:t>
            </w:r>
          </w:p>
          <w:p>
            <w:pPr>
              <w:pStyle w:val="TableParagraph"/>
              <w:spacing w:before="41"/>
              <w:ind w:left="114"/>
              <w:rPr>
                <w:rFonts w:ascii="Tahoma" w:hAnsi="Tahoma"/>
                <w:sz w:val="24"/>
              </w:rPr>
            </w:pPr>
            <w:r>
              <w:rPr>
                <w:rFonts w:ascii="Tahoma" w:hAnsi="Tahoma"/>
                <w:color w:val="231F20"/>
                <w:sz w:val="24"/>
              </w:rPr>
              <w:t>Arias</w:t>
            </w:r>
            <w:r>
              <w:rPr>
                <w:rFonts w:ascii="Tahoma" w:hAnsi="Tahoma"/>
                <w:color w:val="231F20"/>
                <w:spacing w:val="-11"/>
                <w:sz w:val="24"/>
              </w:rPr>
              <w:t> </w:t>
            </w:r>
            <w:r>
              <w:rPr>
                <w:rFonts w:ascii="Tahoma" w:hAnsi="Tahoma"/>
                <w:color w:val="231F20"/>
                <w:spacing w:val="-2"/>
                <w:sz w:val="24"/>
              </w:rPr>
              <w:t>Carrión)</w:t>
            </w:r>
          </w:p>
        </w:tc>
      </w:tr>
      <w:tr>
        <w:trPr>
          <w:trHeight w:val="326" w:hRule="atLeast"/>
        </w:trPr>
        <w:tc>
          <w:tcPr>
            <w:tcW w:w="1424" w:type="dxa"/>
            <w:tcBorders>
              <w:top w:val="single" w:sz="6" w:space="0" w:color="FFFFFF"/>
              <w:left w:val="nil"/>
              <w:bottom w:val="single" w:sz="6" w:space="0" w:color="FFFFFF"/>
            </w:tcBorders>
          </w:tcPr>
          <w:p>
            <w:pPr>
              <w:pStyle w:val="TableParagraph"/>
              <w:spacing w:line="289" w:lineRule="exact"/>
              <w:ind w:left="121"/>
              <w:rPr>
                <w:rFonts w:ascii="Tahoma"/>
                <w:sz w:val="25"/>
              </w:rPr>
            </w:pPr>
            <w:r>
              <w:rPr>
                <w:rFonts w:ascii="Tahoma"/>
                <w:color w:val="231F20"/>
                <w:spacing w:val="-4"/>
                <w:sz w:val="25"/>
              </w:rPr>
              <w:t>Mayo</w:t>
            </w:r>
          </w:p>
        </w:tc>
        <w:tc>
          <w:tcPr>
            <w:tcW w:w="6590" w:type="dxa"/>
            <w:shd w:val="clear" w:color="auto" w:fill="DDE9F7"/>
          </w:tcPr>
          <w:p>
            <w:pPr>
              <w:pStyle w:val="TableParagraph"/>
              <w:spacing w:line="287" w:lineRule="exact"/>
              <w:ind w:left="114"/>
              <w:rPr>
                <w:rFonts w:ascii="Tahoma" w:hAnsi="Tahoma"/>
                <w:sz w:val="24"/>
              </w:rPr>
            </w:pPr>
            <w:r>
              <w:rPr>
                <w:rFonts w:ascii="Tahoma" w:hAnsi="Tahoma"/>
                <w:color w:val="231F20"/>
                <w:sz w:val="24"/>
              </w:rPr>
              <w:t>Programa</w:t>
            </w:r>
            <w:r>
              <w:rPr>
                <w:rFonts w:ascii="Tahoma" w:hAnsi="Tahoma"/>
                <w:color w:val="231F20"/>
                <w:spacing w:val="-7"/>
                <w:sz w:val="24"/>
              </w:rPr>
              <w:t> </w:t>
            </w:r>
            <w:r>
              <w:rPr>
                <w:rFonts w:ascii="Tahoma" w:hAnsi="Tahoma"/>
                <w:color w:val="231F20"/>
                <w:sz w:val="24"/>
              </w:rPr>
              <w:t>social</w:t>
            </w:r>
            <w:r>
              <w:rPr>
                <w:rFonts w:ascii="Tahoma" w:hAnsi="Tahoma"/>
                <w:color w:val="231F20"/>
                <w:spacing w:val="-8"/>
                <w:sz w:val="24"/>
              </w:rPr>
              <w:t> </w:t>
            </w:r>
            <w:r>
              <w:rPr>
                <w:rFonts w:ascii="Tahoma" w:hAnsi="Tahoma"/>
                <w:color w:val="231F20"/>
                <w:sz w:val="24"/>
              </w:rPr>
              <w:t>por</w:t>
            </w:r>
            <w:r>
              <w:rPr>
                <w:rFonts w:ascii="Tahoma" w:hAnsi="Tahoma"/>
                <w:color w:val="231F20"/>
                <w:spacing w:val="-6"/>
                <w:sz w:val="24"/>
              </w:rPr>
              <w:t> </w:t>
            </w:r>
            <w:r>
              <w:rPr>
                <w:rFonts w:ascii="Tahoma" w:hAnsi="Tahoma"/>
                <w:color w:val="231F20"/>
                <w:sz w:val="24"/>
              </w:rPr>
              <w:t>el</w:t>
            </w:r>
            <w:r>
              <w:rPr>
                <w:rFonts w:ascii="Tahoma" w:hAnsi="Tahoma"/>
                <w:color w:val="231F20"/>
                <w:spacing w:val="-8"/>
                <w:sz w:val="24"/>
              </w:rPr>
              <w:t> </w:t>
            </w:r>
            <w:r>
              <w:rPr>
                <w:rFonts w:ascii="Tahoma" w:hAnsi="Tahoma"/>
                <w:color w:val="231F20"/>
                <w:sz w:val="24"/>
              </w:rPr>
              <w:t>día</w:t>
            </w:r>
            <w:r>
              <w:rPr>
                <w:rFonts w:ascii="Tahoma" w:hAnsi="Tahoma"/>
                <w:color w:val="231F20"/>
                <w:spacing w:val="-7"/>
                <w:sz w:val="24"/>
              </w:rPr>
              <w:t> </w:t>
            </w:r>
            <w:r>
              <w:rPr>
                <w:rFonts w:ascii="Tahoma" w:hAnsi="Tahoma"/>
                <w:color w:val="231F20"/>
                <w:sz w:val="24"/>
              </w:rPr>
              <w:t>de</w:t>
            </w:r>
            <w:r>
              <w:rPr>
                <w:rFonts w:ascii="Tahoma" w:hAnsi="Tahoma"/>
                <w:color w:val="231F20"/>
                <w:spacing w:val="-6"/>
                <w:sz w:val="24"/>
              </w:rPr>
              <w:t> </w:t>
            </w:r>
            <w:r>
              <w:rPr>
                <w:rFonts w:ascii="Tahoma" w:hAnsi="Tahoma"/>
                <w:color w:val="231F20"/>
                <w:sz w:val="24"/>
              </w:rPr>
              <w:t>la</w:t>
            </w:r>
            <w:r>
              <w:rPr>
                <w:rFonts w:ascii="Tahoma" w:hAnsi="Tahoma"/>
                <w:color w:val="231F20"/>
                <w:spacing w:val="-6"/>
                <w:sz w:val="24"/>
              </w:rPr>
              <w:t> </w:t>
            </w:r>
            <w:r>
              <w:rPr>
                <w:rFonts w:ascii="Tahoma" w:hAnsi="Tahoma"/>
                <w:color w:val="231F20"/>
                <w:spacing w:val="-2"/>
                <w:sz w:val="24"/>
              </w:rPr>
              <w:t>madre</w:t>
            </w:r>
          </w:p>
        </w:tc>
      </w:tr>
      <w:tr>
        <w:trPr>
          <w:trHeight w:val="328" w:hRule="atLeast"/>
        </w:trPr>
        <w:tc>
          <w:tcPr>
            <w:tcW w:w="1424" w:type="dxa"/>
            <w:tcBorders>
              <w:top w:val="single" w:sz="6" w:space="0" w:color="FFFFFF"/>
              <w:left w:val="nil"/>
              <w:bottom w:val="single" w:sz="6" w:space="0" w:color="FFFFFF"/>
            </w:tcBorders>
          </w:tcPr>
          <w:p>
            <w:pPr>
              <w:pStyle w:val="TableParagraph"/>
              <w:spacing w:line="289" w:lineRule="exact"/>
              <w:ind w:left="121"/>
              <w:rPr>
                <w:rFonts w:ascii="Tahoma"/>
                <w:sz w:val="25"/>
              </w:rPr>
            </w:pPr>
            <w:r>
              <w:rPr>
                <w:rFonts w:ascii="Tahoma"/>
                <w:color w:val="231F20"/>
                <w:spacing w:val="-2"/>
                <w:sz w:val="25"/>
              </w:rPr>
              <w:t>Junio</w:t>
            </w:r>
          </w:p>
        </w:tc>
        <w:tc>
          <w:tcPr>
            <w:tcW w:w="6590" w:type="dxa"/>
          </w:tcPr>
          <w:p>
            <w:pPr>
              <w:pStyle w:val="TableParagraph"/>
              <w:spacing w:line="287" w:lineRule="exact"/>
              <w:ind w:left="114"/>
              <w:rPr>
                <w:rFonts w:ascii="Tahoma" w:hAnsi="Tahoma"/>
                <w:sz w:val="24"/>
              </w:rPr>
            </w:pPr>
            <w:r>
              <w:rPr>
                <w:rFonts w:ascii="Tahoma" w:hAnsi="Tahoma"/>
                <w:color w:val="231F20"/>
                <w:sz w:val="24"/>
              </w:rPr>
              <w:t>Programa</w:t>
            </w:r>
            <w:r>
              <w:rPr>
                <w:rFonts w:ascii="Tahoma" w:hAnsi="Tahoma"/>
                <w:color w:val="231F20"/>
                <w:spacing w:val="-7"/>
                <w:sz w:val="24"/>
              </w:rPr>
              <w:t> </w:t>
            </w:r>
            <w:r>
              <w:rPr>
                <w:rFonts w:ascii="Tahoma" w:hAnsi="Tahoma"/>
                <w:color w:val="231F20"/>
                <w:sz w:val="24"/>
              </w:rPr>
              <w:t>social</w:t>
            </w:r>
            <w:r>
              <w:rPr>
                <w:rFonts w:ascii="Tahoma" w:hAnsi="Tahoma"/>
                <w:color w:val="231F20"/>
                <w:spacing w:val="-9"/>
                <w:sz w:val="24"/>
              </w:rPr>
              <w:t> </w:t>
            </w:r>
            <w:r>
              <w:rPr>
                <w:rFonts w:ascii="Tahoma" w:hAnsi="Tahoma"/>
                <w:color w:val="231F20"/>
                <w:sz w:val="24"/>
              </w:rPr>
              <w:t>por</w:t>
            </w:r>
            <w:r>
              <w:rPr>
                <w:rFonts w:ascii="Tahoma" w:hAnsi="Tahoma"/>
                <w:color w:val="231F20"/>
                <w:spacing w:val="-7"/>
                <w:sz w:val="24"/>
              </w:rPr>
              <w:t> </w:t>
            </w:r>
            <w:r>
              <w:rPr>
                <w:rFonts w:ascii="Tahoma" w:hAnsi="Tahoma"/>
                <w:color w:val="231F20"/>
                <w:sz w:val="24"/>
              </w:rPr>
              <w:t>el</w:t>
            </w:r>
            <w:r>
              <w:rPr>
                <w:rFonts w:ascii="Tahoma" w:hAnsi="Tahoma"/>
                <w:color w:val="231F20"/>
                <w:spacing w:val="-8"/>
                <w:sz w:val="24"/>
              </w:rPr>
              <w:t> </w:t>
            </w:r>
            <w:r>
              <w:rPr>
                <w:rFonts w:ascii="Tahoma" w:hAnsi="Tahoma"/>
                <w:color w:val="231F20"/>
                <w:sz w:val="24"/>
              </w:rPr>
              <w:t>día</w:t>
            </w:r>
            <w:r>
              <w:rPr>
                <w:rFonts w:ascii="Tahoma" w:hAnsi="Tahoma"/>
                <w:color w:val="231F20"/>
                <w:spacing w:val="-7"/>
                <w:sz w:val="24"/>
              </w:rPr>
              <w:t> </w:t>
            </w:r>
            <w:r>
              <w:rPr>
                <w:rFonts w:ascii="Tahoma" w:hAnsi="Tahoma"/>
                <w:color w:val="231F20"/>
                <w:sz w:val="24"/>
              </w:rPr>
              <w:t>del</w:t>
            </w:r>
            <w:r>
              <w:rPr>
                <w:rFonts w:ascii="Tahoma" w:hAnsi="Tahoma"/>
                <w:color w:val="231F20"/>
                <w:spacing w:val="-7"/>
                <w:sz w:val="24"/>
              </w:rPr>
              <w:t> </w:t>
            </w:r>
            <w:r>
              <w:rPr>
                <w:rFonts w:ascii="Tahoma" w:hAnsi="Tahoma"/>
                <w:color w:val="231F20"/>
                <w:spacing w:val="-2"/>
                <w:sz w:val="24"/>
              </w:rPr>
              <w:t>padre</w:t>
            </w:r>
          </w:p>
        </w:tc>
      </w:tr>
      <w:tr>
        <w:trPr>
          <w:trHeight w:val="326" w:hRule="atLeast"/>
        </w:trPr>
        <w:tc>
          <w:tcPr>
            <w:tcW w:w="1424" w:type="dxa"/>
            <w:vMerge w:val="restart"/>
            <w:tcBorders>
              <w:top w:val="single" w:sz="6" w:space="0" w:color="FFFFFF"/>
              <w:left w:val="nil"/>
              <w:bottom w:val="nil"/>
            </w:tcBorders>
            <w:shd w:val="clear" w:color="auto" w:fill="FFFFFF"/>
          </w:tcPr>
          <w:p>
            <w:pPr>
              <w:pStyle w:val="TableParagraph"/>
              <w:spacing w:line="289" w:lineRule="exact"/>
              <w:ind w:left="121"/>
              <w:rPr>
                <w:rFonts w:ascii="Tahoma"/>
                <w:sz w:val="25"/>
              </w:rPr>
            </w:pPr>
            <w:r>
              <w:rPr>
                <w:rFonts w:ascii="Tahoma"/>
                <w:color w:val="231F20"/>
                <w:spacing w:val="-2"/>
                <w:sz w:val="25"/>
              </w:rPr>
              <w:t>Julio</w:t>
            </w:r>
          </w:p>
          <w:p>
            <w:pPr>
              <w:pStyle w:val="TableParagraph"/>
              <w:spacing w:line="273" w:lineRule="auto" w:before="39"/>
              <w:ind w:left="121"/>
              <w:rPr>
                <w:rFonts w:ascii="Tahoma"/>
                <w:sz w:val="25"/>
              </w:rPr>
            </w:pPr>
            <w:r>
              <w:rPr>
                <w:rFonts w:ascii="Tahoma"/>
                <w:sz w:val="25"/>
              </w:rPr>
              <mc:AlternateContent>
                <mc:Choice Requires="wps">
                  <w:drawing>
                    <wp:anchor distT="0" distB="0" distL="0" distR="0" allowOverlap="1" layoutInCell="1" locked="0" behindDoc="1" simplePos="0" relativeHeight="485667328">
                      <wp:simplePos x="0" y="0"/>
                      <wp:positionH relativeFrom="column">
                        <wp:posOffset>0</wp:posOffset>
                      </wp:positionH>
                      <wp:positionV relativeFrom="paragraph">
                        <wp:posOffset>24833</wp:posOffset>
                      </wp:positionV>
                      <wp:extent cx="901065" cy="1296670"/>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901065" cy="1296670"/>
                                <a:chExt cx="901065" cy="1296670"/>
                              </a:xfrm>
                            </wpg:grpSpPr>
                            <wps:wsp>
                              <wps:cNvPr id="76" name="Graphic 76"/>
                              <wps:cNvSpPr/>
                              <wps:spPr>
                                <a:xfrm>
                                  <a:off x="-11" y="11"/>
                                  <a:ext cx="901065" cy="1296670"/>
                                </a:xfrm>
                                <a:custGeom>
                                  <a:avLst/>
                                  <a:gdLst/>
                                  <a:ahLst/>
                                  <a:cxnLst/>
                                  <a:rect l="l" t="t" r="r" b="b"/>
                                  <a:pathLst>
                                    <a:path w="901065" h="1296670">
                                      <a:moveTo>
                                        <a:pt x="900938" y="869861"/>
                                      </a:moveTo>
                                      <a:lnTo>
                                        <a:pt x="0" y="869861"/>
                                      </a:lnTo>
                                      <a:lnTo>
                                        <a:pt x="0" y="1079881"/>
                                      </a:lnTo>
                                      <a:lnTo>
                                        <a:pt x="0" y="1086497"/>
                                      </a:lnTo>
                                      <a:lnTo>
                                        <a:pt x="0" y="1296530"/>
                                      </a:lnTo>
                                      <a:lnTo>
                                        <a:pt x="900938" y="1296530"/>
                                      </a:lnTo>
                                      <a:lnTo>
                                        <a:pt x="900938" y="1086497"/>
                                      </a:lnTo>
                                      <a:lnTo>
                                        <a:pt x="900938" y="1079906"/>
                                      </a:lnTo>
                                      <a:lnTo>
                                        <a:pt x="900938" y="869861"/>
                                      </a:lnTo>
                                      <a:close/>
                                    </a:path>
                                    <a:path w="901065" h="1296670">
                                      <a:moveTo>
                                        <a:pt x="900938" y="224904"/>
                                      </a:moveTo>
                                      <a:lnTo>
                                        <a:pt x="0" y="224904"/>
                                      </a:lnTo>
                                      <a:lnTo>
                                        <a:pt x="0" y="644956"/>
                                      </a:lnTo>
                                      <a:lnTo>
                                        <a:pt x="0" y="651573"/>
                                      </a:lnTo>
                                      <a:lnTo>
                                        <a:pt x="0" y="861593"/>
                                      </a:lnTo>
                                      <a:lnTo>
                                        <a:pt x="0" y="868210"/>
                                      </a:lnTo>
                                      <a:lnTo>
                                        <a:pt x="900938" y="868210"/>
                                      </a:lnTo>
                                      <a:lnTo>
                                        <a:pt x="900938" y="861606"/>
                                      </a:lnTo>
                                      <a:lnTo>
                                        <a:pt x="900938" y="651573"/>
                                      </a:lnTo>
                                      <a:lnTo>
                                        <a:pt x="900938" y="644956"/>
                                      </a:lnTo>
                                      <a:lnTo>
                                        <a:pt x="900938" y="224904"/>
                                      </a:lnTo>
                                      <a:close/>
                                    </a:path>
                                    <a:path w="901065" h="1296670">
                                      <a:moveTo>
                                        <a:pt x="900938" y="0"/>
                                      </a:moveTo>
                                      <a:lnTo>
                                        <a:pt x="0" y="0"/>
                                      </a:lnTo>
                                      <a:lnTo>
                                        <a:pt x="0" y="6604"/>
                                      </a:lnTo>
                                      <a:lnTo>
                                        <a:pt x="0" y="216636"/>
                                      </a:lnTo>
                                      <a:lnTo>
                                        <a:pt x="0" y="223253"/>
                                      </a:lnTo>
                                      <a:lnTo>
                                        <a:pt x="900938" y="223253"/>
                                      </a:lnTo>
                                      <a:lnTo>
                                        <a:pt x="900938" y="216649"/>
                                      </a:lnTo>
                                      <a:lnTo>
                                        <a:pt x="900938" y="6604"/>
                                      </a:lnTo>
                                      <a:lnTo>
                                        <a:pt x="90093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1.955406pt;width:70.95pt;height:102.1pt;mso-position-horizontal-relative:column;mso-position-vertical-relative:paragraph;z-index:-17649152" id="docshapegroup55" coordorigin="0,39" coordsize="1419,2042">
                      <v:shape style="position:absolute;left:-1;top:39;width:1419;height:2042" id="docshape56" coordorigin="0,39" coordsize="1419,2042" path="m1419,1409l0,1409,0,1740,0,1740,0,1750,0,2081,1419,2081,1419,1750,1419,1740,1419,1740,1419,1409xm1419,393l0,393,0,1055,0,1065,0,1396,0,1396,0,1406,1419,1406,1419,1396,1419,1396,1419,1065,1419,1055,1419,393xm1419,39l0,39,0,50,0,380,0,380,0,391,1419,391,1419,380,1419,380,1419,50,1419,39xe" filled="true" fillcolor="#ffffff" stroked="false">
                        <v:path arrowok="t"/>
                        <v:fill type="solid"/>
                      </v:shape>
                      <w10:wrap type="none"/>
                    </v:group>
                  </w:pict>
                </mc:Fallback>
              </mc:AlternateContent>
            </w:r>
            <w:r>
              <w:rPr>
                <w:rFonts w:ascii="Tahoma"/>
                <w:color w:val="231F20"/>
                <w:spacing w:val="-2"/>
                <w:sz w:val="25"/>
              </w:rPr>
              <w:t>Agosto </w:t>
            </w:r>
            <w:r>
              <w:rPr>
                <w:rFonts w:ascii="Tahoma"/>
                <w:color w:val="231F20"/>
                <w:spacing w:val="-8"/>
                <w:sz w:val="25"/>
              </w:rPr>
              <w:t>Septiembre</w:t>
            </w:r>
          </w:p>
          <w:p>
            <w:pPr>
              <w:pStyle w:val="TableParagraph"/>
              <w:spacing w:before="26"/>
              <w:rPr>
                <w:rFonts w:ascii="Tahoma"/>
                <w:b/>
                <w:sz w:val="25"/>
              </w:rPr>
            </w:pPr>
          </w:p>
          <w:p>
            <w:pPr>
              <w:pStyle w:val="TableParagraph"/>
              <w:ind w:left="121"/>
              <w:rPr>
                <w:rFonts w:ascii="Tahoma"/>
                <w:sz w:val="25"/>
              </w:rPr>
            </w:pPr>
            <w:r>
              <w:rPr>
                <w:rFonts w:ascii="Tahoma"/>
                <w:color w:val="231F20"/>
                <w:spacing w:val="-2"/>
                <w:sz w:val="25"/>
              </w:rPr>
              <w:t>Octubre</w:t>
            </w:r>
          </w:p>
          <w:p>
            <w:pPr>
              <w:pStyle w:val="TableParagraph"/>
              <w:spacing w:line="340" w:lineRule="atLeast" w:before="4"/>
              <w:ind w:left="121" w:right="161"/>
              <w:rPr>
                <w:rFonts w:ascii="Tahoma"/>
                <w:sz w:val="25"/>
              </w:rPr>
            </w:pPr>
            <w:r>
              <w:rPr>
                <w:rFonts w:ascii="Tahoma"/>
                <w:color w:val="231F20"/>
                <w:spacing w:val="-8"/>
                <w:sz w:val="25"/>
              </w:rPr>
              <w:t>Noviembre </w:t>
            </w:r>
            <w:r>
              <w:rPr>
                <w:rFonts w:ascii="Tahoma"/>
                <w:color w:val="231F20"/>
                <w:spacing w:val="-2"/>
                <w:sz w:val="25"/>
              </w:rPr>
              <w:t>Diciembre</w:t>
            </w:r>
          </w:p>
        </w:tc>
        <w:tc>
          <w:tcPr>
            <w:tcW w:w="6590" w:type="dxa"/>
            <w:shd w:val="clear" w:color="auto" w:fill="DDE9F7"/>
          </w:tcPr>
          <w:p>
            <w:pPr>
              <w:pStyle w:val="TableParagraph"/>
              <w:spacing w:line="287" w:lineRule="exact"/>
              <w:ind w:left="114"/>
              <w:rPr>
                <w:rFonts w:ascii="Tahoma" w:hAnsi="Tahoma"/>
                <w:sz w:val="24"/>
              </w:rPr>
            </w:pPr>
            <w:r>
              <w:rPr>
                <w:rFonts w:ascii="Tahoma" w:hAnsi="Tahoma"/>
                <w:color w:val="231F20"/>
                <w:sz w:val="24"/>
              </w:rPr>
              <w:t>Visita</w:t>
            </w:r>
            <w:r>
              <w:rPr>
                <w:rFonts w:ascii="Tahoma" w:hAnsi="Tahoma"/>
                <w:color w:val="231F20"/>
                <w:spacing w:val="-7"/>
                <w:sz w:val="24"/>
              </w:rPr>
              <w:t> </w:t>
            </w:r>
            <w:r>
              <w:rPr>
                <w:rFonts w:ascii="Tahoma" w:hAnsi="Tahoma"/>
                <w:color w:val="231F20"/>
                <w:sz w:val="24"/>
              </w:rPr>
              <w:t>a</w:t>
            </w:r>
            <w:r>
              <w:rPr>
                <w:rFonts w:ascii="Tahoma" w:hAnsi="Tahoma"/>
                <w:color w:val="231F20"/>
                <w:spacing w:val="-7"/>
                <w:sz w:val="24"/>
              </w:rPr>
              <w:t> </w:t>
            </w:r>
            <w:r>
              <w:rPr>
                <w:rFonts w:ascii="Tahoma" w:hAnsi="Tahoma"/>
                <w:color w:val="231F20"/>
                <w:sz w:val="24"/>
              </w:rPr>
              <w:t>la</w:t>
            </w:r>
            <w:r>
              <w:rPr>
                <w:rFonts w:ascii="Tahoma" w:hAnsi="Tahoma"/>
                <w:color w:val="231F20"/>
                <w:spacing w:val="-10"/>
                <w:sz w:val="24"/>
              </w:rPr>
              <w:t> </w:t>
            </w:r>
            <w:r>
              <w:rPr>
                <w:rFonts w:ascii="Tahoma" w:hAnsi="Tahoma"/>
                <w:color w:val="231F20"/>
                <w:sz w:val="24"/>
              </w:rPr>
              <w:t>basílica</w:t>
            </w:r>
            <w:r>
              <w:rPr>
                <w:rFonts w:ascii="Tahoma" w:hAnsi="Tahoma"/>
                <w:color w:val="231F20"/>
                <w:spacing w:val="-7"/>
                <w:sz w:val="24"/>
              </w:rPr>
              <w:t> </w:t>
            </w:r>
            <w:r>
              <w:rPr>
                <w:rFonts w:ascii="Tahoma" w:hAnsi="Tahoma"/>
                <w:color w:val="231F20"/>
                <w:sz w:val="24"/>
              </w:rPr>
              <w:t>de</w:t>
            </w:r>
            <w:r>
              <w:rPr>
                <w:rFonts w:ascii="Tahoma" w:hAnsi="Tahoma"/>
                <w:color w:val="231F20"/>
                <w:spacing w:val="-7"/>
                <w:sz w:val="24"/>
              </w:rPr>
              <w:t> </w:t>
            </w:r>
            <w:r>
              <w:rPr>
                <w:rFonts w:ascii="Tahoma" w:hAnsi="Tahoma"/>
                <w:color w:val="231F20"/>
                <w:sz w:val="24"/>
              </w:rPr>
              <w:t>la</w:t>
            </w:r>
            <w:r>
              <w:rPr>
                <w:rFonts w:ascii="Tahoma" w:hAnsi="Tahoma"/>
                <w:color w:val="231F20"/>
                <w:spacing w:val="-8"/>
                <w:sz w:val="24"/>
              </w:rPr>
              <w:t> </w:t>
            </w:r>
            <w:r>
              <w:rPr>
                <w:rFonts w:ascii="Tahoma" w:hAnsi="Tahoma"/>
                <w:color w:val="231F20"/>
                <w:sz w:val="24"/>
              </w:rPr>
              <w:t>Virgen</w:t>
            </w:r>
            <w:r>
              <w:rPr>
                <w:rFonts w:ascii="Tahoma" w:hAnsi="Tahoma"/>
                <w:color w:val="231F20"/>
                <w:spacing w:val="-7"/>
                <w:sz w:val="24"/>
              </w:rPr>
              <w:t> </w:t>
            </w:r>
            <w:r>
              <w:rPr>
                <w:rFonts w:ascii="Tahoma" w:hAnsi="Tahoma"/>
                <w:color w:val="231F20"/>
                <w:sz w:val="24"/>
              </w:rPr>
              <w:t>del</w:t>
            </w:r>
            <w:r>
              <w:rPr>
                <w:rFonts w:ascii="Tahoma" w:hAnsi="Tahoma"/>
                <w:color w:val="231F20"/>
                <w:spacing w:val="-7"/>
                <w:sz w:val="24"/>
              </w:rPr>
              <w:t> </w:t>
            </w:r>
            <w:r>
              <w:rPr>
                <w:rFonts w:ascii="Tahoma" w:hAnsi="Tahoma"/>
                <w:color w:val="231F20"/>
                <w:spacing w:val="-2"/>
                <w:sz w:val="24"/>
              </w:rPr>
              <w:t>Cisne</w:t>
            </w:r>
          </w:p>
        </w:tc>
      </w:tr>
      <w:tr>
        <w:trPr>
          <w:trHeight w:val="326" w:hRule="atLeast"/>
        </w:trPr>
        <w:tc>
          <w:tcPr>
            <w:tcW w:w="1424" w:type="dxa"/>
            <w:vMerge/>
            <w:tcBorders>
              <w:top w:val="nil"/>
              <w:left w:val="nil"/>
              <w:bottom w:val="nil"/>
            </w:tcBorders>
            <w:shd w:val="clear" w:color="auto" w:fill="FFFFFF"/>
          </w:tcPr>
          <w:p>
            <w:pPr>
              <w:rPr>
                <w:sz w:val="2"/>
                <w:szCs w:val="2"/>
              </w:rPr>
            </w:pPr>
          </w:p>
        </w:tc>
        <w:tc>
          <w:tcPr>
            <w:tcW w:w="6590" w:type="dxa"/>
          </w:tcPr>
          <w:p>
            <w:pPr>
              <w:pStyle w:val="TableParagraph"/>
              <w:spacing w:line="287" w:lineRule="exact"/>
              <w:ind w:left="114"/>
              <w:rPr>
                <w:rFonts w:ascii="Tahoma" w:hAnsi="Tahoma"/>
                <w:sz w:val="24"/>
              </w:rPr>
            </w:pPr>
            <w:r>
              <w:rPr>
                <w:rFonts w:ascii="Tahoma" w:hAnsi="Tahoma"/>
                <w:color w:val="231F20"/>
                <w:sz w:val="24"/>
              </w:rPr>
              <w:t>Programa</w:t>
            </w:r>
            <w:r>
              <w:rPr>
                <w:rFonts w:ascii="Tahoma" w:hAnsi="Tahoma"/>
                <w:color w:val="231F20"/>
                <w:spacing w:val="-11"/>
                <w:sz w:val="24"/>
              </w:rPr>
              <w:t> </w:t>
            </w:r>
            <w:r>
              <w:rPr>
                <w:rFonts w:ascii="Tahoma" w:hAnsi="Tahoma"/>
                <w:color w:val="231F20"/>
                <w:sz w:val="24"/>
              </w:rPr>
              <w:t>cultural</w:t>
            </w:r>
            <w:r>
              <w:rPr>
                <w:rFonts w:ascii="Tahoma" w:hAnsi="Tahoma"/>
                <w:color w:val="231F20"/>
                <w:spacing w:val="-11"/>
                <w:sz w:val="24"/>
              </w:rPr>
              <w:t> </w:t>
            </w:r>
            <w:r>
              <w:rPr>
                <w:rFonts w:ascii="Tahoma" w:hAnsi="Tahoma"/>
                <w:color w:val="231F20"/>
                <w:sz w:val="24"/>
              </w:rPr>
              <w:t>por</w:t>
            </w:r>
            <w:r>
              <w:rPr>
                <w:rFonts w:ascii="Tahoma" w:hAnsi="Tahoma"/>
                <w:color w:val="231F20"/>
                <w:spacing w:val="-10"/>
                <w:sz w:val="24"/>
              </w:rPr>
              <w:t> </w:t>
            </w:r>
            <w:r>
              <w:rPr>
                <w:rFonts w:ascii="Tahoma" w:hAnsi="Tahoma"/>
                <w:color w:val="231F20"/>
                <w:sz w:val="24"/>
              </w:rPr>
              <w:t>el</w:t>
            </w:r>
            <w:r>
              <w:rPr>
                <w:rFonts w:ascii="Tahoma" w:hAnsi="Tahoma"/>
                <w:color w:val="231F20"/>
                <w:spacing w:val="-13"/>
                <w:sz w:val="24"/>
              </w:rPr>
              <w:t> </w:t>
            </w:r>
            <w:r>
              <w:rPr>
                <w:rFonts w:ascii="Tahoma" w:hAnsi="Tahoma"/>
                <w:color w:val="231F20"/>
                <w:sz w:val="24"/>
              </w:rPr>
              <w:t>día</w:t>
            </w:r>
            <w:r>
              <w:rPr>
                <w:rFonts w:ascii="Tahoma" w:hAnsi="Tahoma"/>
                <w:color w:val="231F20"/>
                <w:spacing w:val="-10"/>
                <w:sz w:val="24"/>
              </w:rPr>
              <w:t> </w:t>
            </w:r>
            <w:r>
              <w:rPr>
                <w:rFonts w:ascii="Tahoma" w:hAnsi="Tahoma"/>
                <w:color w:val="231F20"/>
                <w:sz w:val="24"/>
              </w:rPr>
              <w:t>del</w:t>
            </w:r>
            <w:r>
              <w:rPr>
                <w:rFonts w:ascii="Tahoma" w:hAnsi="Tahoma"/>
                <w:color w:val="231F20"/>
                <w:spacing w:val="-11"/>
                <w:sz w:val="24"/>
              </w:rPr>
              <w:t> </w:t>
            </w:r>
            <w:r>
              <w:rPr>
                <w:rFonts w:ascii="Tahoma" w:hAnsi="Tahoma"/>
                <w:color w:val="231F20"/>
                <w:sz w:val="24"/>
              </w:rPr>
              <w:t>adulto</w:t>
            </w:r>
            <w:r>
              <w:rPr>
                <w:rFonts w:ascii="Tahoma" w:hAnsi="Tahoma"/>
                <w:color w:val="231F20"/>
                <w:spacing w:val="-11"/>
                <w:sz w:val="24"/>
              </w:rPr>
              <w:t> </w:t>
            </w:r>
            <w:r>
              <w:rPr>
                <w:rFonts w:ascii="Tahoma" w:hAnsi="Tahoma"/>
                <w:color w:val="231F20"/>
                <w:spacing w:val="-4"/>
                <w:sz w:val="24"/>
              </w:rPr>
              <w:t>mayor</w:t>
            </w:r>
          </w:p>
        </w:tc>
      </w:tr>
      <w:tr>
        <w:trPr>
          <w:trHeight w:val="659" w:hRule="atLeast"/>
        </w:trPr>
        <w:tc>
          <w:tcPr>
            <w:tcW w:w="1424" w:type="dxa"/>
            <w:vMerge/>
            <w:tcBorders>
              <w:top w:val="nil"/>
              <w:left w:val="nil"/>
              <w:bottom w:val="nil"/>
            </w:tcBorders>
            <w:shd w:val="clear" w:color="auto" w:fill="FFFFFF"/>
          </w:tcPr>
          <w:p>
            <w:pPr>
              <w:rPr>
                <w:sz w:val="2"/>
                <w:szCs w:val="2"/>
              </w:rPr>
            </w:pPr>
          </w:p>
        </w:tc>
        <w:tc>
          <w:tcPr>
            <w:tcW w:w="6590" w:type="dxa"/>
            <w:shd w:val="clear" w:color="auto" w:fill="DDE9F7"/>
          </w:tcPr>
          <w:p>
            <w:pPr>
              <w:pStyle w:val="TableParagraph"/>
              <w:spacing w:line="289" w:lineRule="exact"/>
              <w:ind w:left="114"/>
              <w:rPr>
                <w:rFonts w:ascii="Tahoma" w:hAnsi="Tahoma"/>
                <w:sz w:val="24"/>
              </w:rPr>
            </w:pPr>
            <w:r>
              <w:rPr>
                <w:rFonts w:ascii="Tahoma" w:hAnsi="Tahoma"/>
                <w:color w:val="231F20"/>
                <w:sz w:val="24"/>
              </w:rPr>
              <w:t>Capacitación</w:t>
            </w:r>
            <w:r>
              <w:rPr>
                <w:rFonts w:ascii="Tahoma" w:hAnsi="Tahoma"/>
                <w:color w:val="231F20"/>
                <w:spacing w:val="29"/>
                <w:sz w:val="24"/>
              </w:rPr>
              <w:t> </w:t>
            </w:r>
            <w:r>
              <w:rPr>
                <w:rFonts w:ascii="Tahoma" w:hAnsi="Tahoma"/>
                <w:color w:val="231F20"/>
                <w:sz w:val="24"/>
              </w:rPr>
              <w:t>dirigida</w:t>
            </w:r>
            <w:r>
              <w:rPr>
                <w:rFonts w:ascii="Tahoma" w:hAnsi="Tahoma"/>
                <w:color w:val="231F20"/>
                <w:spacing w:val="26"/>
                <w:sz w:val="24"/>
              </w:rPr>
              <w:t> </w:t>
            </w:r>
            <w:r>
              <w:rPr>
                <w:rFonts w:ascii="Tahoma" w:hAnsi="Tahoma"/>
                <w:color w:val="231F20"/>
                <w:sz w:val="24"/>
              </w:rPr>
              <w:t>a</w:t>
            </w:r>
            <w:r>
              <w:rPr>
                <w:rFonts w:ascii="Tahoma" w:hAnsi="Tahoma"/>
                <w:color w:val="231F20"/>
                <w:spacing w:val="30"/>
                <w:sz w:val="24"/>
              </w:rPr>
              <w:t> </w:t>
            </w:r>
            <w:r>
              <w:rPr>
                <w:rFonts w:ascii="Tahoma" w:hAnsi="Tahoma"/>
                <w:color w:val="231F20"/>
                <w:sz w:val="24"/>
              </w:rPr>
              <w:t>los</w:t>
            </w:r>
            <w:r>
              <w:rPr>
                <w:rFonts w:ascii="Tahoma" w:hAnsi="Tahoma"/>
                <w:color w:val="231F20"/>
                <w:spacing w:val="29"/>
                <w:sz w:val="24"/>
              </w:rPr>
              <w:t> </w:t>
            </w:r>
            <w:r>
              <w:rPr>
                <w:rFonts w:ascii="Tahoma" w:hAnsi="Tahoma"/>
                <w:color w:val="231F20"/>
                <w:sz w:val="24"/>
              </w:rPr>
              <w:t>adultos</w:t>
            </w:r>
            <w:r>
              <w:rPr>
                <w:rFonts w:ascii="Tahoma" w:hAnsi="Tahoma"/>
                <w:color w:val="231F20"/>
                <w:spacing w:val="26"/>
                <w:sz w:val="24"/>
              </w:rPr>
              <w:t> </w:t>
            </w:r>
            <w:r>
              <w:rPr>
                <w:rFonts w:ascii="Tahoma" w:hAnsi="Tahoma"/>
                <w:color w:val="231F20"/>
                <w:sz w:val="24"/>
              </w:rPr>
              <w:t>mayores</w:t>
            </w:r>
            <w:r>
              <w:rPr>
                <w:rFonts w:ascii="Tahoma" w:hAnsi="Tahoma"/>
                <w:color w:val="231F20"/>
                <w:spacing w:val="30"/>
                <w:sz w:val="24"/>
              </w:rPr>
              <w:t> </w:t>
            </w:r>
            <w:r>
              <w:rPr>
                <w:rFonts w:ascii="Tahoma" w:hAnsi="Tahoma"/>
                <w:color w:val="231F20"/>
                <w:sz w:val="24"/>
              </w:rPr>
              <w:t>acerca</w:t>
            </w:r>
            <w:r>
              <w:rPr>
                <w:rFonts w:ascii="Tahoma" w:hAnsi="Tahoma"/>
                <w:color w:val="231F20"/>
                <w:spacing w:val="29"/>
                <w:sz w:val="24"/>
              </w:rPr>
              <w:t> </w:t>
            </w:r>
            <w:r>
              <w:rPr>
                <w:rFonts w:ascii="Tahoma" w:hAnsi="Tahoma"/>
                <w:color w:val="231F20"/>
                <w:sz w:val="24"/>
              </w:rPr>
              <w:t>de</w:t>
            </w:r>
            <w:r>
              <w:rPr>
                <w:rFonts w:ascii="Tahoma" w:hAnsi="Tahoma"/>
                <w:color w:val="231F20"/>
                <w:spacing w:val="28"/>
                <w:sz w:val="24"/>
              </w:rPr>
              <w:t> </w:t>
            </w:r>
            <w:r>
              <w:rPr>
                <w:rFonts w:ascii="Tahoma" w:hAnsi="Tahoma"/>
                <w:color w:val="231F20"/>
                <w:spacing w:val="-5"/>
                <w:sz w:val="24"/>
              </w:rPr>
              <w:t>sus</w:t>
            </w:r>
          </w:p>
          <w:p>
            <w:pPr>
              <w:pStyle w:val="TableParagraph"/>
              <w:spacing w:before="41"/>
              <w:ind w:left="114"/>
              <w:rPr>
                <w:rFonts w:ascii="Tahoma"/>
                <w:sz w:val="24"/>
              </w:rPr>
            </w:pPr>
            <w:r>
              <w:rPr>
                <w:rFonts w:ascii="Tahoma"/>
                <w:color w:val="231F20"/>
                <w:sz w:val="24"/>
              </w:rPr>
              <w:t>derechos</w:t>
            </w:r>
            <w:r>
              <w:rPr>
                <w:rFonts w:ascii="Tahoma"/>
                <w:color w:val="231F20"/>
                <w:spacing w:val="-10"/>
                <w:sz w:val="24"/>
              </w:rPr>
              <w:t> </w:t>
            </w:r>
            <w:r>
              <w:rPr>
                <w:rFonts w:ascii="Tahoma"/>
                <w:color w:val="231F20"/>
                <w:sz w:val="24"/>
              </w:rPr>
              <w:t>y</w:t>
            </w:r>
            <w:r>
              <w:rPr>
                <w:rFonts w:ascii="Tahoma"/>
                <w:color w:val="231F20"/>
                <w:spacing w:val="-9"/>
                <w:sz w:val="24"/>
              </w:rPr>
              <w:t> </w:t>
            </w:r>
            <w:r>
              <w:rPr>
                <w:rFonts w:ascii="Tahoma"/>
                <w:color w:val="231F20"/>
                <w:sz w:val="24"/>
              </w:rPr>
              <w:t>taller</w:t>
            </w:r>
            <w:r>
              <w:rPr>
                <w:rFonts w:ascii="Tahoma"/>
                <w:color w:val="231F20"/>
                <w:spacing w:val="-9"/>
                <w:sz w:val="24"/>
              </w:rPr>
              <w:t> </w:t>
            </w:r>
            <w:r>
              <w:rPr>
                <w:rFonts w:ascii="Tahoma"/>
                <w:color w:val="231F20"/>
                <w:sz w:val="24"/>
              </w:rPr>
              <w:t>de</w:t>
            </w:r>
            <w:r>
              <w:rPr>
                <w:rFonts w:ascii="Tahoma"/>
                <w:color w:val="231F20"/>
                <w:spacing w:val="-12"/>
                <w:sz w:val="24"/>
              </w:rPr>
              <w:t> </w:t>
            </w:r>
            <w:r>
              <w:rPr>
                <w:rFonts w:ascii="Tahoma"/>
                <w:color w:val="231F20"/>
                <w:spacing w:val="-2"/>
                <w:sz w:val="24"/>
              </w:rPr>
              <w:t>emprendimientos</w:t>
            </w:r>
          </w:p>
        </w:tc>
      </w:tr>
      <w:tr>
        <w:trPr>
          <w:trHeight w:val="326" w:hRule="atLeast"/>
        </w:trPr>
        <w:tc>
          <w:tcPr>
            <w:tcW w:w="1424" w:type="dxa"/>
            <w:vMerge/>
            <w:tcBorders>
              <w:top w:val="nil"/>
              <w:left w:val="nil"/>
              <w:bottom w:val="nil"/>
            </w:tcBorders>
            <w:shd w:val="clear" w:color="auto" w:fill="FFFFFF"/>
          </w:tcPr>
          <w:p>
            <w:pPr>
              <w:rPr>
                <w:sz w:val="2"/>
                <w:szCs w:val="2"/>
              </w:rPr>
            </w:pPr>
          </w:p>
        </w:tc>
        <w:tc>
          <w:tcPr>
            <w:tcW w:w="6590" w:type="dxa"/>
          </w:tcPr>
          <w:p>
            <w:pPr>
              <w:pStyle w:val="TableParagraph"/>
              <w:spacing w:line="287" w:lineRule="exact"/>
              <w:ind w:left="114"/>
              <w:rPr>
                <w:rFonts w:ascii="Tahoma" w:hAnsi="Tahoma"/>
                <w:sz w:val="24"/>
              </w:rPr>
            </w:pPr>
            <w:r>
              <w:rPr>
                <w:rFonts w:ascii="Tahoma" w:hAnsi="Tahoma"/>
                <w:color w:val="231F20"/>
                <w:sz w:val="24"/>
              </w:rPr>
              <w:t>Día</w:t>
            </w:r>
            <w:r>
              <w:rPr>
                <w:rFonts w:ascii="Tahoma" w:hAnsi="Tahoma"/>
                <w:color w:val="231F20"/>
                <w:spacing w:val="-13"/>
                <w:sz w:val="24"/>
              </w:rPr>
              <w:t> </w:t>
            </w:r>
            <w:r>
              <w:rPr>
                <w:rFonts w:ascii="Tahoma" w:hAnsi="Tahoma"/>
                <w:color w:val="231F20"/>
                <w:sz w:val="24"/>
              </w:rPr>
              <w:t>de</w:t>
            </w:r>
            <w:r>
              <w:rPr>
                <w:rFonts w:ascii="Tahoma" w:hAnsi="Tahoma"/>
                <w:color w:val="231F20"/>
                <w:spacing w:val="-12"/>
                <w:sz w:val="24"/>
              </w:rPr>
              <w:t> </w:t>
            </w:r>
            <w:r>
              <w:rPr>
                <w:rFonts w:ascii="Tahoma" w:hAnsi="Tahoma"/>
                <w:color w:val="231F20"/>
                <w:sz w:val="24"/>
              </w:rPr>
              <w:t>esparcimiento</w:t>
            </w:r>
            <w:r>
              <w:rPr>
                <w:rFonts w:ascii="Tahoma" w:hAnsi="Tahoma"/>
                <w:color w:val="231F20"/>
                <w:spacing w:val="-12"/>
                <w:sz w:val="24"/>
              </w:rPr>
              <w:t> </w:t>
            </w:r>
            <w:r>
              <w:rPr>
                <w:rFonts w:ascii="Tahoma" w:hAnsi="Tahoma"/>
                <w:color w:val="231F20"/>
                <w:sz w:val="24"/>
              </w:rPr>
              <w:t>(Visita</w:t>
            </w:r>
            <w:r>
              <w:rPr>
                <w:rFonts w:ascii="Tahoma" w:hAnsi="Tahoma"/>
                <w:color w:val="231F20"/>
                <w:spacing w:val="-12"/>
                <w:sz w:val="24"/>
              </w:rPr>
              <w:t> </w:t>
            </w:r>
            <w:r>
              <w:rPr>
                <w:rFonts w:ascii="Tahoma" w:hAnsi="Tahoma"/>
                <w:color w:val="231F20"/>
                <w:sz w:val="24"/>
              </w:rPr>
              <w:t>a</w:t>
            </w:r>
            <w:r>
              <w:rPr>
                <w:rFonts w:ascii="Tahoma" w:hAnsi="Tahoma"/>
                <w:color w:val="231F20"/>
                <w:spacing w:val="-12"/>
                <w:sz w:val="24"/>
              </w:rPr>
              <w:t> </w:t>
            </w:r>
            <w:r>
              <w:rPr>
                <w:rFonts w:ascii="Tahoma" w:hAnsi="Tahoma"/>
                <w:color w:val="231F20"/>
                <w:sz w:val="24"/>
              </w:rPr>
              <w:t>lugares</w:t>
            </w:r>
            <w:r>
              <w:rPr>
                <w:rFonts w:ascii="Tahoma" w:hAnsi="Tahoma"/>
                <w:color w:val="231F20"/>
                <w:spacing w:val="-14"/>
                <w:sz w:val="24"/>
              </w:rPr>
              <w:t> </w:t>
            </w:r>
            <w:r>
              <w:rPr>
                <w:rFonts w:ascii="Tahoma" w:hAnsi="Tahoma"/>
                <w:color w:val="231F20"/>
                <w:sz w:val="24"/>
              </w:rPr>
              <w:t>turísticos</w:t>
            </w:r>
            <w:r>
              <w:rPr>
                <w:rFonts w:ascii="Tahoma" w:hAnsi="Tahoma"/>
                <w:color w:val="231F20"/>
                <w:spacing w:val="-14"/>
                <w:sz w:val="24"/>
              </w:rPr>
              <w:t> </w:t>
            </w:r>
            <w:r>
              <w:rPr>
                <w:rFonts w:ascii="Tahoma" w:hAnsi="Tahoma"/>
                <w:color w:val="231F20"/>
                <w:sz w:val="24"/>
              </w:rPr>
              <w:t>del</w:t>
            </w:r>
            <w:r>
              <w:rPr>
                <w:rFonts w:ascii="Tahoma" w:hAnsi="Tahoma"/>
                <w:color w:val="231F20"/>
                <w:spacing w:val="-12"/>
                <w:sz w:val="24"/>
              </w:rPr>
              <w:t> </w:t>
            </w:r>
            <w:r>
              <w:rPr>
                <w:rFonts w:ascii="Tahoma" w:hAnsi="Tahoma"/>
                <w:color w:val="231F20"/>
                <w:spacing w:val="-2"/>
                <w:sz w:val="24"/>
              </w:rPr>
              <w:t>cantón)</w:t>
            </w:r>
          </w:p>
        </w:tc>
      </w:tr>
      <w:tr>
        <w:trPr>
          <w:trHeight w:val="328" w:hRule="atLeast"/>
        </w:trPr>
        <w:tc>
          <w:tcPr>
            <w:tcW w:w="1424" w:type="dxa"/>
            <w:vMerge/>
            <w:tcBorders>
              <w:top w:val="nil"/>
              <w:left w:val="nil"/>
              <w:bottom w:val="nil"/>
            </w:tcBorders>
            <w:shd w:val="clear" w:color="auto" w:fill="FFFFFF"/>
          </w:tcPr>
          <w:p>
            <w:pPr>
              <w:rPr>
                <w:sz w:val="2"/>
                <w:szCs w:val="2"/>
              </w:rPr>
            </w:pPr>
          </w:p>
        </w:tc>
        <w:tc>
          <w:tcPr>
            <w:tcW w:w="6590" w:type="dxa"/>
            <w:shd w:val="clear" w:color="auto" w:fill="DDE9F7"/>
          </w:tcPr>
          <w:p>
            <w:pPr>
              <w:pStyle w:val="TableParagraph"/>
              <w:spacing w:line="289" w:lineRule="exact"/>
              <w:ind w:left="114"/>
              <w:rPr>
                <w:rFonts w:ascii="Tahoma"/>
                <w:sz w:val="24"/>
              </w:rPr>
            </w:pPr>
            <w:r>
              <w:rPr>
                <w:rFonts w:ascii="Tahoma"/>
                <w:color w:val="231F20"/>
                <w:sz w:val="24"/>
              </w:rPr>
              <w:t>Feria</w:t>
            </w:r>
            <w:r>
              <w:rPr>
                <w:rFonts w:ascii="Tahoma"/>
                <w:color w:val="231F20"/>
                <w:spacing w:val="-8"/>
                <w:sz w:val="24"/>
              </w:rPr>
              <w:t> </w:t>
            </w:r>
            <w:r>
              <w:rPr>
                <w:rFonts w:ascii="Tahoma"/>
                <w:color w:val="231F20"/>
                <w:sz w:val="24"/>
              </w:rPr>
              <w:t>de</w:t>
            </w:r>
            <w:r>
              <w:rPr>
                <w:rFonts w:ascii="Tahoma"/>
                <w:color w:val="231F20"/>
                <w:spacing w:val="-7"/>
                <w:sz w:val="24"/>
              </w:rPr>
              <w:t> </w:t>
            </w:r>
            <w:r>
              <w:rPr>
                <w:rFonts w:ascii="Tahoma"/>
                <w:color w:val="231F20"/>
                <w:spacing w:val="-2"/>
                <w:sz w:val="24"/>
              </w:rPr>
              <w:t>emprendimientos</w:t>
            </w:r>
          </w:p>
        </w:tc>
      </w:tr>
      <w:tr>
        <w:trPr>
          <w:trHeight w:val="326" w:hRule="atLeast"/>
        </w:trPr>
        <w:tc>
          <w:tcPr>
            <w:tcW w:w="1424" w:type="dxa"/>
            <w:vMerge/>
            <w:tcBorders>
              <w:top w:val="nil"/>
              <w:left w:val="nil"/>
              <w:bottom w:val="nil"/>
            </w:tcBorders>
            <w:shd w:val="clear" w:color="auto" w:fill="FFFFFF"/>
          </w:tcPr>
          <w:p>
            <w:pPr>
              <w:rPr>
                <w:sz w:val="2"/>
                <w:szCs w:val="2"/>
              </w:rPr>
            </w:pPr>
          </w:p>
        </w:tc>
        <w:tc>
          <w:tcPr>
            <w:tcW w:w="6590" w:type="dxa"/>
          </w:tcPr>
          <w:p>
            <w:pPr>
              <w:pStyle w:val="TableParagraph"/>
              <w:spacing w:line="287" w:lineRule="exact"/>
              <w:ind w:left="114"/>
              <w:rPr>
                <w:rFonts w:ascii="Tahoma"/>
                <w:sz w:val="24"/>
              </w:rPr>
            </w:pPr>
            <w:r>
              <w:rPr>
                <w:rFonts w:ascii="Tahoma"/>
                <w:color w:val="231F20"/>
                <w:sz w:val="24"/>
              </w:rPr>
              <w:t>Programa</w:t>
            </w:r>
            <w:r>
              <w:rPr>
                <w:rFonts w:ascii="Tahoma"/>
                <w:color w:val="231F20"/>
                <w:spacing w:val="-13"/>
                <w:sz w:val="24"/>
              </w:rPr>
              <w:t> </w:t>
            </w:r>
            <w:r>
              <w:rPr>
                <w:rFonts w:ascii="Tahoma"/>
                <w:color w:val="231F20"/>
                <w:sz w:val="24"/>
              </w:rPr>
              <w:t>social</w:t>
            </w:r>
            <w:r>
              <w:rPr>
                <w:rFonts w:ascii="Tahoma"/>
                <w:color w:val="231F20"/>
                <w:spacing w:val="-14"/>
                <w:sz w:val="24"/>
              </w:rPr>
              <w:t> </w:t>
            </w:r>
            <w:r>
              <w:rPr>
                <w:rFonts w:ascii="Tahoma"/>
                <w:color w:val="231F20"/>
                <w:sz w:val="24"/>
              </w:rPr>
              <w:t>por</w:t>
            </w:r>
            <w:r>
              <w:rPr>
                <w:rFonts w:ascii="Tahoma"/>
                <w:color w:val="231F20"/>
                <w:spacing w:val="-12"/>
                <w:sz w:val="24"/>
              </w:rPr>
              <w:t> </w:t>
            </w:r>
            <w:r>
              <w:rPr>
                <w:rFonts w:ascii="Tahoma"/>
                <w:color w:val="231F20"/>
                <w:spacing w:val="-2"/>
                <w:sz w:val="24"/>
              </w:rPr>
              <w:t>Navidad</w:t>
            </w:r>
          </w:p>
        </w:tc>
      </w:tr>
    </w:tbl>
    <w:p>
      <w:pPr>
        <w:pStyle w:val="TableParagraph"/>
        <w:spacing w:after="0" w:line="287" w:lineRule="exact"/>
        <w:rPr>
          <w:rFonts w:ascii="Tahoma"/>
          <w:sz w:val="24"/>
        </w:rPr>
        <w:sectPr>
          <w:pgSz w:w="11910" w:h="16840"/>
          <w:pgMar w:header="1391" w:footer="571" w:top="1800" w:bottom="760" w:left="0" w:right="0"/>
        </w:sectPr>
      </w:pPr>
    </w:p>
    <w:p>
      <w:pPr>
        <w:spacing w:line="278" w:lineRule="auto" w:before="236"/>
        <w:ind w:left="1428" w:right="1481" w:firstLine="0"/>
        <w:jc w:val="both"/>
        <w:rPr>
          <w:rFonts w:ascii="Tahoma" w:hAnsi="Tahoma"/>
          <w:sz w:val="22"/>
        </w:rPr>
      </w:pPr>
      <w:r>
        <w:rPr>
          <w:rFonts w:ascii="Tahoma" w:hAnsi="Tahoma"/>
          <w:color w:val="231F20"/>
          <w:spacing w:val="-2"/>
          <w:w w:val="110"/>
          <w:sz w:val="22"/>
        </w:rPr>
        <w:t>Cualquier</w:t>
      </w:r>
      <w:r>
        <w:rPr>
          <w:rFonts w:ascii="Tahoma" w:hAnsi="Tahoma"/>
          <w:color w:val="231F20"/>
          <w:spacing w:val="-11"/>
          <w:w w:val="110"/>
          <w:sz w:val="22"/>
        </w:rPr>
        <w:t> </w:t>
      </w:r>
      <w:r>
        <w:rPr>
          <w:rFonts w:ascii="Tahoma" w:hAnsi="Tahoma"/>
          <w:color w:val="231F20"/>
          <w:spacing w:val="-2"/>
          <w:w w:val="110"/>
          <w:sz w:val="22"/>
        </w:rPr>
        <w:t>persona</w:t>
      </w:r>
      <w:r>
        <w:rPr>
          <w:rFonts w:ascii="Tahoma" w:hAnsi="Tahoma"/>
          <w:color w:val="231F20"/>
          <w:spacing w:val="-11"/>
          <w:w w:val="110"/>
          <w:sz w:val="22"/>
        </w:rPr>
        <w:t> </w:t>
      </w:r>
      <w:r>
        <w:rPr>
          <w:rFonts w:ascii="Tahoma" w:hAnsi="Tahoma"/>
          <w:color w:val="231F20"/>
          <w:spacing w:val="-2"/>
          <w:w w:val="110"/>
          <w:sz w:val="22"/>
        </w:rPr>
        <w:t>o</w:t>
      </w:r>
      <w:r>
        <w:rPr>
          <w:rFonts w:ascii="Tahoma" w:hAnsi="Tahoma"/>
          <w:color w:val="231F20"/>
          <w:spacing w:val="-11"/>
          <w:w w:val="110"/>
          <w:sz w:val="22"/>
        </w:rPr>
        <w:t> </w:t>
      </w:r>
      <w:r>
        <w:rPr>
          <w:rFonts w:ascii="Tahoma" w:hAnsi="Tahoma"/>
          <w:color w:val="231F20"/>
          <w:spacing w:val="-2"/>
          <w:w w:val="110"/>
          <w:sz w:val="22"/>
        </w:rPr>
        <w:t>grupo</w:t>
      </w:r>
      <w:r>
        <w:rPr>
          <w:rFonts w:ascii="Tahoma" w:hAnsi="Tahoma"/>
          <w:color w:val="231F20"/>
          <w:spacing w:val="-11"/>
          <w:w w:val="110"/>
          <w:sz w:val="22"/>
        </w:rPr>
        <w:t> </w:t>
      </w:r>
      <w:r>
        <w:rPr>
          <w:rFonts w:ascii="Tahoma" w:hAnsi="Tahoma"/>
          <w:color w:val="231F20"/>
          <w:spacing w:val="-2"/>
          <w:w w:val="110"/>
          <w:sz w:val="22"/>
        </w:rPr>
        <w:t>de</w:t>
      </w:r>
      <w:r>
        <w:rPr>
          <w:rFonts w:ascii="Tahoma" w:hAnsi="Tahoma"/>
          <w:color w:val="231F20"/>
          <w:spacing w:val="-11"/>
          <w:w w:val="110"/>
          <w:sz w:val="22"/>
        </w:rPr>
        <w:t> </w:t>
      </w:r>
      <w:r>
        <w:rPr>
          <w:rFonts w:ascii="Tahoma" w:hAnsi="Tahoma"/>
          <w:color w:val="231F20"/>
          <w:spacing w:val="-2"/>
          <w:w w:val="110"/>
          <w:sz w:val="22"/>
        </w:rPr>
        <w:t>personas,</w:t>
      </w:r>
      <w:r>
        <w:rPr>
          <w:rFonts w:ascii="Tahoma" w:hAnsi="Tahoma"/>
          <w:color w:val="231F20"/>
          <w:spacing w:val="-13"/>
          <w:w w:val="110"/>
          <w:sz w:val="22"/>
        </w:rPr>
        <w:t> </w:t>
      </w:r>
      <w:r>
        <w:rPr>
          <w:rFonts w:ascii="Tahoma" w:hAnsi="Tahoma"/>
          <w:color w:val="231F20"/>
          <w:spacing w:val="-2"/>
          <w:w w:val="110"/>
          <w:sz w:val="22"/>
        </w:rPr>
        <w:t>servidores</w:t>
      </w:r>
      <w:r>
        <w:rPr>
          <w:rFonts w:ascii="Tahoma" w:hAnsi="Tahoma"/>
          <w:color w:val="231F20"/>
          <w:spacing w:val="-11"/>
          <w:w w:val="110"/>
          <w:sz w:val="22"/>
        </w:rPr>
        <w:t> </w:t>
      </w:r>
      <w:r>
        <w:rPr>
          <w:rFonts w:ascii="Tahoma" w:hAnsi="Tahoma"/>
          <w:color w:val="231F20"/>
          <w:spacing w:val="-2"/>
          <w:w w:val="110"/>
          <w:sz w:val="22"/>
        </w:rPr>
        <w:t>y</w:t>
      </w:r>
      <w:r>
        <w:rPr>
          <w:rFonts w:ascii="Tahoma" w:hAnsi="Tahoma"/>
          <w:color w:val="231F20"/>
          <w:spacing w:val="-10"/>
          <w:w w:val="110"/>
          <w:sz w:val="22"/>
        </w:rPr>
        <w:t> </w:t>
      </w:r>
      <w:r>
        <w:rPr>
          <w:rFonts w:ascii="Tahoma" w:hAnsi="Tahoma"/>
          <w:color w:val="231F20"/>
          <w:spacing w:val="-2"/>
          <w:w w:val="110"/>
          <w:sz w:val="22"/>
        </w:rPr>
        <w:t>funcionarios</w:t>
      </w:r>
      <w:r>
        <w:rPr>
          <w:rFonts w:ascii="Tahoma" w:hAnsi="Tahoma"/>
          <w:color w:val="231F20"/>
          <w:spacing w:val="-11"/>
          <w:w w:val="110"/>
          <w:sz w:val="22"/>
        </w:rPr>
        <w:t> </w:t>
      </w:r>
      <w:r>
        <w:rPr>
          <w:rFonts w:ascii="Tahoma" w:hAnsi="Tahoma"/>
          <w:color w:val="231F20"/>
          <w:spacing w:val="-2"/>
          <w:w w:val="110"/>
          <w:sz w:val="22"/>
        </w:rPr>
        <w:t>públicos</w:t>
      </w:r>
      <w:r>
        <w:rPr>
          <w:rFonts w:ascii="Tahoma" w:hAnsi="Tahoma"/>
          <w:color w:val="231F20"/>
          <w:spacing w:val="-13"/>
          <w:w w:val="110"/>
          <w:sz w:val="22"/>
        </w:rPr>
        <w:t> </w:t>
      </w:r>
      <w:r>
        <w:rPr>
          <w:rFonts w:ascii="Tahoma" w:hAnsi="Tahoma"/>
          <w:color w:val="231F20"/>
          <w:spacing w:val="-2"/>
          <w:w w:val="110"/>
          <w:sz w:val="22"/>
        </w:rPr>
        <w:t>que</w:t>
      </w:r>
      <w:r>
        <w:rPr>
          <w:rFonts w:ascii="Tahoma" w:hAnsi="Tahoma"/>
          <w:color w:val="231F20"/>
          <w:spacing w:val="-12"/>
          <w:w w:val="110"/>
          <w:sz w:val="22"/>
        </w:rPr>
        <w:t> </w:t>
      </w:r>
      <w:r>
        <w:rPr>
          <w:rFonts w:ascii="Tahoma" w:hAnsi="Tahoma"/>
          <w:color w:val="231F20"/>
          <w:spacing w:val="-2"/>
          <w:w w:val="110"/>
          <w:sz w:val="22"/>
        </w:rPr>
        <w:t>tengan </w:t>
      </w:r>
      <w:r>
        <w:rPr>
          <w:rFonts w:ascii="Tahoma" w:hAnsi="Tahoma"/>
          <w:color w:val="231F20"/>
          <w:w w:val="110"/>
          <w:sz w:val="22"/>
        </w:rPr>
        <w:t>conocimiento</w:t>
      </w:r>
      <w:r>
        <w:rPr>
          <w:rFonts w:ascii="Tahoma" w:hAnsi="Tahoma"/>
          <w:color w:val="231F20"/>
          <w:w w:val="110"/>
          <w:sz w:val="22"/>
        </w:rPr>
        <w:t> de</w:t>
      </w:r>
      <w:r>
        <w:rPr>
          <w:rFonts w:ascii="Tahoma" w:hAnsi="Tahoma"/>
          <w:color w:val="231F20"/>
          <w:w w:val="110"/>
          <w:sz w:val="22"/>
        </w:rPr>
        <w:t> conductas</w:t>
      </w:r>
      <w:r>
        <w:rPr>
          <w:rFonts w:ascii="Tahoma" w:hAnsi="Tahoma"/>
          <w:color w:val="231F20"/>
          <w:w w:val="110"/>
          <w:sz w:val="22"/>
        </w:rPr>
        <w:t> o</w:t>
      </w:r>
      <w:r>
        <w:rPr>
          <w:rFonts w:ascii="Tahoma" w:hAnsi="Tahoma"/>
          <w:color w:val="231F20"/>
          <w:w w:val="110"/>
          <w:sz w:val="22"/>
        </w:rPr>
        <w:t> acciones</w:t>
      </w:r>
      <w:r>
        <w:rPr>
          <w:rFonts w:ascii="Tahoma" w:hAnsi="Tahoma"/>
          <w:color w:val="231F20"/>
          <w:w w:val="110"/>
          <w:sz w:val="22"/>
        </w:rPr>
        <w:t> que</w:t>
      </w:r>
      <w:r>
        <w:rPr>
          <w:rFonts w:ascii="Tahoma" w:hAnsi="Tahoma"/>
          <w:color w:val="231F20"/>
          <w:w w:val="110"/>
          <w:sz w:val="22"/>
        </w:rPr>
        <w:t> atenten</w:t>
      </w:r>
      <w:r>
        <w:rPr>
          <w:rFonts w:ascii="Tahoma" w:hAnsi="Tahoma"/>
          <w:color w:val="231F20"/>
          <w:w w:val="110"/>
          <w:sz w:val="22"/>
        </w:rPr>
        <w:t> o</w:t>
      </w:r>
      <w:r>
        <w:rPr>
          <w:rFonts w:ascii="Tahoma" w:hAnsi="Tahoma"/>
          <w:color w:val="231F20"/>
          <w:w w:val="110"/>
          <w:sz w:val="22"/>
        </w:rPr>
        <w:t> puedan</w:t>
      </w:r>
      <w:r>
        <w:rPr>
          <w:rFonts w:ascii="Tahoma" w:hAnsi="Tahoma"/>
          <w:color w:val="231F20"/>
          <w:w w:val="110"/>
          <w:sz w:val="22"/>
        </w:rPr>
        <w:t> atentar</w:t>
      </w:r>
      <w:r>
        <w:rPr>
          <w:rFonts w:ascii="Tahoma" w:hAnsi="Tahoma"/>
          <w:color w:val="231F20"/>
          <w:w w:val="110"/>
          <w:sz w:val="22"/>
        </w:rPr>
        <w:t> contra</w:t>
      </w:r>
      <w:r>
        <w:rPr>
          <w:rFonts w:ascii="Tahoma" w:hAnsi="Tahoma"/>
          <w:color w:val="231F20"/>
          <w:w w:val="110"/>
          <w:sz w:val="22"/>
        </w:rPr>
        <w:t> los derechos de las personas adultas mayores, podrán solicitar de manera verbal o por escrito, sin</w:t>
      </w:r>
      <w:r>
        <w:rPr>
          <w:rFonts w:ascii="Tahoma" w:hAnsi="Tahoma"/>
          <w:color w:val="231F20"/>
          <w:spacing w:val="-2"/>
          <w:w w:val="110"/>
          <w:sz w:val="22"/>
        </w:rPr>
        <w:t> </w:t>
      </w:r>
      <w:r>
        <w:rPr>
          <w:rFonts w:ascii="Tahoma" w:hAnsi="Tahoma"/>
          <w:color w:val="231F20"/>
          <w:w w:val="110"/>
          <w:sz w:val="22"/>
        </w:rPr>
        <w:t>la</w:t>
      </w:r>
      <w:r>
        <w:rPr>
          <w:rFonts w:ascii="Tahoma" w:hAnsi="Tahoma"/>
          <w:color w:val="231F20"/>
          <w:spacing w:val="-2"/>
          <w:w w:val="110"/>
          <w:sz w:val="22"/>
        </w:rPr>
        <w:t> </w:t>
      </w:r>
      <w:r>
        <w:rPr>
          <w:rFonts w:ascii="Tahoma" w:hAnsi="Tahoma"/>
          <w:color w:val="231F20"/>
          <w:w w:val="110"/>
          <w:sz w:val="22"/>
        </w:rPr>
        <w:t>necesidad</w:t>
      </w:r>
      <w:r>
        <w:rPr>
          <w:rFonts w:ascii="Tahoma" w:hAnsi="Tahoma"/>
          <w:color w:val="231F20"/>
          <w:spacing w:val="-2"/>
          <w:w w:val="110"/>
          <w:sz w:val="22"/>
        </w:rPr>
        <w:t> </w:t>
      </w:r>
      <w:r>
        <w:rPr>
          <w:rFonts w:ascii="Tahoma" w:hAnsi="Tahoma"/>
          <w:color w:val="231F20"/>
          <w:w w:val="110"/>
          <w:sz w:val="22"/>
        </w:rPr>
        <w:t>de patrocinio</w:t>
      </w:r>
      <w:r>
        <w:rPr>
          <w:rFonts w:ascii="Tahoma" w:hAnsi="Tahoma"/>
          <w:color w:val="231F20"/>
          <w:spacing w:val="-1"/>
          <w:w w:val="110"/>
          <w:sz w:val="22"/>
        </w:rPr>
        <w:t> </w:t>
      </w:r>
      <w:r>
        <w:rPr>
          <w:rFonts w:ascii="Tahoma" w:hAnsi="Tahoma"/>
          <w:color w:val="231F20"/>
          <w:w w:val="110"/>
          <w:sz w:val="22"/>
        </w:rPr>
        <w:t>profesional, medidas</w:t>
      </w:r>
      <w:r>
        <w:rPr>
          <w:rFonts w:ascii="Tahoma" w:hAnsi="Tahoma"/>
          <w:color w:val="231F20"/>
          <w:spacing w:val="-2"/>
          <w:w w:val="110"/>
          <w:sz w:val="22"/>
        </w:rPr>
        <w:t> </w:t>
      </w:r>
      <w:r>
        <w:rPr>
          <w:rFonts w:ascii="Tahoma" w:hAnsi="Tahoma"/>
          <w:color w:val="231F20"/>
          <w:w w:val="110"/>
          <w:sz w:val="22"/>
        </w:rPr>
        <w:t>de</w:t>
      </w:r>
      <w:r>
        <w:rPr>
          <w:rFonts w:ascii="Tahoma" w:hAnsi="Tahoma"/>
          <w:color w:val="231F20"/>
          <w:spacing w:val="-4"/>
          <w:w w:val="110"/>
          <w:sz w:val="22"/>
        </w:rPr>
        <w:t> </w:t>
      </w:r>
      <w:r>
        <w:rPr>
          <w:rFonts w:ascii="Tahoma" w:hAnsi="Tahoma"/>
          <w:color w:val="231F20"/>
          <w:w w:val="110"/>
          <w:sz w:val="22"/>
        </w:rPr>
        <w:t>protección</w:t>
      </w:r>
      <w:r>
        <w:rPr>
          <w:rFonts w:ascii="Tahoma" w:hAnsi="Tahoma"/>
          <w:color w:val="231F20"/>
          <w:spacing w:val="-1"/>
          <w:w w:val="110"/>
          <w:sz w:val="22"/>
        </w:rPr>
        <w:t> </w:t>
      </w:r>
      <w:r>
        <w:rPr>
          <w:rFonts w:ascii="Tahoma" w:hAnsi="Tahoma"/>
          <w:color w:val="231F20"/>
          <w:w w:val="110"/>
          <w:sz w:val="22"/>
        </w:rPr>
        <w:t>a favor</w:t>
      </w:r>
      <w:r>
        <w:rPr>
          <w:rFonts w:ascii="Tahoma" w:hAnsi="Tahoma"/>
          <w:color w:val="231F20"/>
          <w:spacing w:val="-1"/>
          <w:w w:val="110"/>
          <w:sz w:val="22"/>
        </w:rPr>
        <w:t> </w:t>
      </w:r>
      <w:r>
        <w:rPr>
          <w:rFonts w:ascii="Tahoma" w:hAnsi="Tahoma"/>
          <w:color w:val="231F20"/>
          <w:w w:val="110"/>
          <w:sz w:val="22"/>
        </w:rPr>
        <w:t>de personas adultas mayores.</w:t>
      </w:r>
    </w:p>
    <w:p>
      <w:pPr>
        <w:spacing w:before="251"/>
        <w:ind w:left="1428" w:right="0" w:firstLine="0"/>
        <w:jc w:val="both"/>
        <w:rPr>
          <w:rFonts w:ascii="Tahoma" w:hAnsi="Tahoma"/>
          <w:sz w:val="22"/>
        </w:rPr>
      </w:pPr>
      <w:r>
        <w:rPr>
          <w:rFonts w:ascii="Tahoma" w:hAnsi="Tahoma"/>
          <w:color w:val="231F20"/>
          <w:sz w:val="22"/>
        </w:rPr>
        <w:t>Corresponde</w:t>
      </w:r>
      <w:r>
        <w:rPr>
          <w:rFonts w:ascii="Tahoma" w:hAnsi="Tahoma"/>
          <w:color w:val="231F20"/>
          <w:spacing w:val="36"/>
          <w:sz w:val="22"/>
        </w:rPr>
        <w:t> </w:t>
      </w:r>
      <w:r>
        <w:rPr>
          <w:rFonts w:ascii="Tahoma" w:hAnsi="Tahoma"/>
          <w:color w:val="231F20"/>
          <w:sz w:val="22"/>
        </w:rPr>
        <w:t>a</w:t>
      </w:r>
      <w:r>
        <w:rPr>
          <w:rFonts w:ascii="Tahoma" w:hAnsi="Tahoma"/>
          <w:color w:val="231F20"/>
          <w:spacing w:val="31"/>
          <w:sz w:val="22"/>
        </w:rPr>
        <w:t> </w:t>
      </w:r>
      <w:r>
        <w:rPr>
          <w:rFonts w:ascii="Tahoma" w:hAnsi="Tahoma"/>
          <w:color w:val="231F20"/>
          <w:sz w:val="22"/>
        </w:rPr>
        <w:t>la</w:t>
      </w:r>
      <w:r>
        <w:rPr>
          <w:rFonts w:ascii="Tahoma" w:hAnsi="Tahoma"/>
          <w:color w:val="231F20"/>
          <w:spacing w:val="31"/>
          <w:sz w:val="22"/>
        </w:rPr>
        <w:t> </w:t>
      </w:r>
      <w:r>
        <w:rPr>
          <w:rFonts w:ascii="Tahoma" w:hAnsi="Tahoma"/>
          <w:color w:val="231F20"/>
          <w:sz w:val="22"/>
        </w:rPr>
        <w:t>junta</w:t>
      </w:r>
      <w:r>
        <w:rPr>
          <w:rFonts w:ascii="Tahoma" w:hAnsi="Tahoma"/>
          <w:color w:val="231F20"/>
          <w:spacing w:val="36"/>
          <w:sz w:val="22"/>
        </w:rPr>
        <w:t> </w:t>
      </w:r>
      <w:r>
        <w:rPr>
          <w:rFonts w:ascii="Tahoma" w:hAnsi="Tahoma"/>
          <w:color w:val="231F20"/>
          <w:sz w:val="22"/>
        </w:rPr>
        <w:t>Cantonal</w:t>
      </w:r>
      <w:r>
        <w:rPr>
          <w:rFonts w:ascii="Tahoma" w:hAnsi="Tahoma"/>
          <w:color w:val="231F20"/>
          <w:spacing w:val="36"/>
          <w:sz w:val="22"/>
        </w:rPr>
        <w:t> </w:t>
      </w:r>
      <w:r>
        <w:rPr>
          <w:rFonts w:ascii="Tahoma" w:hAnsi="Tahoma"/>
          <w:color w:val="231F20"/>
          <w:sz w:val="22"/>
        </w:rPr>
        <w:t>de</w:t>
      </w:r>
      <w:r>
        <w:rPr>
          <w:rFonts w:ascii="Tahoma" w:hAnsi="Tahoma"/>
          <w:color w:val="231F20"/>
          <w:spacing w:val="31"/>
          <w:sz w:val="22"/>
        </w:rPr>
        <w:t> </w:t>
      </w:r>
      <w:r>
        <w:rPr>
          <w:rFonts w:ascii="Tahoma" w:hAnsi="Tahoma"/>
          <w:color w:val="231F20"/>
          <w:sz w:val="22"/>
        </w:rPr>
        <w:t>protección</w:t>
      </w:r>
      <w:r>
        <w:rPr>
          <w:rFonts w:ascii="Tahoma" w:hAnsi="Tahoma"/>
          <w:color w:val="231F20"/>
          <w:spacing w:val="37"/>
          <w:sz w:val="22"/>
        </w:rPr>
        <w:t> </w:t>
      </w:r>
      <w:r>
        <w:rPr>
          <w:rFonts w:ascii="Tahoma" w:hAnsi="Tahoma"/>
          <w:color w:val="231F20"/>
          <w:sz w:val="22"/>
        </w:rPr>
        <w:t>de</w:t>
      </w:r>
      <w:r>
        <w:rPr>
          <w:rFonts w:ascii="Tahoma" w:hAnsi="Tahoma"/>
          <w:color w:val="231F20"/>
          <w:spacing w:val="29"/>
          <w:sz w:val="22"/>
        </w:rPr>
        <w:t> </w:t>
      </w:r>
      <w:r>
        <w:rPr>
          <w:rFonts w:ascii="Tahoma" w:hAnsi="Tahoma"/>
          <w:color w:val="231F20"/>
          <w:sz w:val="22"/>
        </w:rPr>
        <w:t>derechos</w:t>
      </w:r>
      <w:r>
        <w:rPr>
          <w:rFonts w:ascii="Tahoma" w:hAnsi="Tahoma"/>
          <w:color w:val="231F20"/>
          <w:spacing w:val="36"/>
          <w:sz w:val="22"/>
        </w:rPr>
        <w:t> </w:t>
      </w:r>
      <w:r>
        <w:rPr>
          <w:rFonts w:ascii="Tahoma" w:hAnsi="Tahoma"/>
          <w:color w:val="231F20"/>
          <w:sz w:val="22"/>
        </w:rPr>
        <w:t>las</w:t>
      </w:r>
      <w:r>
        <w:rPr>
          <w:rFonts w:ascii="Tahoma" w:hAnsi="Tahoma"/>
          <w:color w:val="231F20"/>
          <w:spacing w:val="36"/>
          <w:sz w:val="22"/>
        </w:rPr>
        <w:t> </w:t>
      </w:r>
      <w:r>
        <w:rPr>
          <w:rFonts w:ascii="Tahoma" w:hAnsi="Tahoma"/>
          <w:color w:val="231F20"/>
          <w:sz w:val="22"/>
        </w:rPr>
        <w:t>siguientes</w:t>
      </w:r>
      <w:r>
        <w:rPr>
          <w:rFonts w:ascii="Tahoma" w:hAnsi="Tahoma"/>
          <w:color w:val="231F20"/>
          <w:spacing w:val="35"/>
          <w:sz w:val="22"/>
        </w:rPr>
        <w:t> </w:t>
      </w:r>
      <w:r>
        <w:rPr>
          <w:rFonts w:ascii="Tahoma" w:hAnsi="Tahoma"/>
          <w:color w:val="231F20"/>
          <w:spacing w:val="-2"/>
          <w:sz w:val="22"/>
        </w:rPr>
        <w:t>atribuciones:</w:t>
      </w:r>
    </w:p>
    <w:p>
      <w:pPr>
        <w:pStyle w:val="BodyText"/>
        <w:spacing w:before="20"/>
        <w:rPr>
          <w:rFonts w:ascii="Tahoma"/>
          <w:sz w:val="22"/>
        </w:rPr>
      </w:pPr>
    </w:p>
    <w:p>
      <w:pPr>
        <w:pStyle w:val="ListParagraph"/>
        <w:numPr>
          <w:ilvl w:val="1"/>
          <w:numId w:val="4"/>
        </w:numPr>
        <w:tabs>
          <w:tab w:pos="2338" w:val="left" w:leader="none"/>
          <w:tab w:pos="2340" w:val="left" w:leader="none"/>
        </w:tabs>
        <w:spacing w:line="278" w:lineRule="auto" w:before="1" w:after="0"/>
        <w:ind w:left="2340" w:right="1484" w:hanging="390"/>
        <w:jc w:val="both"/>
        <w:rPr>
          <w:sz w:val="22"/>
        </w:rPr>
      </w:pPr>
      <w:r>
        <w:rPr>
          <w:color w:val="231F20"/>
          <w:w w:val="110"/>
          <w:sz w:val="22"/>
        </w:rPr>
        <w:t>Conocer y resolver de oficio o a petición de parte, los casos de amenaza o violación de</w:t>
      </w:r>
      <w:r>
        <w:rPr>
          <w:color w:val="231F20"/>
          <w:spacing w:val="-1"/>
          <w:w w:val="110"/>
          <w:sz w:val="22"/>
        </w:rPr>
        <w:t> </w:t>
      </w:r>
      <w:r>
        <w:rPr>
          <w:color w:val="231F20"/>
          <w:w w:val="110"/>
          <w:sz w:val="22"/>
        </w:rPr>
        <w:t>los derechos de</w:t>
      </w:r>
      <w:r>
        <w:rPr>
          <w:color w:val="231F20"/>
          <w:spacing w:val="-1"/>
          <w:w w:val="110"/>
          <w:sz w:val="22"/>
        </w:rPr>
        <w:t> </w:t>
      </w:r>
      <w:r>
        <w:rPr>
          <w:color w:val="231F20"/>
          <w:w w:val="110"/>
          <w:sz w:val="22"/>
        </w:rPr>
        <w:t>las personas adultas mayores, en el ámbito</w:t>
      </w:r>
      <w:r>
        <w:rPr>
          <w:color w:val="231F20"/>
          <w:spacing w:val="-1"/>
          <w:w w:val="110"/>
          <w:sz w:val="22"/>
        </w:rPr>
        <w:t> </w:t>
      </w:r>
      <w:r>
        <w:rPr>
          <w:color w:val="231F20"/>
          <w:w w:val="110"/>
          <w:sz w:val="22"/>
        </w:rPr>
        <w:t>de su</w:t>
      </w:r>
      <w:r>
        <w:rPr>
          <w:color w:val="231F20"/>
          <w:w w:val="110"/>
          <w:sz w:val="22"/>
        </w:rPr>
        <w:t> jurisdicción;</w:t>
      </w:r>
      <w:r>
        <w:rPr>
          <w:color w:val="231F20"/>
          <w:w w:val="110"/>
          <w:sz w:val="22"/>
        </w:rPr>
        <w:t> y,</w:t>
      </w:r>
      <w:r>
        <w:rPr>
          <w:color w:val="231F20"/>
          <w:w w:val="110"/>
          <w:sz w:val="22"/>
        </w:rPr>
        <w:t> disponer</w:t>
      </w:r>
      <w:r>
        <w:rPr>
          <w:color w:val="231F20"/>
          <w:w w:val="110"/>
          <w:sz w:val="22"/>
        </w:rPr>
        <w:t> las</w:t>
      </w:r>
      <w:r>
        <w:rPr>
          <w:color w:val="231F20"/>
          <w:w w:val="110"/>
          <w:sz w:val="22"/>
        </w:rPr>
        <w:t> medidas</w:t>
      </w:r>
      <w:r>
        <w:rPr>
          <w:color w:val="231F20"/>
          <w:w w:val="110"/>
          <w:sz w:val="22"/>
        </w:rPr>
        <w:t> administrativas</w:t>
      </w:r>
      <w:r>
        <w:rPr>
          <w:color w:val="231F20"/>
          <w:w w:val="110"/>
          <w:sz w:val="22"/>
        </w:rPr>
        <w:t> de</w:t>
      </w:r>
      <w:r>
        <w:rPr>
          <w:color w:val="231F20"/>
          <w:w w:val="110"/>
          <w:sz w:val="22"/>
        </w:rPr>
        <w:t> protección, </w:t>
      </w:r>
      <w:r>
        <w:rPr>
          <w:color w:val="231F20"/>
          <w:spacing w:val="-2"/>
          <w:w w:val="110"/>
          <w:sz w:val="22"/>
        </w:rPr>
        <w:t>restitución</w:t>
      </w:r>
      <w:r>
        <w:rPr>
          <w:color w:val="231F20"/>
          <w:spacing w:val="-12"/>
          <w:w w:val="110"/>
          <w:sz w:val="22"/>
        </w:rPr>
        <w:t> </w:t>
      </w:r>
      <w:r>
        <w:rPr>
          <w:color w:val="231F20"/>
          <w:spacing w:val="-2"/>
          <w:w w:val="110"/>
          <w:sz w:val="22"/>
        </w:rPr>
        <w:t>o</w:t>
      </w:r>
      <w:r>
        <w:rPr>
          <w:color w:val="231F20"/>
          <w:spacing w:val="-13"/>
          <w:w w:val="110"/>
          <w:sz w:val="22"/>
        </w:rPr>
        <w:t> </w:t>
      </w:r>
      <w:r>
        <w:rPr>
          <w:color w:val="231F20"/>
          <w:spacing w:val="-2"/>
          <w:w w:val="110"/>
          <w:sz w:val="22"/>
        </w:rPr>
        <w:t>reparación</w:t>
      </w:r>
      <w:r>
        <w:rPr>
          <w:color w:val="231F20"/>
          <w:spacing w:val="-13"/>
          <w:w w:val="110"/>
          <w:sz w:val="22"/>
        </w:rPr>
        <w:t> </w:t>
      </w:r>
      <w:r>
        <w:rPr>
          <w:color w:val="231F20"/>
          <w:spacing w:val="-2"/>
          <w:w w:val="110"/>
          <w:sz w:val="22"/>
        </w:rPr>
        <w:t>que</w:t>
      </w:r>
      <w:r>
        <w:rPr>
          <w:color w:val="231F20"/>
          <w:spacing w:val="-13"/>
          <w:w w:val="110"/>
          <w:sz w:val="22"/>
        </w:rPr>
        <w:t> </w:t>
      </w:r>
      <w:r>
        <w:rPr>
          <w:color w:val="231F20"/>
          <w:spacing w:val="-2"/>
          <w:w w:val="110"/>
          <w:sz w:val="22"/>
        </w:rPr>
        <w:t>sean</w:t>
      </w:r>
      <w:r>
        <w:rPr>
          <w:color w:val="231F20"/>
          <w:spacing w:val="-12"/>
          <w:w w:val="110"/>
          <w:sz w:val="22"/>
        </w:rPr>
        <w:t> </w:t>
      </w:r>
      <w:r>
        <w:rPr>
          <w:color w:val="231F20"/>
          <w:spacing w:val="-2"/>
          <w:w w:val="110"/>
          <w:sz w:val="22"/>
        </w:rPr>
        <w:t>necesarias</w:t>
      </w:r>
      <w:r>
        <w:rPr>
          <w:color w:val="231F20"/>
          <w:spacing w:val="-13"/>
          <w:w w:val="110"/>
          <w:sz w:val="22"/>
        </w:rPr>
        <w:t> </w:t>
      </w:r>
      <w:r>
        <w:rPr>
          <w:color w:val="231F20"/>
          <w:spacing w:val="-2"/>
          <w:w w:val="110"/>
          <w:sz w:val="22"/>
        </w:rPr>
        <w:t>para</w:t>
      </w:r>
      <w:r>
        <w:rPr>
          <w:color w:val="231F20"/>
          <w:spacing w:val="-13"/>
          <w:w w:val="110"/>
          <w:sz w:val="22"/>
        </w:rPr>
        <w:t> </w:t>
      </w:r>
      <w:r>
        <w:rPr>
          <w:color w:val="231F20"/>
          <w:spacing w:val="-2"/>
          <w:w w:val="110"/>
          <w:sz w:val="22"/>
        </w:rPr>
        <w:t>proteger,</w:t>
      </w:r>
      <w:r>
        <w:rPr>
          <w:color w:val="231F20"/>
          <w:spacing w:val="-12"/>
          <w:w w:val="110"/>
          <w:sz w:val="22"/>
        </w:rPr>
        <w:t> </w:t>
      </w:r>
      <w:r>
        <w:rPr>
          <w:color w:val="231F20"/>
          <w:spacing w:val="-2"/>
          <w:w w:val="110"/>
          <w:sz w:val="22"/>
        </w:rPr>
        <w:t>restituir</w:t>
      </w:r>
      <w:r>
        <w:rPr>
          <w:color w:val="231F20"/>
          <w:spacing w:val="-13"/>
          <w:w w:val="110"/>
          <w:sz w:val="22"/>
        </w:rPr>
        <w:t> </w:t>
      </w:r>
      <w:r>
        <w:rPr>
          <w:color w:val="231F20"/>
          <w:spacing w:val="-2"/>
          <w:w w:val="110"/>
          <w:sz w:val="22"/>
        </w:rPr>
        <w:t>o</w:t>
      </w:r>
      <w:r>
        <w:rPr>
          <w:color w:val="231F20"/>
          <w:spacing w:val="-12"/>
          <w:w w:val="110"/>
          <w:sz w:val="22"/>
        </w:rPr>
        <w:t> </w:t>
      </w:r>
      <w:r>
        <w:rPr>
          <w:color w:val="231F20"/>
          <w:spacing w:val="-2"/>
          <w:w w:val="110"/>
          <w:sz w:val="22"/>
        </w:rPr>
        <w:t>reparar </w:t>
      </w:r>
      <w:r>
        <w:rPr>
          <w:color w:val="231F20"/>
          <w:w w:val="110"/>
          <w:sz w:val="22"/>
        </w:rPr>
        <w:t>los derechos de las personas adultas mayores.</w:t>
      </w:r>
    </w:p>
    <w:p>
      <w:pPr>
        <w:pStyle w:val="ListParagraph"/>
        <w:numPr>
          <w:ilvl w:val="1"/>
          <w:numId w:val="4"/>
        </w:numPr>
        <w:tabs>
          <w:tab w:pos="2338" w:val="left" w:leader="none"/>
          <w:tab w:pos="2340" w:val="left" w:leader="none"/>
        </w:tabs>
        <w:spacing w:line="278" w:lineRule="auto" w:before="5" w:after="0"/>
        <w:ind w:left="2340" w:right="1485" w:hanging="390"/>
        <w:jc w:val="both"/>
        <w:rPr>
          <w:sz w:val="22"/>
        </w:rPr>
      </w:pPr>
      <w:r>
        <w:rPr>
          <w:color w:val="231F20"/>
          <w:w w:val="110"/>
          <w:sz w:val="22"/>
        </w:rPr>
        <w:t>Interponer las acciones necesarias ante los órganos judiciales competentes en los casos de incumplimiento de sus decisiones.</w:t>
      </w:r>
    </w:p>
    <w:p>
      <w:pPr>
        <w:pStyle w:val="ListParagraph"/>
        <w:numPr>
          <w:ilvl w:val="1"/>
          <w:numId w:val="4"/>
        </w:numPr>
        <w:tabs>
          <w:tab w:pos="2338" w:val="left" w:leader="none"/>
          <w:tab w:pos="2340" w:val="left" w:leader="none"/>
        </w:tabs>
        <w:spacing w:line="278" w:lineRule="auto" w:before="4" w:after="0"/>
        <w:ind w:left="2340" w:right="1481" w:hanging="390"/>
        <w:jc w:val="both"/>
        <w:rPr>
          <w:sz w:val="22"/>
        </w:rPr>
      </w:pPr>
      <w:r>
        <w:rPr>
          <w:color w:val="231F20"/>
          <w:sz w:val="22"/>
        </w:rPr>
        <w:t>Requerir</w:t>
      </w:r>
      <w:r>
        <w:rPr>
          <w:color w:val="231F20"/>
          <w:spacing w:val="34"/>
          <w:sz w:val="22"/>
        </w:rPr>
        <w:t> </w:t>
      </w:r>
      <w:r>
        <w:rPr>
          <w:color w:val="231F20"/>
          <w:sz w:val="22"/>
        </w:rPr>
        <w:t>de</w:t>
      </w:r>
      <w:r>
        <w:rPr>
          <w:color w:val="231F20"/>
          <w:spacing w:val="34"/>
          <w:sz w:val="22"/>
        </w:rPr>
        <w:t> </w:t>
      </w:r>
      <w:r>
        <w:rPr>
          <w:color w:val="231F20"/>
          <w:sz w:val="22"/>
        </w:rPr>
        <w:t>las</w:t>
      </w:r>
      <w:r>
        <w:rPr>
          <w:color w:val="231F20"/>
          <w:spacing w:val="34"/>
          <w:sz w:val="22"/>
        </w:rPr>
        <w:t> </w:t>
      </w:r>
      <w:r>
        <w:rPr>
          <w:color w:val="231F20"/>
          <w:sz w:val="22"/>
        </w:rPr>
        <w:t>personas</w:t>
      </w:r>
      <w:r>
        <w:rPr>
          <w:color w:val="231F20"/>
          <w:spacing w:val="31"/>
          <w:sz w:val="22"/>
        </w:rPr>
        <w:t> </w:t>
      </w:r>
      <w:r>
        <w:rPr>
          <w:color w:val="231F20"/>
          <w:sz w:val="22"/>
        </w:rPr>
        <w:t>y</w:t>
      </w:r>
      <w:r>
        <w:rPr>
          <w:color w:val="231F20"/>
          <w:spacing w:val="36"/>
          <w:sz w:val="22"/>
        </w:rPr>
        <w:t> </w:t>
      </w:r>
      <w:r>
        <w:rPr>
          <w:color w:val="231F20"/>
          <w:sz w:val="22"/>
        </w:rPr>
        <w:t>de</w:t>
      </w:r>
      <w:r>
        <w:rPr>
          <w:color w:val="231F20"/>
          <w:spacing w:val="34"/>
          <w:sz w:val="22"/>
        </w:rPr>
        <w:t> </w:t>
      </w:r>
      <w:r>
        <w:rPr>
          <w:color w:val="231F20"/>
          <w:sz w:val="22"/>
        </w:rPr>
        <w:t>las</w:t>
      </w:r>
      <w:r>
        <w:rPr>
          <w:color w:val="231F20"/>
          <w:spacing w:val="34"/>
          <w:sz w:val="22"/>
        </w:rPr>
        <w:t> </w:t>
      </w:r>
      <w:r>
        <w:rPr>
          <w:color w:val="231F20"/>
          <w:sz w:val="22"/>
        </w:rPr>
        <w:t>entidades</w:t>
      </w:r>
      <w:r>
        <w:rPr>
          <w:color w:val="231F20"/>
          <w:spacing w:val="34"/>
          <w:sz w:val="22"/>
        </w:rPr>
        <w:t> </w:t>
      </w:r>
      <w:r>
        <w:rPr>
          <w:color w:val="231F20"/>
          <w:sz w:val="22"/>
        </w:rPr>
        <w:t>públicas</w:t>
      </w:r>
      <w:r>
        <w:rPr>
          <w:color w:val="231F20"/>
          <w:spacing w:val="34"/>
          <w:sz w:val="22"/>
        </w:rPr>
        <w:t> </w:t>
      </w:r>
      <w:r>
        <w:rPr>
          <w:color w:val="231F20"/>
          <w:sz w:val="22"/>
        </w:rPr>
        <w:t>y</w:t>
      </w:r>
      <w:r>
        <w:rPr>
          <w:color w:val="231F20"/>
          <w:spacing w:val="36"/>
          <w:sz w:val="22"/>
        </w:rPr>
        <w:t> </w:t>
      </w:r>
      <w:r>
        <w:rPr>
          <w:color w:val="231F20"/>
          <w:sz w:val="22"/>
        </w:rPr>
        <w:t>privadas,</w:t>
      </w:r>
      <w:r>
        <w:rPr>
          <w:color w:val="231F20"/>
          <w:spacing w:val="31"/>
          <w:sz w:val="22"/>
        </w:rPr>
        <w:t> </w:t>
      </w:r>
      <w:r>
        <w:rPr>
          <w:color w:val="231F20"/>
          <w:sz w:val="22"/>
        </w:rPr>
        <w:t>la</w:t>
      </w:r>
      <w:r>
        <w:rPr>
          <w:color w:val="231F20"/>
          <w:spacing w:val="34"/>
          <w:sz w:val="22"/>
        </w:rPr>
        <w:t> </w:t>
      </w:r>
      <w:r>
        <w:rPr>
          <w:color w:val="231F20"/>
          <w:sz w:val="22"/>
        </w:rPr>
        <w:t>información </w:t>
      </w:r>
      <w:r>
        <w:rPr>
          <w:color w:val="231F20"/>
          <w:w w:val="110"/>
          <w:sz w:val="22"/>
        </w:rPr>
        <w:t>y documentos necesarios</w:t>
      </w:r>
      <w:r>
        <w:rPr>
          <w:color w:val="231F20"/>
          <w:spacing w:val="-1"/>
          <w:w w:val="110"/>
          <w:sz w:val="22"/>
        </w:rPr>
        <w:t> </w:t>
      </w:r>
      <w:r>
        <w:rPr>
          <w:color w:val="231F20"/>
          <w:w w:val="110"/>
          <w:sz w:val="22"/>
        </w:rPr>
        <w:t>para el cumplimiento de</w:t>
      </w:r>
      <w:r>
        <w:rPr>
          <w:color w:val="231F20"/>
          <w:spacing w:val="-1"/>
          <w:w w:val="110"/>
          <w:sz w:val="22"/>
        </w:rPr>
        <w:t> </w:t>
      </w:r>
      <w:r>
        <w:rPr>
          <w:color w:val="231F20"/>
          <w:w w:val="110"/>
          <w:sz w:val="22"/>
        </w:rPr>
        <w:t>sus funciones.</w:t>
      </w:r>
    </w:p>
    <w:p>
      <w:pPr>
        <w:pStyle w:val="ListParagraph"/>
        <w:numPr>
          <w:ilvl w:val="1"/>
          <w:numId w:val="4"/>
        </w:numPr>
        <w:tabs>
          <w:tab w:pos="2338" w:val="left" w:leader="none"/>
          <w:tab w:pos="2340" w:val="left" w:leader="none"/>
        </w:tabs>
        <w:spacing w:line="280" w:lineRule="auto" w:before="1" w:after="0"/>
        <w:ind w:left="2340" w:right="1481" w:hanging="390"/>
        <w:jc w:val="both"/>
        <w:rPr>
          <w:sz w:val="22"/>
        </w:rPr>
      </w:pPr>
      <w:r>
        <w:rPr>
          <w:color w:val="231F20"/>
          <w:w w:val="110"/>
          <w:sz w:val="22"/>
        </w:rPr>
        <w:t>Llevar</w:t>
      </w:r>
      <w:r>
        <w:rPr>
          <w:color w:val="231F20"/>
          <w:spacing w:val="-16"/>
          <w:w w:val="110"/>
          <w:sz w:val="22"/>
        </w:rPr>
        <w:t> </w:t>
      </w:r>
      <w:r>
        <w:rPr>
          <w:color w:val="231F20"/>
          <w:w w:val="110"/>
          <w:sz w:val="22"/>
        </w:rPr>
        <w:t>el</w:t>
      </w:r>
      <w:r>
        <w:rPr>
          <w:color w:val="231F20"/>
          <w:spacing w:val="-16"/>
          <w:w w:val="110"/>
          <w:sz w:val="22"/>
        </w:rPr>
        <w:t> </w:t>
      </w:r>
      <w:r>
        <w:rPr>
          <w:color w:val="231F20"/>
          <w:w w:val="110"/>
          <w:sz w:val="22"/>
        </w:rPr>
        <w:t>registro</w:t>
      </w:r>
      <w:r>
        <w:rPr>
          <w:color w:val="231F20"/>
          <w:spacing w:val="-17"/>
          <w:w w:val="110"/>
          <w:sz w:val="22"/>
        </w:rPr>
        <w:t> </w:t>
      </w:r>
      <w:r>
        <w:rPr>
          <w:color w:val="231F20"/>
          <w:w w:val="110"/>
          <w:sz w:val="22"/>
        </w:rPr>
        <w:t>de</w:t>
      </w:r>
      <w:r>
        <w:rPr>
          <w:color w:val="231F20"/>
          <w:spacing w:val="-16"/>
          <w:w w:val="110"/>
          <w:sz w:val="22"/>
        </w:rPr>
        <w:t> </w:t>
      </w:r>
      <w:r>
        <w:rPr>
          <w:color w:val="231F20"/>
          <w:w w:val="110"/>
          <w:sz w:val="22"/>
        </w:rPr>
        <w:t>las</w:t>
      </w:r>
      <w:r>
        <w:rPr>
          <w:color w:val="231F20"/>
          <w:spacing w:val="-16"/>
          <w:w w:val="110"/>
          <w:sz w:val="22"/>
        </w:rPr>
        <w:t> </w:t>
      </w:r>
      <w:r>
        <w:rPr>
          <w:color w:val="231F20"/>
          <w:w w:val="110"/>
          <w:sz w:val="22"/>
        </w:rPr>
        <w:t>personas</w:t>
      </w:r>
      <w:r>
        <w:rPr>
          <w:color w:val="231F20"/>
          <w:spacing w:val="-16"/>
          <w:w w:val="110"/>
          <w:sz w:val="22"/>
        </w:rPr>
        <w:t> </w:t>
      </w:r>
      <w:r>
        <w:rPr>
          <w:color w:val="231F20"/>
          <w:w w:val="110"/>
          <w:sz w:val="22"/>
        </w:rPr>
        <w:t>sobre</w:t>
      </w:r>
      <w:r>
        <w:rPr>
          <w:color w:val="231F20"/>
          <w:spacing w:val="-16"/>
          <w:w w:val="110"/>
          <w:sz w:val="22"/>
        </w:rPr>
        <w:t> </w:t>
      </w:r>
      <w:r>
        <w:rPr>
          <w:color w:val="231F20"/>
          <w:w w:val="110"/>
          <w:sz w:val="22"/>
        </w:rPr>
        <w:t>las</w:t>
      </w:r>
      <w:r>
        <w:rPr>
          <w:color w:val="231F20"/>
          <w:spacing w:val="-16"/>
          <w:w w:val="110"/>
          <w:sz w:val="22"/>
        </w:rPr>
        <w:t> </w:t>
      </w:r>
      <w:r>
        <w:rPr>
          <w:color w:val="231F20"/>
          <w:w w:val="110"/>
          <w:sz w:val="22"/>
        </w:rPr>
        <w:t>cuales</w:t>
      </w:r>
      <w:r>
        <w:rPr>
          <w:color w:val="231F20"/>
          <w:spacing w:val="-16"/>
          <w:w w:val="110"/>
          <w:sz w:val="22"/>
        </w:rPr>
        <w:t> </w:t>
      </w:r>
      <w:r>
        <w:rPr>
          <w:color w:val="231F20"/>
          <w:w w:val="110"/>
          <w:sz w:val="22"/>
        </w:rPr>
        <w:t>se</w:t>
      </w:r>
      <w:r>
        <w:rPr>
          <w:color w:val="231F20"/>
          <w:spacing w:val="-17"/>
          <w:w w:val="110"/>
          <w:sz w:val="22"/>
        </w:rPr>
        <w:t> </w:t>
      </w:r>
      <w:r>
        <w:rPr>
          <w:color w:val="231F20"/>
          <w:w w:val="110"/>
          <w:sz w:val="22"/>
        </w:rPr>
        <w:t>hayan</w:t>
      </w:r>
      <w:r>
        <w:rPr>
          <w:color w:val="231F20"/>
          <w:spacing w:val="-16"/>
          <w:w w:val="110"/>
          <w:sz w:val="22"/>
        </w:rPr>
        <w:t> </w:t>
      </w:r>
      <w:r>
        <w:rPr>
          <w:color w:val="231F20"/>
          <w:w w:val="110"/>
          <w:sz w:val="22"/>
        </w:rPr>
        <w:t>aplicado</w:t>
      </w:r>
      <w:r>
        <w:rPr>
          <w:color w:val="231F20"/>
          <w:spacing w:val="-14"/>
          <w:w w:val="110"/>
          <w:sz w:val="22"/>
        </w:rPr>
        <w:t> </w:t>
      </w:r>
      <w:r>
        <w:rPr>
          <w:color w:val="231F20"/>
          <w:w w:val="110"/>
          <w:sz w:val="22"/>
        </w:rPr>
        <w:t>medidas de</w:t>
      </w:r>
      <w:r>
        <w:rPr>
          <w:color w:val="231F20"/>
          <w:w w:val="110"/>
          <w:sz w:val="22"/>
        </w:rPr>
        <w:t> protección</w:t>
      </w:r>
      <w:r>
        <w:rPr>
          <w:color w:val="231F20"/>
          <w:w w:val="110"/>
          <w:sz w:val="22"/>
        </w:rPr>
        <w:t> y</w:t>
      </w:r>
      <w:r>
        <w:rPr>
          <w:color w:val="231F20"/>
          <w:w w:val="110"/>
          <w:sz w:val="22"/>
        </w:rPr>
        <w:t> proporcionar</w:t>
      </w:r>
      <w:r>
        <w:rPr>
          <w:color w:val="231F20"/>
          <w:w w:val="110"/>
          <w:sz w:val="22"/>
        </w:rPr>
        <w:t> de</w:t>
      </w:r>
      <w:r>
        <w:rPr>
          <w:color w:val="231F20"/>
          <w:w w:val="110"/>
          <w:sz w:val="22"/>
        </w:rPr>
        <w:t> manera</w:t>
      </w:r>
      <w:r>
        <w:rPr>
          <w:color w:val="231F20"/>
          <w:w w:val="110"/>
          <w:sz w:val="22"/>
        </w:rPr>
        <w:t> trimestral</w:t>
      </w:r>
      <w:r>
        <w:rPr>
          <w:color w:val="231F20"/>
          <w:w w:val="110"/>
          <w:sz w:val="22"/>
        </w:rPr>
        <w:t> la</w:t>
      </w:r>
      <w:r>
        <w:rPr>
          <w:color w:val="231F20"/>
          <w:w w:val="110"/>
          <w:sz w:val="22"/>
        </w:rPr>
        <w:t> información</w:t>
      </w:r>
      <w:r>
        <w:rPr>
          <w:color w:val="231F20"/>
          <w:w w:val="110"/>
          <w:sz w:val="22"/>
        </w:rPr>
        <w:t> al</w:t>
      </w:r>
      <w:r>
        <w:rPr>
          <w:color w:val="231F20"/>
          <w:w w:val="110"/>
          <w:sz w:val="22"/>
        </w:rPr>
        <w:t> Ente Rector</w:t>
      </w:r>
      <w:r>
        <w:rPr>
          <w:color w:val="231F20"/>
          <w:w w:val="110"/>
          <w:sz w:val="22"/>
        </w:rPr>
        <w:t> del</w:t>
      </w:r>
      <w:r>
        <w:rPr>
          <w:color w:val="231F20"/>
          <w:w w:val="110"/>
          <w:sz w:val="22"/>
        </w:rPr>
        <w:t> Sistema</w:t>
      </w:r>
      <w:r>
        <w:rPr>
          <w:color w:val="231F20"/>
          <w:w w:val="110"/>
          <w:sz w:val="22"/>
        </w:rPr>
        <w:t> Nacional</w:t>
      </w:r>
      <w:r>
        <w:rPr>
          <w:color w:val="231F20"/>
          <w:w w:val="110"/>
          <w:sz w:val="22"/>
        </w:rPr>
        <w:t> Especializado</w:t>
      </w:r>
      <w:r>
        <w:rPr>
          <w:color w:val="231F20"/>
          <w:w w:val="110"/>
          <w:sz w:val="22"/>
        </w:rPr>
        <w:t> de</w:t>
      </w:r>
      <w:r>
        <w:rPr>
          <w:color w:val="231F20"/>
          <w:w w:val="110"/>
          <w:sz w:val="22"/>
        </w:rPr>
        <w:t> Protección</w:t>
      </w:r>
      <w:r>
        <w:rPr>
          <w:color w:val="231F20"/>
          <w:w w:val="110"/>
          <w:sz w:val="22"/>
        </w:rPr>
        <w:t> Integral</w:t>
      </w:r>
      <w:r>
        <w:rPr>
          <w:color w:val="231F20"/>
          <w:w w:val="110"/>
          <w:sz w:val="22"/>
        </w:rPr>
        <w:t> de</w:t>
      </w:r>
      <w:r>
        <w:rPr>
          <w:color w:val="231F20"/>
          <w:w w:val="110"/>
          <w:sz w:val="22"/>
        </w:rPr>
        <w:t> los Derechos de las Personas Adultas Mayores.</w:t>
      </w:r>
    </w:p>
    <w:p>
      <w:pPr>
        <w:pStyle w:val="ListParagraph"/>
        <w:numPr>
          <w:ilvl w:val="1"/>
          <w:numId w:val="4"/>
        </w:numPr>
        <w:tabs>
          <w:tab w:pos="2338" w:val="left" w:leader="none"/>
          <w:tab w:pos="2340" w:val="left" w:leader="none"/>
        </w:tabs>
        <w:spacing w:line="278" w:lineRule="auto" w:before="0" w:after="0"/>
        <w:ind w:left="2340" w:right="1482" w:hanging="390"/>
        <w:jc w:val="both"/>
        <w:rPr>
          <w:sz w:val="22"/>
        </w:rPr>
      </w:pPr>
      <w:r>
        <w:rPr>
          <w:color w:val="231F20"/>
          <w:sz w:val="22"/>
        </w:rPr>
        <w:t>Denunciar</w:t>
      </w:r>
      <w:r>
        <w:rPr>
          <w:color w:val="231F20"/>
          <w:spacing w:val="40"/>
          <w:sz w:val="22"/>
        </w:rPr>
        <w:t> </w:t>
      </w:r>
      <w:r>
        <w:rPr>
          <w:color w:val="231F20"/>
          <w:sz w:val="22"/>
        </w:rPr>
        <w:t>ante</w:t>
      </w:r>
      <w:r>
        <w:rPr>
          <w:color w:val="231F20"/>
          <w:spacing w:val="40"/>
          <w:sz w:val="22"/>
        </w:rPr>
        <w:t> </w:t>
      </w:r>
      <w:r>
        <w:rPr>
          <w:color w:val="231F20"/>
          <w:sz w:val="22"/>
        </w:rPr>
        <w:t>las</w:t>
      </w:r>
      <w:r>
        <w:rPr>
          <w:color w:val="231F20"/>
          <w:spacing w:val="40"/>
          <w:sz w:val="22"/>
        </w:rPr>
        <w:t> </w:t>
      </w:r>
      <w:r>
        <w:rPr>
          <w:color w:val="231F20"/>
          <w:sz w:val="22"/>
        </w:rPr>
        <w:t>autoridades</w:t>
      </w:r>
      <w:r>
        <w:rPr>
          <w:color w:val="231F20"/>
          <w:spacing w:val="40"/>
          <w:sz w:val="22"/>
        </w:rPr>
        <w:t> </w:t>
      </w:r>
      <w:r>
        <w:rPr>
          <w:color w:val="231F20"/>
          <w:sz w:val="22"/>
        </w:rPr>
        <w:t>competentes,</w:t>
      </w:r>
      <w:r>
        <w:rPr>
          <w:color w:val="231F20"/>
          <w:spacing w:val="40"/>
          <w:sz w:val="22"/>
        </w:rPr>
        <w:t> </w:t>
      </w:r>
      <w:r>
        <w:rPr>
          <w:color w:val="231F20"/>
          <w:sz w:val="22"/>
        </w:rPr>
        <w:t>la</w:t>
      </w:r>
      <w:r>
        <w:rPr>
          <w:color w:val="231F20"/>
          <w:spacing w:val="40"/>
          <w:sz w:val="22"/>
        </w:rPr>
        <w:t> </w:t>
      </w:r>
      <w:r>
        <w:rPr>
          <w:color w:val="231F20"/>
          <w:sz w:val="22"/>
        </w:rPr>
        <w:t>comisión</w:t>
      </w:r>
      <w:r>
        <w:rPr>
          <w:color w:val="231F20"/>
          <w:spacing w:val="40"/>
          <w:sz w:val="22"/>
        </w:rPr>
        <w:t> </w:t>
      </w:r>
      <w:r>
        <w:rPr>
          <w:color w:val="231F20"/>
          <w:sz w:val="22"/>
        </w:rPr>
        <w:t>de</w:t>
      </w:r>
      <w:r>
        <w:rPr>
          <w:color w:val="231F20"/>
          <w:spacing w:val="40"/>
          <w:sz w:val="22"/>
        </w:rPr>
        <w:t> </w:t>
      </w:r>
      <w:r>
        <w:rPr>
          <w:color w:val="231F20"/>
          <w:sz w:val="22"/>
        </w:rPr>
        <w:t>presuntos</w:t>
      </w:r>
      <w:r>
        <w:rPr>
          <w:color w:val="231F20"/>
          <w:spacing w:val="40"/>
          <w:sz w:val="22"/>
        </w:rPr>
        <w:t> </w:t>
      </w:r>
      <w:r>
        <w:rPr>
          <w:color w:val="231F20"/>
          <w:sz w:val="22"/>
        </w:rPr>
        <w:t>delitos </w:t>
      </w:r>
      <w:r>
        <w:rPr>
          <w:color w:val="231F20"/>
          <w:w w:val="110"/>
          <w:sz w:val="22"/>
        </w:rPr>
        <w:t>de los cuales tengan conocimiento.</w:t>
      </w:r>
    </w:p>
    <w:p>
      <w:pPr>
        <w:pStyle w:val="BodyText"/>
        <w:spacing w:before="8"/>
        <w:rPr>
          <w:rFonts w:ascii="Tahoma"/>
          <w:sz w:val="17"/>
        </w:rPr>
      </w:pPr>
      <w:r>
        <w:rPr>
          <w:rFonts w:ascii="Tahoma"/>
          <w:sz w:val="17"/>
        </w:rPr>
        <mc:AlternateContent>
          <mc:Choice Requires="wps">
            <w:drawing>
              <wp:anchor distT="0" distB="0" distL="0" distR="0" allowOverlap="1" layoutInCell="1" locked="0" behindDoc="1" simplePos="0" relativeHeight="487604736">
                <wp:simplePos x="0" y="0"/>
                <wp:positionH relativeFrom="page">
                  <wp:posOffset>828001</wp:posOffset>
                </wp:positionH>
                <wp:positionV relativeFrom="paragraph">
                  <wp:posOffset>150619</wp:posOffset>
                </wp:positionV>
                <wp:extent cx="5904230" cy="3937635"/>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5904230" cy="3937635"/>
                          <a:chExt cx="5904230" cy="3937635"/>
                        </a:xfrm>
                      </wpg:grpSpPr>
                      <pic:pic>
                        <pic:nvPicPr>
                          <pic:cNvPr id="78" name="Image 78"/>
                          <pic:cNvPicPr/>
                        </pic:nvPicPr>
                        <pic:blipFill>
                          <a:blip r:embed="rId31" cstate="print"/>
                          <a:stretch>
                            <a:fillRect/>
                          </a:stretch>
                        </pic:blipFill>
                        <pic:spPr>
                          <a:xfrm>
                            <a:off x="0" y="30833"/>
                            <a:ext cx="5904001" cy="3906517"/>
                          </a:xfrm>
                          <a:prstGeom prst="rect">
                            <a:avLst/>
                          </a:prstGeom>
                        </pic:spPr>
                      </pic:pic>
                      <wps:wsp>
                        <wps:cNvPr id="79" name="Textbox 79"/>
                        <wps:cNvSpPr txBox="1"/>
                        <wps:spPr>
                          <a:xfrm>
                            <a:off x="0" y="0"/>
                            <a:ext cx="5904230" cy="3937635"/>
                          </a:xfrm>
                          <a:prstGeom prst="rect">
                            <a:avLst/>
                          </a:prstGeom>
                        </wps:spPr>
                        <wps:txbx>
                          <w:txbxContent>
                            <w:p>
                              <w:pPr>
                                <w:spacing w:line="278" w:lineRule="auto" w:before="3"/>
                                <w:ind w:left="124" w:right="179" w:firstLine="0"/>
                                <w:jc w:val="both"/>
                                <w:rPr>
                                  <w:rFonts w:ascii="Tahoma" w:hAnsi="Tahoma"/>
                                  <w:sz w:val="22"/>
                                </w:rPr>
                              </w:pPr>
                              <w:r>
                                <w:rPr>
                                  <w:rFonts w:ascii="Tahoma" w:hAnsi="Tahoma"/>
                                  <w:color w:val="231F20"/>
                                  <w:sz w:val="22"/>
                                </w:rPr>
                                <w:t>Medidas</w:t>
                              </w:r>
                              <w:r>
                                <w:rPr>
                                  <w:rFonts w:ascii="Tahoma" w:hAnsi="Tahoma"/>
                                  <w:color w:val="231F20"/>
                                  <w:spacing w:val="40"/>
                                  <w:sz w:val="22"/>
                                </w:rPr>
                                <w:t> </w:t>
                              </w:r>
                              <w:r>
                                <w:rPr>
                                  <w:rFonts w:ascii="Tahoma" w:hAnsi="Tahoma"/>
                                  <w:color w:val="231F20"/>
                                  <w:sz w:val="22"/>
                                </w:rPr>
                                <w:t>administrativas</w:t>
                              </w:r>
                              <w:r>
                                <w:rPr>
                                  <w:rFonts w:ascii="Tahoma" w:hAnsi="Tahoma"/>
                                  <w:color w:val="231F20"/>
                                  <w:spacing w:val="40"/>
                                  <w:sz w:val="22"/>
                                </w:rPr>
                                <w:t> </w:t>
                              </w:r>
                              <w:r>
                                <w:rPr>
                                  <w:rFonts w:ascii="Tahoma" w:hAnsi="Tahoma"/>
                                  <w:color w:val="231F20"/>
                                  <w:sz w:val="22"/>
                                </w:rPr>
                                <w:t>de</w:t>
                              </w:r>
                              <w:r>
                                <w:rPr>
                                  <w:rFonts w:ascii="Tahoma" w:hAnsi="Tahoma"/>
                                  <w:color w:val="231F20"/>
                                  <w:spacing w:val="40"/>
                                  <w:sz w:val="22"/>
                                </w:rPr>
                                <w:t> </w:t>
                              </w:r>
                              <w:r>
                                <w:rPr>
                                  <w:rFonts w:ascii="Tahoma" w:hAnsi="Tahoma"/>
                                  <w:color w:val="231F20"/>
                                  <w:sz w:val="22"/>
                                </w:rPr>
                                <w:t>protección:</w:t>
                              </w:r>
                              <w:r>
                                <w:rPr>
                                  <w:rFonts w:ascii="Tahoma" w:hAnsi="Tahoma"/>
                                  <w:color w:val="231F20"/>
                                  <w:spacing w:val="40"/>
                                  <w:sz w:val="22"/>
                                </w:rPr>
                                <w:t> </w:t>
                              </w:r>
                              <w:r>
                                <w:rPr>
                                  <w:rFonts w:ascii="Tahoma" w:hAnsi="Tahoma"/>
                                  <w:color w:val="231F20"/>
                                  <w:sz w:val="22"/>
                                </w:rPr>
                                <w:t>Las</w:t>
                              </w:r>
                              <w:r>
                                <w:rPr>
                                  <w:rFonts w:ascii="Tahoma" w:hAnsi="Tahoma"/>
                                  <w:color w:val="231F20"/>
                                  <w:spacing w:val="40"/>
                                  <w:sz w:val="22"/>
                                </w:rPr>
                                <w:t> </w:t>
                              </w:r>
                              <w:r>
                                <w:rPr>
                                  <w:rFonts w:ascii="Tahoma" w:hAnsi="Tahoma"/>
                                  <w:color w:val="231F20"/>
                                  <w:sz w:val="22"/>
                                </w:rPr>
                                <w:t>Juntas</w:t>
                              </w:r>
                              <w:r>
                                <w:rPr>
                                  <w:rFonts w:ascii="Tahoma" w:hAnsi="Tahoma"/>
                                  <w:color w:val="231F20"/>
                                  <w:spacing w:val="40"/>
                                  <w:sz w:val="22"/>
                                </w:rPr>
                                <w:t> </w:t>
                              </w:r>
                              <w:r>
                                <w:rPr>
                                  <w:rFonts w:ascii="Tahoma" w:hAnsi="Tahoma"/>
                                  <w:color w:val="231F20"/>
                                  <w:sz w:val="22"/>
                                </w:rPr>
                                <w:t>de</w:t>
                              </w:r>
                              <w:r>
                                <w:rPr>
                                  <w:rFonts w:ascii="Tahoma" w:hAnsi="Tahoma"/>
                                  <w:color w:val="231F20"/>
                                  <w:spacing w:val="40"/>
                                  <w:sz w:val="22"/>
                                </w:rPr>
                                <w:t> </w:t>
                              </w:r>
                              <w:r>
                                <w:rPr>
                                  <w:rFonts w:ascii="Tahoma" w:hAnsi="Tahoma"/>
                                  <w:color w:val="231F20"/>
                                  <w:sz w:val="22"/>
                                </w:rPr>
                                <w:t>Protección</w:t>
                              </w:r>
                              <w:r>
                                <w:rPr>
                                  <w:rFonts w:ascii="Tahoma" w:hAnsi="Tahoma"/>
                                  <w:color w:val="231F20"/>
                                  <w:spacing w:val="40"/>
                                  <w:sz w:val="22"/>
                                </w:rPr>
                                <w:t> </w:t>
                              </w:r>
                              <w:r>
                                <w:rPr>
                                  <w:rFonts w:ascii="Tahoma" w:hAnsi="Tahoma"/>
                                  <w:color w:val="231F20"/>
                                  <w:sz w:val="22"/>
                                </w:rPr>
                                <w:t>de</w:t>
                              </w:r>
                              <w:r>
                                <w:rPr>
                                  <w:rFonts w:ascii="Tahoma" w:hAnsi="Tahoma"/>
                                  <w:color w:val="231F20"/>
                                  <w:spacing w:val="40"/>
                                  <w:sz w:val="22"/>
                                </w:rPr>
                                <w:t> </w:t>
                              </w:r>
                              <w:r>
                                <w:rPr>
                                  <w:rFonts w:ascii="Tahoma" w:hAnsi="Tahoma"/>
                                  <w:color w:val="231F20"/>
                                  <w:sz w:val="22"/>
                                </w:rPr>
                                <w:t>Derechos,</w:t>
                              </w:r>
                              <w:r>
                                <w:rPr>
                                  <w:rFonts w:ascii="Tahoma" w:hAnsi="Tahoma"/>
                                  <w:color w:val="231F20"/>
                                  <w:spacing w:val="40"/>
                                  <w:sz w:val="22"/>
                                </w:rPr>
                                <w:t> </w:t>
                              </w:r>
                              <w:r>
                                <w:rPr>
                                  <w:rFonts w:ascii="Tahoma" w:hAnsi="Tahoma"/>
                                  <w:color w:val="231F20"/>
                                  <w:sz w:val="22"/>
                                </w:rPr>
                                <w:t>además </w:t>
                              </w:r>
                              <w:r>
                                <w:rPr>
                                  <w:rFonts w:ascii="Tahoma" w:hAnsi="Tahoma"/>
                                  <w:color w:val="231F20"/>
                                  <w:w w:val="110"/>
                                  <w:sz w:val="22"/>
                                </w:rPr>
                                <w:t>de</w:t>
                              </w:r>
                              <w:r>
                                <w:rPr>
                                  <w:rFonts w:ascii="Tahoma" w:hAnsi="Tahoma"/>
                                  <w:color w:val="231F20"/>
                                  <w:spacing w:val="-19"/>
                                  <w:w w:val="110"/>
                                  <w:sz w:val="22"/>
                                </w:rPr>
                                <w:t> </w:t>
                              </w:r>
                              <w:r>
                                <w:rPr>
                                  <w:rFonts w:ascii="Tahoma" w:hAnsi="Tahoma"/>
                                  <w:color w:val="231F20"/>
                                  <w:w w:val="110"/>
                                  <w:sz w:val="22"/>
                                </w:rPr>
                                <w:t>las</w:t>
                              </w:r>
                              <w:r>
                                <w:rPr>
                                  <w:rFonts w:ascii="Tahoma" w:hAnsi="Tahoma"/>
                                  <w:color w:val="231F20"/>
                                  <w:spacing w:val="-19"/>
                                  <w:w w:val="110"/>
                                  <w:sz w:val="22"/>
                                </w:rPr>
                                <w:t> </w:t>
                              </w:r>
                              <w:r>
                                <w:rPr>
                                  <w:rFonts w:ascii="Tahoma" w:hAnsi="Tahoma"/>
                                  <w:color w:val="231F20"/>
                                  <w:w w:val="110"/>
                                  <w:sz w:val="22"/>
                                </w:rPr>
                                <w:t>medidas</w:t>
                              </w:r>
                              <w:r>
                                <w:rPr>
                                  <w:rFonts w:ascii="Tahoma" w:hAnsi="Tahoma"/>
                                  <w:color w:val="231F20"/>
                                  <w:spacing w:val="-19"/>
                                  <w:w w:val="110"/>
                                  <w:sz w:val="22"/>
                                </w:rPr>
                                <w:t> </w:t>
                              </w:r>
                              <w:r>
                                <w:rPr>
                                  <w:rFonts w:ascii="Tahoma" w:hAnsi="Tahoma"/>
                                  <w:color w:val="231F20"/>
                                  <w:w w:val="110"/>
                                  <w:sz w:val="22"/>
                                </w:rPr>
                                <w:t>administrativas</w:t>
                              </w:r>
                              <w:r>
                                <w:rPr>
                                  <w:rFonts w:ascii="Tahoma" w:hAnsi="Tahoma"/>
                                  <w:color w:val="231F20"/>
                                  <w:spacing w:val="-19"/>
                                  <w:w w:val="110"/>
                                  <w:sz w:val="22"/>
                                </w:rPr>
                                <w:t> </w:t>
                              </w:r>
                              <w:r>
                                <w:rPr>
                                  <w:rFonts w:ascii="Tahoma" w:hAnsi="Tahoma"/>
                                  <w:color w:val="231F20"/>
                                  <w:w w:val="110"/>
                                  <w:sz w:val="22"/>
                                </w:rPr>
                                <w:t>establecidas</w:t>
                              </w:r>
                              <w:r>
                                <w:rPr>
                                  <w:rFonts w:ascii="Tahoma" w:hAnsi="Tahoma"/>
                                  <w:color w:val="231F20"/>
                                  <w:spacing w:val="-19"/>
                                  <w:w w:val="110"/>
                                  <w:sz w:val="22"/>
                                </w:rPr>
                                <w:t> </w:t>
                              </w:r>
                              <w:r>
                                <w:rPr>
                                  <w:rFonts w:ascii="Tahoma" w:hAnsi="Tahoma"/>
                                  <w:color w:val="231F20"/>
                                  <w:w w:val="110"/>
                                  <w:sz w:val="22"/>
                                </w:rPr>
                                <w:t>en</w:t>
                              </w:r>
                              <w:r>
                                <w:rPr>
                                  <w:rFonts w:ascii="Tahoma" w:hAnsi="Tahoma"/>
                                  <w:color w:val="231F20"/>
                                  <w:spacing w:val="-19"/>
                                  <w:w w:val="110"/>
                                  <w:sz w:val="22"/>
                                </w:rPr>
                                <w:t> </w:t>
                              </w:r>
                              <w:r>
                                <w:rPr>
                                  <w:rFonts w:ascii="Tahoma" w:hAnsi="Tahoma"/>
                                  <w:color w:val="231F20"/>
                                  <w:w w:val="110"/>
                                  <w:sz w:val="22"/>
                                </w:rPr>
                                <w:t>otros</w:t>
                              </w:r>
                              <w:r>
                                <w:rPr>
                                  <w:rFonts w:ascii="Tahoma" w:hAnsi="Tahoma"/>
                                  <w:color w:val="231F20"/>
                                  <w:spacing w:val="-19"/>
                                  <w:w w:val="110"/>
                                  <w:sz w:val="22"/>
                                </w:rPr>
                                <w:t> </w:t>
                              </w:r>
                              <w:r>
                                <w:rPr>
                                  <w:rFonts w:ascii="Tahoma" w:hAnsi="Tahoma"/>
                                  <w:color w:val="231F20"/>
                                  <w:w w:val="110"/>
                                  <w:sz w:val="22"/>
                                </w:rPr>
                                <w:t>cuerpos</w:t>
                              </w:r>
                              <w:r>
                                <w:rPr>
                                  <w:rFonts w:ascii="Tahoma" w:hAnsi="Tahoma"/>
                                  <w:color w:val="231F20"/>
                                  <w:spacing w:val="-19"/>
                                  <w:w w:val="110"/>
                                  <w:sz w:val="22"/>
                                </w:rPr>
                                <w:t> </w:t>
                              </w:r>
                              <w:r>
                                <w:rPr>
                                  <w:rFonts w:ascii="Tahoma" w:hAnsi="Tahoma"/>
                                  <w:color w:val="231F20"/>
                                  <w:w w:val="110"/>
                                  <w:sz w:val="22"/>
                                </w:rPr>
                                <w:t>legales,</w:t>
                              </w:r>
                              <w:r>
                                <w:rPr>
                                  <w:rFonts w:ascii="Tahoma" w:hAnsi="Tahoma"/>
                                  <w:color w:val="231F20"/>
                                  <w:spacing w:val="-19"/>
                                  <w:w w:val="110"/>
                                  <w:sz w:val="22"/>
                                </w:rPr>
                                <w:t> </w:t>
                              </w:r>
                              <w:r>
                                <w:rPr>
                                  <w:rFonts w:ascii="Tahoma" w:hAnsi="Tahoma"/>
                                  <w:color w:val="231F20"/>
                                  <w:w w:val="110"/>
                                  <w:sz w:val="22"/>
                                </w:rPr>
                                <w:t>podrán</w:t>
                              </w:r>
                              <w:r>
                                <w:rPr>
                                  <w:rFonts w:ascii="Tahoma" w:hAnsi="Tahoma"/>
                                  <w:color w:val="231F20"/>
                                  <w:spacing w:val="-19"/>
                                  <w:w w:val="110"/>
                                  <w:sz w:val="22"/>
                                </w:rPr>
                                <w:t> </w:t>
                              </w:r>
                              <w:r>
                                <w:rPr>
                                  <w:rFonts w:ascii="Tahoma" w:hAnsi="Tahoma"/>
                                  <w:color w:val="231F20"/>
                                  <w:w w:val="110"/>
                                  <w:sz w:val="22"/>
                                </w:rPr>
                                <w:t>imponer una o varias de</w:t>
                              </w:r>
                              <w:r>
                                <w:rPr>
                                  <w:rFonts w:ascii="Tahoma" w:hAnsi="Tahoma"/>
                                  <w:color w:val="231F20"/>
                                  <w:spacing w:val="-2"/>
                                  <w:w w:val="110"/>
                                  <w:sz w:val="22"/>
                                </w:rPr>
                                <w:t> </w:t>
                              </w:r>
                              <w:r>
                                <w:rPr>
                                  <w:rFonts w:ascii="Tahoma" w:hAnsi="Tahoma"/>
                                  <w:color w:val="231F20"/>
                                  <w:w w:val="110"/>
                                  <w:sz w:val="22"/>
                                </w:rPr>
                                <w:t>las siguientes medidas inmediatas</w:t>
                              </w:r>
                              <w:r>
                                <w:rPr>
                                  <w:rFonts w:ascii="Tahoma" w:hAnsi="Tahoma"/>
                                  <w:color w:val="231F20"/>
                                  <w:spacing w:val="-2"/>
                                  <w:w w:val="110"/>
                                  <w:sz w:val="22"/>
                                </w:rPr>
                                <w:t> </w:t>
                              </w:r>
                              <w:r>
                                <w:rPr>
                                  <w:rFonts w:ascii="Tahoma" w:hAnsi="Tahoma"/>
                                  <w:color w:val="231F20"/>
                                  <w:w w:val="110"/>
                                  <w:sz w:val="22"/>
                                </w:rPr>
                                <w:t>de protección:</w:t>
                              </w:r>
                            </w:p>
                            <w:p>
                              <w:pPr>
                                <w:numPr>
                                  <w:ilvl w:val="0"/>
                                  <w:numId w:val="5"/>
                                </w:numPr>
                                <w:tabs>
                                  <w:tab w:pos="1034" w:val="left" w:leader="none"/>
                                  <w:tab w:pos="1036" w:val="left" w:leader="none"/>
                                </w:tabs>
                                <w:spacing w:line="280" w:lineRule="auto" w:before="245"/>
                                <w:ind w:left="1036" w:right="183" w:hanging="390"/>
                                <w:jc w:val="both"/>
                                <w:rPr>
                                  <w:rFonts w:ascii="Tahoma"/>
                                  <w:sz w:val="22"/>
                                </w:rPr>
                              </w:pPr>
                              <w:r>
                                <w:rPr>
                                  <w:rFonts w:ascii="Tahoma"/>
                                  <w:color w:val="231F20"/>
                                  <w:w w:val="110"/>
                                  <w:sz w:val="22"/>
                                </w:rPr>
                                <w:t>Boleta</w:t>
                              </w:r>
                              <w:r>
                                <w:rPr>
                                  <w:rFonts w:ascii="Tahoma"/>
                                  <w:color w:val="231F20"/>
                                  <w:w w:val="110"/>
                                  <w:sz w:val="22"/>
                                </w:rPr>
                                <w:t> de</w:t>
                              </w:r>
                              <w:r>
                                <w:rPr>
                                  <w:rFonts w:ascii="Tahoma"/>
                                  <w:color w:val="231F20"/>
                                  <w:w w:val="110"/>
                                  <w:sz w:val="22"/>
                                </w:rPr>
                                <w:t> auxilio</w:t>
                              </w:r>
                              <w:r>
                                <w:rPr>
                                  <w:rFonts w:ascii="Tahoma"/>
                                  <w:color w:val="231F20"/>
                                  <w:w w:val="110"/>
                                  <w:sz w:val="22"/>
                                </w:rPr>
                                <w:t> a</w:t>
                              </w:r>
                              <w:r>
                                <w:rPr>
                                  <w:rFonts w:ascii="Tahoma"/>
                                  <w:color w:val="231F20"/>
                                  <w:w w:val="110"/>
                                  <w:sz w:val="22"/>
                                </w:rPr>
                                <w:t> favor</w:t>
                              </w:r>
                              <w:r>
                                <w:rPr>
                                  <w:rFonts w:ascii="Tahoma"/>
                                  <w:color w:val="231F20"/>
                                  <w:w w:val="110"/>
                                  <w:sz w:val="22"/>
                                </w:rPr>
                                <w:t> de</w:t>
                              </w:r>
                              <w:r>
                                <w:rPr>
                                  <w:rFonts w:ascii="Tahoma"/>
                                  <w:color w:val="231F20"/>
                                  <w:w w:val="110"/>
                                  <w:sz w:val="22"/>
                                </w:rPr>
                                <w:t> la</w:t>
                              </w:r>
                              <w:r>
                                <w:rPr>
                                  <w:rFonts w:ascii="Tahoma"/>
                                  <w:color w:val="231F20"/>
                                  <w:w w:val="110"/>
                                  <w:sz w:val="22"/>
                                </w:rPr>
                                <w:t> persona</w:t>
                              </w:r>
                              <w:r>
                                <w:rPr>
                                  <w:rFonts w:ascii="Tahoma"/>
                                  <w:color w:val="231F20"/>
                                  <w:w w:val="110"/>
                                  <w:sz w:val="22"/>
                                </w:rPr>
                                <w:t> adulta</w:t>
                              </w:r>
                              <w:r>
                                <w:rPr>
                                  <w:rFonts w:ascii="Tahoma"/>
                                  <w:color w:val="231F20"/>
                                  <w:w w:val="110"/>
                                  <w:sz w:val="22"/>
                                </w:rPr>
                                <w:t> mayor</w:t>
                              </w:r>
                              <w:r>
                                <w:rPr>
                                  <w:rFonts w:ascii="Tahoma"/>
                                  <w:color w:val="231F20"/>
                                  <w:w w:val="110"/>
                                  <w:sz w:val="22"/>
                                </w:rPr>
                                <w:t> que</w:t>
                              </w:r>
                              <w:r>
                                <w:rPr>
                                  <w:rFonts w:ascii="Tahoma"/>
                                  <w:color w:val="231F20"/>
                                  <w:w w:val="110"/>
                                  <w:sz w:val="22"/>
                                </w:rPr>
                                <w:t> se</w:t>
                              </w:r>
                              <w:r>
                                <w:rPr>
                                  <w:rFonts w:ascii="Tahoma"/>
                                  <w:color w:val="231F20"/>
                                  <w:w w:val="110"/>
                                  <w:sz w:val="22"/>
                                </w:rPr>
                                <w:t> encuentre amenazada o cuyo derecho ha sido vulnerado.</w:t>
                              </w:r>
                            </w:p>
                            <w:p>
                              <w:pPr>
                                <w:numPr>
                                  <w:ilvl w:val="0"/>
                                  <w:numId w:val="5"/>
                                </w:numPr>
                                <w:tabs>
                                  <w:tab w:pos="1034" w:val="left" w:leader="none"/>
                                  <w:tab w:pos="1036" w:val="left" w:leader="none"/>
                                </w:tabs>
                                <w:spacing w:line="278" w:lineRule="auto" w:before="0"/>
                                <w:ind w:left="1036" w:right="180" w:hanging="390"/>
                                <w:jc w:val="both"/>
                                <w:rPr>
                                  <w:rFonts w:ascii="Tahoma" w:hAnsi="Tahoma"/>
                                  <w:sz w:val="22"/>
                                </w:rPr>
                              </w:pPr>
                              <w:r>
                                <w:rPr>
                                  <w:rFonts w:ascii="Tahoma" w:hAnsi="Tahoma"/>
                                  <w:color w:val="231F20"/>
                                  <w:w w:val="110"/>
                                  <w:sz w:val="22"/>
                                </w:rPr>
                                <w:t>Orden de restricción de acercamiento a la persona adulta mayor, por parte </w:t>
                              </w:r>
                              <w:r>
                                <w:rPr>
                                  <w:rFonts w:ascii="Tahoma" w:hAnsi="Tahoma"/>
                                  <w:color w:val="231F20"/>
                                  <w:spacing w:val="-2"/>
                                  <w:w w:val="110"/>
                                  <w:sz w:val="22"/>
                                </w:rPr>
                                <w:t>del</w:t>
                              </w:r>
                              <w:r>
                                <w:rPr>
                                  <w:rFonts w:ascii="Tahoma" w:hAnsi="Tahoma"/>
                                  <w:color w:val="231F20"/>
                                  <w:spacing w:val="-13"/>
                                  <w:w w:val="110"/>
                                  <w:sz w:val="22"/>
                                </w:rPr>
                                <w:t> </w:t>
                              </w:r>
                              <w:r>
                                <w:rPr>
                                  <w:rFonts w:ascii="Tahoma" w:hAnsi="Tahoma"/>
                                  <w:color w:val="231F20"/>
                                  <w:spacing w:val="-2"/>
                                  <w:w w:val="110"/>
                                  <w:sz w:val="22"/>
                                </w:rPr>
                                <w:t>presunto</w:t>
                              </w:r>
                              <w:r>
                                <w:rPr>
                                  <w:rFonts w:ascii="Tahoma" w:hAnsi="Tahoma"/>
                                  <w:color w:val="231F20"/>
                                  <w:spacing w:val="-13"/>
                                  <w:w w:val="110"/>
                                  <w:sz w:val="22"/>
                                </w:rPr>
                                <w:t> </w:t>
                              </w:r>
                              <w:r>
                                <w:rPr>
                                  <w:rFonts w:ascii="Tahoma" w:hAnsi="Tahoma"/>
                                  <w:color w:val="231F20"/>
                                  <w:spacing w:val="-2"/>
                                  <w:w w:val="110"/>
                                  <w:sz w:val="22"/>
                                </w:rPr>
                                <w:t>agresor</w:t>
                              </w:r>
                              <w:r>
                                <w:rPr>
                                  <w:rFonts w:ascii="Tahoma" w:hAnsi="Tahoma"/>
                                  <w:color w:val="231F20"/>
                                  <w:spacing w:val="-16"/>
                                  <w:w w:val="110"/>
                                  <w:sz w:val="22"/>
                                </w:rPr>
                                <w:t> </w:t>
                              </w:r>
                              <w:r>
                                <w:rPr>
                                  <w:rFonts w:ascii="Tahoma" w:hAnsi="Tahoma"/>
                                  <w:color w:val="231F20"/>
                                  <w:spacing w:val="-2"/>
                                  <w:w w:val="110"/>
                                  <w:sz w:val="22"/>
                                </w:rPr>
                                <w:t>de</w:t>
                              </w:r>
                              <w:r>
                                <w:rPr>
                                  <w:rFonts w:ascii="Tahoma" w:hAnsi="Tahoma"/>
                                  <w:color w:val="231F20"/>
                                  <w:spacing w:val="-14"/>
                                  <w:w w:val="110"/>
                                  <w:sz w:val="22"/>
                                </w:rPr>
                                <w:t> </w:t>
                              </w:r>
                              <w:r>
                                <w:rPr>
                                  <w:rFonts w:ascii="Tahoma" w:hAnsi="Tahoma"/>
                                  <w:color w:val="231F20"/>
                                  <w:spacing w:val="-2"/>
                                  <w:w w:val="110"/>
                                  <w:sz w:val="22"/>
                                </w:rPr>
                                <w:t>sus</w:t>
                              </w:r>
                              <w:r>
                                <w:rPr>
                                  <w:rFonts w:ascii="Tahoma" w:hAnsi="Tahoma"/>
                                  <w:color w:val="231F20"/>
                                  <w:spacing w:val="-14"/>
                                  <w:w w:val="110"/>
                                  <w:sz w:val="22"/>
                                </w:rPr>
                                <w:t> </w:t>
                              </w:r>
                              <w:r>
                                <w:rPr>
                                  <w:rFonts w:ascii="Tahoma" w:hAnsi="Tahoma"/>
                                  <w:color w:val="231F20"/>
                                  <w:spacing w:val="-2"/>
                                  <w:w w:val="110"/>
                                  <w:sz w:val="22"/>
                                </w:rPr>
                                <w:t>derechos,</w:t>
                              </w:r>
                              <w:r>
                                <w:rPr>
                                  <w:rFonts w:ascii="Tahoma" w:hAnsi="Tahoma"/>
                                  <w:color w:val="231F20"/>
                                  <w:spacing w:val="-13"/>
                                  <w:w w:val="110"/>
                                  <w:sz w:val="22"/>
                                </w:rPr>
                                <w:t> </w:t>
                              </w:r>
                              <w:r>
                                <w:rPr>
                                  <w:rFonts w:ascii="Tahoma" w:hAnsi="Tahoma"/>
                                  <w:color w:val="231F20"/>
                                  <w:spacing w:val="-2"/>
                                  <w:w w:val="110"/>
                                  <w:sz w:val="22"/>
                                </w:rPr>
                                <w:t>en</w:t>
                              </w:r>
                              <w:r>
                                <w:rPr>
                                  <w:rFonts w:ascii="Tahoma" w:hAnsi="Tahoma"/>
                                  <w:color w:val="231F20"/>
                                  <w:spacing w:val="-13"/>
                                  <w:w w:val="110"/>
                                  <w:sz w:val="22"/>
                                </w:rPr>
                                <w:t> </w:t>
                              </w:r>
                              <w:r>
                                <w:rPr>
                                  <w:rFonts w:ascii="Tahoma" w:hAnsi="Tahoma"/>
                                  <w:color w:val="231F20"/>
                                  <w:spacing w:val="-2"/>
                                  <w:w w:val="110"/>
                                  <w:sz w:val="22"/>
                                </w:rPr>
                                <w:t>cualquier</w:t>
                              </w:r>
                              <w:r>
                                <w:rPr>
                                  <w:rFonts w:ascii="Tahoma" w:hAnsi="Tahoma"/>
                                  <w:color w:val="231F20"/>
                                  <w:spacing w:val="-14"/>
                                  <w:w w:val="110"/>
                                  <w:sz w:val="22"/>
                                </w:rPr>
                                <w:t> </w:t>
                              </w:r>
                              <w:r>
                                <w:rPr>
                                  <w:rFonts w:ascii="Tahoma" w:hAnsi="Tahoma"/>
                                  <w:color w:val="231F20"/>
                                  <w:spacing w:val="-2"/>
                                  <w:w w:val="110"/>
                                  <w:sz w:val="22"/>
                                </w:rPr>
                                <w:t>espacio</w:t>
                              </w:r>
                              <w:r>
                                <w:rPr>
                                  <w:rFonts w:ascii="Tahoma" w:hAnsi="Tahoma"/>
                                  <w:color w:val="231F20"/>
                                  <w:spacing w:val="-14"/>
                                  <w:w w:val="110"/>
                                  <w:sz w:val="22"/>
                                </w:rPr>
                                <w:t> </w:t>
                              </w:r>
                              <w:r>
                                <w:rPr>
                                  <w:rFonts w:ascii="Tahoma" w:hAnsi="Tahoma"/>
                                  <w:color w:val="231F20"/>
                                  <w:spacing w:val="-2"/>
                                  <w:w w:val="110"/>
                                  <w:sz w:val="22"/>
                                </w:rPr>
                                <w:t>público</w:t>
                              </w:r>
                              <w:r>
                                <w:rPr>
                                  <w:rFonts w:ascii="Tahoma" w:hAnsi="Tahoma"/>
                                  <w:color w:val="231F20"/>
                                  <w:spacing w:val="-16"/>
                                  <w:w w:val="110"/>
                                  <w:sz w:val="22"/>
                                </w:rPr>
                                <w:t> </w:t>
                              </w:r>
                              <w:r>
                                <w:rPr>
                                  <w:rFonts w:ascii="Tahoma" w:hAnsi="Tahoma"/>
                                  <w:color w:val="231F20"/>
                                  <w:spacing w:val="-2"/>
                                  <w:w w:val="110"/>
                                  <w:sz w:val="22"/>
                                </w:rPr>
                                <w:t>o</w:t>
                              </w:r>
                              <w:r>
                                <w:rPr>
                                  <w:rFonts w:ascii="Tahoma" w:hAnsi="Tahoma"/>
                                  <w:color w:val="231F20"/>
                                  <w:spacing w:val="-13"/>
                                  <w:w w:val="110"/>
                                  <w:sz w:val="22"/>
                                </w:rPr>
                                <w:t> </w:t>
                              </w:r>
                              <w:r>
                                <w:rPr>
                                  <w:rFonts w:ascii="Tahoma" w:hAnsi="Tahoma"/>
                                  <w:color w:val="231F20"/>
                                  <w:spacing w:val="-2"/>
                                  <w:w w:val="110"/>
                                  <w:sz w:val="22"/>
                                </w:rPr>
                                <w:t>privado;</w:t>
                              </w:r>
                            </w:p>
                            <w:p>
                              <w:pPr>
                                <w:numPr>
                                  <w:ilvl w:val="0"/>
                                  <w:numId w:val="5"/>
                                </w:numPr>
                                <w:tabs>
                                  <w:tab w:pos="1034" w:val="left" w:leader="none"/>
                                  <w:tab w:pos="1036" w:val="left" w:leader="none"/>
                                </w:tabs>
                                <w:spacing w:line="280" w:lineRule="auto" w:before="0"/>
                                <w:ind w:left="1036" w:right="180" w:hanging="390"/>
                                <w:jc w:val="both"/>
                                <w:rPr>
                                  <w:rFonts w:ascii="Tahoma" w:hAnsi="Tahoma"/>
                                  <w:sz w:val="22"/>
                                </w:rPr>
                              </w:pPr>
                              <w:r>
                                <w:rPr>
                                  <w:rFonts w:ascii="Tahoma" w:hAnsi="Tahoma"/>
                                  <w:color w:val="231F20"/>
                                  <w:w w:val="110"/>
                                  <w:sz w:val="22"/>
                                </w:rPr>
                                <w:t>Salida</w:t>
                              </w:r>
                              <w:r>
                                <w:rPr>
                                  <w:rFonts w:ascii="Tahoma" w:hAnsi="Tahoma"/>
                                  <w:color w:val="231F20"/>
                                  <w:spacing w:val="-5"/>
                                  <w:w w:val="110"/>
                                  <w:sz w:val="22"/>
                                </w:rPr>
                                <w:t> </w:t>
                              </w:r>
                              <w:r>
                                <w:rPr>
                                  <w:rFonts w:ascii="Tahoma" w:hAnsi="Tahoma"/>
                                  <w:color w:val="231F20"/>
                                  <w:w w:val="110"/>
                                  <w:sz w:val="22"/>
                                </w:rPr>
                                <w:t>inmediata</w:t>
                              </w:r>
                              <w:r>
                                <w:rPr>
                                  <w:rFonts w:ascii="Tahoma" w:hAnsi="Tahoma"/>
                                  <w:color w:val="231F20"/>
                                  <w:spacing w:val="-6"/>
                                  <w:w w:val="110"/>
                                  <w:sz w:val="22"/>
                                </w:rPr>
                                <w:t> </w:t>
                              </w:r>
                              <w:r>
                                <w:rPr>
                                  <w:rFonts w:ascii="Tahoma" w:hAnsi="Tahoma"/>
                                  <w:color w:val="231F20"/>
                                  <w:w w:val="110"/>
                                  <w:sz w:val="22"/>
                                </w:rPr>
                                <w:t>de</w:t>
                              </w:r>
                              <w:r>
                                <w:rPr>
                                  <w:rFonts w:ascii="Tahoma" w:hAnsi="Tahoma"/>
                                  <w:color w:val="231F20"/>
                                  <w:spacing w:val="-6"/>
                                  <w:w w:val="110"/>
                                  <w:sz w:val="22"/>
                                </w:rPr>
                                <w:t> </w:t>
                              </w:r>
                              <w:r>
                                <w:rPr>
                                  <w:rFonts w:ascii="Tahoma" w:hAnsi="Tahoma"/>
                                  <w:color w:val="231F20"/>
                                  <w:w w:val="110"/>
                                  <w:sz w:val="22"/>
                                </w:rPr>
                                <w:t>la</w:t>
                              </w:r>
                              <w:r>
                                <w:rPr>
                                  <w:rFonts w:ascii="Tahoma" w:hAnsi="Tahoma"/>
                                  <w:color w:val="231F20"/>
                                  <w:spacing w:val="-5"/>
                                  <w:w w:val="110"/>
                                  <w:sz w:val="22"/>
                                </w:rPr>
                                <w:t> </w:t>
                              </w:r>
                              <w:r>
                                <w:rPr>
                                  <w:rFonts w:ascii="Tahoma" w:hAnsi="Tahoma"/>
                                  <w:color w:val="231F20"/>
                                  <w:w w:val="110"/>
                                  <w:sz w:val="22"/>
                                </w:rPr>
                                <w:t>o</w:t>
                              </w:r>
                              <w:r>
                                <w:rPr>
                                  <w:rFonts w:ascii="Tahoma" w:hAnsi="Tahoma"/>
                                  <w:color w:val="231F20"/>
                                  <w:spacing w:val="-9"/>
                                  <w:w w:val="110"/>
                                  <w:sz w:val="22"/>
                                </w:rPr>
                                <w:t> </w:t>
                              </w:r>
                              <w:r>
                                <w:rPr>
                                  <w:rFonts w:ascii="Tahoma" w:hAnsi="Tahoma"/>
                                  <w:color w:val="231F20"/>
                                  <w:w w:val="110"/>
                                  <w:sz w:val="22"/>
                                </w:rPr>
                                <w:t>el</w:t>
                              </w:r>
                              <w:r>
                                <w:rPr>
                                  <w:rFonts w:ascii="Tahoma" w:hAnsi="Tahoma"/>
                                  <w:color w:val="231F20"/>
                                  <w:spacing w:val="-5"/>
                                  <w:w w:val="110"/>
                                  <w:sz w:val="22"/>
                                </w:rPr>
                                <w:t> </w:t>
                              </w:r>
                              <w:r>
                                <w:rPr>
                                  <w:rFonts w:ascii="Tahoma" w:hAnsi="Tahoma"/>
                                  <w:color w:val="231F20"/>
                                  <w:w w:val="110"/>
                                  <w:sz w:val="22"/>
                                </w:rPr>
                                <w:t>agresor</w:t>
                              </w:r>
                              <w:r>
                                <w:rPr>
                                  <w:rFonts w:ascii="Tahoma" w:hAnsi="Tahoma"/>
                                  <w:color w:val="231F20"/>
                                  <w:spacing w:val="-5"/>
                                  <w:w w:val="110"/>
                                  <w:sz w:val="22"/>
                                </w:rPr>
                                <w:t> </w:t>
                              </w:r>
                              <w:r>
                                <w:rPr>
                                  <w:rFonts w:ascii="Tahoma" w:hAnsi="Tahoma"/>
                                  <w:color w:val="231F20"/>
                                  <w:w w:val="110"/>
                                  <w:sz w:val="22"/>
                                </w:rPr>
                                <w:t>de</w:t>
                              </w:r>
                              <w:r>
                                <w:rPr>
                                  <w:rFonts w:ascii="Tahoma" w:hAnsi="Tahoma"/>
                                  <w:color w:val="231F20"/>
                                  <w:spacing w:val="-6"/>
                                  <w:w w:val="110"/>
                                  <w:sz w:val="22"/>
                                </w:rPr>
                                <w:t> </w:t>
                              </w:r>
                              <w:r>
                                <w:rPr>
                                  <w:rFonts w:ascii="Tahoma" w:hAnsi="Tahoma"/>
                                  <w:color w:val="231F20"/>
                                  <w:w w:val="110"/>
                                  <w:sz w:val="22"/>
                                </w:rPr>
                                <w:t>la</w:t>
                              </w:r>
                              <w:r>
                                <w:rPr>
                                  <w:rFonts w:ascii="Tahoma" w:hAnsi="Tahoma"/>
                                  <w:color w:val="231F20"/>
                                  <w:spacing w:val="-5"/>
                                  <w:w w:val="110"/>
                                  <w:sz w:val="22"/>
                                </w:rPr>
                                <w:t> </w:t>
                              </w:r>
                              <w:r>
                                <w:rPr>
                                  <w:rFonts w:ascii="Tahoma" w:hAnsi="Tahoma"/>
                                  <w:color w:val="231F20"/>
                                  <w:w w:val="110"/>
                                  <w:sz w:val="22"/>
                                </w:rPr>
                                <w:t>vivienda</w:t>
                              </w:r>
                              <w:r>
                                <w:rPr>
                                  <w:rFonts w:ascii="Tahoma" w:hAnsi="Tahoma"/>
                                  <w:color w:val="231F20"/>
                                  <w:spacing w:val="-8"/>
                                  <w:w w:val="110"/>
                                  <w:sz w:val="22"/>
                                </w:rPr>
                                <w:t> </w:t>
                              </w:r>
                              <w:r>
                                <w:rPr>
                                  <w:rFonts w:ascii="Tahoma" w:hAnsi="Tahoma"/>
                                  <w:color w:val="231F20"/>
                                  <w:w w:val="110"/>
                                  <w:sz w:val="22"/>
                                </w:rPr>
                                <w:t>de</w:t>
                              </w:r>
                              <w:r>
                                <w:rPr>
                                  <w:rFonts w:ascii="Tahoma" w:hAnsi="Tahoma"/>
                                  <w:color w:val="231F20"/>
                                  <w:spacing w:val="-6"/>
                                  <w:w w:val="110"/>
                                  <w:sz w:val="22"/>
                                </w:rPr>
                                <w:t> </w:t>
                              </w:r>
                              <w:r>
                                <w:rPr>
                                  <w:rFonts w:ascii="Tahoma" w:hAnsi="Tahoma"/>
                                  <w:color w:val="231F20"/>
                                  <w:w w:val="110"/>
                                  <w:sz w:val="22"/>
                                </w:rPr>
                                <w:t>propiedad</w:t>
                              </w:r>
                              <w:r>
                                <w:rPr>
                                  <w:rFonts w:ascii="Tahoma" w:hAnsi="Tahoma"/>
                                  <w:color w:val="231F20"/>
                                  <w:spacing w:val="-5"/>
                                  <w:w w:val="110"/>
                                  <w:sz w:val="22"/>
                                </w:rPr>
                                <w:t> </w:t>
                              </w:r>
                              <w:r>
                                <w:rPr>
                                  <w:rFonts w:ascii="Tahoma" w:hAnsi="Tahoma"/>
                                  <w:color w:val="231F20"/>
                                  <w:w w:val="110"/>
                                  <w:sz w:val="22"/>
                                </w:rPr>
                                <w:t>o</w:t>
                              </w:r>
                              <w:r>
                                <w:rPr>
                                  <w:rFonts w:ascii="Tahoma" w:hAnsi="Tahoma"/>
                                  <w:color w:val="231F20"/>
                                  <w:spacing w:val="-5"/>
                                  <w:w w:val="110"/>
                                  <w:sz w:val="22"/>
                                </w:rPr>
                                <w:t> </w:t>
                              </w:r>
                              <w:r>
                                <w:rPr>
                                  <w:rFonts w:ascii="Tahoma" w:hAnsi="Tahoma"/>
                                  <w:color w:val="231F20"/>
                                  <w:w w:val="110"/>
                                  <w:sz w:val="22"/>
                                </w:rPr>
                                <w:t>a</w:t>
                              </w:r>
                              <w:r>
                                <w:rPr>
                                  <w:rFonts w:ascii="Tahoma" w:hAnsi="Tahoma"/>
                                  <w:color w:val="231F20"/>
                                  <w:spacing w:val="-8"/>
                                  <w:w w:val="110"/>
                                  <w:sz w:val="22"/>
                                </w:rPr>
                                <w:t> </w:t>
                              </w:r>
                              <w:r>
                                <w:rPr>
                                  <w:rFonts w:ascii="Tahoma" w:hAnsi="Tahoma"/>
                                  <w:color w:val="231F20"/>
                                  <w:w w:val="110"/>
                                  <w:sz w:val="22"/>
                                </w:rPr>
                                <w:t>cargo</w:t>
                              </w:r>
                              <w:r>
                                <w:rPr>
                                  <w:rFonts w:ascii="Tahoma" w:hAnsi="Tahoma"/>
                                  <w:color w:val="231F20"/>
                                  <w:spacing w:val="-7"/>
                                  <w:w w:val="110"/>
                                  <w:sz w:val="22"/>
                                </w:rPr>
                                <w:t> </w:t>
                              </w:r>
                              <w:r>
                                <w:rPr>
                                  <w:rFonts w:ascii="Tahoma" w:hAnsi="Tahoma"/>
                                  <w:color w:val="231F20"/>
                                  <w:w w:val="110"/>
                                  <w:sz w:val="22"/>
                                </w:rPr>
                                <w:t>de la</w:t>
                              </w:r>
                              <w:r>
                                <w:rPr>
                                  <w:rFonts w:ascii="Tahoma" w:hAnsi="Tahoma"/>
                                  <w:color w:val="231F20"/>
                                  <w:spacing w:val="-9"/>
                                  <w:w w:val="110"/>
                                  <w:sz w:val="22"/>
                                </w:rPr>
                                <w:t> </w:t>
                              </w:r>
                              <w:r>
                                <w:rPr>
                                  <w:rFonts w:ascii="Tahoma" w:hAnsi="Tahoma"/>
                                  <w:color w:val="231F20"/>
                                  <w:w w:val="110"/>
                                  <w:sz w:val="22"/>
                                </w:rPr>
                                <w:t>persona</w:t>
                              </w:r>
                              <w:r>
                                <w:rPr>
                                  <w:rFonts w:ascii="Tahoma" w:hAnsi="Tahoma"/>
                                  <w:color w:val="231F20"/>
                                  <w:spacing w:val="-9"/>
                                  <w:w w:val="110"/>
                                  <w:sz w:val="22"/>
                                </w:rPr>
                                <w:t> </w:t>
                              </w:r>
                              <w:r>
                                <w:rPr>
                                  <w:rFonts w:ascii="Tahoma" w:hAnsi="Tahoma"/>
                                  <w:color w:val="231F20"/>
                                  <w:w w:val="110"/>
                                  <w:sz w:val="22"/>
                                </w:rPr>
                                <w:t>adulta</w:t>
                              </w:r>
                              <w:r>
                                <w:rPr>
                                  <w:rFonts w:ascii="Tahoma" w:hAnsi="Tahoma"/>
                                  <w:color w:val="231F20"/>
                                  <w:spacing w:val="-11"/>
                                  <w:w w:val="110"/>
                                  <w:sz w:val="22"/>
                                </w:rPr>
                                <w:t> </w:t>
                              </w:r>
                              <w:r>
                                <w:rPr>
                                  <w:rFonts w:ascii="Tahoma" w:hAnsi="Tahoma"/>
                                  <w:color w:val="231F20"/>
                                  <w:w w:val="110"/>
                                  <w:sz w:val="22"/>
                                </w:rPr>
                                <w:t>mayor,</w:t>
                              </w:r>
                              <w:r>
                                <w:rPr>
                                  <w:rFonts w:ascii="Tahoma" w:hAnsi="Tahoma"/>
                                  <w:color w:val="231F20"/>
                                  <w:spacing w:val="-10"/>
                                  <w:w w:val="110"/>
                                  <w:sz w:val="22"/>
                                </w:rPr>
                                <w:t> </w:t>
                              </w:r>
                              <w:r>
                                <w:rPr>
                                  <w:rFonts w:ascii="Tahoma" w:hAnsi="Tahoma"/>
                                  <w:color w:val="231F20"/>
                                  <w:w w:val="110"/>
                                  <w:sz w:val="22"/>
                                </w:rPr>
                                <w:t>cuando</w:t>
                              </w:r>
                              <w:r>
                                <w:rPr>
                                  <w:rFonts w:ascii="Tahoma" w:hAnsi="Tahoma"/>
                                  <w:color w:val="231F20"/>
                                  <w:spacing w:val="-8"/>
                                  <w:w w:val="110"/>
                                  <w:sz w:val="22"/>
                                </w:rPr>
                                <w:t> </w:t>
                              </w:r>
                              <w:r>
                                <w:rPr>
                                  <w:rFonts w:ascii="Tahoma" w:hAnsi="Tahoma"/>
                                  <w:color w:val="231F20"/>
                                  <w:w w:val="110"/>
                                  <w:sz w:val="22"/>
                                </w:rPr>
                                <w:t>su</w:t>
                              </w:r>
                              <w:r>
                                <w:rPr>
                                  <w:rFonts w:ascii="Tahoma" w:hAnsi="Tahoma"/>
                                  <w:color w:val="231F20"/>
                                  <w:spacing w:val="-9"/>
                                  <w:w w:val="110"/>
                                  <w:sz w:val="22"/>
                                </w:rPr>
                                <w:t> </w:t>
                              </w:r>
                              <w:r>
                                <w:rPr>
                                  <w:rFonts w:ascii="Tahoma" w:hAnsi="Tahoma"/>
                                  <w:color w:val="231F20"/>
                                  <w:w w:val="110"/>
                                  <w:sz w:val="22"/>
                                </w:rPr>
                                <w:t>presencia</w:t>
                              </w:r>
                              <w:r>
                                <w:rPr>
                                  <w:rFonts w:ascii="Tahoma" w:hAnsi="Tahoma"/>
                                  <w:color w:val="231F20"/>
                                  <w:spacing w:val="-9"/>
                                  <w:w w:val="110"/>
                                  <w:sz w:val="22"/>
                                </w:rPr>
                                <w:t> </w:t>
                              </w:r>
                              <w:r>
                                <w:rPr>
                                  <w:rFonts w:ascii="Tahoma" w:hAnsi="Tahoma"/>
                                  <w:color w:val="231F20"/>
                                  <w:w w:val="110"/>
                                  <w:sz w:val="22"/>
                                </w:rPr>
                                <w:t>constituya</w:t>
                              </w:r>
                              <w:r>
                                <w:rPr>
                                  <w:rFonts w:ascii="Tahoma" w:hAnsi="Tahoma"/>
                                  <w:color w:val="231F20"/>
                                  <w:spacing w:val="-9"/>
                                  <w:w w:val="110"/>
                                  <w:sz w:val="22"/>
                                </w:rPr>
                                <w:t> </w:t>
                              </w:r>
                              <w:r>
                                <w:rPr>
                                  <w:rFonts w:ascii="Tahoma" w:hAnsi="Tahoma"/>
                                  <w:color w:val="231F20"/>
                                  <w:w w:val="110"/>
                                  <w:sz w:val="22"/>
                                </w:rPr>
                                <w:t>una</w:t>
                              </w:r>
                              <w:r>
                                <w:rPr>
                                  <w:rFonts w:ascii="Tahoma" w:hAnsi="Tahoma"/>
                                  <w:color w:val="231F20"/>
                                  <w:spacing w:val="-9"/>
                                  <w:w w:val="110"/>
                                  <w:sz w:val="22"/>
                                </w:rPr>
                                <w:t> </w:t>
                              </w:r>
                              <w:r>
                                <w:rPr>
                                  <w:rFonts w:ascii="Tahoma" w:hAnsi="Tahoma"/>
                                  <w:color w:val="231F20"/>
                                  <w:w w:val="110"/>
                                  <w:sz w:val="22"/>
                                </w:rPr>
                                <w:t>amenaza</w:t>
                              </w:r>
                              <w:r>
                                <w:rPr>
                                  <w:rFonts w:ascii="Tahoma" w:hAnsi="Tahoma"/>
                                  <w:color w:val="231F20"/>
                                  <w:spacing w:val="-9"/>
                                  <w:w w:val="110"/>
                                  <w:sz w:val="22"/>
                                </w:rPr>
                                <w:t> </w:t>
                              </w:r>
                              <w:r>
                                <w:rPr>
                                  <w:rFonts w:ascii="Tahoma" w:hAnsi="Tahoma"/>
                                  <w:color w:val="231F20"/>
                                  <w:w w:val="110"/>
                                  <w:sz w:val="22"/>
                                </w:rPr>
                                <w:t>para su integridad física, psicológica, sexual o patrimonial.</w:t>
                              </w:r>
                            </w:p>
                            <w:p>
                              <w:pPr>
                                <w:numPr>
                                  <w:ilvl w:val="0"/>
                                  <w:numId w:val="5"/>
                                </w:numPr>
                                <w:tabs>
                                  <w:tab w:pos="1034" w:val="left" w:leader="none"/>
                                  <w:tab w:pos="1036" w:val="left" w:leader="none"/>
                                </w:tabs>
                                <w:spacing w:line="278" w:lineRule="auto" w:before="0"/>
                                <w:ind w:left="1036" w:right="182" w:hanging="390"/>
                                <w:jc w:val="both"/>
                                <w:rPr>
                                  <w:rFonts w:ascii="Tahoma" w:hAnsi="Tahoma"/>
                                  <w:sz w:val="22"/>
                                </w:rPr>
                              </w:pPr>
                              <w:r>
                                <w:rPr>
                                  <w:rFonts w:ascii="Tahoma" w:hAnsi="Tahoma"/>
                                  <w:color w:val="231F20"/>
                                  <w:w w:val="110"/>
                                  <w:sz w:val="22"/>
                                </w:rPr>
                                <w:t>Restitución de la persona adulta mayor a su domicilio cuando hubiere sido ilegítimamente desalojada o despojada.</w:t>
                              </w:r>
                            </w:p>
                            <w:p>
                              <w:pPr>
                                <w:numPr>
                                  <w:ilvl w:val="0"/>
                                  <w:numId w:val="5"/>
                                </w:numPr>
                                <w:tabs>
                                  <w:tab w:pos="1034" w:val="left" w:leader="none"/>
                                  <w:tab w:pos="1036" w:val="left" w:leader="none"/>
                                </w:tabs>
                                <w:spacing w:line="280" w:lineRule="auto" w:before="0"/>
                                <w:ind w:left="1036" w:right="183" w:hanging="390"/>
                                <w:jc w:val="both"/>
                                <w:rPr>
                                  <w:rFonts w:ascii="Tahoma" w:hAnsi="Tahoma"/>
                                  <w:sz w:val="22"/>
                                </w:rPr>
                              </w:pPr>
                              <w:r>
                                <w:rPr>
                                  <w:rFonts w:ascii="Tahoma" w:hAnsi="Tahoma"/>
                                  <w:color w:val="231F20"/>
                                  <w:w w:val="110"/>
                                  <w:sz w:val="22"/>
                                </w:rPr>
                                <w:t>Disponer</w:t>
                              </w:r>
                              <w:r>
                                <w:rPr>
                                  <w:rFonts w:ascii="Tahoma" w:hAnsi="Tahoma"/>
                                  <w:color w:val="231F20"/>
                                  <w:w w:val="110"/>
                                  <w:sz w:val="22"/>
                                </w:rPr>
                                <w:t> la</w:t>
                              </w:r>
                              <w:r>
                                <w:rPr>
                                  <w:rFonts w:ascii="Tahoma" w:hAnsi="Tahoma"/>
                                  <w:color w:val="231F20"/>
                                  <w:w w:val="110"/>
                                  <w:sz w:val="22"/>
                                </w:rPr>
                                <w:t> devolución</w:t>
                              </w:r>
                              <w:r>
                                <w:rPr>
                                  <w:rFonts w:ascii="Tahoma" w:hAnsi="Tahoma"/>
                                  <w:color w:val="231F20"/>
                                  <w:w w:val="110"/>
                                  <w:sz w:val="22"/>
                                </w:rPr>
                                <w:t> inmediata</w:t>
                              </w:r>
                              <w:r>
                                <w:rPr>
                                  <w:rFonts w:ascii="Tahoma" w:hAnsi="Tahoma"/>
                                  <w:color w:val="231F20"/>
                                  <w:w w:val="110"/>
                                  <w:sz w:val="22"/>
                                </w:rPr>
                                <w:t> de</w:t>
                              </w:r>
                              <w:r>
                                <w:rPr>
                                  <w:rFonts w:ascii="Tahoma" w:hAnsi="Tahoma"/>
                                  <w:color w:val="231F20"/>
                                  <w:w w:val="110"/>
                                  <w:sz w:val="22"/>
                                </w:rPr>
                                <w:t> documentos,</w:t>
                              </w:r>
                              <w:r>
                                <w:rPr>
                                  <w:rFonts w:ascii="Tahoma" w:hAnsi="Tahoma"/>
                                  <w:color w:val="231F20"/>
                                  <w:w w:val="110"/>
                                  <w:sz w:val="22"/>
                                </w:rPr>
                                <w:t> bienes</w:t>
                              </w:r>
                              <w:r>
                                <w:rPr>
                                  <w:rFonts w:ascii="Tahoma" w:hAnsi="Tahoma"/>
                                  <w:color w:val="231F20"/>
                                  <w:w w:val="110"/>
                                  <w:sz w:val="22"/>
                                </w:rPr>
                                <w:t> y</w:t>
                              </w:r>
                              <w:r>
                                <w:rPr>
                                  <w:rFonts w:ascii="Tahoma" w:hAnsi="Tahoma"/>
                                  <w:color w:val="231F20"/>
                                  <w:w w:val="110"/>
                                  <w:sz w:val="22"/>
                                </w:rPr>
                                <w:t> valores</w:t>
                              </w:r>
                              <w:r>
                                <w:rPr>
                                  <w:rFonts w:ascii="Tahoma" w:hAnsi="Tahoma"/>
                                  <w:color w:val="231F20"/>
                                  <w:w w:val="110"/>
                                  <w:sz w:val="22"/>
                                </w:rPr>
                                <w:t> que ilegalmente le hubieren sido retenidos a la persona adulta mayor.</w:t>
                              </w:r>
                            </w:p>
                            <w:p>
                              <w:pPr>
                                <w:numPr>
                                  <w:ilvl w:val="0"/>
                                  <w:numId w:val="5"/>
                                </w:numPr>
                                <w:tabs>
                                  <w:tab w:pos="1034" w:val="left" w:leader="none"/>
                                  <w:tab w:pos="1036" w:val="left" w:leader="none"/>
                                </w:tabs>
                                <w:spacing w:line="278" w:lineRule="auto" w:before="0"/>
                                <w:ind w:left="1036" w:right="179" w:hanging="390"/>
                                <w:jc w:val="both"/>
                                <w:rPr>
                                  <w:rFonts w:ascii="Tahoma" w:hAnsi="Tahoma"/>
                                  <w:sz w:val="22"/>
                                </w:rPr>
                              </w:pPr>
                              <w:r>
                                <w:rPr>
                                  <w:rFonts w:ascii="Tahoma" w:hAnsi="Tahoma"/>
                                  <w:color w:val="231F20"/>
                                  <w:w w:val="110"/>
                                  <w:sz w:val="22"/>
                                </w:rPr>
                                <w:t>Prohibir</w:t>
                              </w:r>
                              <w:r>
                                <w:rPr>
                                  <w:rFonts w:ascii="Tahoma" w:hAnsi="Tahoma"/>
                                  <w:color w:val="231F20"/>
                                  <w:spacing w:val="-7"/>
                                  <w:w w:val="110"/>
                                  <w:sz w:val="22"/>
                                </w:rPr>
                                <w:t> </w:t>
                              </w:r>
                              <w:r>
                                <w:rPr>
                                  <w:rFonts w:ascii="Tahoma" w:hAnsi="Tahoma"/>
                                  <w:color w:val="231F20"/>
                                  <w:w w:val="110"/>
                                  <w:sz w:val="22"/>
                                </w:rPr>
                                <w:t>a</w:t>
                              </w:r>
                              <w:r>
                                <w:rPr>
                                  <w:rFonts w:ascii="Tahoma" w:hAnsi="Tahoma"/>
                                  <w:color w:val="231F20"/>
                                  <w:spacing w:val="-9"/>
                                  <w:w w:val="110"/>
                                  <w:sz w:val="22"/>
                                </w:rPr>
                                <w:t> </w:t>
                              </w:r>
                              <w:r>
                                <w:rPr>
                                  <w:rFonts w:ascii="Tahoma" w:hAnsi="Tahoma"/>
                                  <w:color w:val="231F20"/>
                                  <w:w w:val="110"/>
                                  <w:sz w:val="22"/>
                                </w:rPr>
                                <w:t>la</w:t>
                              </w:r>
                              <w:r>
                                <w:rPr>
                                  <w:rFonts w:ascii="Tahoma" w:hAnsi="Tahoma"/>
                                  <w:color w:val="231F20"/>
                                  <w:spacing w:val="-9"/>
                                  <w:w w:val="110"/>
                                  <w:sz w:val="22"/>
                                </w:rPr>
                                <w:t> </w:t>
                              </w:r>
                              <w:r>
                                <w:rPr>
                                  <w:rFonts w:ascii="Tahoma" w:hAnsi="Tahoma"/>
                                  <w:color w:val="231F20"/>
                                  <w:w w:val="110"/>
                                  <w:sz w:val="22"/>
                                </w:rPr>
                                <w:t>o</w:t>
                              </w:r>
                              <w:r>
                                <w:rPr>
                                  <w:rFonts w:ascii="Tahoma" w:hAnsi="Tahoma"/>
                                  <w:color w:val="231F20"/>
                                  <w:spacing w:val="-7"/>
                                  <w:w w:val="110"/>
                                  <w:sz w:val="22"/>
                                </w:rPr>
                                <w:t> </w:t>
                              </w:r>
                              <w:r>
                                <w:rPr>
                                  <w:rFonts w:ascii="Tahoma" w:hAnsi="Tahoma"/>
                                  <w:color w:val="231F20"/>
                                  <w:w w:val="110"/>
                                  <w:sz w:val="22"/>
                                </w:rPr>
                                <w:t>el</w:t>
                              </w:r>
                              <w:r>
                                <w:rPr>
                                  <w:rFonts w:ascii="Tahoma" w:hAnsi="Tahoma"/>
                                  <w:color w:val="231F20"/>
                                  <w:spacing w:val="-9"/>
                                  <w:w w:val="110"/>
                                  <w:sz w:val="22"/>
                                </w:rPr>
                                <w:t> </w:t>
                              </w:r>
                              <w:r>
                                <w:rPr>
                                  <w:rFonts w:ascii="Tahoma" w:hAnsi="Tahoma"/>
                                  <w:color w:val="231F20"/>
                                  <w:w w:val="110"/>
                                  <w:sz w:val="22"/>
                                </w:rPr>
                                <w:t>denunciado</w:t>
                              </w:r>
                              <w:r>
                                <w:rPr>
                                  <w:rFonts w:ascii="Tahoma" w:hAnsi="Tahoma"/>
                                  <w:color w:val="231F20"/>
                                  <w:spacing w:val="-7"/>
                                  <w:w w:val="110"/>
                                  <w:sz w:val="22"/>
                                </w:rPr>
                                <w:t> </w:t>
                              </w:r>
                              <w:r>
                                <w:rPr>
                                  <w:rFonts w:ascii="Tahoma" w:hAnsi="Tahoma"/>
                                  <w:color w:val="231F20"/>
                                  <w:w w:val="110"/>
                                  <w:sz w:val="22"/>
                                </w:rPr>
                                <w:t>acciones</w:t>
                              </w:r>
                              <w:r>
                                <w:rPr>
                                  <w:rFonts w:ascii="Tahoma" w:hAnsi="Tahoma"/>
                                  <w:color w:val="231F20"/>
                                  <w:spacing w:val="-7"/>
                                  <w:w w:val="110"/>
                                  <w:sz w:val="22"/>
                                </w:rPr>
                                <w:t> </w:t>
                              </w:r>
                              <w:r>
                                <w:rPr>
                                  <w:rFonts w:ascii="Tahoma" w:hAnsi="Tahoma"/>
                                  <w:color w:val="231F20"/>
                                  <w:w w:val="110"/>
                                  <w:sz w:val="22"/>
                                </w:rPr>
                                <w:t>de</w:t>
                              </w:r>
                              <w:r>
                                <w:rPr>
                                  <w:rFonts w:ascii="Tahoma" w:hAnsi="Tahoma"/>
                                  <w:color w:val="231F20"/>
                                  <w:spacing w:val="-10"/>
                                  <w:w w:val="110"/>
                                  <w:sz w:val="22"/>
                                </w:rPr>
                                <w:t> </w:t>
                              </w:r>
                              <w:r>
                                <w:rPr>
                                  <w:rFonts w:ascii="Tahoma" w:hAnsi="Tahoma"/>
                                  <w:color w:val="231F20"/>
                                  <w:w w:val="110"/>
                                  <w:sz w:val="22"/>
                                </w:rPr>
                                <w:t>intimidación,</w:t>
                              </w:r>
                              <w:r>
                                <w:rPr>
                                  <w:rFonts w:ascii="Tahoma" w:hAnsi="Tahoma"/>
                                  <w:color w:val="231F20"/>
                                  <w:spacing w:val="-7"/>
                                  <w:w w:val="110"/>
                                  <w:sz w:val="22"/>
                                </w:rPr>
                                <w:t> </w:t>
                              </w:r>
                              <w:r>
                                <w:rPr>
                                  <w:rFonts w:ascii="Tahoma" w:hAnsi="Tahoma"/>
                                  <w:color w:val="231F20"/>
                                  <w:w w:val="110"/>
                                  <w:sz w:val="22"/>
                                </w:rPr>
                                <w:t>amenazas</w:t>
                              </w:r>
                              <w:r>
                                <w:rPr>
                                  <w:rFonts w:ascii="Tahoma" w:hAnsi="Tahoma"/>
                                  <w:color w:val="231F20"/>
                                  <w:spacing w:val="-7"/>
                                  <w:w w:val="110"/>
                                  <w:sz w:val="22"/>
                                </w:rPr>
                                <w:t> </w:t>
                              </w:r>
                              <w:r>
                                <w:rPr>
                                  <w:rFonts w:ascii="Tahoma" w:hAnsi="Tahoma"/>
                                  <w:color w:val="231F20"/>
                                  <w:w w:val="110"/>
                                  <w:sz w:val="22"/>
                                </w:rPr>
                                <w:t>o</w:t>
                              </w:r>
                              <w:r>
                                <w:rPr>
                                  <w:rFonts w:ascii="Tahoma" w:hAnsi="Tahoma"/>
                                  <w:color w:val="231F20"/>
                                  <w:spacing w:val="-9"/>
                                  <w:w w:val="110"/>
                                  <w:sz w:val="22"/>
                                </w:rPr>
                                <w:t> </w:t>
                              </w:r>
                              <w:r>
                                <w:rPr>
                                  <w:rFonts w:ascii="Tahoma" w:hAnsi="Tahoma"/>
                                  <w:color w:val="231F20"/>
                                  <w:w w:val="110"/>
                                  <w:sz w:val="22"/>
                                </w:rPr>
                                <w:t>coacción a la persona adulta mayor, de manera directa o por otra persona.</w:t>
                              </w:r>
                            </w:p>
                            <w:p>
                              <w:pPr>
                                <w:numPr>
                                  <w:ilvl w:val="0"/>
                                  <w:numId w:val="5"/>
                                </w:numPr>
                                <w:tabs>
                                  <w:tab w:pos="1034" w:val="left" w:leader="none"/>
                                  <w:tab w:pos="1036" w:val="left" w:leader="none"/>
                                </w:tabs>
                                <w:spacing w:line="280" w:lineRule="auto" w:before="0"/>
                                <w:ind w:left="1036" w:right="179" w:hanging="390"/>
                                <w:jc w:val="both"/>
                                <w:rPr>
                                  <w:rFonts w:ascii="Tahoma" w:hAnsi="Tahoma"/>
                                  <w:sz w:val="22"/>
                                </w:rPr>
                              </w:pPr>
                              <w:r>
                                <w:rPr>
                                  <w:rFonts w:ascii="Tahoma" w:hAnsi="Tahoma"/>
                                  <w:color w:val="231F20"/>
                                  <w:w w:val="110"/>
                                  <w:sz w:val="22"/>
                                </w:rPr>
                                <w:t>Ordenar la realización del inventario de los bienes muebles e inmuebles de propiedad</w:t>
                              </w:r>
                              <w:r>
                                <w:rPr>
                                  <w:rFonts w:ascii="Tahoma" w:hAnsi="Tahoma"/>
                                  <w:color w:val="231F20"/>
                                  <w:w w:val="110"/>
                                  <w:sz w:val="22"/>
                                </w:rPr>
                                <w:t> de</w:t>
                              </w:r>
                              <w:r>
                                <w:rPr>
                                  <w:rFonts w:ascii="Tahoma" w:hAnsi="Tahoma"/>
                                  <w:color w:val="231F20"/>
                                  <w:w w:val="110"/>
                                  <w:sz w:val="22"/>
                                </w:rPr>
                                <w:t> las</w:t>
                              </w:r>
                              <w:r>
                                <w:rPr>
                                  <w:rFonts w:ascii="Tahoma" w:hAnsi="Tahoma"/>
                                  <w:color w:val="231F20"/>
                                  <w:w w:val="110"/>
                                  <w:sz w:val="22"/>
                                </w:rPr>
                                <w:t> personas</w:t>
                              </w:r>
                              <w:r>
                                <w:rPr>
                                  <w:rFonts w:ascii="Tahoma" w:hAnsi="Tahoma"/>
                                  <w:color w:val="231F20"/>
                                  <w:w w:val="110"/>
                                  <w:sz w:val="22"/>
                                </w:rPr>
                                <w:t> adultas</w:t>
                              </w:r>
                              <w:r>
                                <w:rPr>
                                  <w:rFonts w:ascii="Tahoma" w:hAnsi="Tahoma"/>
                                  <w:color w:val="231F20"/>
                                  <w:w w:val="110"/>
                                  <w:sz w:val="22"/>
                                </w:rPr>
                                <w:t> mayores,</w:t>
                              </w:r>
                              <w:r>
                                <w:rPr>
                                  <w:rFonts w:ascii="Tahoma" w:hAnsi="Tahoma"/>
                                  <w:color w:val="231F20"/>
                                  <w:w w:val="110"/>
                                  <w:sz w:val="22"/>
                                </w:rPr>
                                <w:t> a</w:t>
                              </w:r>
                              <w:r>
                                <w:rPr>
                                  <w:rFonts w:ascii="Tahoma" w:hAnsi="Tahoma"/>
                                  <w:color w:val="231F20"/>
                                  <w:w w:val="110"/>
                                  <w:sz w:val="22"/>
                                </w:rPr>
                                <w:t> pedido de</w:t>
                              </w:r>
                              <w:r>
                                <w:rPr>
                                  <w:rFonts w:ascii="Tahoma" w:hAnsi="Tahoma"/>
                                  <w:color w:val="231F20"/>
                                  <w:w w:val="110"/>
                                  <w:sz w:val="22"/>
                                </w:rPr>
                                <w:t> éstos,</w:t>
                              </w:r>
                              <w:r>
                                <w:rPr>
                                  <w:rFonts w:ascii="Tahoma" w:hAnsi="Tahoma"/>
                                  <w:color w:val="231F20"/>
                                  <w:w w:val="110"/>
                                  <w:sz w:val="22"/>
                                </w:rPr>
                                <w:t> cuando consideren que se trata de perjudicarlos.</w:t>
                              </w:r>
                            </w:p>
                          </w:txbxContent>
                        </wps:txbx>
                        <wps:bodyPr wrap="square" lIns="0" tIns="0" rIns="0" bIns="0" rtlCol="0">
                          <a:noAutofit/>
                        </wps:bodyPr>
                      </wps:wsp>
                    </wpg:wgp>
                  </a:graphicData>
                </a:graphic>
              </wp:anchor>
            </w:drawing>
          </mc:Choice>
          <mc:Fallback>
            <w:pict>
              <v:group style="position:absolute;margin-left:65.196999pt;margin-top:11.859766pt;width:464.9pt;height:310.05pt;mso-position-horizontal-relative:page;mso-position-vertical-relative:paragraph;z-index:-15711744;mso-wrap-distance-left:0;mso-wrap-distance-right:0" id="docshapegroup57" coordorigin="1304,237" coordsize="9298,6201">
                <v:shape style="position:absolute;left:1303;top:285;width:9298;height:6152" type="#_x0000_t75" id="docshape58" stroked="false">
                  <v:imagedata r:id="rId31" o:title=""/>
                </v:shape>
                <v:shape style="position:absolute;left:1303;top:237;width:9298;height:6201" type="#_x0000_t202" id="docshape59" filled="false" stroked="false">
                  <v:textbox inset="0,0,0,0">
                    <w:txbxContent>
                      <w:p>
                        <w:pPr>
                          <w:spacing w:line="278" w:lineRule="auto" w:before="3"/>
                          <w:ind w:left="124" w:right="179" w:firstLine="0"/>
                          <w:jc w:val="both"/>
                          <w:rPr>
                            <w:rFonts w:ascii="Tahoma" w:hAnsi="Tahoma"/>
                            <w:sz w:val="22"/>
                          </w:rPr>
                        </w:pPr>
                        <w:r>
                          <w:rPr>
                            <w:rFonts w:ascii="Tahoma" w:hAnsi="Tahoma"/>
                            <w:color w:val="231F20"/>
                            <w:sz w:val="22"/>
                          </w:rPr>
                          <w:t>Medidas</w:t>
                        </w:r>
                        <w:r>
                          <w:rPr>
                            <w:rFonts w:ascii="Tahoma" w:hAnsi="Tahoma"/>
                            <w:color w:val="231F20"/>
                            <w:spacing w:val="40"/>
                            <w:sz w:val="22"/>
                          </w:rPr>
                          <w:t> </w:t>
                        </w:r>
                        <w:r>
                          <w:rPr>
                            <w:rFonts w:ascii="Tahoma" w:hAnsi="Tahoma"/>
                            <w:color w:val="231F20"/>
                            <w:sz w:val="22"/>
                          </w:rPr>
                          <w:t>administrativas</w:t>
                        </w:r>
                        <w:r>
                          <w:rPr>
                            <w:rFonts w:ascii="Tahoma" w:hAnsi="Tahoma"/>
                            <w:color w:val="231F20"/>
                            <w:spacing w:val="40"/>
                            <w:sz w:val="22"/>
                          </w:rPr>
                          <w:t> </w:t>
                        </w:r>
                        <w:r>
                          <w:rPr>
                            <w:rFonts w:ascii="Tahoma" w:hAnsi="Tahoma"/>
                            <w:color w:val="231F20"/>
                            <w:sz w:val="22"/>
                          </w:rPr>
                          <w:t>de</w:t>
                        </w:r>
                        <w:r>
                          <w:rPr>
                            <w:rFonts w:ascii="Tahoma" w:hAnsi="Tahoma"/>
                            <w:color w:val="231F20"/>
                            <w:spacing w:val="40"/>
                            <w:sz w:val="22"/>
                          </w:rPr>
                          <w:t> </w:t>
                        </w:r>
                        <w:r>
                          <w:rPr>
                            <w:rFonts w:ascii="Tahoma" w:hAnsi="Tahoma"/>
                            <w:color w:val="231F20"/>
                            <w:sz w:val="22"/>
                          </w:rPr>
                          <w:t>protección:</w:t>
                        </w:r>
                        <w:r>
                          <w:rPr>
                            <w:rFonts w:ascii="Tahoma" w:hAnsi="Tahoma"/>
                            <w:color w:val="231F20"/>
                            <w:spacing w:val="40"/>
                            <w:sz w:val="22"/>
                          </w:rPr>
                          <w:t> </w:t>
                        </w:r>
                        <w:r>
                          <w:rPr>
                            <w:rFonts w:ascii="Tahoma" w:hAnsi="Tahoma"/>
                            <w:color w:val="231F20"/>
                            <w:sz w:val="22"/>
                          </w:rPr>
                          <w:t>Las</w:t>
                        </w:r>
                        <w:r>
                          <w:rPr>
                            <w:rFonts w:ascii="Tahoma" w:hAnsi="Tahoma"/>
                            <w:color w:val="231F20"/>
                            <w:spacing w:val="40"/>
                            <w:sz w:val="22"/>
                          </w:rPr>
                          <w:t> </w:t>
                        </w:r>
                        <w:r>
                          <w:rPr>
                            <w:rFonts w:ascii="Tahoma" w:hAnsi="Tahoma"/>
                            <w:color w:val="231F20"/>
                            <w:sz w:val="22"/>
                          </w:rPr>
                          <w:t>Juntas</w:t>
                        </w:r>
                        <w:r>
                          <w:rPr>
                            <w:rFonts w:ascii="Tahoma" w:hAnsi="Tahoma"/>
                            <w:color w:val="231F20"/>
                            <w:spacing w:val="40"/>
                            <w:sz w:val="22"/>
                          </w:rPr>
                          <w:t> </w:t>
                        </w:r>
                        <w:r>
                          <w:rPr>
                            <w:rFonts w:ascii="Tahoma" w:hAnsi="Tahoma"/>
                            <w:color w:val="231F20"/>
                            <w:sz w:val="22"/>
                          </w:rPr>
                          <w:t>de</w:t>
                        </w:r>
                        <w:r>
                          <w:rPr>
                            <w:rFonts w:ascii="Tahoma" w:hAnsi="Tahoma"/>
                            <w:color w:val="231F20"/>
                            <w:spacing w:val="40"/>
                            <w:sz w:val="22"/>
                          </w:rPr>
                          <w:t> </w:t>
                        </w:r>
                        <w:r>
                          <w:rPr>
                            <w:rFonts w:ascii="Tahoma" w:hAnsi="Tahoma"/>
                            <w:color w:val="231F20"/>
                            <w:sz w:val="22"/>
                          </w:rPr>
                          <w:t>Protección</w:t>
                        </w:r>
                        <w:r>
                          <w:rPr>
                            <w:rFonts w:ascii="Tahoma" w:hAnsi="Tahoma"/>
                            <w:color w:val="231F20"/>
                            <w:spacing w:val="40"/>
                            <w:sz w:val="22"/>
                          </w:rPr>
                          <w:t> </w:t>
                        </w:r>
                        <w:r>
                          <w:rPr>
                            <w:rFonts w:ascii="Tahoma" w:hAnsi="Tahoma"/>
                            <w:color w:val="231F20"/>
                            <w:sz w:val="22"/>
                          </w:rPr>
                          <w:t>de</w:t>
                        </w:r>
                        <w:r>
                          <w:rPr>
                            <w:rFonts w:ascii="Tahoma" w:hAnsi="Tahoma"/>
                            <w:color w:val="231F20"/>
                            <w:spacing w:val="40"/>
                            <w:sz w:val="22"/>
                          </w:rPr>
                          <w:t> </w:t>
                        </w:r>
                        <w:r>
                          <w:rPr>
                            <w:rFonts w:ascii="Tahoma" w:hAnsi="Tahoma"/>
                            <w:color w:val="231F20"/>
                            <w:sz w:val="22"/>
                          </w:rPr>
                          <w:t>Derechos,</w:t>
                        </w:r>
                        <w:r>
                          <w:rPr>
                            <w:rFonts w:ascii="Tahoma" w:hAnsi="Tahoma"/>
                            <w:color w:val="231F20"/>
                            <w:spacing w:val="40"/>
                            <w:sz w:val="22"/>
                          </w:rPr>
                          <w:t> </w:t>
                        </w:r>
                        <w:r>
                          <w:rPr>
                            <w:rFonts w:ascii="Tahoma" w:hAnsi="Tahoma"/>
                            <w:color w:val="231F20"/>
                            <w:sz w:val="22"/>
                          </w:rPr>
                          <w:t>además </w:t>
                        </w:r>
                        <w:r>
                          <w:rPr>
                            <w:rFonts w:ascii="Tahoma" w:hAnsi="Tahoma"/>
                            <w:color w:val="231F20"/>
                            <w:w w:val="110"/>
                            <w:sz w:val="22"/>
                          </w:rPr>
                          <w:t>de</w:t>
                        </w:r>
                        <w:r>
                          <w:rPr>
                            <w:rFonts w:ascii="Tahoma" w:hAnsi="Tahoma"/>
                            <w:color w:val="231F20"/>
                            <w:spacing w:val="-19"/>
                            <w:w w:val="110"/>
                            <w:sz w:val="22"/>
                          </w:rPr>
                          <w:t> </w:t>
                        </w:r>
                        <w:r>
                          <w:rPr>
                            <w:rFonts w:ascii="Tahoma" w:hAnsi="Tahoma"/>
                            <w:color w:val="231F20"/>
                            <w:w w:val="110"/>
                            <w:sz w:val="22"/>
                          </w:rPr>
                          <w:t>las</w:t>
                        </w:r>
                        <w:r>
                          <w:rPr>
                            <w:rFonts w:ascii="Tahoma" w:hAnsi="Tahoma"/>
                            <w:color w:val="231F20"/>
                            <w:spacing w:val="-19"/>
                            <w:w w:val="110"/>
                            <w:sz w:val="22"/>
                          </w:rPr>
                          <w:t> </w:t>
                        </w:r>
                        <w:r>
                          <w:rPr>
                            <w:rFonts w:ascii="Tahoma" w:hAnsi="Tahoma"/>
                            <w:color w:val="231F20"/>
                            <w:w w:val="110"/>
                            <w:sz w:val="22"/>
                          </w:rPr>
                          <w:t>medidas</w:t>
                        </w:r>
                        <w:r>
                          <w:rPr>
                            <w:rFonts w:ascii="Tahoma" w:hAnsi="Tahoma"/>
                            <w:color w:val="231F20"/>
                            <w:spacing w:val="-19"/>
                            <w:w w:val="110"/>
                            <w:sz w:val="22"/>
                          </w:rPr>
                          <w:t> </w:t>
                        </w:r>
                        <w:r>
                          <w:rPr>
                            <w:rFonts w:ascii="Tahoma" w:hAnsi="Tahoma"/>
                            <w:color w:val="231F20"/>
                            <w:w w:val="110"/>
                            <w:sz w:val="22"/>
                          </w:rPr>
                          <w:t>administrativas</w:t>
                        </w:r>
                        <w:r>
                          <w:rPr>
                            <w:rFonts w:ascii="Tahoma" w:hAnsi="Tahoma"/>
                            <w:color w:val="231F20"/>
                            <w:spacing w:val="-19"/>
                            <w:w w:val="110"/>
                            <w:sz w:val="22"/>
                          </w:rPr>
                          <w:t> </w:t>
                        </w:r>
                        <w:r>
                          <w:rPr>
                            <w:rFonts w:ascii="Tahoma" w:hAnsi="Tahoma"/>
                            <w:color w:val="231F20"/>
                            <w:w w:val="110"/>
                            <w:sz w:val="22"/>
                          </w:rPr>
                          <w:t>establecidas</w:t>
                        </w:r>
                        <w:r>
                          <w:rPr>
                            <w:rFonts w:ascii="Tahoma" w:hAnsi="Tahoma"/>
                            <w:color w:val="231F20"/>
                            <w:spacing w:val="-19"/>
                            <w:w w:val="110"/>
                            <w:sz w:val="22"/>
                          </w:rPr>
                          <w:t> </w:t>
                        </w:r>
                        <w:r>
                          <w:rPr>
                            <w:rFonts w:ascii="Tahoma" w:hAnsi="Tahoma"/>
                            <w:color w:val="231F20"/>
                            <w:w w:val="110"/>
                            <w:sz w:val="22"/>
                          </w:rPr>
                          <w:t>en</w:t>
                        </w:r>
                        <w:r>
                          <w:rPr>
                            <w:rFonts w:ascii="Tahoma" w:hAnsi="Tahoma"/>
                            <w:color w:val="231F20"/>
                            <w:spacing w:val="-19"/>
                            <w:w w:val="110"/>
                            <w:sz w:val="22"/>
                          </w:rPr>
                          <w:t> </w:t>
                        </w:r>
                        <w:r>
                          <w:rPr>
                            <w:rFonts w:ascii="Tahoma" w:hAnsi="Tahoma"/>
                            <w:color w:val="231F20"/>
                            <w:w w:val="110"/>
                            <w:sz w:val="22"/>
                          </w:rPr>
                          <w:t>otros</w:t>
                        </w:r>
                        <w:r>
                          <w:rPr>
                            <w:rFonts w:ascii="Tahoma" w:hAnsi="Tahoma"/>
                            <w:color w:val="231F20"/>
                            <w:spacing w:val="-19"/>
                            <w:w w:val="110"/>
                            <w:sz w:val="22"/>
                          </w:rPr>
                          <w:t> </w:t>
                        </w:r>
                        <w:r>
                          <w:rPr>
                            <w:rFonts w:ascii="Tahoma" w:hAnsi="Tahoma"/>
                            <w:color w:val="231F20"/>
                            <w:w w:val="110"/>
                            <w:sz w:val="22"/>
                          </w:rPr>
                          <w:t>cuerpos</w:t>
                        </w:r>
                        <w:r>
                          <w:rPr>
                            <w:rFonts w:ascii="Tahoma" w:hAnsi="Tahoma"/>
                            <w:color w:val="231F20"/>
                            <w:spacing w:val="-19"/>
                            <w:w w:val="110"/>
                            <w:sz w:val="22"/>
                          </w:rPr>
                          <w:t> </w:t>
                        </w:r>
                        <w:r>
                          <w:rPr>
                            <w:rFonts w:ascii="Tahoma" w:hAnsi="Tahoma"/>
                            <w:color w:val="231F20"/>
                            <w:w w:val="110"/>
                            <w:sz w:val="22"/>
                          </w:rPr>
                          <w:t>legales,</w:t>
                        </w:r>
                        <w:r>
                          <w:rPr>
                            <w:rFonts w:ascii="Tahoma" w:hAnsi="Tahoma"/>
                            <w:color w:val="231F20"/>
                            <w:spacing w:val="-19"/>
                            <w:w w:val="110"/>
                            <w:sz w:val="22"/>
                          </w:rPr>
                          <w:t> </w:t>
                        </w:r>
                        <w:r>
                          <w:rPr>
                            <w:rFonts w:ascii="Tahoma" w:hAnsi="Tahoma"/>
                            <w:color w:val="231F20"/>
                            <w:w w:val="110"/>
                            <w:sz w:val="22"/>
                          </w:rPr>
                          <w:t>podrán</w:t>
                        </w:r>
                        <w:r>
                          <w:rPr>
                            <w:rFonts w:ascii="Tahoma" w:hAnsi="Tahoma"/>
                            <w:color w:val="231F20"/>
                            <w:spacing w:val="-19"/>
                            <w:w w:val="110"/>
                            <w:sz w:val="22"/>
                          </w:rPr>
                          <w:t> </w:t>
                        </w:r>
                        <w:r>
                          <w:rPr>
                            <w:rFonts w:ascii="Tahoma" w:hAnsi="Tahoma"/>
                            <w:color w:val="231F20"/>
                            <w:w w:val="110"/>
                            <w:sz w:val="22"/>
                          </w:rPr>
                          <w:t>imponer una o varias de</w:t>
                        </w:r>
                        <w:r>
                          <w:rPr>
                            <w:rFonts w:ascii="Tahoma" w:hAnsi="Tahoma"/>
                            <w:color w:val="231F20"/>
                            <w:spacing w:val="-2"/>
                            <w:w w:val="110"/>
                            <w:sz w:val="22"/>
                          </w:rPr>
                          <w:t> </w:t>
                        </w:r>
                        <w:r>
                          <w:rPr>
                            <w:rFonts w:ascii="Tahoma" w:hAnsi="Tahoma"/>
                            <w:color w:val="231F20"/>
                            <w:w w:val="110"/>
                            <w:sz w:val="22"/>
                          </w:rPr>
                          <w:t>las siguientes medidas inmediatas</w:t>
                        </w:r>
                        <w:r>
                          <w:rPr>
                            <w:rFonts w:ascii="Tahoma" w:hAnsi="Tahoma"/>
                            <w:color w:val="231F20"/>
                            <w:spacing w:val="-2"/>
                            <w:w w:val="110"/>
                            <w:sz w:val="22"/>
                          </w:rPr>
                          <w:t> </w:t>
                        </w:r>
                        <w:r>
                          <w:rPr>
                            <w:rFonts w:ascii="Tahoma" w:hAnsi="Tahoma"/>
                            <w:color w:val="231F20"/>
                            <w:w w:val="110"/>
                            <w:sz w:val="22"/>
                          </w:rPr>
                          <w:t>de protección:</w:t>
                        </w:r>
                      </w:p>
                      <w:p>
                        <w:pPr>
                          <w:numPr>
                            <w:ilvl w:val="0"/>
                            <w:numId w:val="5"/>
                          </w:numPr>
                          <w:tabs>
                            <w:tab w:pos="1034" w:val="left" w:leader="none"/>
                            <w:tab w:pos="1036" w:val="left" w:leader="none"/>
                          </w:tabs>
                          <w:spacing w:line="280" w:lineRule="auto" w:before="245"/>
                          <w:ind w:left="1036" w:right="183" w:hanging="390"/>
                          <w:jc w:val="both"/>
                          <w:rPr>
                            <w:rFonts w:ascii="Tahoma"/>
                            <w:sz w:val="22"/>
                          </w:rPr>
                        </w:pPr>
                        <w:r>
                          <w:rPr>
                            <w:rFonts w:ascii="Tahoma"/>
                            <w:color w:val="231F20"/>
                            <w:w w:val="110"/>
                            <w:sz w:val="22"/>
                          </w:rPr>
                          <w:t>Boleta</w:t>
                        </w:r>
                        <w:r>
                          <w:rPr>
                            <w:rFonts w:ascii="Tahoma"/>
                            <w:color w:val="231F20"/>
                            <w:w w:val="110"/>
                            <w:sz w:val="22"/>
                          </w:rPr>
                          <w:t> de</w:t>
                        </w:r>
                        <w:r>
                          <w:rPr>
                            <w:rFonts w:ascii="Tahoma"/>
                            <w:color w:val="231F20"/>
                            <w:w w:val="110"/>
                            <w:sz w:val="22"/>
                          </w:rPr>
                          <w:t> auxilio</w:t>
                        </w:r>
                        <w:r>
                          <w:rPr>
                            <w:rFonts w:ascii="Tahoma"/>
                            <w:color w:val="231F20"/>
                            <w:w w:val="110"/>
                            <w:sz w:val="22"/>
                          </w:rPr>
                          <w:t> a</w:t>
                        </w:r>
                        <w:r>
                          <w:rPr>
                            <w:rFonts w:ascii="Tahoma"/>
                            <w:color w:val="231F20"/>
                            <w:w w:val="110"/>
                            <w:sz w:val="22"/>
                          </w:rPr>
                          <w:t> favor</w:t>
                        </w:r>
                        <w:r>
                          <w:rPr>
                            <w:rFonts w:ascii="Tahoma"/>
                            <w:color w:val="231F20"/>
                            <w:w w:val="110"/>
                            <w:sz w:val="22"/>
                          </w:rPr>
                          <w:t> de</w:t>
                        </w:r>
                        <w:r>
                          <w:rPr>
                            <w:rFonts w:ascii="Tahoma"/>
                            <w:color w:val="231F20"/>
                            <w:w w:val="110"/>
                            <w:sz w:val="22"/>
                          </w:rPr>
                          <w:t> la</w:t>
                        </w:r>
                        <w:r>
                          <w:rPr>
                            <w:rFonts w:ascii="Tahoma"/>
                            <w:color w:val="231F20"/>
                            <w:w w:val="110"/>
                            <w:sz w:val="22"/>
                          </w:rPr>
                          <w:t> persona</w:t>
                        </w:r>
                        <w:r>
                          <w:rPr>
                            <w:rFonts w:ascii="Tahoma"/>
                            <w:color w:val="231F20"/>
                            <w:w w:val="110"/>
                            <w:sz w:val="22"/>
                          </w:rPr>
                          <w:t> adulta</w:t>
                        </w:r>
                        <w:r>
                          <w:rPr>
                            <w:rFonts w:ascii="Tahoma"/>
                            <w:color w:val="231F20"/>
                            <w:w w:val="110"/>
                            <w:sz w:val="22"/>
                          </w:rPr>
                          <w:t> mayor</w:t>
                        </w:r>
                        <w:r>
                          <w:rPr>
                            <w:rFonts w:ascii="Tahoma"/>
                            <w:color w:val="231F20"/>
                            <w:w w:val="110"/>
                            <w:sz w:val="22"/>
                          </w:rPr>
                          <w:t> que</w:t>
                        </w:r>
                        <w:r>
                          <w:rPr>
                            <w:rFonts w:ascii="Tahoma"/>
                            <w:color w:val="231F20"/>
                            <w:w w:val="110"/>
                            <w:sz w:val="22"/>
                          </w:rPr>
                          <w:t> se</w:t>
                        </w:r>
                        <w:r>
                          <w:rPr>
                            <w:rFonts w:ascii="Tahoma"/>
                            <w:color w:val="231F20"/>
                            <w:w w:val="110"/>
                            <w:sz w:val="22"/>
                          </w:rPr>
                          <w:t> encuentre amenazada o cuyo derecho ha sido vulnerado.</w:t>
                        </w:r>
                      </w:p>
                      <w:p>
                        <w:pPr>
                          <w:numPr>
                            <w:ilvl w:val="0"/>
                            <w:numId w:val="5"/>
                          </w:numPr>
                          <w:tabs>
                            <w:tab w:pos="1034" w:val="left" w:leader="none"/>
                            <w:tab w:pos="1036" w:val="left" w:leader="none"/>
                          </w:tabs>
                          <w:spacing w:line="278" w:lineRule="auto" w:before="0"/>
                          <w:ind w:left="1036" w:right="180" w:hanging="390"/>
                          <w:jc w:val="both"/>
                          <w:rPr>
                            <w:rFonts w:ascii="Tahoma" w:hAnsi="Tahoma"/>
                            <w:sz w:val="22"/>
                          </w:rPr>
                        </w:pPr>
                        <w:r>
                          <w:rPr>
                            <w:rFonts w:ascii="Tahoma" w:hAnsi="Tahoma"/>
                            <w:color w:val="231F20"/>
                            <w:w w:val="110"/>
                            <w:sz w:val="22"/>
                          </w:rPr>
                          <w:t>Orden de restricción de acercamiento a la persona adulta mayor, por parte </w:t>
                        </w:r>
                        <w:r>
                          <w:rPr>
                            <w:rFonts w:ascii="Tahoma" w:hAnsi="Tahoma"/>
                            <w:color w:val="231F20"/>
                            <w:spacing w:val="-2"/>
                            <w:w w:val="110"/>
                            <w:sz w:val="22"/>
                          </w:rPr>
                          <w:t>del</w:t>
                        </w:r>
                        <w:r>
                          <w:rPr>
                            <w:rFonts w:ascii="Tahoma" w:hAnsi="Tahoma"/>
                            <w:color w:val="231F20"/>
                            <w:spacing w:val="-13"/>
                            <w:w w:val="110"/>
                            <w:sz w:val="22"/>
                          </w:rPr>
                          <w:t> </w:t>
                        </w:r>
                        <w:r>
                          <w:rPr>
                            <w:rFonts w:ascii="Tahoma" w:hAnsi="Tahoma"/>
                            <w:color w:val="231F20"/>
                            <w:spacing w:val="-2"/>
                            <w:w w:val="110"/>
                            <w:sz w:val="22"/>
                          </w:rPr>
                          <w:t>presunto</w:t>
                        </w:r>
                        <w:r>
                          <w:rPr>
                            <w:rFonts w:ascii="Tahoma" w:hAnsi="Tahoma"/>
                            <w:color w:val="231F20"/>
                            <w:spacing w:val="-13"/>
                            <w:w w:val="110"/>
                            <w:sz w:val="22"/>
                          </w:rPr>
                          <w:t> </w:t>
                        </w:r>
                        <w:r>
                          <w:rPr>
                            <w:rFonts w:ascii="Tahoma" w:hAnsi="Tahoma"/>
                            <w:color w:val="231F20"/>
                            <w:spacing w:val="-2"/>
                            <w:w w:val="110"/>
                            <w:sz w:val="22"/>
                          </w:rPr>
                          <w:t>agresor</w:t>
                        </w:r>
                        <w:r>
                          <w:rPr>
                            <w:rFonts w:ascii="Tahoma" w:hAnsi="Tahoma"/>
                            <w:color w:val="231F20"/>
                            <w:spacing w:val="-16"/>
                            <w:w w:val="110"/>
                            <w:sz w:val="22"/>
                          </w:rPr>
                          <w:t> </w:t>
                        </w:r>
                        <w:r>
                          <w:rPr>
                            <w:rFonts w:ascii="Tahoma" w:hAnsi="Tahoma"/>
                            <w:color w:val="231F20"/>
                            <w:spacing w:val="-2"/>
                            <w:w w:val="110"/>
                            <w:sz w:val="22"/>
                          </w:rPr>
                          <w:t>de</w:t>
                        </w:r>
                        <w:r>
                          <w:rPr>
                            <w:rFonts w:ascii="Tahoma" w:hAnsi="Tahoma"/>
                            <w:color w:val="231F20"/>
                            <w:spacing w:val="-14"/>
                            <w:w w:val="110"/>
                            <w:sz w:val="22"/>
                          </w:rPr>
                          <w:t> </w:t>
                        </w:r>
                        <w:r>
                          <w:rPr>
                            <w:rFonts w:ascii="Tahoma" w:hAnsi="Tahoma"/>
                            <w:color w:val="231F20"/>
                            <w:spacing w:val="-2"/>
                            <w:w w:val="110"/>
                            <w:sz w:val="22"/>
                          </w:rPr>
                          <w:t>sus</w:t>
                        </w:r>
                        <w:r>
                          <w:rPr>
                            <w:rFonts w:ascii="Tahoma" w:hAnsi="Tahoma"/>
                            <w:color w:val="231F20"/>
                            <w:spacing w:val="-14"/>
                            <w:w w:val="110"/>
                            <w:sz w:val="22"/>
                          </w:rPr>
                          <w:t> </w:t>
                        </w:r>
                        <w:r>
                          <w:rPr>
                            <w:rFonts w:ascii="Tahoma" w:hAnsi="Tahoma"/>
                            <w:color w:val="231F20"/>
                            <w:spacing w:val="-2"/>
                            <w:w w:val="110"/>
                            <w:sz w:val="22"/>
                          </w:rPr>
                          <w:t>derechos,</w:t>
                        </w:r>
                        <w:r>
                          <w:rPr>
                            <w:rFonts w:ascii="Tahoma" w:hAnsi="Tahoma"/>
                            <w:color w:val="231F20"/>
                            <w:spacing w:val="-13"/>
                            <w:w w:val="110"/>
                            <w:sz w:val="22"/>
                          </w:rPr>
                          <w:t> </w:t>
                        </w:r>
                        <w:r>
                          <w:rPr>
                            <w:rFonts w:ascii="Tahoma" w:hAnsi="Tahoma"/>
                            <w:color w:val="231F20"/>
                            <w:spacing w:val="-2"/>
                            <w:w w:val="110"/>
                            <w:sz w:val="22"/>
                          </w:rPr>
                          <w:t>en</w:t>
                        </w:r>
                        <w:r>
                          <w:rPr>
                            <w:rFonts w:ascii="Tahoma" w:hAnsi="Tahoma"/>
                            <w:color w:val="231F20"/>
                            <w:spacing w:val="-13"/>
                            <w:w w:val="110"/>
                            <w:sz w:val="22"/>
                          </w:rPr>
                          <w:t> </w:t>
                        </w:r>
                        <w:r>
                          <w:rPr>
                            <w:rFonts w:ascii="Tahoma" w:hAnsi="Tahoma"/>
                            <w:color w:val="231F20"/>
                            <w:spacing w:val="-2"/>
                            <w:w w:val="110"/>
                            <w:sz w:val="22"/>
                          </w:rPr>
                          <w:t>cualquier</w:t>
                        </w:r>
                        <w:r>
                          <w:rPr>
                            <w:rFonts w:ascii="Tahoma" w:hAnsi="Tahoma"/>
                            <w:color w:val="231F20"/>
                            <w:spacing w:val="-14"/>
                            <w:w w:val="110"/>
                            <w:sz w:val="22"/>
                          </w:rPr>
                          <w:t> </w:t>
                        </w:r>
                        <w:r>
                          <w:rPr>
                            <w:rFonts w:ascii="Tahoma" w:hAnsi="Tahoma"/>
                            <w:color w:val="231F20"/>
                            <w:spacing w:val="-2"/>
                            <w:w w:val="110"/>
                            <w:sz w:val="22"/>
                          </w:rPr>
                          <w:t>espacio</w:t>
                        </w:r>
                        <w:r>
                          <w:rPr>
                            <w:rFonts w:ascii="Tahoma" w:hAnsi="Tahoma"/>
                            <w:color w:val="231F20"/>
                            <w:spacing w:val="-14"/>
                            <w:w w:val="110"/>
                            <w:sz w:val="22"/>
                          </w:rPr>
                          <w:t> </w:t>
                        </w:r>
                        <w:r>
                          <w:rPr>
                            <w:rFonts w:ascii="Tahoma" w:hAnsi="Tahoma"/>
                            <w:color w:val="231F20"/>
                            <w:spacing w:val="-2"/>
                            <w:w w:val="110"/>
                            <w:sz w:val="22"/>
                          </w:rPr>
                          <w:t>público</w:t>
                        </w:r>
                        <w:r>
                          <w:rPr>
                            <w:rFonts w:ascii="Tahoma" w:hAnsi="Tahoma"/>
                            <w:color w:val="231F20"/>
                            <w:spacing w:val="-16"/>
                            <w:w w:val="110"/>
                            <w:sz w:val="22"/>
                          </w:rPr>
                          <w:t> </w:t>
                        </w:r>
                        <w:r>
                          <w:rPr>
                            <w:rFonts w:ascii="Tahoma" w:hAnsi="Tahoma"/>
                            <w:color w:val="231F20"/>
                            <w:spacing w:val="-2"/>
                            <w:w w:val="110"/>
                            <w:sz w:val="22"/>
                          </w:rPr>
                          <w:t>o</w:t>
                        </w:r>
                        <w:r>
                          <w:rPr>
                            <w:rFonts w:ascii="Tahoma" w:hAnsi="Tahoma"/>
                            <w:color w:val="231F20"/>
                            <w:spacing w:val="-13"/>
                            <w:w w:val="110"/>
                            <w:sz w:val="22"/>
                          </w:rPr>
                          <w:t> </w:t>
                        </w:r>
                        <w:r>
                          <w:rPr>
                            <w:rFonts w:ascii="Tahoma" w:hAnsi="Tahoma"/>
                            <w:color w:val="231F20"/>
                            <w:spacing w:val="-2"/>
                            <w:w w:val="110"/>
                            <w:sz w:val="22"/>
                          </w:rPr>
                          <w:t>privado;</w:t>
                        </w:r>
                      </w:p>
                      <w:p>
                        <w:pPr>
                          <w:numPr>
                            <w:ilvl w:val="0"/>
                            <w:numId w:val="5"/>
                          </w:numPr>
                          <w:tabs>
                            <w:tab w:pos="1034" w:val="left" w:leader="none"/>
                            <w:tab w:pos="1036" w:val="left" w:leader="none"/>
                          </w:tabs>
                          <w:spacing w:line="280" w:lineRule="auto" w:before="0"/>
                          <w:ind w:left="1036" w:right="180" w:hanging="390"/>
                          <w:jc w:val="both"/>
                          <w:rPr>
                            <w:rFonts w:ascii="Tahoma" w:hAnsi="Tahoma"/>
                            <w:sz w:val="22"/>
                          </w:rPr>
                        </w:pPr>
                        <w:r>
                          <w:rPr>
                            <w:rFonts w:ascii="Tahoma" w:hAnsi="Tahoma"/>
                            <w:color w:val="231F20"/>
                            <w:w w:val="110"/>
                            <w:sz w:val="22"/>
                          </w:rPr>
                          <w:t>Salida</w:t>
                        </w:r>
                        <w:r>
                          <w:rPr>
                            <w:rFonts w:ascii="Tahoma" w:hAnsi="Tahoma"/>
                            <w:color w:val="231F20"/>
                            <w:spacing w:val="-5"/>
                            <w:w w:val="110"/>
                            <w:sz w:val="22"/>
                          </w:rPr>
                          <w:t> </w:t>
                        </w:r>
                        <w:r>
                          <w:rPr>
                            <w:rFonts w:ascii="Tahoma" w:hAnsi="Tahoma"/>
                            <w:color w:val="231F20"/>
                            <w:w w:val="110"/>
                            <w:sz w:val="22"/>
                          </w:rPr>
                          <w:t>inmediata</w:t>
                        </w:r>
                        <w:r>
                          <w:rPr>
                            <w:rFonts w:ascii="Tahoma" w:hAnsi="Tahoma"/>
                            <w:color w:val="231F20"/>
                            <w:spacing w:val="-6"/>
                            <w:w w:val="110"/>
                            <w:sz w:val="22"/>
                          </w:rPr>
                          <w:t> </w:t>
                        </w:r>
                        <w:r>
                          <w:rPr>
                            <w:rFonts w:ascii="Tahoma" w:hAnsi="Tahoma"/>
                            <w:color w:val="231F20"/>
                            <w:w w:val="110"/>
                            <w:sz w:val="22"/>
                          </w:rPr>
                          <w:t>de</w:t>
                        </w:r>
                        <w:r>
                          <w:rPr>
                            <w:rFonts w:ascii="Tahoma" w:hAnsi="Tahoma"/>
                            <w:color w:val="231F20"/>
                            <w:spacing w:val="-6"/>
                            <w:w w:val="110"/>
                            <w:sz w:val="22"/>
                          </w:rPr>
                          <w:t> </w:t>
                        </w:r>
                        <w:r>
                          <w:rPr>
                            <w:rFonts w:ascii="Tahoma" w:hAnsi="Tahoma"/>
                            <w:color w:val="231F20"/>
                            <w:w w:val="110"/>
                            <w:sz w:val="22"/>
                          </w:rPr>
                          <w:t>la</w:t>
                        </w:r>
                        <w:r>
                          <w:rPr>
                            <w:rFonts w:ascii="Tahoma" w:hAnsi="Tahoma"/>
                            <w:color w:val="231F20"/>
                            <w:spacing w:val="-5"/>
                            <w:w w:val="110"/>
                            <w:sz w:val="22"/>
                          </w:rPr>
                          <w:t> </w:t>
                        </w:r>
                        <w:r>
                          <w:rPr>
                            <w:rFonts w:ascii="Tahoma" w:hAnsi="Tahoma"/>
                            <w:color w:val="231F20"/>
                            <w:w w:val="110"/>
                            <w:sz w:val="22"/>
                          </w:rPr>
                          <w:t>o</w:t>
                        </w:r>
                        <w:r>
                          <w:rPr>
                            <w:rFonts w:ascii="Tahoma" w:hAnsi="Tahoma"/>
                            <w:color w:val="231F20"/>
                            <w:spacing w:val="-9"/>
                            <w:w w:val="110"/>
                            <w:sz w:val="22"/>
                          </w:rPr>
                          <w:t> </w:t>
                        </w:r>
                        <w:r>
                          <w:rPr>
                            <w:rFonts w:ascii="Tahoma" w:hAnsi="Tahoma"/>
                            <w:color w:val="231F20"/>
                            <w:w w:val="110"/>
                            <w:sz w:val="22"/>
                          </w:rPr>
                          <w:t>el</w:t>
                        </w:r>
                        <w:r>
                          <w:rPr>
                            <w:rFonts w:ascii="Tahoma" w:hAnsi="Tahoma"/>
                            <w:color w:val="231F20"/>
                            <w:spacing w:val="-5"/>
                            <w:w w:val="110"/>
                            <w:sz w:val="22"/>
                          </w:rPr>
                          <w:t> </w:t>
                        </w:r>
                        <w:r>
                          <w:rPr>
                            <w:rFonts w:ascii="Tahoma" w:hAnsi="Tahoma"/>
                            <w:color w:val="231F20"/>
                            <w:w w:val="110"/>
                            <w:sz w:val="22"/>
                          </w:rPr>
                          <w:t>agresor</w:t>
                        </w:r>
                        <w:r>
                          <w:rPr>
                            <w:rFonts w:ascii="Tahoma" w:hAnsi="Tahoma"/>
                            <w:color w:val="231F20"/>
                            <w:spacing w:val="-5"/>
                            <w:w w:val="110"/>
                            <w:sz w:val="22"/>
                          </w:rPr>
                          <w:t> </w:t>
                        </w:r>
                        <w:r>
                          <w:rPr>
                            <w:rFonts w:ascii="Tahoma" w:hAnsi="Tahoma"/>
                            <w:color w:val="231F20"/>
                            <w:w w:val="110"/>
                            <w:sz w:val="22"/>
                          </w:rPr>
                          <w:t>de</w:t>
                        </w:r>
                        <w:r>
                          <w:rPr>
                            <w:rFonts w:ascii="Tahoma" w:hAnsi="Tahoma"/>
                            <w:color w:val="231F20"/>
                            <w:spacing w:val="-6"/>
                            <w:w w:val="110"/>
                            <w:sz w:val="22"/>
                          </w:rPr>
                          <w:t> </w:t>
                        </w:r>
                        <w:r>
                          <w:rPr>
                            <w:rFonts w:ascii="Tahoma" w:hAnsi="Tahoma"/>
                            <w:color w:val="231F20"/>
                            <w:w w:val="110"/>
                            <w:sz w:val="22"/>
                          </w:rPr>
                          <w:t>la</w:t>
                        </w:r>
                        <w:r>
                          <w:rPr>
                            <w:rFonts w:ascii="Tahoma" w:hAnsi="Tahoma"/>
                            <w:color w:val="231F20"/>
                            <w:spacing w:val="-5"/>
                            <w:w w:val="110"/>
                            <w:sz w:val="22"/>
                          </w:rPr>
                          <w:t> </w:t>
                        </w:r>
                        <w:r>
                          <w:rPr>
                            <w:rFonts w:ascii="Tahoma" w:hAnsi="Tahoma"/>
                            <w:color w:val="231F20"/>
                            <w:w w:val="110"/>
                            <w:sz w:val="22"/>
                          </w:rPr>
                          <w:t>vivienda</w:t>
                        </w:r>
                        <w:r>
                          <w:rPr>
                            <w:rFonts w:ascii="Tahoma" w:hAnsi="Tahoma"/>
                            <w:color w:val="231F20"/>
                            <w:spacing w:val="-8"/>
                            <w:w w:val="110"/>
                            <w:sz w:val="22"/>
                          </w:rPr>
                          <w:t> </w:t>
                        </w:r>
                        <w:r>
                          <w:rPr>
                            <w:rFonts w:ascii="Tahoma" w:hAnsi="Tahoma"/>
                            <w:color w:val="231F20"/>
                            <w:w w:val="110"/>
                            <w:sz w:val="22"/>
                          </w:rPr>
                          <w:t>de</w:t>
                        </w:r>
                        <w:r>
                          <w:rPr>
                            <w:rFonts w:ascii="Tahoma" w:hAnsi="Tahoma"/>
                            <w:color w:val="231F20"/>
                            <w:spacing w:val="-6"/>
                            <w:w w:val="110"/>
                            <w:sz w:val="22"/>
                          </w:rPr>
                          <w:t> </w:t>
                        </w:r>
                        <w:r>
                          <w:rPr>
                            <w:rFonts w:ascii="Tahoma" w:hAnsi="Tahoma"/>
                            <w:color w:val="231F20"/>
                            <w:w w:val="110"/>
                            <w:sz w:val="22"/>
                          </w:rPr>
                          <w:t>propiedad</w:t>
                        </w:r>
                        <w:r>
                          <w:rPr>
                            <w:rFonts w:ascii="Tahoma" w:hAnsi="Tahoma"/>
                            <w:color w:val="231F20"/>
                            <w:spacing w:val="-5"/>
                            <w:w w:val="110"/>
                            <w:sz w:val="22"/>
                          </w:rPr>
                          <w:t> </w:t>
                        </w:r>
                        <w:r>
                          <w:rPr>
                            <w:rFonts w:ascii="Tahoma" w:hAnsi="Tahoma"/>
                            <w:color w:val="231F20"/>
                            <w:w w:val="110"/>
                            <w:sz w:val="22"/>
                          </w:rPr>
                          <w:t>o</w:t>
                        </w:r>
                        <w:r>
                          <w:rPr>
                            <w:rFonts w:ascii="Tahoma" w:hAnsi="Tahoma"/>
                            <w:color w:val="231F20"/>
                            <w:spacing w:val="-5"/>
                            <w:w w:val="110"/>
                            <w:sz w:val="22"/>
                          </w:rPr>
                          <w:t> </w:t>
                        </w:r>
                        <w:r>
                          <w:rPr>
                            <w:rFonts w:ascii="Tahoma" w:hAnsi="Tahoma"/>
                            <w:color w:val="231F20"/>
                            <w:w w:val="110"/>
                            <w:sz w:val="22"/>
                          </w:rPr>
                          <w:t>a</w:t>
                        </w:r>
                        <w:r>
                          <w:rPr>
                            <w:rFonts w:ascii="Tahoma" w:hAnsi="Tahoma"/>
                            <w:color w:val="231F20"/>
                            <w:spacing w:val="-8"/>
                            <w:w w:val="110"/>
                            <w:sz w:val="22"/>
                          </w:rPr>
                          <w:t> </w:t>
                        </w:r>
                        <w:r>
                          <w:rPr>
                            <w:rFonts w:ascii="Tahoma" w:hAnsi="Tahoma"/>
                            <w:color w:val="231F20"/>
                            <w:w w:val="110"/>
                            <w:sz w:val="22"/>
                          </w:rPr>
                          <w:t>cargo</w:t>
                        </w:r>
                        <w:r>
                          <w:rPr>
                            <w:rFonts w:ascii="Tahoma" w:hAnsi="Tahoma"/>
                            <w:color w:val="231F20"/>
                            <w:spacing w:val="-7"/>
                            <w:w w:val="110"/>
                            <w:sz w:val="22"/>
                          </w:rPr>
                          <w:t> </w:t>
                        </w:r>
                        <w:r>
                          <w:rPr>
                            <w:rFonts w:ascii="Tahoma" w:hAnsi="Tahoma"/>
                            <w:color w:val="231F20"/>
                            <w:w w:val="110"/>
                            <w:sz w:val="22"/>
                          </w:rPr>
                          <w:t>de la</w:t>
                        </w:r>
                        <w:r>
                          <w:rPr>
                            <w:rFonts w:ascii="Tahoma" w:hAnsi="Tahoma"/>
                            <w:color w:val="231F20"/>
                            <w:spacing w:val="-9"/>
                            <w:w w:val="110"/>
                            <w:sz w:val="22"/>
                          </w:rPr>
                          <w:t> </w:t>
                        </w:r>
                        <w:r>
                          <w:rPr>
                            <w:rFonts w:ascii="Tahoma" w:hAnsi="Tahoma"/>
                            <w:color w:val="231F20"/>
                            <w:w w:val="110"/>
                            <w:sz w:val="22"/>
                          </w:rPr>
                          <w:t>persona</w:t>
                        </w:r>
                        <w:r>
                          <w:rPr>
                            <w:rFonts w:ascii="Tahoma" w:hAnsi="Tahoma"/>
                            <w:color w:val="231F20"/>
                            <w:spacing w:val="-9"/>
                            <w:w w:val="110"/>
                            <w:sz w:val="22"/>
                          </w:rPr>
                          <w:t> </w:t>
                        </w:r>
                        <w:r>
                          <w:rPr>
                            <w:rFonts w:ascii="Tahoma" w:hAnsi="Tahoma"/>
                            <w:color w:val="231F20"/>
                            <w:w w:val="110"/>
                            <w:sz w:val="22"/>
                          </w:rPr>
                          <w:t>adulta</w:t>
                        </w:r>
                        <w:r>
                          <w:rPr>
                            <w:rFonts w:ascii="Tahoma" w:hAnsi="Tahoma"/>
                            <w:color w:val="231F20"/>
                            <w:spacing w:val="-11"/>
                            <w:w w:val="110"/>
                            <w:sz w:val="22"/>
                          </w:rPr>
                          <w:t> </w:t>
                        </w:r>
                        <w:r>
                          <w:rPr>
                            <w:rFonts w:ascii="Tahoma" w:hAnsi="Tahoma"/>
                            <w:color w:val="231F20"/>
                            <w:w w:val="110"/>
                            <w:sz w:val="22"/>
                          </w:rPr>
                          <w:t>mayor,</w:t>
                        </w:r>
                        <w:r>
                          <w:rPr>
                            <w:rFonts w:ascii="Tahoma" w:hAnsi="Tahoma"/>
                            <w:color w:val="231F20"/>
                            <w:spacing w:val="-10"/>
                            <w:w w:val="110"/>
                            <w:sz w:val="22"/>
                          </w:rPr>
                          <w:t> </w:t>
                        </w:r>
                        <w:r>
                          <w:rPr>
                            <w:rFonts w:ascii="Tahoma" w:hAnsi="Tahoma"/>
                            <w:color w:val="231F20"/>
                            <w:w w:val="110"/>
                            <w:sz w:val="22"/>
                          </w:rPr>
                          <w:t>cuando</w:t>
                        </w:r>
                        <w:r>
                          <w:rPr>
                            <w:rFonts w:ascii="Tahoma" w:hAnsi="Tahoma"/>
                            <w:color w:val="231F20"/>
                            <w:spacing w:val="-8"/>
                            <w:w w:val="110"/>
                            <w:sz w:val="22"/>
                          </w:rPr>
                          <w:t> </w:t>
                        </w:r>
                        <w:r>
                          <w:rPr>
                            <w:rFonts w:ascii="Tahoma" w:hAnsi="Tahoma"/>
                            <w:color w:val="231F20"/>
                            <w:w w:val="110"/>
                            <w:sz w:val="22"/>
                          </w:rPr>
                          <w:t>su</w:t>
                        </w:r>
                        <w:r>
                          <w:rPr>
                            <w:rFonts w:ascii="Tahoma" w:hAnsi="Tahoma"/>
                            <w:color w:val="231F20"/>
                            <w:spacing w:val="-9"/>
                            <w:w w:val="110"/>
                            <w:sz w:val="22"/>
                          </w:rPr>
                          <w:t> </w:t>
                        </w:r>
                        <w:r>
                          <w:rPr>
                            <w:rFonts w:ascii="Tahoma" w:hAnsi="Tahoma"/>
                            <w:color w:val="231F20"/>
                            <w:w w:val="110"/>
                            <w:sz w:val="22"/>
                          </w:rPr>
                          <w:t>presencia</w:t>
                        </w:r>
                        <w:r>
                          <w:rPr>
                            <w:rFonts w:ascii="Tahoma" w:hAnsi="Tahoma"/>
                            <w:color w:val="231F20"/>
                            <w:spacing w:val="-9"/>
                            <w:w w:val="110"/>
                            <w:sz w:val="22"/>
                          </w:rPr>
                          <w:t> </w:t>
                        </w:r>
                        <w:r>
                          <w:rPr>
                            <w:rFonts w:ascii="Tahoma" w:hAnsi="Tahoma"/>
                            <w:color w:val="231F20"/>
                            <w:w w:val="110"/>
                            <w:sz w:val="22"/>
                          </w:rPr>
                          <w:t>constituya</w:t>
                        </w:r>
                        <w:r>
                          <w:rPr>
                            <w:rFonts w:ascii="Tahoma" w:hAnsi="Tahoma"/>
                            <w:color w:val="231F20"/>
                            <w:spacing w:val="-9"/>
                            <w:w w:val="110"/>
                            <w:sz w:val="22"/>
                          </w:rPr>
                          <w:t> </w:t>
                        </w:r>
                        <w:r>
                          <w:rPr>
                            <w:rFonts w:ascii="Tahoma" w:hAnsi="Tahoma"/>
                            <w:color w:val="231F20"/>
                            <w:w w:val="110"/>
                            <w:sz w:val="22"/>
                          </w:rPr>
                          <w:t>una</w:t>
                        </w:r>
                        <w:r>
                          <w:rPr>
                            <w:rFonts w:ascii="Tahoma" w:hAnsi="Tahoma"/>
                            <w:color w:val="231F20"/>
                            <w:spacing w:val="-9"/>
                            <w:w w:val="110"/>
                            <w:sz w:val="22"/>
                          </w:rPr>
                          <w:t> </w:t>
                        </w:r>
                        <w:r>
                          <w:rPr>
                            <w:rFonts w:ascii="Tahoma" w:hAnsi="Tahoma"/>
                            <w:color w:val="231F20"/>
                            <w:w w:val="110"/>
                            <w:sz w:val="22"/>
                          </w:rPr>
                          <w:t>amenaza</w:t>
                        </w:r>
                        <w:r>
                          <w:rPr>
                            <w:rFonts w:ascii="Tahoma" w:hAnsi="Tahoma"/>
                            <w:color w:val="231F20"/>
                            <w:spacing w:val="-9"/>
                            <w:w w:val="110"/>
                            <w:sz w:val="22"/>
                          </w:rPr>
                          <w:t> </w:t>
                        </w:r>
                        <w:r>
                          <w:rPr>
                            <w:rFonts w:ascii="Tahoma" w:hAnsi="Tahoma"/>
                            <w:color w:val="231F20"/>
                            <w:w w:val="110"/>
                            <w:sz w:val="22"/>
                          </w:rPr>
                          <w:t>para su integridad física, psicológica, sexual o patrimonial.</w:t>
                        </w:r>
                      </w:p>
                      <w:p>
                        <w:pPr>
                          <w:numPr>
                            <w:ilvl w:val="0"/>
                            <w:numId w:val="5"/>
                          </w:numPr>
                          <w:tabs>
                            <w:tab w:pos="1034" w:val="left" w:leader="none"/>
                            <w:tab w:pos="1036" w:val="left" w:leader="none"/>
                          </w:tabs>
                          <w:spacing w:line="278" w:lineRule="auto" w:before="0"/>
                          <w:ind w:left="1036" w:right="182" w:hanging="390"/>
                          <w:jc w:val="both"/>
                          <w:rPr>
                            <w:rFonts w:ascii="Tahoma" w:hAnsi="Tahoma"/>
                            <w:sz w:val="22"/>
                          </w:rPr>
                        </w:pPr>
                        <w:r>
                          <w:rPr>
                            <w:rFonts w:ascii="Tahoma" w:hAnsi="Tahoma"/>
                            <w:color w:val="231F20"/>
                            <w:w w:val="110"/>
                            <w:sz w:val="22"/>
                          </w:rPr>
                          <w:t>Restitución de la persona adulta mayor a su domicilio cuando hubiere sido ilegítimamente desalojada o despojada.</w:t>
                        </w:r>
                      </w:p>
                      <w:p>
                        <w:pPr>
                          <w:numPr>
                            <w:ilvl w:val="0"/>
                            <w:numId w:val="5"/>
                          </w:numPr>
                          <w:tabs>
                            <w:tab w:pos="1034" w:val="left" w:leader="none"/>
                            <w:tab w:pos="1036" w:val="left" w:leader="none"/>
                          </w:tabs>
                          <w:spacing w:line="280" w:lineRule="auto" w:before="0"/>
                          <w:ind w:left="1036" w:right="183" w:hanging="390"/>
                          <w:jc w:val="both"/>
                          <w:rPr>
                            <w:rFonts w:ascii="Tahoma" w:hAnsi="Tahoma"/>
                            <w:sz w:val="22"/>
                          </w:rPr>
                        </w:pPr>
                        <w:r>
                          <w:rPr>
                            <w:rFonts w:ascii="Tahoma" w:hAnsi="Tahoma"/>
                            <w:color w:val="231F20"/>
                            <w:w w:val="110"/>
                            <w:sz w:val="22"/>
                          </w:rPr>
                          <w:t>Disponer</w:t>
                        </w:r>
                        <w:r>
                          <w:rPr>
                            <w:rFonts w:ascii="Tahoma" w:hAnsi="Tahoma"/>
                            <w:color w:val="231F20"/>
                            <w:w w:val="110"/>
                            <w:sz w:val="22"/>
                          </w:rPr>
                          <w:t> la</w:t>
                        </w:r>
                        <w:r>
                          <w:rPr>
                            <w:rFonts w:ascii="Tahoma" w:hAnsi="Tahoma"/>
                            <w:color w:val="231F20"/>
                            <w:w w:val="110"/>
                            <w:sz w:val="22"/>
                          </w:rPr>
                          <w:t> devolución</w:t>
                        </w:r>
                        <w:r>
                          <w:rPr>
                            <w:rFonts w:ascii="Tahoma" w:hAnsi="Tahoma"/>
                            <w:color w:val="231F20"/>
                            <w:w w:val="110"/>
                            <w:sz w:val="22"/>
                          </w:rPr>
                          <w:t> inmediata</w:t>
                        </w:r>
                        <w:r>
                          <w:rPr>
                            <w:rFonts w:ascii="Tahoma" w:hAnsi="Tahoma"/>
                            <w:color w:val="231F20"/>
                            <w:w w:val="110"/>
                            <w:sz w:val="22"/>
                          </w:rPr>
                          <w:t> de</w:t>
                        </w:r>
                        <w:r>
                          <w:rPr>
                            <w:rFonts w:ascii="Tahoma" w:hAnsi="Tahoma"/>
                            <w:color w:val="231F20"/>
                            <w:w w:val="110"/>
                            <w:sz w:val="22"/>
                          </w:rPr>
                          <w:t> documentos,</w:t>
                        </w:r>
                        <w:r>
                          <w:rPr>
                            <w:rFonts w:ascii="Tahoma" w:hAnsi="Tahoma"/>
                            <w:color w:val="231F20"/>
                            <w:w w:val="110"/>
                            <w:sz w:val="22"/>
                          </w:rPr>
                          <w:t> bienes</w:t>
                        </w:r>
                        <w:r>
                          <w:rPr>
                            <w:rFonts w:ascii="Tahoma" w:hAnsi="Tahoma"/>
                            <w:color w:val="231F20"/>
                            <w:w w:val="110"/>
                            <w:sz w:val="22"/>
                          </w:rPr>
                          <w:t> y</w:t>
                        </w:r>
                        <w:r>
                          <w:rPr>
                            <w:rFonts w:ascii="Tahoma" w:hAnsi="Tahoma"/>
                            <w:color w:val="231F20"/>
                            <w:w w:val="110"/>
                            <w:sz w:val="22"/>
                          </w:rPr>
                          <w:t> valores</w:t>
                        </w:r>
                        <w:r>
                          <w:rPr>
                            <w:rFonts w:ascii="Tahoma" w:hAnsi="Tahoma"/>
                            <w:color w:val="231F20"/>
                            <w:w w:val="110"/>
                            <w:sz w:val="22"/>
                          </w:rPr>
                          <w:t> que ilegalmente le hubieren sido retenidos a la persona adulta mayor.</w:t>
                        </w:r>
                      </w:p>
                      <w:p>
                        <w:pPr>
                          <w:numPr>
                            <w:ilvl w:val="0"/>
                            <w:numId w:val="5"/>
                          </w:numPr>
                          <w:tabs>
                            <w:tab w:pos="1034" w:val="left" w:leader="none"/>
                            <w:tab w:pos="1036" w:val="left" w:leader="none"/>
                          </w:tabs>
                          <w:spacing w:line="278" w:lineRule="auto" w:before="0"/>
                          <w:ind w:left="1036" w:right="179" w:hanging="390"/>
                          <w:jc w:val="both"/>
                          <w:rPr>
                            <w:rFonts w:ascii="Tahoma" w:hAnsi="Tahoma"/>
                            <w:sz w:val="22"/>
                          </w:rPr>
                        </w:pPr>
                        <w:r>
                          <w:rPr>
                            <w:rFonts w:ascii="Tahoma" w:hAnsi="Tahoma"/>
                            <w:color w:val="231F20"/>
                            <w:w w:val="110"/>
                            <w:sz w:val="22"/>
                          </w:rPr>
                          <w:t>Prohibir</w:t>
                        </w:r>
                        <w:r>
                          <w:rPr>
                            <w:rFonts w:ascii="Tahoma" w:hAnsi="Tahoma"/>
                            <w:color w:val="231F20"/>
                            <w:spacing w:val="-7"/>
                            <w:w w:val="110"/>
                            <w:sz w:val="22"/>
                          </w:rPr>
                          <w:t> </w:t>
                        </w:r>
                        <w:r>
                          <w:rPr>
                            <w:rFonts w:ascii="Tahoma" w:hAnsi="Tahoma"/>
                            <w:color w:val="231F20"/>
                            <w:w w:val="110"/>
                            <w:sz w:val="22"/>
                          </w:rPr>
                          <w:t>a</w:t>
                        </w:r>
                        <w:r>
                          <w:rPr>
                            <w:rFonts w:ascii="Tahoma" w:hAnsi="Tahoma"/>
                            <w:color w:val="231F20"/>
                            <w:spacing w:val="-9"/>
                            <w:w w:val="110"/>
                            <w:sz w:val="22"/>
                          </w:rPr>
                          <w:t> </w:t>
                        </w:r>
                        <w:r>
                          <w:rPr>
                            <w:rFonts w:ascii="Tahoma" w:hAnsi="Tahoma"/>
                            <w:color w:val="231F20"/>
                            <w:w w:val="110"/>
                            <w:sz w:val="22"/>
                          </w:rPr>
                          <w:t>la</w:t>
                        </w:r>
                        <w:r>
                          <w:rPr>
                            <w:rFonts w:ascii="Tahoma" w:hAnsi="Tahoma"/>
                            <w:color w:val="231F20"/>
                            <w:spacing w:val="-9"/>
                            <w:w w:val="110"/>
                            <w:sz w:val="22"/>
                          </w:rPr>
                          <w:t> </w:t>
                        </w:r>
                        <w:r>
                          <w:rPr>
                            <w:rFonts w:ascii="Tahoma" w:hAnsi="Tahoma"/>
                            <w:color w:val="231F20"/>
                            <w:w w:val="110"/>
                            <w:sz w:val="22"/>
                          </w:rPr>
                          <w:t>o</w:t>
                        </w:r>
                        <w:r>
                          <w:rPr>
                            <w:rFonts w:ascii="Tahoma" w:hAnsi="Tahoma"/>
                            <w:color w:val="231F20"/>
                            <w:spacing w:val="-7"/>
                            <w:w w:val="110"/>
                            <w:sz w:val="22"/>
                          </w:rPr>
                          <w:t> </w:t>
                        </w:r>
                        <w:r>
                          <w:rPr>
                            <w:rFonts w:ascii="Tahoma" w:hAnsi="Tahoma"/>
                            <w:color w:val="231F20"/>
                            <w:w w:val="110"/>
                            <w:sz w:val="22"/>
                          </w:rPr>
                          <w:t>el</w:t>
                        </w:r>
                        <w:r>
                          <w:rPr>
                            <w:rFonts w:ascii="Tahoma" w:hAnsi="Tahoma"/>
                            <w:color w:val="231F20"/>
                            <w:spacing w:val="-9"/>
                            <w:w w:val="110"/>
                            <w:sz w:val="22"/>
                          </w:rPr>
                          <w:t> </w:t>
                        </w:r>
                        <w:r>
                          <w:rPr>
                            <w:rFonts w:ascii="Tahoma" w:hAnsi="Tahoma"/>
                            <w:color w:val="231F20"/>
                            <w:w w:val="110"/>
                            <w:sz w:val="22"/>
                          </w:rPr>
                          <w:t>denunciado</w:t>
                        </w:r>
                        <w:r>
                          <w:rPr>
                            <w:rFonts w:ascii="Tahoma" w:hAnsi="Tahoma"/>
                            <w:color w:val="231F20"/>
                            <w:spacing w:val="-7"/>
                            <w:w w:val="110"/>
                            <w:sz w:val="22"/>
                          </w:rPr>
                          <w:t> </w:t>
                        </w:r>
                        <w:r>
                          <w:rPr>
                            <w:rFonts w:ascii="Tahoma" w:hAnsi="Tahoma"/>
                            <w:color w:val="231F20"/>
                            <w:w w:val="110"/>
                            <w:sz w:val="22"/>
                          </w:rPr>
                          <w:t>acciones</w:t>
                        </w:r>
                        <w:r>
                          <w:rPr>
                            <w:rFonts w:ascii="Tahoma" w:hAnsi="Tahoma"/>
                            <w:color w:val="231F20"/>
                            <w:spacing w:val="-7"/>
                            <w:w w:val="110"/>
                            <w:sz w:val="22"/>
                          </w:rPr>
                          <w:t> </w:t>
                        </w:r>
                        <w:r>
                          <w:rPr>
                            <w:rFonts w:ascii="Tahoma" w:hAnsi="Tahoma"/>
                            <w:color w:val="231F20"/>
                            <w:w w:val="110"/>
                            <w:sz w:val="22"/>
                          </w:rPr>
                          <w:t>de</w:t>
                        </w:r>
                        <w:r>
                          <w:rPr>
                            <w:rFonts w:ascii="Tahoma" w:hAnsi="Tahoma"/>
                            <w:color w:val="231F20"/>
                            <w:spacing w:val="-10"/>
                            <w:w w:val="110"/>
                            <w:sz w:val="22"/>
                          </w:rPr>
                          <w:t> </w:t>
                        </w:r>
                        <w:r>
                          <w:rPr>
                            <w:rFonts w:ascii="Tahoma" w:hAnsi="Tahoma"/>
                            <w:color w:val="231F20"/>
                            <w:w w:val="110"/>
                            <w:sz w:val="22"/>
                          </w:rPr>
                          <w:t>intimidación,</w:t>
                        </w:r>
                        <w:r>
                          <w:rPr>
                            <w:rFonts w:ascii="Tahoma" w:hAnsi="Tahoma"/>
                            <w:color w:val="231F20"/>
                            <w:spacing w:val="-7"/>
                            <w:w w:val="110"/>
                            <w:sz w:val="22"/>
                          </w:rPr>
                          <w:t> </w:t>
                        </w:r>
                        <w:r>
                          <w:rPr>
                            <w:rFonts w:ascii="Tahoma" w:hAnsi="Tahoma"/>
                            <w:color w:val="231F20"/>
                            <w:w w:val="110"/>
                            <w:sz w:val="22"/>
                          </w:rPr>
                          <w:t>amenazas</w:t>
                        </w:r>
                        <w:r>
                          <w:rPr>
                            <w:rFonts w:ascii="Tahoma" w:hAnsi="Tahoma"/>
                            <w:color w:val="231F20"/>
                            <w:spacing w:val="-7"/>
                            <w:w w:val="110"/>
                            <w:sz w:val="22"/>
                          </w:rPr>
                          <w:t> </w:t>
                        </w:r>
                        <w:r>
                          <w:rPr>
                            <w:rFonts w:ascii="Tahoma" w:hAnsi="Tahoma"/>
                            <w:color w:val="231F20"/>
                            <w:w w:val="110"/>
                            <w:sz w:val="22"/>
                          </w:rPr>
                          <w:t>o</w:t>
                        </w:r>
                        <w:r>
                          <w:rPr>
                            <w:rFonts w:ascii="Tahoma" w:hAnsi="Tahoma"/>
                            <w:color w:val="231F20"/>
                            <w:spacing w:val="-9"/>
                            <w:w w:val="110"/>
                            <w:sz w:val="22"/>
                          </w:rPr>
                          <w:t> </w:t>
                        </w:r>
                        <w:r>
                          <w:rPr>
                            <w:rFonts w:ascii="Tahoma" w:hAnsi="Tahoma"/>
                            <w:color w:val="231F20"/>
                            <w:w w:val="110"/>
                            <w:sz w:val="22"/>
                          </w:rPr>
                          <w:t>coacción a la persona adulta mayor, de manera directa o por otra persona.</w:t>
                        </w:r>
                      </w:p>
                      <w:p>
                        <w:pPr>
                          <w:numPr>
                            <w:ilvl w:val="0"/>
                            <w:numId w:val="5"/>
                          </w:numPr>
                          <w:tabs>
                            <w:tab w:pos="1034" w:val="left" w:leader="none"/>
                            <w:tab w:pos="1036" w:val="left" w:leader="none"/>
                          </w:tabs>
                          <w:spacing w:line="280" w:lineRule="auto" w:before="0"/>
                          <w:ind w:left="1036" w:right="179" w:hanging="390"/>
                          <w:jc w:val="both"/>
                          <w:rPr>
                            <w:rFonts w:ascii="Tahoma" w:hAnsi="Tahoma"/>
                            <w:sz w:val="22"/>
                          </w:rPr>
                        </w:pPr>
                        <w:r>
                          <w:rPr>
                            <w:rFonts w:ascii="Tahoma" w:hAnsi="Tahoma"/>
                            <w:color w:val="231F20"/>
                            <w:w w:val="110"/>
                            <w:sz w:val="22"/>
                          </w:rPr>
                          <w:t>Ordenar la realización del inventario de los bienes muebles e inmuebles de propiedad</w:t>
                        </w:r>
                        <w:r>
                          <w:rPr>
                            <w:rFonts w:ascii="Tahoma" w:hAnsi="Tahoma"/>
                            <w:color w:val="231F20"/>
                            <w:w w:val="110"/>
                            <w:sz w:val="22"/>
                          </w:rPr>
                          <w:t> de</w:t>
                        </w:r>
                        <w:r>
                          <w:rPr>
                            <w:rFonts w:ascii="Tahoma" w:hAnsi="Tahoma"/>
                            <w:color w:val="231F20"/>
                            <w:w w:val="110"/>
                            <w:sz w:val="22"/>
                          </w:rPr>
                          <w:t> las</w:t>
                        </w:r>
                        <w:r>
                          <w:rPr>
                            <w:rFonts w:ascii="Tahoma" w:hAnsi="Tahoma"/>
                            <w:color w:val="231F20"/>
                            <w:w w:val="110"/>
                            <w:sz w:val="22"/>
                          </w:rPr>
                          <w:t> personas</w:t>
                        </w:r>
                        <w:r>
                          <w:rPr>
                            <w:rFonts w:ascii="Tahoma" w:hAnsi="Tahoma"/>
                            <w:color w:val="231F20"/>
                            <w:w w:val="110"/>
                            <w:sz w:val="22"/>
                          </w:rPr>
                          <w:t> adultas</w:t>
                        </w:r>
                        <w:r>
                          <w:rPr>
                            <w:rFonts w:ascii="Tahoma" w:hAnsi="Tahoma"/>
                            <w:color w:val="231F20"/>
                            <w:w w:val="110"/>
                            <w:sz w:val="22"/>
                          </w:rPr>
                          <w:t> mayores,</w:t>
                        </w:r>
                        <w:r>
                          <w:rPr>
                            <w:rFonts w:ascii="Tahoma" w:hAnsi="Tahoma"/>
                            <w:color w:val="231F20"/>
                            <w:w w:val="110"/>
                            <w:sz w:val="22"/>
                          </w:rPr>
                          <w:t> a</w:t>
                        </w:r>
                        <w:r>
                          <w:rPr>
                            <w:rFonts w:ascii="Tahoma" w:hAnsi="Tahoma"/>
                            <w:color w:val="231F20"/>
                            <w:w w:val="110"/>
                            <w:sz w:val="22"/>
                          </w:rPr>
                          <w:t> pedido de</w:t>
                        </w:r>
                        <w:r>
                          <w:rPr>
                            <w:rFonts w:ascii="Tahoma" w:hAnsi="Tahoma"/>
                            <w:color w:val="231F20"/>
                            <w:w w:val="110"/>
                            <w:sz w:val="22"/>
                          </w:rPr>
                          <w:t> éstos,</w:t>
                        </w:r>
                        <w:r>
                          <w:rPr>
                            <w:rFonts w:ascii="Tahoma" w:hAnsi="Tahoma"/>
                            <w:color w:val="231F20"/>
                            <w:w w:val="110"/>
                            <w:sz w:val="22"/>
                          </w:rPr>
                          <w:t> cuando consideren que se trata de perjudicarlos.</w:t>
                        </w:r>
                      </w:p>
                    </w:txbxContent>
                  </v:textbox>
                  <w10:wrap type="none"/>
                </v:shape>
                <w10:wrap type="topAndBottom"/>
              </v:group>
            </w:pict>
          </mc:Fallback>
        </mc:AlternateContent>
      </w:r>
    </w:p>
    <w:p>
      <w:pPr>
        <w:pStyle w:val="BodyText"/>
        <w:spacing w:after="0"/>
        <w:rPr>
          <w:rFonts w:ascii="Tahoma"/>
          <w:sz w:val="17"/>
        </w:rPr>
        <w:sectPr>
          <w:pgSz w:w="11910" w:h="16840"/>
          <w:pgMar w:header="1391" w:footer="571" w:top="1800" w:bottom="760" w:left="0" w:right="0"/>
        </w:sectPr>
      </w:pPr>
    </w:p>
    <w:p>
      <w:pPr>
        <w:pStyle w:val="ListParagraph"/>
        <w:numPr>
          <w:ilvl w:val="0"/>
          <w:numId w:val="6"/>
        </w:numPr>
        <w:tabs>
          <w:tab w:pos="2376" w:val="left" w:leader="none"/>
        </w:tabs>
        <w:spacing w:line="283" w:lineRule="auto" w:before="244" w:after="0"/>
        <w:ind w:left="2376" w:right="1634" w:hanging="381"/>
        <w:jc w:val="both"/>
        <w:rPr>
          <w:b/>
          <w:color w:val="231F20"/>
          <w:sz w:val="23"/>
        </w:rPr>
      </w:pPr>
      <w:r>
        <w:rPr>
          <w:color w:val="231F20"/>
          <w:sz w:val="23"/>
        </w:rPr>
        <w:t>Disponer la instalación de dispositivos de alerta, incluido el botón de pánico, en la vivienda de la persona adulta mayor.</w:t>
      </w:r>
    </w:p>
    <w:p>
      <w:pPr>
        <w:pStyle w:val="ListParagraph"/>
        <w:numPr>
          <w:ilvl w:val="0"/>
          <w:numId w:val="6"/>
        </w:numPr>
        <w:tabs>
          <w:tab w:pos="2374" w:val="left" w:leader="none"/>
          <w:tab w:pos="2376" w:val="left" w:leader="none"/>
        </w:tabs>
        <w:spacing w:line="280" w:lineRule="auto" w:before="0" w:after="0"/>
        <w:ind w:left="2376" w:right="1627" w:hanging="381"/>
        <w:jc w:val="both"/>
        <w:rPr>
          <w:b/>
          <w:color w:val="231F20"/>
          <w:sz w:val="23"/>
        </w:rPr>
      </w:pPr>
      <w:r>
        <w:rPr>
          <w:color w:val="231F20"/>
          <w:sz w:val="23"/>
        </w:rPr>
        <w:t>Disponer el seguimiento para verificar la rectificación de las conductas de violencia cometidas en contra de personas adultas mayores, por parte de las unidades técnicas respectivas de los entes rectores de inclusión económica y social, salud, educación y otras instancias locales que brinden este servicio, quienes emitirán el respectivo informe.</w:t>
      </w:r>
    </w:p>
    <w:p>
      <w:pPr>
        <w:pStyle w:val="ListParagraph"/>
        <w:numPr>
          <w:ilvl w:val="0"/>
          <w:numId w:val="6"/>
        </w:numPr>
        <w:tabs>
          <w:tab w:pos="2376" w:val="left" w:leader="none"/>
        </w:tabs>
        <w:spacing w:line="280" w:lineRule="auto" w:before="0" w:after="0"/>
        <w:ind w:left="2376" w:right="1629" w:hanging="381"/>
        <w:jc w:val="both"/>
        <w:rPr>
          <w:b/>
          <w:color w:val="231F20"/>
          <w:sz w:val="23"/>
        </w:rPr>
      </w:pPr>
      <w:r>
        <w:rPr>
          <w:color w:val="231F20"/>
          <w:sz w:val="23"/>
        </w:rPr>
        <w:t>Disponer medidas de acogimiento temporal cuando la persona adulta mayor haya sido transgredida en sus derechos y deba salir de la vivienda para proteger</w:t>
      </w:r>
      <w:r>
        <w:rPr>
          <w:color w:val="231F20"/>
          <w:spacing w:val="-9"/>
          <w:sz w:val="23"/>
        </w:rPr>
        <w:t> </w:t>
      </w:r>
      <w:r>
        <w:rPr>
          <w:color w:val="231F20"/>
          <w:sz w:val="23"/>
        </w:rPr>
        <w:t>su</w:t>
      </w:r>
      <w:r>
        <w:rPr>
          <w:color w:val="231F20"/>
          <w:spacing w:val="-12"/>
          <w:sz w:val="23"/>
        </w:rPr>
        <w:t> </w:t>
      </w:r>
      <w:r>
        <w:rPr>
          <w:color w:val="231F20"/>
          <w:sz w:val="23"/>
        </w:rPr>
        <w:t>integridad.</w:t>
      </w:r>
      <w:r>
        <w:rPr>
          <w:color w:val="231F20"/>
          <w:spacing w:val="-11"/>
          <w:sz w:val="23"/>
        </w:rPr>
        <w:t> </w:t>
      </w:r>
      <w:r>
        <w:rPr>
          <w:color w:val="231F20"/>
          <w:sz w:val="23"/>
        </w:rPr>
        <w:t>La</w:t>
      </w:r>
      <w:r>
        <w:rPr>
          <w:color w:val="231F20"/>
          <w:spacing w:val="-9"/>
          <w:sz w:val="23"/>
        </w:rPr>
        <w:t> </w:t>
      </w:r>
      <w:r>
        <w:rPr>
          <w:color w:val="231F20"/>
          <w:sz w:val="23"/>
        </w:rPr>
        <w:t>autoridad</w:t>
      </w:r>
      <w:r>
        <w:rPr>
          <w:color w:val="231F20"/>
          <w:spacing w:val="-11"/>
          <w:sz w:val="23"/>
        </w:rPr>
        <w:t> </w:t>
      </w:r>
      <w:r>
        <w:rPr>
          <w:color w:val="231F20"/>
          <w:sz w:val="23"/>
        </w:rPr>
        <w:t>deberá</w:t>
      </w:r>
      <w:r>
        <w:rPr>
          <w:color w:val="231F20"/>
          <w:spacing w:val="-10"/>
          <w:sz w:val="23"/>
        </w:rPr>
        <w:t> </w:t>
      </w:r>
      <w:r>
        <w:rPr>
          <w:color w:val="231F20"/>
          <w:sz w:val="23"/>
        </w:rPr>
        <w:t>coordinar</w:t>
      </w:r>
      <w:r>
        <w:rPr>
          <w:color w:val="231F20"/>
          <w:spacing w:val="-9"/>
          <w:sz w:val="23"/>
        </w:rPr>
        <w:t> </w:t>
      </w:r>
      <w:r>
        <w:rPr>
          <w:color w:val="231F20"/>
          <w:sz w:val="23"/>
        </w:rPr>
        <w:t>con</w:t>
      </w:r>
      <w:r>
        <w:rPr>
          <w:color w:val="231F20"/>
          <w:spacing w:val="-9"/>
          <w:sz w:val="23"/>
        </w:rPr>
        <w:t> </w:t>
      </w:r>
      <w:r>
        <w:rPr>
          <w:color w:val="231F20"/>
          <w:sz w:val="23"/>
        </w:rPr>
        <w:t>la</w:t>
      </w:r>
      <w:r>
        <w:rPr>
          <w:color w:val="231F20"/>
          <w:spacing w:val="-9"/>
          <w:sz w:val="23"/>
        </w:rPr>
        <w:t> </w:t>
      </w:r>
      <w:r>
        <w:rPr>
          <w:color w:val="231F20"/>
          <w:sz w:val="23"/>
        </w:rPr>
        <w:t>autoridad</w:t>
      </w:r>
      <w:r>
        <w:rPr>
          <w:color w:val="231F20"/>
          <w:spacing w:val="-9"/>
          <w:sz w:val="23"/>
        </w:rPr>
        <w:t> </w:t>
      </w:r>
      <w:r>
        <w:rPr>
          <w:color w:val="231F20"/>
          <w:sz w:val="23"/>
        </w:rPr>
        <w:t>rectora de la inclusión económica y social cuando corresponda.</w:t>
      </w:r>
    </w:p>
    <w:p>
      <w:pPr>
        <w:spacing w:line="280" w:lineRule="auto" w:before="254"/>
        <w:ind w:left="1485" w:right="1486" w:firstLine="0"/>
        <w:jc w:val="both"/>
        <w:rPr>
          <w:rFonts w:ascii="Tahoma" w:hAnsi="Tahoma"/>
          <w:sz w:val="23"/>
        </w:rPr>
      </w:pPr>
      <w:r>
        <w:rPr>
          <w:rFonts w:ascii="Tahoma" w:hAnsi="Tahoma"/>
          <w:color w:val="231F20"/>
          <w:sz w:val="23"/>
        </w:rPr>
        <w:t>Las demás que sean necesarias para garantizar la debida observancia de los derechos de las personas adultas mayores</w:t>
      </w:r>
    </w:p>
    <w:p>
      <w:pPr>
        <w:spacing w:line="280" w:lineRule="auto" w:before="257"/>
        <w:ind w:left="1485" w:right="1627" w:firstLine="0"/>
        <w:jc w:val="both"/>
        <w:rPr>
          <w:rFonts w:ascii="Tahoma" w:hAnsi="Tahoma"/>
          <w:sz w:val="23"/>
        </w:rPr>
      </w:pPr>
      <w:r>
        <w:rPr>
          <w:rFonts w:ascii="Tahoma" w:hAnsi="Tahoma"/>
          <w:b/>
          <w:color w:val="231F20"/>
          <w:sz w:val="23"/>
        </w:rPr>
        <w:t>Artículo 18.- Del Consejo Cantonal para la Protección de Derechos. - </w:t>
      </w:r>
      <w:r>
        <w:rPr>
          <w:rFonts w:ascii="Tahoma" w:hAnsi="Tahoma"/>
          <w:color w:val="231F20"/>
          <w:sz w:val="23"/>
        </w:rPr>
        <w:t>Corresponde al Consejo Cantonal para la Protección de Derechos en el marco de su jurisdicción territorial y atribuciones, los siguientes deberes:</w:t>
      </w:r>
    </w:p>
    <w:p>
      <w:pPr>
        <w:pStyle w:val="ListParagraph"/>
        <w:numPr>
          <w:ilvl w:val="0"/>
          <w:numId w:val="7"/>
        </w:numPr>
        <w:tabs>
          <w:tab w:pos="2243" w:val="left" w:leader="none"/>
          <w:tab w:pos="2246" w:val="left" w:leader="none"/>
        </w:tabs>
        <w:spacing w:line="283" w:lineRule="auto" w:before="254" w:after="0"/>
        <w:ind w:left="2246" w:right="1485" w:hanging="382"/>
        <w:jc w:val="both"/>
        <w:rPr>
          <w:sz w:val="23"/>
        </w:rPr>
      </w:pPr>
      <w:r>
        <w:rPr>
          <w:color w:val="231F20"/>
          <w:sz w:val="23"/>
        </w:rPr>
        <w:t>Formular políticas públicas cantonales de igualdad y no discriminación para la protección de derechos de los adultos mayores.</w:t>
      </w:r>
    </w:p>
    <w:p>
      <w:pPr>
        <w:pStyle w:val="ListParagraph"/>
        <w:numPr>
          <w:ilvl w:val="0"/>
          <w:numId w:val="7"/>
        </w:numPr>
        <w:tabs>
          <w:tab w:pos="2245" w:val="left" w:leader="none"/>
          <w:tab w:pos="2247" w:val="left" w:leader="none"/>
        </w:tabs>
        <w:spacing w:line="280" w:lineRule="auto" w:before="0" w:after="0"/>
        <w:ind w:left="2247" w:right="1480" w:hanging="382"/>
        <w:jc w:val="both"/>
        <w:rPr>
          <w:sz w:val="23"/>
        </w:rPr>
      </w:pPr>
      <w:r>
        <w:rPr>
          <w:color w:val="231F20"/>
          <w:sz w:val="23"/>
        </w:rPr>
        <w:t>Transversalizar </w:t>
      </w:r>
      <w:r>
        <w:rPr>
          <w:color w:val="231F20"/>
          <w:spacing w:val="11"/>
          <w:sz w:val="23"/>
        </w:rPr>
        <w:t>las</w:t>
      </w:r>
      <w:r>
        <w:rPr>
          <w:color w:val="231F20"/>
          <w:spacing w:val="11"/>
          <w:sz w:val="23"/>
        </w:rPr>
        <w:t> </w:t>
      </w:r>
      <w:r>
        <w:rPr>
          <w:color w:val="231F20"/>
          <w:spacing w:val="14"/>
          <w:sz w:val="23"/>
        </w:rPr>
        <w:t>políticas</w:t>
      </w:r>
      <w:r>
        <w:rPr>
          <w:color w:val="231F20"/>
          <w:spacing w:val="14"/>
          <w:sz w:val="23"/>
        </w:rPr>
        <w:t> </w:t>
      </w:r>
      <w:r>
        <w:rPr>
          <w:color w:val="231F20"/>
          <w:spacing w:val="13"/>
          <w:sz w:val="23"/>
        </w:rPr>
        <w:t>públicas</w:t>
      </w:r>
      <w:r>
        <w:rPr>
          <w:color w:val="231F20"/>
          <w:spacing w:val="13"/>
          <w:sz w:val="23"/>
        </w:rPr>
        <w:t> </w:t>
      </w:r>
      <w:r>
        <w:rPr>
          <w:color w:val="231F20"/>
          <w:sz w:val="23"/>
        </w:rPr>
        <w:t>cantonales de igualdad y no discriminación para la protección de derechos de los adultos mayores, en las instituciones</w:t>
      </w:r>
      <w:r>
        <w:rPr>
          <w:color w:val="231F20"/>
          <w:spacing w:val="40"/>
          <w:sz w:val="23"/>
        </w:rPr>
        <w:t> </w:t>
      </w:r>
      <w:r>
        <w:rPr>
          <w:color w:val="231F20"/>
          <w:sz w:val="23"/>
        </w:rPr>
        <w:t>públicas</w:t>
      </w:r>
      <w:r>
        <w:rPr>
          <w:color w:val="231F20"/>
          <w:spacing w:val="40"/>
          <w:sz w:val="23"/>
        </w:rPr>
        <w:t> </w:t>
      </w:r>
      <w:r>
        <w:rPr>
          <w:color w:val="231F20"/>
          <w:sz w:val="23"/>
        </w:rPr>
        <w:t>y</w:t>
      </w:r>
      <w:r>
        <w:rPr>
          <w:color w:val="231F20"/>
          <w:spacing w:val="40"/>
          <w:sz w:val="23"/>
        </w:rPr>
        <w:t> </w:t>
      </w:r>
      <w:r>
        <w:rPr>
          <w:color w:val="231F20"/>
          <w:sz w:val="23"/>
        </w:rPr>
        <w:t>privadas</w:t>
      </w:r>
      <w:r>
        <w:rPr>
          <w:color w:val="231F20"/>
          <w:spacing w:val="40"/>
          <w:sz w:val="23"/>
        </w:rPr>
        <w:t> </w:t>
      </w:r>
      <w:r>
        <w:rPr>
          <w:color w:val="231F20"/>
          <w:sz w:val="23"/>
        </w:rPr>
        <w:t>del</w:t>
      </w:r>
      <w:r>
        <w:rPr>
          <w:color w:val="231F20"/>
          <w:spacing w:val="40"/>
          <w:sz w:val="23"/>
        </w:rPr>
        <w:t> </w:t>
      </w:r>
      <w:r>
        <w:rPr>
          <w:color w:val="231F20"/>
          <w:sz w:val="23"/>
        </w:rPr>
        <w:t>cantón.</w:t>
      </w:r>
    </w:p>
    <w:p>
      <w:pPr>
        <w:pStyle w:val="ListParagraph"/>
        <w:numPr>
          <w:ilvl w:val="0"/>
          <w:numId w:val="7"/>
        </w:numPr>
        <w:tabs>
          <w:tab w:pos="2245" w:val="left" w:leader="none"/>
          <w:tab w:pos="2247" w:val="left" w:leader="none"/>
        </w:tabs>
        <w:spacing w:line="280" w:lineRule="auto" w:before="0" w:after="0"/>
        <w:ind w:left="2247" w:right="1489" w:hanging="381"/>
        <w:jc w:val="both"/>
        <w:rPr>
          <w:sz w:val="23"/>
        </w:rPr>
      </w:pPr>
      <w:r>
        <w:rPr>
          <w:sz w:val="23"/>
        </w:rPr>
        <w:drawing>
          <wp:anchor distT="0" distB="0" distL="0" distR="0" allowOverlap="1" layoutInCell="1" locked="0" behindDoc="1" simplePos="0" relativeHeight="485668352">
            <wp:simplePos x="0" y="0"/>
            <wp:positionH relativeFrom="page">
              <wp:posOffset>828001</wp:posOffset>
            </wp:positionH>
            <wp:positionV relativeFrom="paragraph">
              <wp:posOffset>25621</wp:posOffset>
            </wp:positionV>
            <wp:extent cx="5823400" cy="3668606"/>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32" cstate="print"/>
                    <a:stretch>
                      <a:fillRect/>
                    </a:stretch>
                  </pic:blipFill>
                  <pic:spPr>
                    <a:xfrm>
                      <a:off x="0" y="0"/>
                      <a:ext cx="5823400" cy="3668606"/>
                    </a:xfrm>
                    <a:prstGeom prst="rect">
                      <a:avLst/>
                    </a:prstGeom>
                  </pic:spPr>
                </pic:pic>
              </a:graphicData>
            </a:graphic>
          </wp:anchor>
        </w:drawing>
      </w:r>
      <w:r>
        <w:rPr>
          <w:color w:val="231F20"/>
          <w:sz w:val="23"/>
        </w:rPr>
        <w:t>Contribuir</w:t>
      </w:r>
      <w:r>
        <w:rPr>
          <w:color w:val="231F20"/>
          <w:spacing w:val="40"/>
          <w:sz w:val="23"/>
        </w:rPr>
        <w:t> </w:t>
      </w:r>
      <w:r>
        <w:rPr>
          <w:color w:val="231F20"/>
          <w:sz w:val="23"/>
        </w:rPr>
        <w:t>con</w:t>
      </w:r>
      <w:r>
        <w:rPr>
          <w:color w:val="231F20"/>
          <w:spacing w:val="40"/>
          <w:sz w:val="23"/>
        </w:rPr>
        <w:t> </w:t>
      </w:r>
      <w:r>
        <w:rPr>
          <w:color w:val="231F20"/>
          <w:sz w:val="23"/>
        </w:rPr>
        <w:t>el</w:t>
      </w:r>
      <w:r>
        <w:rPr>
          <w:color w:val="231F20"/>
          <w:spacing w:val="80"/>
          <w:sz w:val="23"/>
        </w:rPr>
        <w:t> </w:t>
      </w:r>
      <w:r>
        <w:rPr>
          <w:color w:val="231F20"/>
          <w:sz w:val="23"/>
        </w:rPr>
        <w:t>fomento</w:t>
      </w:r>
      <w:r>
        <w:rPr>
          <w:color w:val="231F20"/>
          <w:spacing w:val="80"/>
          <w:sz w:val="23"/>
        </w:rPr>
        <w:t> </w:t>
      </w:r>
      <w:r>
        <w:rPr>
          <w:color w:val="231F20"/>
          <w:sz w:val="23"/>
        </w:rPr>
        <w:t>y</w:t>
      </w:r>
      <w:r>
        <w:rPr>
          <w:color w:val="231F20"/>
          <w:spacing w:val="40"/>
          <w:sz w:val="23"/>
        </w:rPr>
        <w:t> </w:t>
      </w:r>
      <w:r>
        <w:rPr>
          <w:color w:val="231F20"/>
          <w:sz w:val="23"/>
        </w:rPr>
        <w:t>respeto</w:t>
      </w:r>
      <w:r>
        <w:rPr>
          <w:color w:val="231F20"/>
          <w:spacing w:val="40"/>
          <w:sz w:val="23"/>
        </w:rPr>
        <w:t> </w:t>
      </w:r>
      <w:r>
        <w:rPr>
          <w:color w:val="231F20"/>
          <w:sz w:val="23"/>
        </w:rPr>
        <w:t>de</w:t>
      </w:r>
      <w:r>
        <w:rPr>
          <w:color w:val="231F20"/>
          <w:spacing w:val="40"/>
          <w:sz w:val="23"/>
        </w:rPr>
        <w:t> </w:t>
      </w:r>
      <w:r>
        <w:rPr>
          <w:color w:val="231F20"/>
          <w:sz w:val="23"/>
        </w:rPr>
        <w:t>los</w:t>
      </w:r>
      <w:r>
        <w:rPr>
          <w:color w:val="231F20"/>
          <w:spacing w:val="40"/>
          <w:sz w:val="23"/>
        </w:rPr>
        <w:t> </w:t>
      </w:r>
      <w:r>
        <w:rPr>
          <w:color w:val="231F20"/>
          <w:sz w:val="23"/>
        </w:rPr>
        <w:t>derechos</w:t>
      </w:r>
      <w:r>
        <w:rPr>
          <w:color w:val="231F20"/>
          <w:spacing w:val="40"/>
          <w:sz w:val="23"/>
        </w:rPr>
        <w:t> </w:t>
      </w:r>
      <w:r>
        <w:rPr>
          <w:color w:val="231F20"/>
          <w:sz w:val="23"/>
        </w:rPr>
        <w:t>individuales</w:t>
      </w:r>
      <w:r>
        <w:rPr>
          <w:color w:val="231F20"/>
          <w:spacing w:val="80"/>
          <w:sz w:val="23"/>
        </w:rPr>
        <w:t> </w:t>
      </w:r>
      <w:r>
        <w:rPr>
          <w:color w:val="231F20"/>
          <w:sz w:val="23"/>
        </w:rPr>
        <w:t>y colectivos de las personas adultas mayores para el acceso a los servicios públicos y privados.</w:t>
      </w:r>
    </w:p>
    <w:p>
      <w:pPr>
        <w:pStyle w:val="ListParagraph"/>
        <w:numPr>
          <w:ilvl w:val="0"/>
          <w:numId w:val="7"/>
        </w:numPr>
        <w:tabs>
          <w:tab w:pos="2245" w:val="left" w:leader="none"/>
          <w:tab w:pos="2247" w:val="left" w:leader="none"/>
        </w:tabs>
        <w:spacing w:line="280" w:lineRule="auto" w:before="0" w:after="0"/>
        <w:ind w:left="2247" w:right="1481" w:hanging="382"/>
        <w:jc w:val="both"/>
        <w:rPr>
          <w:sz w:val="23"/>
        </w:rPr>
      </w:pPr>
      <w:r>
        <w:rPr>
          <w:color w:val="231F20"/>
          <w:sz w:val="23"/>
        </w:rPr>
        <w:t>Coordinar con acciones, planes, programas y proyectos con organismos especializados, así como con las redes interinstitucionales de protección de derechos de</w:t>
      </w:r>
      <w:r>
        <w:rPr>
          <w:color w:val="231F20"/>
          <w:spacing w:val="40"/>
          <w:sz w:val="23"/>
        </w:rPr>
        <w:t> </w:t>
      </w:r>
      <w:r>
        <w:rPr>
          <w:color w:val="231F20"/>
          <w:sz w:val="23"/>
        </w:rPr>
        <w:t>los</w:t>
      </w:r>
      <w:r>
        <w:rPr>
          <w:color w:val="231F20"/>
          <w:spacing w:val="40"/>
          <w:sz w:val="23"/>
        </w:rPr>
        <w:t> </w:t>
      </w:r>
      <w:r>
        <w:rPr>
          <w:color w:val="231F20"/>
          <w:sz w:val="23"/>
        </w:rPr>
        <w:t>adultos</w:t>
      </w:r>
      <w:r>
        <w:rPr>
          <w:color w:val="231F20"/>
          <w:spacing w:val="40"/>
          <w:sz w:val="23"/>
        </w:rPr>
        <w:t> </w:t>
      </w:r>
      <w:r>
        <w:rPr>
          <w:color w:val="231F20"/>
          <w:sz w:val="23"/>
        </w:rPr>
        <w:t>mayores.</w:t>
      </w:r>
    </w:p>
    <w:p>
      <w:pPr>
        <w:pStyle w:val="ListParagraph"/>
        <w:numPr>
          <w:ilvl w:val="0"/>
          <w:numId w:val="7"/>
        </w:numPr>
        <w:tabs>
          <w:tab w:pos="2245" w:val="left" w:leader="none"/>
        </w:tabs>
        <w:spacing w:line="240" w:lineRule="auto" w:before="0" w:after="0"/>
        <w:ind w:left="2245" w:right="0" w:hanging="379"/>
        <w:jc w:val="both"/>
        <w:rPr>
          <w:sz w:val="23"/>
        </w:rPr>
      </w:pPr>
      <w:r>
        <w:rPr>
          <w:color w:val="231F20"/>
          <w:sz w:val="23"/>
        </w:rPr>
        <w:t>Fortalecer</w:t>
      </w:r>
      <w:r>
        <w:rPr>
          <w:color w:val="231F20"/>
          <w:spacing w:val="51"/>
          <w:sz w:val="23"/>
        </w:rPr>
        <w:t> </w:t>
      </w:r>
      <w:r>
        <w:rPr>
          <w:color w:val="231F20"/>
          <w:sz w:val="23"/>
        </w:rPr>
        <w:t>y</w:t>
      </w:r>
      <w:r>
        <w:rPr>
          <w:color w:val="231F20"/>
          <w:spacing w:val="38"/>
          <w:sz w:val="23"/>
        </w:rPr>
        <w:t> </w:t>
      </w:r>
      <w:r>
        <w:rPr>
          <w:color w:val="231F20"/>
          <w:sz w:val="23"/>
        </w:rPr>
        <w:t>promover</w:t>
      </w:r>
      <w:r>
        <w:rPr>
          <w:color w:val="231F20"/>
          <w:spacing w:val="44"/>
          <w:sz w:val="23"/>
        </w:rPr>
        <w:t> </w:t>
      </w:r>
      <w:r>
        <w:rPr>
          <w:color w:val="231F20"/>
          <w:sz w:val="23"/>
        </w:rPr>
        <w:t>el</w:t>
      </w:r>
      <w:r>
        <w:rPr>
          <w:color w:val="231F20"/>
          <w:spacing w:val="53"/>
          <w:sz w:val="23"/>
        </w:rPr>
        <w:t> </w:t>
      </w:r>
      <w:r>
        <w:rPr>
          <w:color w:val="231F20"/>
          <w:sz w:val="23"/>
        </w:rPr>
        <w:t>accionar</w:t>
      </w:r>
      <w:r>
        <w:rPr>
          <w:color w:val="231F20"/>
          <w:spacing w:val="44"/>
          <w:sz w:val="23"/>
        </w:rPr>
        <w:t> </w:t>
      </w:r>
      <w:r>
        <w:rPr>
          <w:color w:val="231F20"/>
          <w:sz w:val="23"/>
        </w:rPr>
        <w:t>del</w:t>
      </w:r>
      <w:r>
        <w:rPr>
          <w:color w:val="231F20"/>
          <w:spacing w:val="46"/>
          <w:sz w:val="23"/>
        </w:rPr>
        <w:t> </w:t>
      </w:r>
      <w:r>
        <w:rPr>
          <w:color w:val="231F20"/>
          <w:sz w:val="23"/>
        </w:rPr>
        <w:t>Consejo</w:t>
      </w:r>
      <w:r>
        <w:rPr>
          <w:color w:val="231F20"/>
          <w:spacing w:val="41"/>
          <w:sz w:val="23"/>
        </w:rPr>
        <w:t> </w:t>
      </w:r>
      <w:r>
        <w:rPr>
          <w:color w:val="231F20"/>
          <w:sz w:val="23"/>
        </w:rPr>
        <w:t>Consultivo</w:t>
      </w:r>
      <w:r>
        <w:rPr>
          <w:color w:val="231F20"/>
          <w:spacing w:val="52"/>
          <w:sz w:val="23"/>
        </w:rPr>
        <w:t> </w:t>
      </w:r>
      <w:r>
        <w:rPr>
          <w:color w:val="231F20"/>
          <w:sz w:val="23"/>
        </w:rPr>
        <w:t>del</w:t>
      </w:r>
      <w:r>
        <w:rPr>
          <w:color w:val="231F20"/>
          <w:spacing w:val="46"/>
          <w:sz w:val="23"/>
        </w:rPr>
        <w:t> </w:t>
      </w:r>
      <w:r>
        <w:rPr>
          <w:color w:val="231F20"/>
          <w:sz w:val="23"/>
        </w:rPr>
        <w:t>Adulto</w:t>
      </w:r>
      <w:r>
        <w:rPr>
          <w:color w:val="231F20"/>
          <w:spacing w:val="46"/>
          <w:sz w:val="23"/>
        </w:rPr>
        <w:t> </w:t>
      </w:r>
      <w:r>
        <w:rPr>
          <w:color w:val="231F20"/>
          <w:spacing w:val="-2"/>
          <w:sz w:val="23"/>
        </w:rPr>
        <w:t>Mayor;</w:t>
      </w:r>
    </w:p>
    <w:p>
      <w:pPr>
        <w:pStyle w:val="ListParagraph"/>
        <w:numPr>
          <w:ilvl w:val="0"/>
          <w:numId w:val="7"/>
        </w:numPr>
        <w:tabs>
          <w:tab w:pos="2245" w:val="left" w:leader="none"/>
          <w:tab w:pos="2247" w:val="left" w:leader="none"/>
        </w:tabs>
        <w:spacing w:line="283" w:lineRule="auto" w:before="45" w:after="0"/>
        <w:ind w:left="2247" w:right="1415" w:hanging="382"/>
        <w:jc w:val="both"/>
        <w:rPr>
          <w:sz w:val="23"/>
        </w:rPr>
      </w:pPr>
      <w:r>
        <w:rPr>
          <w:color w:val="231F20"/>
          <w:sz w:val="23"/>
        </w:rPr>
        <w:t>Remitir</w:t>
      </w:r>
      <w:r>
        <w:rPr>
          <w:color w:val="231F20"/>
          <w:spacing w:val="40"/>
          <w:sz w:val="23"/>
        </w:rPr>
        <w:t> </w:t>
      </w:r>
      <w:r>
        <w:rPr>
          <w:color w:val="231F20"/>
          <w:sz w:val="23"/>
        </w:rPr>
        <w:t>los</w:t>
      </w:r>
      <w:r>
        <w:rPr>
          <w:color w:val="231F20"/>
          <w:spacing w:val="80"/>
          <w:sz w:val="23"/>
        </w:rPr>
        <w:t> </w:t>
      </w:r>
      <w:r>
        <w:rPr>
          <w:color w:val="231F20"/>
          <w:sz w:val="23"/>
        </w:rPr>
        <w:t>casos</w:t>
      </w:r>
      <w:r>
        <w:rPr>
          <w:color w:val="231F20"/>
          <w:spacing w:val="80"/>
          <w:sz w:val="23"/>
        </w:rPr>
        <w:t> </w:t>
      </w:r>
      <w:r>
        <w:rPr>
          <w:color w:val="231F20"/>
          <w:sz w:val="23"/>
        </w:rPr>
        <w:t>ante</w:t>
      </w:r>
      <w:r>
        <w:rPr>
          <w:color w:val="231F20"/>
          <w:spacing w:val="40"/>
          <w:sz w:val="23"/>
        </w:rPr>
        <w:t> </w:t>
      </w:r>
      <w:r>
        <w:rPr>
          <w:color w:val="231F20"/>
          <w:sz w:val="23"/>
        </w:rPr>
        <w:t>los</w:t>
      </w:r>
      <w:r>
        <w:rPr>
          <w:color w:val="231F20"/>
          <w:spacing w:val="80"/>
          <w:sz w:val="23"/>
        </w:rPr>
        <w:t> </w:t>
      </w:r>
      <w:r>
        <w:rPr>
          <w:color w:val="231F20"/>
          <w:sz w:val="23"/>
        </w:rPr>
        <w:t>órganos</w:t>
      </w:r>
      <w:r>
        <w:rPr>
          <w:color w:val="231F20"/>
          <w:spacing w:val="40"/>
          <w:sz w:val="23"/>
        </w:rPr>
        <w:t> </w:t>
      </w:r>
      <w:r>
        <w:rPr>
          <w:color w:val="231F20"/>
          <w:sz w:val="23"/>
        </w:rPr>
        <w:t>judiciales</w:t>
      </w:r>
      <w:r>
        <w:rPr>
          <w:color w:val="231F20"/>
          <w:spacing w:val="80"/>
          <w:sz w:val="23"/>
        </w:rPr>
        <w:t> </w:t>
      </w:r>
      <w:r>
        <w:rPr>
          <w:color w:val="231F20"/>
          <w:sz w:val="23"/>
        </w:rPr>
        <w:t>competentes</w:t>
      </w:r>
      <w:r>
        <w:rPr>
          <w:color w:val="231F20"/>
          <w:spacing w:val="40"/>
          <w:sz w:val="23"/>
        </w:rPr>
        <w:t> </w:t>
      </w:r>
      <w:r>
        <w:rPr>
          <w:color w:val="231F20"/>
          <w:sz w:val="23"/>
        </w:rPr>
        <w:t>cuando</w:t>
      </w:r>
      <w:r>
        <w:rPr>
          <w:color w:val="231F20"/>
          <w:spacing w:val="40"/>
          <w:sz w:val="23"/>
        </w:rPr>
        <w:t> </w:t>
      </w:r>
      <w:r>
        <w:rPr>
          <w:color w:val="231F20"/>
          <w:sz w:val="23"/>
        </w:rPr>
        <w:t>se</w:t>
      </w:r>
      <w:r>
        <w:rPr>
          <w:color w:val="231F20"/>
          <w:spacing w:val="40"/>
          <w:sz w:val="23"/>
        </w:rPr>
        <w:t> </w:t>
      </w:r>
      <w:r>
        <w:rPr>
          <w:color w:val="231F20"/>
          <w:sz w:val="23"/>
        </w:rPr>
        <w:t>trate de</w:t>
      </w:r>
      <w:r>
        <w:rPr>
          <w:color w:val="231F20"/>
          <w:spacing w:val="40"/>
          <w:sz w:val="23"/>
        </w:rPr>
        <w:t> </w:t>
      </w:r>
      <w:r>
        <w:rPr>
          <w:color w:val="231F20"/>
          <w:sz w:val="23"/>
        </w:rPr>
        <w:t>vulneración</w:t>
      </w:r>
      <w:r>
        <w:rPr>
          <w:color w:val="231F20"/>
          <w:spacing w:val="40"/>
          <w:sz w:val="23"/>
        </w:rPr>
        <w:t> </w:t>
      </w:r>
      <w:r>
        <w:rPr>
          <w:color w:val="231F20"/>
          <w:sz w:val="23"/>
        </w:rPr>
        <w:t>o</w:t>
      </w:r>
      <w:r>
        <w:rPr>
          <w:color w:val="231F20"/>
          <w:spacing w:val="40"/>
          <w:sz w:val="23"/>
        </w:rPr>
        <w:t> </w:t>
      </w:r>
      <w:r>
        <w:rPr>
          <w:color w:val="231F20"/>
          <w:sz w:val="23"/>
        </w:rPr>
        <w:t>incumplimiento</w:t>
      </w:r>
      <w:r>
        <w:rPr>
          <w:color w:val="231F20"/>
          <w:spacing w:val="40"/>
          <w:sz w:val="23"/>
        </w:rPr>
        <w:t> </w:t>
      </w:r>
      <w:r>
        <w:rPr>
          <w:color w:val="231F20"/>
          <w:sz w:val="23"/>
        </w:rPr>
        <w:t>de</w:t>
      </w:r>
      <w:r>
        <w:rPr>
          <w:color w:val="231F20"/>
          <w:spacing w:val="40"/>
          <w:sz w:val="23"/>
        </w:rPr>
        <w:t> </w:t>
      </w:r>
      <w:r>
        <w:rPr>
          <w:color w:val="231F20"/>
          <w:sz w:val="23"/>
        </w:rPr>
        <w:t>sus</w:t>
      </w:r>
      <w:r>
        <w:rPr>
          <w:color w:val="231F20"/>
          <w:spacing w:val="40"/>
          <w:sz w:val="23"/>
        </w:rPr>
        <w:t> </w:t>
      </w:r>
      <w:r>
        <w:rPr>
          <w:color w:val="231F20"/>
          <w:sz w:val="23"/>
        </w:rPr>
        <w:t>decisiones.</w:t>
      </w:r>
    </w:p>
    <w:p>
      <w:pPr>
        <w:pStyle w:val="ListParagraph"/>
        <w:numPr>
          <w:ilvl w:val="0"/>
          <w:numId w:val="7"/>
        </w:numPr>
        <w:tabs>
          <w:tab w:pos="2245" w:val="left" w:leader="none"/>
          <w:tab w:pos="2247" w:val="left" w:leader="none"/>
        </w:tabs>
        <w:spacing w:line="280" w:lineRule="auto" w:before="0" w:after="0"/>
        <w:ind w:left="2247" w:right="1498" w:hanging="382"/>
        <w:jc w:val="both"/>
        <w:rPr>
          <w:sz w:val="23"/>
        </w:rPr>
      </w:pPr>
      <w:r>
        <w:rPr>
          <w:color w:val="231F20"/>
          <w:sz w:val="23"/>
        </w:rPr>
        <w:t>Ayudar</w:t>
      </w:r>
      <w:r>
        <w:rPr>
          <w:color w:val="231F20"/>
          <w:spacing w:val="40"/>
          <w:sz w:val="23"/>
        </w:rPr>
        <w:t> </w:t>
      </w:r>
      <w:r>
        <w:rPr>
          <w:color w:val="231F20"/>
          <w:sz w:val="23"/>
        </w:rPr>
        <w:t>y</w:t>
      </w:r>
      <w:r>
        <w:rPr>
          <w:color w:val="231F20"/>
          <w:spacing w:val="40"/>
          <w:sz w:val="23"/>
        </w:rPr>
        <w:t> </w:t>
      </w:r>
      <w:r>
        <w:rPr>
          <w:color w:val="231F20"/>
          <w:sz w:val="23"/>
        </w:rPr>
        <w:t>facilitar</w:t>
      </w:r>
      <w:r>
        <w:rPr>
          <w:color w:val="231F20"/>
          <w:spacing w:val="40"/>
          <w:sz w:val="23"/>
        </w:rPr>
        <w:t> </w:t>
      </w:r>
      <w:r>
        <w:rPr>
          <w:color w:val="231F20"/>
          <w:sz w:val="23"/>
        </w:rPr>
        <w:t>los</w:t>
      </w:r>
      <w:r>
        <w:rPr>
          <w:color w:val="231F20"/>
          <w:spacing w:val="40"/>
          <w:sz w:val="23"/>
        </w:rPr>
        <w:t> </w:t>
      </w:r>
      <w:r>
        <w:rPr>
          <w:color w:val="231F20"/>
          <w:sz w:val="23"/>
        </w:rPr>
        <w:t>procesos</w:t>
      </w:r>
      <w:r>
        <w:rPr>
          <w:color w:val="231F20"/>
          <w:spacing w:val="40"/>
          <w:sz w:val="23"/>
        </w:rPr>
        <w:t> </w:t>
      </w:r>
      <w:r>
        <w:rPr>
          <w:color w:val="231F20"/>
          <w:sz w:val="23"/>
        </w:rPr>
        <w:t>de</w:t>
      </w:r>
      <w:r>
        <w:rPr>
          <w:color w:val="231F20"/>
          <w:spacing w:val="40"/>
          <w:sz w:val="23"/>
        </w:rPr>
        <w:t> </w:t>
      </w:r>
      <w:r>
        <w:rPr>
          <w:color w:val="231F20"/>
          <w:sz w:val="23"/>
        </w:rPr>
        <w:t>intervención</w:t>
      </w:r>
      <w:r>
        <w:rPr>
          <w:color w:val="231F20"/>
          <w:spacing w:val="40"/>
          <w:sz w:val="23"/>
        </w:rPr>
        <w:t> </w:t>
      </w:r>
      <w:r>
        <w:rPr>
          <w:color w:val="231F20"/>
          <w:sz w:val="23"/>
        </w:rPr>
        <w:t>de</w:t>
      </w:r>
      <w:r>
        <w:rPr>
          <w:color w:val="231F20"/>
          <w:spacing w:val="40"/>
          <w:sz w:val="23"/>
        </w:rPr>
        <w:t> </w:t>
      </w:r>
      <w:r>
        <w:rPr>
          <w:color w:val="231F20"/>
          <w:sz w:val="23"/>
        </w:rPr>
        <w:t>las</w:t>
      </w:r>
      <w:r>
        <w:rPr>
          <w:color w:val="231F20"/>
          <w:spacing w:val="40"/>
          <w:sz w:val="23"/>
        </w:rPr>
        <w:t> </w:t>
      </w:r>
      <w:r>
        <w:rPr>
          <w:color w:val="231F20"/>
          <w:sz w:val="23"/>
        </w:rPr>
        <w:t>autoridades competentes</w:t>
      </w:r>
      <w:r>
        <w:rPr>
          <w:color w:val="231F20"/>
          <w:spacing w:val="80"/>
          <w:sz w:val="23"/>
        </w:rPr>
        <w:t> </w:t>
      </w:r>
      <w:r>
        <w:rPr>
          <w:color w:val="231F20"/>
          <w:sz w:val="23"/>
        </w:rPr>
        <w:t>en</w:t>
      </w:r>
      <w:r>
        <w:rPr>
          <w:color w:val="231F20"/>
          <w:spacing w:val="40"/>
          <w:sz w:val="23"/>
        </w:rPr>
        <w:t> </w:t>
      </w:r>
      <w:r>
        <w:rPr>
          <w:color w:val="231F20"/>
          <w:sz w:val="23"/>
        </w:rPr>
        <w:t>caso</w:t>
      </w:r>
      <w:r>
        <w:rPr>
          <w:color w:val="231F20"/>
          <w:spacing w:val="40"/>
          <w:sz w:val="23"/>
        </w:rPr>
        <w:t> </w:t>
      </w:r>
      <w:r>
        <w:rPr>
          <w:color w:val="231F20"/>
          <w:sz w:val="23"/>
        </w:rPr>
        <w:t>de</w:t>
      </w:r>
      <w:r>
        <w:rPr>
          <w:color w:val="231F20"/>
          <w:spacing w:val="40"/>
          <w:sz w:val="23"/>
        </w:rPr>
        <w:t> </w:t>
      </w:r>
      <w:r>
        <w:rPr>
          <w:color w:val="231F20"/>
          <w:sz w:val="23"/>
        </w:rPr>
        <w:t>vulneración</w:t>
      </w:r>
      <w:r>
        <w:rPr>
          <w:color w:val="231F20"/>
          <w:spacing w:val="40"/>
          <w:sz w:val="23"/>
        </w:rPr>
        <w:t> </w:t>
      </w:r>
      <w:r>
        <w:rPr>
          <w:color w:val="231F20"/>
          <w:sz w:val="23"/>
        </w:rPr>
        <w:t>de</w:t>
      </w:r>
      <w:r>
        <w:rPr>
          <w:color w:val="231F20"/>
          <w:spacing w:val="40"/>
          <w:sz w:val="23"/>
        </w:rPr>
        <w:t> </w:t>
      </w:r>
      <w:r>
        <w:rPr>
          <w:color w:val="231F20"/>
          <w:sz w:val="23"/>
        </w:rPr>
        <w:t>derechos</w:t>
      </w:r>
      <w:r>
        <w:rPr>
          <w:color w:val="231F20"/>
          <w:spacing w:val="40"/>
          <w:sz w:val="23"/>
        </w:rPr>
        <w:t> </w:t>
      </w:r>
      <w:r>
        <w:rPr>
          <w:color w:val="231F20"/>
          <w:sz w:val="23"/>
        </w:rPr>
        <w:t>en</w:t>
      </w:r>
      <w:r>
        <w:rPr>
          <w:color w:val="231F20"/>
          <w:spacing w:val="40"/>
          <w:sz w:val="23"/>
        </w:rPr>
        <w:t> </w:t>
      </w:r>
      <w:r>
        <w:rPr>
          <w:color w:val="231F20"/>
          <w:sz w:val="23"/>
        </w:rPr>
        <w:t>general</w:t>
      </w:r>
      <w:r>
        <w:rPr>
          <w:color w:val="231F20"/>
          <w:spacing w:val="40"/>
          <w:sz w:val="23"/>
        </w:rPr>
        <w:t> </w:t>
      </w:r>
      <w:r>
        <w:rPr>
          <w:color w:val="231F20"/>
          <w:sz w:val="23"/>
        </w:rPr>
        <w:t>y</w:t>
      </w:r>
      <w:r>
        <w:rPr>
          <w:color w:val="231F20"/>
          <w:spacing w:val="40"/>
          <w:sz w:val="23"/>
        </w:rPr>
        <w:t> </w:t>
      </w:r>
      <w:r>
        <w:rPr>
          <w:color w:val="231F20"/>
          <w:sz w:val="23"/>
        </w:rPr>
        <w:t>cuando</w:t>
      </w:r>
      <w:r>
        <w:rPr>
          <w:color w:val="231F20"/>
          <w:spacing w:val="40"/>
          <w:sz w:val="23"/>
        </w:rPr>
        <w:t> </w:t>
      </w:r>
      <w:r>
        <w:rPr>
          <w:color w:val="231F20"/>
          <w:sz w:val="23"/>
        </w:rPr>
        <w:t>no sea</w:t>
      </w:r>
      <w:r>
        <w:rPr>
          <w:color w:val="231F20"/>
          <w:spacing w:val="40"/>
          <w:sz w:val="23"/>
        </w:rPr>
        <w:t> </w:t>
      </w:r>
      <w:r>
        <w:rPr>
          <w:color w:val="231F20"/>
          <w:sz w:val="23"/>
        </w:rPr>
        <w:t>competencia</w:t>
      </w:r>
      <w:r>
        <w:rPr>
          <w:color w:val="231F20"/>
          <w:spacing w:val="40"/>
          <w:sz w:val="23"/>
        </w:rPr>
        <w:t> </w:t>
      </w:r>
      <w:r>
        <w:rPr>
          <w:color w:val="231F20"/>
          <w:sz w:val="23"/>
        </w:rPr>
        <w:t>de</w:t>
      </w:r>
      <w:r>
        <w:rPr>
          <w:color w:val="231F20"/>
          <w:spacing w:val="40"/>
          <w:sz w:val="23"/>
        </w:rPr>
        <w:t> </w:t>
      </w:r>
      <w:r>
        <w:rPr>
          <w:color w:val="231F20"/>
          <w:sz w:val="23"/>
        </w:rPr>
        <w:t>la</w:t>
      </w:r>
      <w:r>
        <w:rPr>
          <w:color w:val="231F20"/>
          <w:spacing w:val="40"/>
          <w:sz w:val="23"/>
        </w:rPr>
        <w:t> </w:t>
      </w:r>
      <w:r>
        <w:rPr>
          <w:color w:val="231F20"/>
          <w:sz w:val="23"/>
        </w:rPr>
        <w:t>Junta</w:t>
      </w:r>
      <w:r>
        <w:rPr>
          <w:color w:val="231F20"/>
          <w:spacing w:val="40"/>
          <w:sz w:val="23"/>
        </w:rPr>
        <w:t> </w:t>
      </w:r>
      <w:r>
        <w:rPr>
          <w:color w:val="231F20"/>
          <w:sz w:val="23"/>
        </w:rPr>
        <w:t>Cantonal</w:t>
      </w:r>
      <w:r>
        <w:rPr>
          <w:color w:val="231F20"/>
          <w:spacing w:val="40"/>
          <w:sz w:val="23"/>
        </w:rPr>
        <w:t> </w:t>
      </w:r>
      <w:r>
        <w:rPr>
          <w:color w:val="231F20"/>
          <w:sz w:val="23"/>
        </w:rPr>
        <w:t>Protección</w:t>
      </w:r>
      <w:r>
        <w:rPr>
          <w:color w:val="231F20"/>
          <w:spacing w:val="40"/>
          <w:sz w:val="23"/>
        </w:rPr>
        <w:t> </w:t>
      </w:r>
      <w:r>
        <w:rPr>
          <w:color w:val="231F20"/>
          <w:sz w:val="23"/>
        </w:rPr>
        <w:t>de</w:t>
      </w:r>
      <w:r>
        <w:rPr>
          <w:color w:val="231F20"/>
          <w:spacing w:val="40"/>
          <w:sz w:val="23"/>
        </w:rPr>
        <w:t> </w:t>
      </w:r>
      <w:r>
        <w:rPr>
          <w:color w:val="231F20"/>
          <w:sz w:val="23"/>
        </w:rPr>
        <w:t>Derechos.</w:t>
      </w:r>
    </w:p>
    <w:p>
      <w:pPr>
        <w:spacing w:before="251"/>
        <w:ind w:left="1486" w:right="0" w:firstLine="0"/>
        <w:jc w:val="both"/>
        <w:rPr>
          <w:rFonts w:ascii="Tahoma" w:hAnsi="Tahoma"/>
          <w:sz w:val="23"/>
        </w:rPr>
      </w:pPr>
      <w:r>
        <w:rPr>
          <w:rFonts w:ascii="Tahoma" w:hAnsi="Tahoma"/>
          <w:b/>
          <w:color w:val="231F20"/>
          <w:sz w:val="23"/>
        </w:rPr>
        <w:t>Artículo</w:t>
      </w:r>
      <w:r>
        <w:rPr>
          <w:rFonts w:ascii="Tahoma" w:hAnsi="Tahoma"/>
          <w:b/>
          <w:color w:val="231F20"/>
          <w:spacing w:val="3"/>
          <w:sz w:val="23"/>
        </w:rPr>
        <w:t> </w:t>
      </w:r>
      <w:r>
        <w:rPr>
          <w:rFonts w:ascii="Tahoma" w:hAnsi="Tahoma"/>
          <w:b/>
          <w:color w:val="231F20"/>
          <w:sz w:val="23"/>
        </w:rPr>
        <w:t>19.-</w:t>
      </w:r>
      <w:r>
        <w:rPr>
          <w:rFonts w:ascii="Tahoma" w:hAnsi="Tahoma"/>
          <w:b/>
          <w:color w:val="231F20"/>
          <w:spacing w:val="1"/>
          <w:sz w:val="23"/>
        </w:rPr>
        <w:t> </w:t>
      </w:r>
      <w:r>
        <w:rPr>
          <w:rFonts w:ascii="Tahoma" w:hAnsi="Tahoma"/>
          <w:b/>
          <w:color w:val="231F20"/>
          <w:sz w:val="23"/>
        </w:rPr>
        <w:t>De</w:t>
      </w:r>
      <w:r>
        <w:rPr>
          <w:rFonts w:ascii="Tahoma" w:hAnsi="Tahoma"/>
          <w:b/>
          <w:color w:val="231F20"/>
          <w:spacing w:val="2"/>
          <w:sz w:val="23"/>
        </w:rPr>
        <w:t> </w:t>
      </w:r>
      <w:r>
        <w:rPr>
          <w:rFonts w:ascii="Tahoma" w:hAnsi="Tahoma"/>
          <w:b/>
          <w:color w:val="231F20"/>
          <w:sz w:val="23"/>
        </w:rPr>
        <w:t>la</w:t>
      </w:r>
      <w:r>
        <w:rPr>
          <w:rFonts w:ascii="Tahoma" w:hAnsi="Tahoma"/>
          <w:b/>
          <w:color w:val="231F20"/>
          <w:spacing w:val="1"/>
          <w:sz w:val="23"/>
        </w:rPr>
        <w:t> </w:t>
      </w:r>
      <w:r>
        <w:rPr>
          <w:rFonts w:ascii="Tahoma" w:hAnsi="Tahoma"/>
          <w:b/>
          <w:color w:val="231F20"/>
          <w:sz w:val="23"/>
        </w:rPr>
        <w:t>Sociedad.</w:t>
      </w:r>
      <w:r>
        <w:rPr>
          <w:rFonts w:ascii="Tahoma" w:hAnsi="Tahoma"/>
          <w:b/>
          <w:color w:val="231F20"/>
          <w:spacing w:val="1"/>
          <w:sz w:val="23"/>
        </w:rPr>
        <w:t> </w:t>
      </w:r>
      <w:r>
        <w:rPr>
          <w:rFonts w:ascii="Tahoma" w:hAnsi="Tahoma"/>
          <w:b/>
          <w:color w:val="231F20"/>
          <w:sz w:val="23"/>
        </w:rPr>
        <w:t>-</w:t>
      </w:r>
      <w:r>
        <w:rPr>
          <w:rFonts w:ascii="Tahoma" w:hAnsi="Tahoma"/>
          <w:b/>
          <w:color w:val="231F20"/>
          <w:spacing w:val="66"/>
          <w:sz w:val="23"/>
        </w:rPr>
        <w:t> </w:t>
      </w:r>
      <w:r>
        <w:rPr>
          <w:rFonts w:ascii="Tahoma" w:hAnsi="Tahoma"/>
          <w:color w:val="231F20"/>
          <w:sz w:val="23"/>
        </w:rPr>
        <w:t>Corresponde a la</w:t>
      </w:r>
      <w:r>
        <w:rPr>
          <w:rFonts w:ascii="Tahoma" w:hAnsi="Tahoma"/>
          <w:color w:val="231F20"/>
          <w:spacing w:val="2"/>
          <w:sz w:val="23"/>
        </w:rPr>
        <w:t> </w:t>
      </w:r>
      <w:r>
        <w:rPr>
          <w:rFonts w:ascii="Tahoma" w:hAnsi="Tahoma"/>
          <w:color w:val="231F20"/>
          <w:sz w:val="23"/>
        </w:rPr>
        <w:t>sociedad</w:t>
      </w:r>
      <w:r>
        <w:rPr>
          <w:rFonts w:ascii="Tahoma" w:hAnsi="Tahoma"/>
          <w:color w:val="231F20"/>
          <w:spacing w:val="4"/>
          <w:sz w:val="23"/>
        </w:rPr>
        <w:t> </w:t>
      </w:r>
      <w:r>
        <w:rPr>
          <w:rFonts w:ascii="Tahoma" w:hAnsi="Tahoma"/>
          <w:color w:val="231F20"/>
          <w:sz w:val="23"/>
        </w:rPr>
        <w:t>los</w:t>
      </w:r>
      <w:r>
        <w:rPr>
          <w:rFonts w:ascii="Tahoma" w:hAnsi="Tahoma"/>
          <w:color w:val="231F20"/>
          <w:spacing w:val="2"/>
          <w:sz w:val="23"/>
        </w:rPr>
        <w:t> </w:t>
      </w:r>
      <w:r>
        <w:rPr>
          <w:rFonts w:ascii="Tahoma" w:hAnsi="Tahoma"/>
          <w:color w:val="231F20"/>
          <w:sz w:val="23"/>
        </w:rPr>
        <w:t>siguientes</w:t>
      </w:r>
      <w:r>
        <w:rPr>
          <w:rFonts w:ascii="Tahoma" w:hAnsi="Tahoma"/>
          <w:color w:val="231F20"/>
          <w:spacing w:val="1"/>
          <w:sz w:val="23"/>
        </w:rPr>
        <w:t> </w:t>
      </w:r>
      <w:r>
        <w:rPr>
          <w:rFonts w:ascii="Tahoma" w:hAnsi="Tahoma"/>
          <w:color w:val="231F20"/>
          <w:spacing w:val="-2"/>
          <w:sz w:val="23"/>
        </w:rPr>
        <w:t>deberes:</w:t>
      </w:r>
    </w:p>
    <w:p>
      <w:pPr>
        <w:pStyle w:val="BodyText"/>
        <w:spacing w:before="27"/>
        <w:rPr>
          <w:rFonts w:ascii="Tahoma"/>
          <w:sz w:val="23"/>
        </w:rPr>
      </w:pPr>
    </w:p>
    <w:p>
      <w:pPr>
        <w:pStyle w:val="ListParagraph"/>
        <w:numPr>
          <w:ilvl w:val="0"/>
          <w:numId w:val="8"/>
        </w:numPr>
        <w:tabs>
          <w:tab w:pos="2245" w:val="left" w:leader="none"/>
        </w:tabs>
        <w:spacing w:line="240" w:lineRule="auto" w:before="1" w:after="0"/>
        <w:ind w:left="2245" w:right="0" w:hanging="379"/>
        <w:jc w:val="both"/>
        <w:rPr>
          <w:color w:val="231F20"/>
          <w:sz w:val="23"/>
        </w:rPr>
      </w:pPr>
      <w:r>
        <w:rPr>
          <w:color w:val="231F20"/>
          <w:sz w:val="23"/>
        </w:rPr>
        <w:t>Respetar</w:t>
      </w:r>
      <w:r>
        <w:rPr>
          <w:color w:val="231F20"/>
          <w:spacing w:val="-2"/>
          <w:sz w:val="23"/>
        </w:rPr>
        <w:t> </w:t>
      </w:r>
      <w:r>
        <w:rPr>
          <w:color w:val="231F20"/>
          <w:sz w:val="23"/>
        </w:rPr>
        <w:t>todos</w:t>
      </w:r>
      <w:r>
        <w:rPr>
          <w:color w:val="231F20"/>
          <w:spacing w:val="2"/>
          <w:sz w:val="23"/>
        </w:rPr>
        <w:t> </w:t>
      </w:r>
      <w:r>
        <w:rPr>
          <w:color w:val="231F20"/>
          <w:sz w:val="23"/>
        </w:rPr>
        <w:t>los</w:t>
      </w:r>
      <w:r>
        <w:rPr>
          <w:color w:val="231F20"/>
          <w:spacing w:val="-1"/>
          <w:sz w:val="23"/>
        </w:rPr>
        <w:t> </w:t>
      </w:r>
      <w:r>
        <w:rPr>
          <w:color w:val="231F20"/>
          <w:sz w:val="23"/>
        </w:rPr>
        <w:t>derechos</w:t>
      </w:r>
      <w:r>
        <w:rPr>
          <w:color w:val="231F20"/>
          <w:spacing w:val="1"/>
          <w:sz w:val="23"/>
        </w:rPr>
        <w:t> </w:t>
      </w:r>
      <w:r>
        <w:rPr>
          <w:color w:val="231F20"/>
          <w:sz w:val="23"/>
        </w:rPr>
        <w:t>de</w:t>
      </w:r>
      <w:r>
        <w:rPr>
          <w:color w:val="231F20"/>
          <w:spacing w:val="1"/>
          <w:sz w:val="23"/>
        </w:rPr>
        <w:t> </w:t>
      </w:r>
      <w:r>
        <w:rPr>
          <w:color w:val="231F20"/>
          <w:sz w:val="23"/>
        </w:rPr>
        <w:t>las</w:t>
      </w:r>
      <w:r>
        <w:rPr>
          <w:color w:val="231F20"/>
          <w:spacing w:val="1"/>
          <w:sz w:val="23"/>
        </w:rPr>
        <w:t> </w:t>
      </w:r>
      <w:r>
        <w:rPr>
          <w:color w:val="231F20"/>
          <w:sz w:val="23"/>
        </w:rPr>
        <w:t>personas adultas</w:t>
      </w:r>
      <w:r>
        <w:rPr>
          <w:color w:val="231F20"/>
          <w:spacing w:val="1"/>
          <w:sz w:val="23"/>
        </w:rPr>
        <w:t> </w:t>
      </w:r>
      <w:r>
        <w:rPr>
          <w:color w:val="231F20"/>
          <w:spacing w:val="-2"/>
          <w:sz w:val="23"/>
        </w:rPr>
        <w:t>mayores.</w:t>
      </w:r>
    </w:p>
    <w:p>
      <w:pPr>
        <w:pStyle w:val="ListParagraph"/>
        <w:numPr>
          <w:ilvl w:val="0"/>
          <w:numId w:val="8"/>
        </w:numPr>
        <w:tabs>
          <w:tab w:pos="2246" w:val="left" w:leader="none"/>
          <w:tab w:pos="2248" w:val="left" w:leader="none"/>
        </w:tabs>
        <w:spacing w:line="280" w:lineRule="auto" w:before="46" w:after="0"/>
        <w:ind w:left="2248" w:right="1655" w:hanging="382"/>
        <w:jc w:val="both"/>
        <w:rPr>
          <w:color w:val="231F20"/>
          <w:sz w:val="23"/>
        </w:rPr>
      </w:pPr>
      <w:r>
        <w:rPr>
          <w:color w:val="231F20"/>
          <w:sz w:val="23"/>
        </w:rPr>
        <w:t>Respetar sus derechos, el trato especial y preferente a las personas adultas mayores, en la prestación de servicios públicos o privados.</w:t>
      </w:r>
    </w:p>
    <w:p>
      <w:pPr>
        <w:pStyle w:val="ListParagraph"/>
        <w:spacing w:after="0" w:line="280" w:lineRule="auto"/>
        <w:jc w:val="both"/>
        <w:rPr>
          <w:sz w:val="23"/>
        </w:rPr>
        <w:sectPr>
          <w:pgSz w:w="11910" w:h="16840"/>
          <w:pgMar w:header="1391" w:footer="571" w:top="1800" w:bottom="760" w:left="0" w:right="0"/>
        </w:sectPr>
      </w:pPr>
    </w:p>
    <w:p>
      <w:pPr>
        <w:pStyle w:val="ListParagraph"/>
        <w:numPr>
          <w:ilvl w:val="0"/>
          <w:numId w:val="8"/>
        </w:numPr>
        <w:tabs>
          <w:tab w:pos="2199" w:val="left" w:leader="none"/>
          <w:tab w:pos="2201" w:val="left" w:leader="none"/>
        </w:tabs>
        <w:spacing w:line="283" w:lineRule="auto" w:before="240" w:after="0"/>
        <w:ind w:left="2201" w:right="1720" w:hanging="381"/>
        <w:jc w:val="both"/>
        <w:rPr>
          <w:color w:val="231F20"/>
          <w:sz w:val="22"/>
        </w:rPr>
      </w:pPr>
      <w:r>
        <w:rPr>
          <w:color w:val="231F20"/>
          <w:w w:val="105"/>
          <w:sz w:val="22"/>
        </w:rPr>
        <w:t>Generar</w:t>
      </w:r>
      <w:r>
        <w:rPr>
          <w:color w:val="231F20"/>
          <w:w w:val="105"/>
          <w:sz w:val="22"/>
        </w:rPr>
        <w:t> espacios</w:t>
      </w:r>
      <w:r>
        <w:rPr>
          <w:color w:val="231F20"/>
          <w:w w:val="105"/>
          <w:sz w:val="22"/>
        </w:rPr>
        <w:t> de</w:t>
      </w:r>
      <w:r>
        <w:rPr>
          <w:color w:val="231F20"/>
          <w:w w:val="105"/>
          <w:sz w:val="22"/>
        </w:rPr>
        <w:t> promoción</w:t>
      </w:r>
      <w:r>
        <w:rPr>
          <w:color w:val="231F20"/>
          <w:w w:val="105"/>
          <w:sz w:val="22"/>
        </w:rPr>
        <w:t> de</w:t>
      </w:r>
      <w:r>
        <w:rPr>
          <w:color w:val="231F20"/>
          <w:w w:val="105"/>
          <w:sz w:val="22"/>
        </w:rPr>
        <w:t> derechos</w:t>
      </w:r>
      <w:r>
        <w:rPr>
          <w:color w:val="231F20"/>
          <w:w w:val="105"/>
          <w:sz w:val="22"/>
        </w:rPr>
        <w:t> y</w:t>
      </w:r>
      <w:r>
        <w:rPr>
          <w:color w:val="231F20"/>
          <w:w w:val="105"/>
          <w:sz w:val="22"/>
        </w:rPr>
        <w:t> reconocimiento</w:t>
      </w:r>
      <w:r>
        <w:rPr>
          <w:color w:val="231F20"/>
          <w:w w:val="105"/>
          <w:sz w:val="22"/>
        </w:rPr>
        <w:t> del</w:t>
      </w:r>
      <w:r>
        <w:rPr>
          <w:color w:val="231F20"/>
          <w:w w:val="105"/>
          <w:sz w:val="22"/>
        </w:rPr>
        <w:t> saber, habilidades,</w:t>
      </w:r>
      <w:r>
        <w:rPr>
          <w:color w:val="231F20"/>
          <w:spacing w:val="-15"/>
          <w:w w:val="105"/>
          <w:sz w:val="22"/>
        </w:rPr>
        <w:t> </w:t>
      </w:r>
      <w:r>
        <w:rPr>
          <w:color w:val="231F20"/>
          <w:w w:val="105"/>
          <w:sz w:val="22"/>
        </w:rPr>
        <w:t>competencias,</w:t>
      </w:r>
      <w:r>
        <w:rPr>
          <w:color w:val="231F20"/>
          <w:spacing w:val="-13"/>
          <w:w w:val="105"/>
          <w:sz w:val="22"/>
        </w:rPr>
        <w:t> </w:t>
      </w:r>
      <w:r>
        <w:rPr>
          <w:color w:val="231F20"/>
          <w:w w:val="105"/>
          <w:sz w:val="22"/>
        </w:rPr>
        <w:t>destrezas</w:t>
      </w:r>
      <w:r>
        <w:rPr>
          <w:color w:val="231F20"/>
          <w:spacing w:val="-13"/>
          <w:w w:val="105"/>
          <w:sz w:val="22"/>
        </w:rPr>
        <w:t> </w:t>
      </w:r>
      <w:r>
        <w:rPr>
          <w:color w:val="231F20"/>
          <w:w w:val="105"/>
          <w:sz w:val="22"/>
        </w:rPr>
        <w:t>y</w:t>
      </w:r>
      <w:r>
        <w:rPr>
          <w:color w:val="231F20"/>
          <w:spacing w:val="-17"/>
          <w:w w:val="105"/>
          <w:sz w:val="22"/>
        </w:rPr>
        <w:t> </w:t>
      </w:r>
      <w:r>
        <w:rPr>
          <w:color w:val="231F20"/>
          <w:w w:val="105"/>
          <w:sz w:val="22"/>
        </w:rPr>
        <w:t>potencialidades</w:t>
      </w:r>
      <w:r>
        <w:rPr>
          <w:color w:val="231F20"/>
          <w:spacing w:val="-13"/>
          <w:w w:val="105"/>
          <w:sz w:val="22"/>
        </w:rPr>
        <w:t> </w:t>
      </w:r>
      <w:r>
        <w:rPr>
          <w:color w:val="231F20"/>
          <w:w w:val="105"/>
          <w:sz w:val="22"/>
        </w:rPr>
        <w:t>de</w:t>
      </w:r>
      <w:r>
        <w:rPr>
          <w:color w:val="231F20"/>
          <w:spacing w:val="-16"/>
          <w:w w:val="105"/>
          <w:sz w:val="22"/>
        </w:rPr>
        <w:t> </w:t>
      </w:r>
      <w:r>
        <w:rPr>
          <w:color w:val="231F20"/>
          <w:w w:val="105"/>
          <w:sz w:val="22"/>
        </w:rPr>
        <w:t>las</w:t>
      </w:r>
      <w:r>
        <w:rPr>
          <w:color w:val="231F20"/>
          <w:spacing w:val="-13"/>
          <w:w w:val="105"/>
          <w:sz w:val="22"/>
        </w:rPr>
        <w:t> </w:t>
      </w:r>
      <w:r>
        <w:rPr>
          <w:color w:val="231F20"/>
          <w:w w:val="105"/>
          <w:sz w:val="22"/>
        </w:rPr>
        <w:t>personas</w:t>
      </w:r>
      <w:r>
        <w:rPr>
          <w:color w:val="231F20"/>
          <w:spacing w:val="-13"/>
          <w:w w:val="105"/>
          <w:sz w:val="22"/>
        </w:rPr>
        <w:t> </w:t>
      </w:r>
      <w:r>
        <w:rPr>
          <w:color w:val="231F20"/>
          <w:w w:val="105"/>
          <w:sz w:val="22"/>
        </w:rPr>
        <w:t>adultas </w:t>
      </w:r>
      <w:r>
        <w:rPr>
          <w:color w:val="231F20"/>
          <w:spacing w:val="-2"/>
          <w:w w:val="105"/>
          <w:sz w:val="22"/>
        </w:rPr>
        <w:t>mayores.</w:t>
      </w:r>
    </w:p>
    <w:p>
      <w:pPr>
        <w:pStyle w:val="ListParagraph"/>
        <w:numPr>
          <w:ilvl w:val="0"/>
          <w:numId w:val="8"/>
        </w:numPr>
        <w:tabs>
          <w:tab w:pos="2199" w:val="left" w:leader="none"/>
          <w:tab w:pos="2201" w:val="left" w:leader="none"/>
        </w:tabs>
        <w:spacing w:line="283" w:lineRule="auto" w:before="0" w:after="0"/>
        <w:ind w:left="2201" w:right="1476" w:hanging="381"/>
        <w:jc w:val="left"/>
        <w:rPr>
          <w:color w:val="231F20"/>
          <w:sz w:val="22"/>
        </w:rPr>
      </w:pPr>
      <w:r>
        <w:rPr>
          <w:color w:val="231F20"/>
          <w:w w:val="105"/>
          <w:sz w:val="22"/>
        </w:rPr>
        <w:t>Propiciar la participación de las personas adultas mayores en actividades de su </w:t>
      </w:r>
      <w:r>
        <w:rPr>
          <w:color w:val="231F20"/>
          <w:spacing w:val="-2"/>
          <w:w w:val="105"/>
          <w:sz w:val="22"/>
        </w:rPr>
        <w:t>interés.</w:t>
      </w:r>
    </w:p>
    <w:p>
      <w:pPr>
        <w:pStyle w:val="ListParagraph"/>
        <w:numPr>
          <w:ilvl w:val="0"/>
          <w:numId w:val="8"/>
        </w:numPr>
        <w:tabs>
          <w:tab w:pos="2198" w:val="left" w:leader="none"/>
          <w:tab w:pos="2201" w:val="left" w:leader="none"/>
        </w:tabs>
        <w:spacing w:line="283" w:lineRule="auto" w:before="1" w:after="0"/>
        <w:ind w:left="2201" w:right="1722" w:hanging="381"/>
        <w:jc w:val="left"/>
        <w:rPr>
          <w:color w:val="231F20"/>
          <w:sz w:val="22"/>
        </w:rPr>
      </w:pPr>
      <w:r>
        <w:rPr>
          <w:color w:val="231F20"/>
          <w:w w:val="105"/>
          <w:sz w:val="22"/>
        </w:rPr>
        <w:t>Evitar</w:t>
      </w:r>
      <w:r>
        <w:rPr>
          <w:color w:val="231F20"/>
          <w:spacing w:val="78"/>
          <w:w w:val="105"/>
          <w:sz w:val="22"/>
        </w:rPr>
        <w:t> </w:t>
      </w:r>
      <w:r>
        <w:rPr>
          <w:color w:val="231F20"/>
          <w:w w:val="105"/>
          <w:sz w:val="22"/>
        </w:rPr>
        <w:t>y</w:t>
      </w:r>
      <w:r>
        <w:rPr>
          <w:color w:val="231F20"/>
          <w:spacing w:val="40"/>
          <w:w w:val="105"/>
          <w:sz w:val="22"/>
        </w:rPr>
        <w:t> </w:t>
      </w:r>
      <w:r>
        <w:rPr>
          <w:color w:val="231F20"/>
          <w:w w:val="105"/>
          <w:sz w:val="22"/>
        </w:rPr>
        <w:t>denunciar</w:t>
      </w:r>
      <w:r>
        <w:rPr>
          <w:color w:val="231F20"/>
          <w:spacing w:val="73"/>
          <w:w w:val="105"/>
          <w:sz w:val="22"/>
        </w:rPr>
        <w:t> </w:t>
      </w:r>
      <w:r>
        <w:rPr>
          <w:color w:val="231F20"/>
          <w:w w:val="105"/>
          <w:sz w:val="22"/>
        </w:rPr>
        <w:t>cualquier</w:t>
      </w:r>
      <w:r>
        <w:rPr>
          <w:color w:val="231F20"/>
          <w:spacing w:val="73"/>
          <w:w w:val="105"/>
          <w:sz w:val="22"/>
        </w:rPr>
        <w:t> </w:t>
      </w:r>
      <w:r>
        <w:rPr>
          <w:color w:val="231F20"/>
          <w:w w:val="105"/>
          <w:sz w:val="22"/>
        </w:rPr>
        <w:t>acción</w:t>
      </w:r>
      <w:r>
        <w:rPr>
          <w:color w:val="231F20"/>
          <w:spacing w:val="75"/>
          <w:w w:val="105"/>
          <w:sz w:val="22"/>
        </w:rPr>
        <w:t> </w:t>
      </w:r>
      <w:r>
        <w:rPr>
          <w:color w:val="231F20"/>
          <w:w w:val="105"/>
          <w:sz w:val="22"/>
        </w:rPr>
        <w:t>u</w:t>
      </w:r>
      <w:r>
        <w:rPr>
          <w:color w:val="231F20"/>
          <w:spacing w:val="73"/>
          <w:w w:val="105"/>
          <w:sz w:val="22"/>
        </w:rPr>
        <w:t> </w:t>
      </w:r>
      <w:r>
        <w:rPr>
          <w:color w:val="231F20"/>
          <w:w w:val="105"/>
          <w:sz w:val="22"/>
        </w:rPr>
        <w:t>omisión</w:t>
      </w:r>
      <w:r>
        <w:rPr>
          <w:color w:val="231F20"/>
          <w:spacing w:val="76"/>
          <w:w w:val="105"/>
          <w:sz w:val="22"/>
        </w:rPr>
        <w:t> </w:t>
      </w:r>
      <w:r>
        <w:rPr>
          <w:color w:val="231F20"/>
          <w:w w:val="105"/>
          <w:sz w:val="22"/>
        </w:rPr>
        <w:t>que</w:t>
      </w:r>
      <w:r>
        <w:rPr>
          <w:color w:val="231F20"/>
          <w:spacing w:val="69"/>
          <w:w w:val="105"/>
          <w:sz w:val="22"/>
        </w:rPr>
        <w:t> </w:t>
      </w:r>
      <w:r>
        <w:rPr>
          <w:color w:val="231F20"/>
          <w:w w:val="105"/>
          <w:sz w:val="22"/>
        </w:rPr>
        <w:t>atente</w:t>
      </w:r>
      <w:r>
        <w:rPr>
          <w:color w:val="231F20"/>
          <w:spacing w:val="73"/>
          <w:w w:val="105"/>
          <w:sz w:val="22"/>
        </w:rPr>
        <w:t> </w:t>
      </w:r>
      <w:r>
        <w:rPr>
          <w:color w:val="231F20"/>
          <w:w w:val="105"/>
          <w:sz w:val="22"/>
        </w:rPr>
        <w:t>o</w:t>
      </w:r>
      <w:r>
        <w:rPr>
          <w:color w:val="231F20"/>
          <w:spacing w:val="71"/>
          <w:w w:val="105"/>
          <w:sz w:val="22"/>
        </w:rPr>
        <w:t> </w:t>
      </w:r>
      <w:r>
        <w:rPr>
          <w:color w:val="231F20"/>
          <w:w w:val="105"/>
          <w:sz w:val="22"/>
        </w:rPr>
        <w:t>vulnere</w:t>
      </w:r>
      <w:r>
        <w:rPr>
          <w:color w:val="231F20"/>
          <w:spacing w:val="68"/>
          <w:w w:val="105"/>
          <w:sz w:val="22"/>
        </w:rPr>
        <w:t> </w:t>
      </w:r>
      <w:r>
        <w:rPr>
          <w:color w:val="231F20"/>
          <w:w w:val="105"/>
          <w:sz w:val="22"/>
        </w:rPr>
        <w:t>los derechos de las personas adultas mayores.</w:t>
      </w:r>
    </w:p>
    <w:p>
      <w:pPr>
        <w:pStyle w:val="ListParagraph"/>
        <w:numPr>
          <w:ilvl w:val="0"/>
          <w:numId w:val="8"/>
        </w:numPr>
        <w:tabs>
          <w:tab w:pos="2201" w:val="left" w:leader="none"/>
        </w:tabs>
        <w:spacing w:line="283" w:lineRule="auto" w:before="0" w:after="0"/>
        <w:ind w:left="2201" w:right="1721" w:hanging="381"/>
        <w:jc w:val="left"/>
        <w:rPr>
          <w:color w:val="231F20"/>
          <w:sz w:val="22"/>
        </w:rPr>
      </w:pPr>
      <w:r>
        <w:rPr>
          <w:color w:val="231F20"/>
          <w:w w:val="105"/>
          <w:sz w:val="22"/>
        </w:rPr>
        <w:t>Participar</w:t>
      </w:r>
      <w:r>
        <w:rPr>
          <w:color w:val="231F20"/>
          <w:spacing w:val="-9"/>
          <w:w w:val="105"/>
          <w:sz w:val="22"/>
        </w:rPr>
        <w:t> </w:t>
      </w:r>
      <w:r>
        <w:rPr>
          <w:color w:val="231F20"/>
          <w:w w:val="105"/>
          <w:sz w:val="22"/>
        </w:rPr>
        <w:t>de</w:t>
      </w:r>
      <w:r>
        <w:rPr>
          <w:color w:val="231F20"/>
          <w:spacing w:val="-7"/>
          <w:w w:val="105"/>
          <w:sz w:val="22"/>
        </w:rPr>
        <w:t> </w:t>
      </w:r>
      <w:r>
        <w:rPr>
          <w:color w:val="231F20"/>
          <w:w w:val="105"/>
          <w:sz w:val="22"/>
        </w:rPr>
        <w:t>manera</w:t>
      </w:r>
      <w:r>
        <w:rPr>
          <w:color w:val="231F20"/>
          <w:spacing w:val="-7"/>
          <w:w w:val="105"/>
          <w:sz w:val="22"/>
        </w:rPr>
        <w:t> </w:t>
      </w:r>
      <w:r>
        <w:rPr>
          <w:color w:val="231F20"/>
          <w:w w:val="105"/>
          <w:sz w:val="22"/>
        </w:rPr>
        <w:t>activa</w:t>
      </w:r>
      <w:r>
        <w:rPr>
          <w:color w:val="231F20"/>
          <w:spacing w:val="-6"/>
          <w:w w:val="105"/>
          <w:sz w:val="22"/>
        </w:rPr>
        <w:t> </w:t>
      </w:r>
      <w:r>
        <w:rPr>
          <w:color w:val="231F20"/>
          <w:w w:val="105"/>
          <w:sz w:val="22"/>
        </w:rPr>
        <w:t>en</w:t>
      </w:r>
      <w:r>
        <w:rPr>
          <w:color w:val="231F20"/>
          <w:spacing w:val="-7"/>
          <w:w w:val="105"/>
          <w:sz w:val="22"/>
        </w:rPr>
        <w:t> </w:t>
      </w:r>
      <w:r>
        <w:rPr>
          <w:color w:val="231F20"/>
          <w:w w:val="105"/>
          <w:sz w:val="22"/>
        </w:rPr>
        <w:t>la</w:t>
      </w:r>
      <w:r>
        <w:rPr>
          <w:color w:val="231F20"/>
          <w:spacing w:val="-7"/>
          <w:w w:val="105"/>
          <w:sz w:val="22"/>
        </w:rPr>
        <w:t> </w:t>
      </w:r>
      <w:r>
        <w:rPr>
          <w:color w:val="231F20"/>
          <w:w w:val="105"/>
          <w:sz w:val="22"/>
        </w:rPr>
        <w:t>discusión,</w:t>
      </w:r>
      <w:r>
        <w:rPr>
          <w:color w:val="231F20"/>
          <w:spacing w:val="-6"/>
          <w:w w:val="105"/>
          <w:sz w:val="22"/>
        </w:rPr>
        <w:t> </w:t>
      </w:r>
      <w:r>
        <w:rPr>
          <w:color w:val="231F20"/>
          <w:w w:val="105"/>
          <w:sz w:val="22"/>
        </w:rPr>
        <w:t>elaboración</w:t>
      </w:r>
      <w:r>
        <w:rPr>
          <w:color w:val="231F20"/>
          <w:spacing w:val="-6"/>
          <w:w w:val="105"/>
          <w:sz w:val="22"/>
        </w:rPr>
        <w:t> </w:t>
      </w:r>
      <w:r>
        <w:rPr>
          <w:color w:val="231F20"/>
          <w:w w:val="105"/>
          <w:sz w:val="22"/>
        </w:rPr>
        <w:t>de</w:t>
      </w:r>
      <w:r>
        <w:rPr>
          <w:color w:val="231F20"/>
          <w:spacing w:val="-7"/>
          <w:w w:val="105"/>
          <w:sz w:val="22"/>
        </w:rPr>
        <w:t> </w:t>
      </w:r>
      <w:r>
        <w:rPr>
          <w:color w:val="231F20"/>
          <w:w w:val="105"/>
          <w:sz w:val="22"/>
        </w:rPr>
        <w:t>planes,</w:t>
      </w:r>
      <w:r>
        <w:rPr>
          <w:color w:val="231F20"/>
          <w:spacing w:val="-8"/>
          <w:w w:val="105"/>
          <w:sz w:val="22"/>
        </w:rPr>
        <w:t> </w:t>
      </w:r>
      <w:r>
        <w:rPr>
          <w:color w:val="231F20"/>
          <w:w w:val="105"/>
          <w:sz w:val="22"/>
        </w:rPr>
        <w:t>programas, proyectos y acciones en beneficio de las personas adultas mayores.</w:t>
      </w:r>
    </w:p>
    <w:p>
      <w:pPr>
        <w:pStyle w:val="ListParagraph"/>
        <w:numPr>
          <w:ilvl w:val="0"/>
          <w:numId w:val="8"/>
        </w:numPr>
        <w:tabs>
          <w:tab w:pos="2199" w:val="left" w:leader="none"/>
          <w:tab w:pos="2201" w:val="left" w:leader="none"/>
        </w:tabs>
        <w:spacing w:line="283" w:lineRule="auto" w:before="0" w:after="0"/>
        <w:ind w:left="2201" w:right="1717" w:hanging="381"/>
        <w:jc w:val="left"/>
        <w:rPr>
          <w:color w:val="231F20"/>
          <w:sz w:val="22"/>
        </w:rPr>
      </w:pPr>
      <w:r>
        <w:rPr>
          <w:color w:val="231F20"/>
          <w:w w:val="105"/>
          <w:sz w:val="22"/>
        </w:rPr>
        <w:t>Contribuir</w:t>
      </w:r>
      <w:r>
        <w:rPr>
          <w:color w:val="231F20"/>
          <w:spacing w:val="-5"/>
          <w:w w:val="105"/>
          <w:sz w:val="22"/>
        </w:rPr>
        <w:t> </w:t>
      </w:r>
      <w:r>
        <w:rPr>
          <w:color w:val="231F20"/>
          <w:w w:val="105"/>
          <w:sz w:val="22"/>
        </w:rPr>
        <w:t>en</w:t>
      </w:r>
      <w:r>
        <w:rPr>
          <w:color w:val="231F20"/>
          <w:spacing w:val="-4"/>
          <w:w w:val="105"/>
          <w:sz w:val="22"/>
        </w:rPr>
        <w:t> </w:t>
      </w:r>
      <w:r>
        <w:rPr>
          <w:color w:val="231F20"/>
          <w:w w:val="105"/>
          <w:sz w:val="22"/>
        </w:rPr>
        <w:t>la</w:t>
      </w:r>
      <w:r>
        <w:rPr>
          <w:color w:val="231F20"/>
          <w:spacing w:val="-4"/>
          <w:w w:val="105"/>
          <w:sz w:val="22"/>
        </w:rPr>
        <w:t> </w:t>
      </w:r>
      <w:r>
        <w:rPr>
          <w:color w:val="231F20"/>
          <w:w w:val="105"/>
          <w:sz w:val="22"/>
        </w:rPr>
        <w:t>vigilancia</w:t>
      </w:r>
      <w:r>
        <w:rPr>
          <w:color w:val="231F20"/>
          <w:spacing w:val="-2"/>
          <w:w w:val="105"/>
          <w:sz w:val="22"/>
        </w:rPr>
        <w:t> </w:t>
      </w:r>
      <w:r>
        <w:rPr>
          <w:color w:val="231F20"/>
          <w:w w:val="105"/>
          <w:sz w:val="22"/>
        </w:rPr>
        <w:t>y</w:t>
      </w:r>
      <w:r>
        <w:rPr>
          <w:color w:val="231F20"/>
          <w:spacing w:val="-8"/>
          <w:w w:val="105"/>
          <w:sz w:val="22"/>
        </w:rPr>
        <w:t> </w:t>
      </w:r>
      <w:r>
        <w:rPr>
          <w:color w:val="231F20"/>
          <w:w w:val="105"/>
          <w:sz w:val="22"/>
        </w:rPr>
        <w:t>control</w:t>
      </w:r>
      <w:r>
        <w:rPr>
          <w:color w:val="231F20"/>
          <w:spacing w:val="-3"/>
          <w:w w:val="105"/>
          <w:sz w:val="22"/>
        </w:rPr>
        <w:t> </w:t>
      </w:r>
      <w:r>
        <w:rPr>
          <w:color w:val="231F20"/>
          <w:w w:val="105"/>
          <w:sz w:val="22"/>
        </w:rPr>
        <w:t>social</w:t>
      </w:r>
      <w:r>
        <w:rPr>
          <w:color w:val="231F20"/>
          <w:spacing w:val="-3"/>
          <w:w w:val="105"/>
          <w:sz w:val="22"/>
        </w:rPr>
        <w:t> </w:t>
      </w:r>
      <w:r>
        <w:rPr>
          <w:color w:val="231F20"/>
          <w:w w:val="105"/>
          <w:sz w:val="22"/>
        </w:rPr>
        <w:t>de</w:t>
      </w:r>
      <w:r>
        <w:rPr>
          <w:color w:val="231F20"/>
          <w:spacing w:val="-5"/>
          <w:w w:val="105"/>
          <w:sz w:val="22"/>
        </w:rPr>
        <w:t> </w:t>
      </w:r>
      <w:r>
        <w:rPr>
          <w:color w:val="231F20"/>
          <w:w w:val="105"/>
          <w:sz w:val="22"/>
        </w:rPr>
        <w:t>las</w:t>
      </w:r>
      <w:r>
        <w:rPr>
          <w:color w:val="231F20"/>
          <w:spacing w:val="-4"/>
          <w:w w:val="105"/>
          <w:sz w:val="22"/>
        </w:rPr>
        <w:t> </w:t>
      </w:r>
      <w:r>
        <w:rPr>
          <w:color w:val="231F20"/>
          <w:w w:val="105"/>
          <w:sz w:val="22"/>
        </w:rPr>
        <w:t>acciones</w:t>
      </w:r>
      <w:r>
        <w:rPr>
          <w:color w:val="231F20"/>
          <w:spacing w:val="-4"/>
          <w:w w:val="105"/>
          <w:sz w:val="22"/>
        </w:rPr>
        <w:t> </w:t>
      </w:r>
      <w:r>
        <w:rPr>
          <w:color w:val="231F20"/>
          <w:w w:val="105"/>
          <w:sz w:val="22"/>
        </w:rPr>
        <w:t>dirigidas</w:t>
      </w:r>
      <w:r>
        <w:rPr>
          <w:color w:val="231F20"/>
          <w:spacing w:val="-4"/>
          <w:w w:val="105"/>
          <w:sz w:val="22"/>
        </w:rPr>
        <w:t> </w:t>
      </w:r>
      <w:r>
        <w:rPr>
          <w:color w:val="231F20"/>
          <w:w w:val="105"/>
          <w:sz w:val="22"/>
        </w:rPr>
        <w:t>en</w:t>
      </w:r>
      <w:r>
        <w:rPr>
          <w:color w:val="231F20"/>
          <w:spacing w:val="-4"/>
          <w:w w:val="105"/>
          <w:sz w:val="22"/>
        </w:rPr>
        <w:t> </w:t>
      </w:r>
      <w:r>
        <w:rPr>
          <w:color w:val="231F20"/>
          <w:w w:val="105"/>
          <w:sz w:val="22"/>
        </w:rPr>
        <w:t>beneficio de las personas adultas mayores.</w:t>
      </w:r>
    </w:p>
    <w:p>
      <w:pPr>
        <w:pStyle w:val="ListParagraph"/>
        <w:numPr>
          <w:ilvl w:val="0"/>
          <w:numId w:val="8"/>
        </w:numPr>
        <w:tabs>
          <w:tab w:pos="2200" w:val="left" w:leader="none"/>
          <w:tab w:pos="2202" w:val="left" w:leader="none"/>
        </w:tabs>
        <w:spacing w:line="283" w:lineRule="auto" w:before="0" w:after="0"/>
        <w:ind w:left="2202" w:right="1721" w:hanging="381"/>
        <w:jc w:val="left"/>
        <w:rPr>
          <w:color w:val="231F20"/>
          <w:sz w:val="22"/>
        </w:rPr>
      </w:pPr>
      <w:r>
        <w:rPr>
          <w:color w:val="231F20"/>
          <w:w w:val="105"/>
          <w:sz w:val="22"/>
        </w:rPr>
        <w:t>Generar</w:t>
      </w:r>
      <w:r>
        <w:rPr>
          <w:color w:val="231F20"/>
          <w:spacing w:val="40"/>
          <w:w w:val="105"/>
          <w:sz w:val="22"/>
        </w:rPr>
        <w:t> </w:t>
      </w:r>
      <w:r>
        <w:rPr>
          <w:color w:val="231F20"/>
          <w:w w:val="105"/>
          <w:sz w:val="22"/>
        </w:rPr>
        <w:t>acciones</w:t>
      </w:r>
      <w:r>
        <w:rPr>
          <w:color w:val="231F20"/>
          <w:spacing w:val="40"/>
          <w:w w:val="105"/>
          <w:sz w:val="22"/>
        </w:rPr>
        <w:t> </w:t>
      </w:r>
      <w:r>
        <w:rPr>
          <w:color w:val="231F20"/>
          <w:w w:val="105"/>
          <w:sz w:val="22"/>
        </w:rPr>
        <w:t>de</w:t>
      </w:r>
      <w:r>
        <w:rPr>
          <w:color w:val="231F20"/>
          <w:spacing w:val="40"/>
          <w:w w:val="105"/>
          <w:sz w:val="22"/>
        </w:rPr>
        <w:t> </w:t>
      </w:r>
      <w:r>
        <w:rPr>
          <w:color w:val="231F20"/>
          <w:w w:val="105"/>
          <w:sz w:val="22"/>
        </w:rPr>
        <w:t>solidaridad</w:t>
      </w:r>
      <w:r>
        <w:rPr>
          <w:color w:val="231F20"/>
          <w:spacing w:val="40"/>
          <w:w w:val="105"/>
          <w:sz w:val="22"/>
        </w:rPr>
        <w:t> </w:t>
      </w:r>
      <w:r>
        <w:rPr>
          <w:color w:val="231F20"/>
          <w:w w:val="105"/>
          <w:sz w:val="22"/>
        </w:rPr>
        <w:t>hacia</w:t>
      </w:r>
      <w:r>
        <w:rPr>
          <w:color w:val="231F20"/>
          <w:spacing w:val="40"/>
          <w:w w:val="105"/>
          <w:sz w:val="22"/>
        </w:rPr>
        <w:t> </w:t>
      </w:r>
      <w:r>
        <w:rPr>
          <w:color w:val="231F20"/>
          <w:w w:val="105"/>
          <w:sz w:val="22"/>
        </w:rPr>
        <w:t>las</w:t>
      </w:r>
      <w:r>
        <w:rPr>
          <w:color w:val="231F20"/>
          <w:spacing w:val="40"/>
          <w:w w:val="105"/>
          <w:sz w:val="22"/>
        </w:rPr>
        <w:t> </w:t>
      </w:r>
      <w:r>
        <w:rPr>
          <w:color w:val="231F20"/>
          <w:w w:val="105"/>
          <w:sz w:val="22"/>
        </w:rPr>
        <w:t>personas</w:t>
      </w:r>
      <w:r>
        <w:rPr>
          <w:color w:val="231F20"/>
          <w:spacing w:val="40"/>
          <w:w w:val="105"/>
          <w:sz w:val="22"/>
        </w:rPr>
        <w:t> </w:t>
      </w:r>
      <w:r>
        <w:rPr>
          <w:color w:val="231F20"/>
          <w:w w:val="105"/>
          <w:sz w:val="22"/>
        </w:rPr>
        <w:t>adultas</w:t>
      </w:r>
      <w:r>
        <w:rPr>
          <w:color w:val="231F20"/>
          <w:spacing w:val="40"/>
          <w:w w:val="105"/>
          <w:sz w:val="22"/>
        </w:rPr>
        <w:t> </w:t>
      </w:r>
      <w:r>
        <w:rPr>
          <w:color w:val="231F20"/>
          <w:w w:val="105"/>
          <w:sz w:val="22"/>
        </w:rPr>
        <w:t>mayores</w:t>
      </w:r>
      <w:r>
        <w:rPr>
          <w:color w:val="231F20"/>
          <w:spacing w:val="40"/>
          <w:w w:val="105"/>
          <w:sz w:val="22"/>
        </w:rPr>
        <w:t> </w:t>
      </w:r>
      <w:r>
        <w:rPr>
          <w:color w:val="231F20"/>
          <w:w w:val="105"/>
          <w:sz w:val="22"/>
        </w:rPr>
        <w:t>con</w:t>
      </w:r>
      <w:r>
        <w:rPr>
          <w:color w:val="231F20"/>
          <w:spacing w:val="40"/>
          <w:w w:val="105"/>
          <w:sz w:val="22"/>
        </w:rPr>
        <w:t> </w:t>
      </w:r>
      <w:r>
        <w:rPr>
          <w:color w:val="231F20"/>
          <w:w w:val="105"/>
          <w:sz w:val="22"/>
        </w:rPr>
        <w:t>énfasis</w:t>
      </w:r>
      <w:r>
        <w:rPr>
          <w:color w:val="231F20"/>
          <w:spacing w:val="23"/>
          <w:w w:val="105"/>
          <w:sz w:val="22"/>
        </w:rPr>
        <w:t> </w:t>
      </w:r>
      <w:r>
        <w:rPr>
          <w:color w:val="231F20"/>
          <w:w w:val="105"/>
          <w:sz w:val="22"/>
        </w:rPr>
        <w:t>en</w:t>
      </w:r>
      <w:r>
        <w:rPr>
          <w:color w:val="231F20"/>
          <w:spacing w:val="-6"/>
          <w:w w:val="105"/>
          <w:sz w:val="22"/>
        </w:rPr>
        <w:t> </w:t>
      </w:r>
      <w:r>
        <w:rPr>
          <w:color w:val="231F20"/>
          <w:w w:val="105"/>
          <w:sz w:val="22"/>
        </w:rPr>
        <w:t>aquellas</w:t>
      </w:r>
      <w:r>
        <w:rPr>
          <w:color w:val="231F20"/>
          <w:spacing w:val="-6"/>
          <w:w w:val="105"/>
          <w:sz w:val="22"/>
        </w:rPr>
        <w:t> </w:t>
      </w:r>
      <w:r>
        <w:rPr>
          <w:color w:val="231F20"/>
          <w:w w:val="105"/>
          <w:sz w:val="22"/>
        </w:rPr>
        <w:t>que</w:t>
      </w:r>
      <w:r>
        <w:rPr>
          <w:color w:val="231F20"/>
          <w:spacing w:val="-6"/>
          <w:w w:val="105"/>
          <w:sz w:val="22"/>
        </w:rPr>
        <w:t> </w:t>
      </w:r>
      <w:r>
        <w:rPr>
          <w:color w:val="231F20"/>
          <w:w w:val="105"/>
          <w:sz w:val="22"/>
        </w:rPr>
        <w:t>se</w:t>
      </w:r>
      <w:r>
        <w:rPr>
          <w:color w:val="231F20"/>
          <w:spacing w:val="-6"/>
          <w:w w:val="105"/>
          <w:sz w:val="22"/>
        </w:rPr>
        <w:t> </w:t>
      </w:r>
      <w:r>
        <w:rPr>
          <w:color w:val="231F20"/>
          <w:w w:val="105"/>
          <w:sz w:val="22"/>
        </w:rPr>
        <w:t>encuentren</w:t>
      </w:r>
      <w:r>
        <w:rPr>
          <w:color w:val="231F20"/>
          <w:spacing w:val="-6"/>
          <w:w w:val="105"/>
          <w:sz w:val="22"/>
        </w:rPr>
        <w:t> </w:t>
      </w:r>
      <w:r>
        <w:rPr>
          <w:color w:val="231F20"/>
          <w:w w:val="105"/>
          <w:sz w:val="22"/>
        </w:rPr>
        <w:t>en</w:t>
      </w:r>
      <w:r>
        <w:rPr>
          <w:color w:val="231F20"/>
          <w:spacing w:val="-5"/>
          <w:w w:val="105"/>
          <w:sz w:val="22"/>
        </w:rPr>
        <w:t> </w:t>
      </w:r>
      <w:r>
        <w:rPr>
          <w:color w:val="231F20"/>
          <w:w w:val="105"/>
          <w:sz w:val="22"/>
        </w:rPr>
        <w:t>condiciones</w:t>
      </w:r>
      <w:r>
        <w:rPr>
          <w:color w:val="231F20"/>
          <w:spacing w:val="-6"/>
          <w:w w:val="105"/>
          <w:sz w:val="22"/>
        </w:rPr>
        <w:t> </w:t>
      </w:r>
      <w:r>
        <w:rPr>
          <w:color w:val="231F20"/>
          <w:w w:val="105"/>
          <w:sz w:val="22"/>
        </w:rPr>
        <w:t>de</w:t>
      </w:r>
      <w:r>
        <w:rPr>
          <w:color w:val="231F20"/>
          <w:spacing w:val="-6"/>
          <w:w w:val="105"/>
          <w:sz w:val="22"/>
        </w:rPr>
        <w:t> </w:t>
      </w:r>
      <w:r>
        <w:rPr>
          <w:color w:val="231F20"/>
          <w:w w:val="105"/>
          <w:sz w:val="22"/>
        </w:rPr>
        <w:t>doble</w:t>
      </w:r>
      <w:r>
        <w:rPr>
          <w:color w:val="231F20"/>
          <w:spacing w:val="-6"/>
          <w:w w:val="105"/>
          <w:sz w:val="22"/>
        </w:rPr>
        <w:t> </w:t>
      </w:r>
      <w:r>
        <w:rPr>
          <w:color w:val="231F20"/>
          <w:w w:val="105"/>
          <w:sz w:val="22"/>
        </w:rPr>
        <w:t>vulnerabilidad.</w:t>
      </w:r>
    </w:p>
    <w:p>
      <w:pPr>
        <w:pStyle w:val="ListParagraph"/>
        <w:numPr>
          <w:ilvl w:val="0"/>
          <w:numId w:val="8"/>
        </w:numPr>
        <w:tabs>
          <w:tab w:pos="2202" w:val="left" w:leader="none"/>
        </w:tabs>
        <w:spacing w:line="283" w:lineRule="auto" w:before="0" w:after="0"/>
        <w:ind w:left="2202" w:right="1720" w:hanging="381"/>
        <w:jc w:val="left"/>
        <w:rPr>
          <w:color w:val="231F20"/>
          <w:sz w:val="22"/>
        </w:rPr>
      </w:pPr>
      <w:r>
        <w:rPr>
          <w:color w:val="231F20"/>
          <w:w w:val="105"/>
          <w:sz w:val="22"/>
        </w:rPr>
        <w:t>Desarrollar</w:t>
      </w:r>
      <w:r>
        <w:rPr>
          <w:color w:val="231F20"/>
          <w:spacing w:val="80"/>
          <w:w w:val="105"/>
          <w:sz w:val="22"/>
        </w:rPr>
        <w:t> </w:t>
      </w:r>
      <w:r>
        <w:rPr>
          <w:color w:val="231F20"/>
          <w:w w:val="105"/>
          <w:sz w:val="22"/>
        </w:rPr>
        <w:t>actividades</w:t>
      </w:r>
      <w:r>
        <w:rPr>
          <w:color w:val="231F20"/>
          <w:spacing w:val="80"/>
          <w:w w:val="105"/>
          <w:sz w:val="22"/>
        </w:rPr>
        <w:t> </w:t>
      </w:r>
      <w:r>
        <w:rPr>
          <w:color w:val="231F20"/>
          <w:w w:val="105"/>
          <w:sz w:val="22"/>
        </w:rPr>
        <w:t>que</w:t>
      </w:r>
      <w:r>
        <w:rPr>
          <w:color w:val="231F20"/>
          <w:spacing w:val="80"/>
          <w:w w:val="105"/>
          <w:sz w:val="22"/>
        </w:rPr>
        <w:t> </w:t>
      </w:r>
      <w:r>
        <w:rPr>
          <w:color w:val="231F20"/>
          <w:w w:val="105"/>
          <w:sz w:val="22"/>
        </w:rPr>
        <w:t>fomenten</w:t>
      </w:r>
      <w:r>
        <w:rPr>
          <w:color w:val="231F20"/>
          <w:spacing w:val="80"/>
          <w:w w:val="105"/>
          <w:sz w:val="22"/>
        </w:rPr>
        <w:t> </w:t>
      </w:r>
      <w:r>
        <w:rPr>
          <w:color w:val="231F20"/>
          <w:w w:val="105"/>
          <w:sz w:val="22"/>
        </w:rPr>
        <w:t>el</w:t>
      </w:r>
      <w:r>
        <w:rPr>
          <w:color w:val="231F20"/>
          <w:spacing w:val="80"/>
          <w:w w:val="105"/>
          <w:sz w:val="22"/>
        </w:rPr>
        <w:t> </w:t>
      </w:r>
      <w:r>
        <w:rPr>
          <w:color w:val="231F20"/>
          <w:w w:val="105"/>
          <w:sz w:val="22"/>
        </w:rPr>
        <w:t>envejecimiento</w:t>
      </w:r>
      <w:r>
        <w:rPr>
          <w:color w:val="231F20"/>
          <w:spacing w:val="80"/>
          <w:w w:val="105"/>
          <w:sz w:val="22"/>
        </w:rPr>
        <w:t> </w:t>
      </w:r>
      <w:r>
        <w:rPr>
          <w:color w:val="231F20"/>
          <w:w w:val="105"/>
          <w:sz w:val="22"/>
        </w:rPr>
        <w:t>saludable</w:t>
      </w:r>
      <w:r>
        <w:rPr>
          <w:color w:val="231F20"/>
          <w:spacing w:val="80"/>
          <w:w w:val="105"/>
          <w:sz w:val="22"/>
        </w:rPr>
        <w:t> </w:t>
      </w:r>
      <w:r>
        <w:rPr>
          <w:color w:val="231F20"/>
          <w:w w:val="105"/>
          <w:sz w:val="22"/>
        </w:rPr>
        <w:t>y</w:t>
      </w:r>
      <w:r>
        <w:rPr>
          <w:color w:val="231F20"/>
          <w:spacing w:val="80"/>
          <w:w w:val="105"/>
          <w:sz w:val="22"/>
        </w:rPr>
        <w:t> </w:t>
      </w:r>
      <w:r>
        <w:rPr>
          <w:color w:val="231F20"/>
          <w:w w:val="105"/>
          <w:sz w:val="22"/>
        </w:rPr>
        <w:t>la participación de las personas adultas mayores.</w:t>
      </w:r>
    </w:p>
    <w:p>
      <w:pPr>
        <w:pStyle w:val="ListParagraph"/>
        <w:numPr>
          <w:ilvl w:val="0"/>
          <w:numId w:val="8"/>
        </w:numPr>
        <w:tabs>
          <w:tab w:pos="2202" w:val="left" w:leader="none"/>
        </w:tabs>
        <w:spacing w:line="283" w:lineRule="auto" w:before="0" w:after="0"/>
        <w:ind w:left="2202" w:right="1720" w:hanging="381"/>
        <w:jc w:val="left"/>
        <w:rPr>
          <w:color w:val="231F20"/>
          <w:sz w:val="22"/>
        </w:rPr>
      </w:pPr>
      <w:r>
        <w:rPr>
          <w:color w:val="231F20"/>
          <w:w w:val="105"/>
          <w:sz w:val="22"/>
        </w:rPr>
        <w:t>No</w:t>
      </w:r>
      <w:r>
        <w:rPr>
          <w:color w:val="231F20"/>
          <w:spacing w:val="40"/>
          <w:w w:val="105"/>
          <w:sz w:val="22"/>
        </w:rPr>
        <w:t> </w:t>
      </w:r>
      <w:r>
        <w:rPr>
          <w:color w:val="231F20"/>
          <w:w w:val="105"/>
          <w:sz w:val="22"/>
        </w:rPr>
        <w:t>inferir</w:t>
      </w:r>
      <w:r>
        <w:rPr>
          <w:color w:val="231F20"/>
          <w:spacing w:val="40"/>
          <w:w w:val="105"/>
          <w:sz w:val="22"/>
        </w:rPr>
        <w:t> </w:t>
      </w:r>
      <w:r>
        <w:rPr>
          <w:color w:val="231F20"/>
          <w:w w:val="105"/>
          <w:sz w:val="22"/>
        </w:rPr>
        <w:t>criterios</w:t>
      </w:r>
      <w:r>
        <w:rPr>
          <w:color w:val="231F20"/>
          <w:spacing w:val="40"/>
          <w:w w:val="105"/>
          <w:sz w:val="22"/>
        </w:rPr>
        <w:t> </w:t>
      </w:r>
      <w:r>
        <w:rPr>
          <w:color w:val="231F20"/>
          <w:w w:val="105"/>
          <w:sz w:val="22"/>
        </w:rPr>
        <w:t>de</w:t>
      </w:r>
      <w:r>
        <w:rPr>
          <w:color w:val="231F20"/>
          <w:spacing w:val="40"/>
          <w:w w:val="105"/>
          <w:sz w:val="22"/>
        </w:rPr>
        <w:t> </w:t>
      </w:r>
      <w:r>
        <w:rPr>
          <w:color w:val="231F20"/>
          <w:w w:val="105"/>
          <w:sz w:val="22"/>
        </w:rPr>
        <w:t>discriminación</w:t>
      </w:r>
      <w:r>
        <w:rPr>
          <w:color w:val="231F20"/>
          <w:spacing w:val="40"/>
          <w:w w:val="105"/>
          <w:sz w:val="22"/>
        </w:rPr>
        <w:t> </w:t>
      </w:r>
      <w:r>
        <w:rPr>
          <w:color w:val="231F20"/>
          <w:w w:val="105"/>
          <w:sz w:val="22"/>
        </w:rPr>
        <w:t>y/o</w:t>
      </w:r>
      <w:r>
        <w:rPr>
          <w:color w:val="231F20"/>
          <w:spacing w:val="40"/>
          <w:w w:val="105"/>
          <w:sz w:val="22"/>
        </w:rPr>
        <w:t> </w:t>
      </w:r>
      <w:r>
        <w:rPr>
          <w:color w:val="231F20"/>
          <w:w w:val="105"/>
          <w:sz w:val="22"/>
        </w:rPr>
        <w:t>exclusión</w:t>
      </w:r>
      <w:r>
        <w:rPr>
          <w:color w:val="231F20"/>
          <w:spacing w:val="40"/>
          <w:w w:val="105"/>
          <w:sz w:val="22"/>
        </w:rPr>
        <w:t> </w:t>
      </w:r>
      <w:r>
        <w:rPr>
          <w:color w:val="231F20"/>
          <w:w w:val="105"/>
          <w:sz w:val="22"/>
        </w:rPr>
        <w:t>social</w:t>
      </w:r>
      <w:r>
        <w:rPr>
          <w:color w:val="231F20"/>
          <w:spacing w:val="40"/>
          <w:w w:val="105"/>
          <w:sz w:val="22"/>
        </w:rPr>
        <w:t> </w:t>
      </w:r>
      <w:r>
        <w:rPr>
          <w:color w:val="231F20"/>
          <w:w w:val="105"/>
          <w:sz w:val="22"/>
        </w:rPr>
        <w:t>en</w:t>
      </w:r>
      <w:r>
        <w:rPr>
          <w:color w:val="231F20"/>
          <w:spacing w:val="40"/>
          <w:w w:val="105"/>
          <w:sz w:val="22"/>
        </w:rPr>
        <w:t> </w:t>
      </w:r>
      <w:r>
        <w:rPr>
          <w:color w:val="231F20"/>
          <w:w w:val="105"/>
          <w:sz w:val="22"/>
        </w:rPr>
        <w:t>sus</w:t>
      </w:r>
      <w:r>
        <w:rPr>
          <w:color w:val="231F20"/>
          <w:spacing w:val="40"/>
          <w:w w:val="105"/>
          <w:sz w:val="22"/>
        </w:rPr>
        <w:t> </w:t>
      </w:r>
      <w:r>
        <w:rPr>
          <w:color w:val="231F20"/>
          <w:w w:val="105"/>
          <w:sz w:val="22"/>
        </w:rPr>
        <w:t>acciones cotidianas en contra de las personas adultas mayores.</w:t>
      </w:r>
    </w:p>
    <w:p>
      <w:pPr>
        <w:spacing w:line="283" w:lineRule="auto" w:before="245"/>
        <w:ind w:left="1441" w:right="1410" w:firstLine="0"/>
        <w:jc w:val="left"/>
        <w:rPr>
          <w:rFonts w:ascii="Tahoma" w:hAnsi="Tahoma"/>
          <w:sz w:val="22"/>
        </w:rPr>
      </w:pPr>
      <w:r>
        <w:rPr>
          <w:rFonts w:ascii="Tahoma" w:hAnsi="Tahoma"/>
          <w:b/>
          <w:color w:val="231F20"/>
          <w:w w:val="105"/>
          <w:sz w:val="22"/>
        </w:rPr>
        <w:t>Artículo</w:t>
      </w:r>
      <w:r>
        <w:rPr>
          <w:rFonts w:ascii="Tahoma" w:hAnsi="Tahoma"/>
          <w:b/>
          <w:color w:val="231F20"/>
          <w:spacing w:val="40"/>
          <w:w w:val="105"/>
          <w:sz w:val="22"/>
        </w:rPr>
        <w:t> </w:t>
      </w:r>
      <w:r>
        <w:rPr>
          <w:rFonts w:ascii="Tahoma" w:hAnsi="Tahoma"/>
          <w:b/>
          <w:color w:val="231F20"/>
          <w:w w:val="105"/>
          <w:sz w:val="22"/>
        </w:rPr>
        <w:t>20.-</w:t>
      </w:r>
      <w:r>
        <w:rPr>
          <w:rFonts w:ascii="Tahoma" w:hAnsi="Tahoma"/>
          <w:b/>
          <w:color w:val="231F20"/>
          <w:spacing w:val="40"/>
          <w:w w:val="105"/>
          <w:sz w:val="22"/>
        </w:rPr>
        <w:t> </w:t>
      </w:r>
      <w:r>
        <w:rPr>
          <w:rFonts w:ascii="Tahoma" w:hAnsi="Tahoma"/>
          <w:b/>
          <w:color w:val="231F20"/>
          <w:w w:val="105"/>
          <w:sz w:val="22"/>
        </w:rPr>
        <w:t>De</w:t>
      </w:r>
      <w:r>
        <w:rPr>
          <w:rFonts w:ascii="Tahoma" w:hAnsi="Tahoma"/>
          <w:b/>
          <w:color w:val="231F20"/>
          <w:spacing w:val="40"/>
          <w:w w:val="105"/>
          <w:sz w:val="22"/>
        </w:rPr>
        <w:t> </w:t>
      </w:r>
      <w:r>
        <w:rPr>
          <w:rFonts w:ascii="Tahoma" w:hAnsi="Tahoma"/>
          <w:b/>
          <w:color w:val="231F20"/>
          <w:w w:val="105"/>
          <w:sz w:val="22"/>
        </w:rPr>
        <w:t>la</w:t>
      </w:r>
      <w:r>
        <w:rPr>
          <w:rFonts w:ascii="Tahoma" w:hAnsi="Tahoma"/>
          <w:b/>
          <w:color w:val="231F20"/>
          <w:spacing w:val="40"/>
          <w:w w:val="105"/>
          <w:sz w:val="22"/>
        </w:rPr>
        <w:t> </w:t>
      </w:r>
      <w:r>
        <w:rPr>
          <w:rFonts w:ascii="Tahoma" w:hAnsi="Tahoma"/>
          <w:b/>
          <w:color w:val="231F20"/>
          <w:w w:val="105"/>
          <w:sz w:val="22"/>
        </w:rPr>
        <w:t>Familia.</w:t>
      </w:r>
      <w:r>
        <w:rPr>
          <w:rFonts w:ascii="Tahoma" w:hAnsi="Tahoma"/>
          <w:b/>
          <w:color w:val="231F20"/>
          <w:spacing w:val="40"/>
          <w:w w:val="105"/>
          <w:sz w:val="22"/>
        </w:rPr>
        <w:t> </w:t>
      </w:r>
      <w:r>
        <w:rPr>
          <w:rFonts w:ascii="Tahoma" w:hAnsi="Tahoma"/>
          <w:b/>
          <w:color w:val="231F20"/>
          <w:w w:val="105"/>
          <w:sz w:val="22"/>
        </w:rPr>
        <w:t>-</w:t>
      </w:r>
      <w:r>
        <w:rPr>
          <w:rFonts w:ascii="Tahoma" w:hAnsi="Tahoma"/>
          <w:b/>
          <w:color w:val="231F20"/>
          <w:spacing w:val="40"/>
          <w:w w:val="105"/>
          <w:sz w:val="22"/>
        </w:rPr>
        <w:t> </w:t>
      </w:r>
      <w:r>
        <w:rPr>
          <w:rFonts w:ascii="Tahoma" w:hAnsi="Tahoma"/>
          <w:color w:val="231F20"/>
          <w:w w:val="105"/>
          <w:sz w:val="22"/>
        </w:rPr>
        <w:t>Corresponde</w:t>
      </w:r>
      <w:r>
        <w:rPr>
          <w:rFonts w:ascii="Tahoma" w:hAnsi="Tahoma"/>
          <w:color w:val="231F20"/>
          <w:spacing w:val="40"/>
          <w:w w:val="105"/>
          <w:sz w:val="22"/>
        </w:rPr>
        <w:t> </w:t>
      </w:r>
      <w:r>
        <w:rPr>
          <w:rFonts w:ascii="Tahoma" w:hAnsi="Tahoma"/>
          <w:color w:val="231F20"/>
          <w:w w:val="105"/>
          <w:sz w:val="22"/>
        </w:rPr>
        <w:t>a</w:t>
      </w:r>
      <w:r>
        <w:rPr>
          <w:rFonts w:ascii="Tahoma" w:hAnsi="Tahoma"/>
          <w:color w:val="231F20"/>
          <w:spacing w:val="40"/>
          <w:w w:val="105"/>
          <w:sz w:val="22"/>
        </w:rPr>
        <w:t> </w:t>
      </w:r>
      <w:r>
        <w:rPr>
          <w:rFonts w:ascii="Tahoma" w:hAnsi="Tahoma"/>
          <w:color w:val="231F20"/>
          <w:w w:val="105"/>
          <w:sz w:val="22"/>
        </w:rPr>
        <w:t>la</w:t>
      </w:r>
      <w:r>
        <w:rPr>
          <w:rFonts w:ascii="Tahoma" w:hAnsi="Tahoma"/>
          <w:color w:val="231F20"/>
          <w:spacing w:val="40"/>
          <w:w w:val="105"/>
          <w:sz w:val="22"/>
        </w:rPr>
        <w:t> </w:t>
      </w:r>
      <w:r>
        <w:rPr>
          <w:rFonts w:ascii="Tahoma" w:hAnsi="Tahoma"/>
          <w:color w:val="231F20"/>
          <w:w w:val="105"/>
          <w:sz w:val="22"/>
        </w:rPr>
        <w:t>familia</w:t>
      </w:r>
      <w:r>
        <w:rPr>
          <w:rFonts w:ascii="Tahoma" w:hAnsi="Tahoma"/>
          <w:color w:val="231F20"/>
          <w:spacing w:val="40"/>
          <w:w w:val="105"/>
          <w:sz w:val="22"/>
        </w:rPr>
        <w:t> </w:t>
      </w:r>
      <w:r>
        <w:rPr>
          <w:rFonts w:ascii="Tahoma" w:hAnsi="Tahoma"/>
          <w:color w:val="231F20"/>
          <w:w w:val="105"/>
          <w:sz w:val="22"/>
        </w:rPr>
        <w:t>de</w:t>
      </w:r>
      <w:r>
        <w:rPr>
          <w:rFonts w:ascii="Tahoma" w:hAnsi="Tahoma"/>
          <w:color w:val="231F20"/>
          <w:spacing w:val="40"/>
          <w:w w:val="105"/>
          <w:sz w:val="22"/>
        </w:rPr>
        <w:t> </w:t>
      </w:r>
      <w:r>
        <w:rPr>
          <w:rFonts w:ascii="Tahoma" w:hAnsi="Tahoma"/>
          <w:color w:val="231F20"/>
          <w:w w:val="105"/>
          <w:sz w:val="22"/>
        </w:rPr>
        <w:t>las</w:t>
      </w:r>
      <w:r>
        <w:rPr>
          <w:rFonts w:ascii="Tahoma" w:hAnsi="Tahoma"/>
          <w:color w:val="231F20"/>
          <w:spacing w:val="40"/>
          <w:w w:val="105"/>
          <w:sz w:val="22"/>
        </w:rPr>
        <w:t> </w:t>
      </w:r>
      <w:r>
        <w:rPr>
          <w:rFonts w:ascii="Tahoma" w:hAnsi="Tahoma"/>
          <w:color w:val="231F20"/>
          <w:w w:val="105"/>
          <w:sz w:val="22"/>
        </w:rPr>
        <w:t>personas</w:t>
      </w:r>
      <w:r>
        <w:rPr>
          <w:rFonts w:ascii="Tahoma" w:hAnsi="Tahoma"/>
          <w:color w:val="231F20"/>
          <w:spacing w:val="40"/>
          <w:w w:val="105"/>
          <w:sz w:val="22"/>
        </w:rPr>
        <w:t> </w:t>
      </w:r>
      <w:r>
        <w:rPr>
          <w:rFonts w:ascii="Tahoma" w:hAnsi="Tahoma"/>
          <w:color w:val="231F20"/>
          <w:w w:val="105"/>
          <w:sz w:val="22"/>
        </w:rPr>
        <w:t>adultas mayores lo siguientes deberes:</w:t>
      </w:r>
    </w:p>
    <w:p>
      <w:pPr>
        <w:pStyle w:val="ListParagraph"/>
        <w:numPr>
          <w:ilvl w:val="1"/>
          <w:numId w:val="8"/>
        </w:numPr>
        <w:tabs>
          <w:tab w:pos="2329" w:val="left" w:leader="none"/>
          <w:tab w:pos="2331" w:val="left" w:leader="none"/>
        </w:tabs>
        <w:spacing w:line="283" w:lineRule="auto" w:before="245" w:after="0"/>
        <w:ind w:left="2331" w:right="1718" w:hanging="380"/>
        <w:jc w:val="both"/>
        <w:rPr>
          <w:sz w:val="22"/>
        </w:rPr>
      </w:pPr>
      <w:r>
        <w:rPr>
          <w:color w:val="231F20"/>
          <w:w w:val="105"/>
          <w:sz w:val="22"/>
        </w:rPr>
        <w:t>Fortalecer las competencias, destrezas, conocimientos y potencialidades de las personas adultas mayores.</w:t>
      </w:r>
    </w:p>
    <w:p>
      <w:pPr>
        <w:pStyle w:val="ListParagraph"/>
        <w:numPr>
          <w:ilvl w:val="1"/>
          <w:numId w:val="8"/>
        </w:numPr>
        <w:tabs>
          <w:tab w:pos="2329" w:val="left" w:leader="none"/>
          <w:tab w:pos="2331" w:val="left" w:leader="none"/>
        </w:tabs>
        <w:spacing w:line="283" w:lineRule="auto" w:before="1" w:after="0"/>
        <w:ind w:left="2331" w:right="1720" w:hanging="381"/>
        <w:jc w:val="both"/>
        <w:rPr>
          <w:sz w:val="22"/>
        </w:rPr>
      </w:pPr>
      <w:r>
        <w:rPr>
          <w:sz w:val="22"/>
        </w:rPr>
        <w:drawing>
          <wp:anchor distT="0" distB="0" distL="0" distR="0" allowOverlap="1" layoutInCell="1" locked="0" behindDoc="1" simplePos="0" relativeHeight="485668864">
            <wp:simplePos x="0" y="0"/>
            <wp:positionH relativeFrom="page">
              <wp:posOffset>818997</wp:posOffset>
            </wp:positionH>
            <wp:positionV relativeFrom="paragraph">
              <wp:posOffset>182671</wp:posOffset>
            </wp:positionV>
            <wp:extent cx="5792319" cy="3848047"/>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33" cstate="print"/>
                    <a:stretch>
                      <a:fillRect/>
                    </a:stretch>
                  </pic:blipFill>
                  <pic:spPr>
                    <a:xfrm>
                      <a:off x="0" y="0"/>
                      <a:ext cx="5792319" cy="3848047"/>
                    </a:xfrm>
                    <a:prstGeom prst="rect">
                      <a:avLst/>
                    </a:prstGeom>
                  </pic:spPr>
                </pic:pic>
              </a:graphicData>
            </a:graphic>
          </wp:anchor>
        </w:drawing>
      </w:r>
      <w:r>
        <w:rPr>
          <w:color w:val="231F20"/>
          <w:w w:val="105"/>
          <w:sz w:val="22"/>
        </w:rPr>
        <w:t>Brindar</w:t>
      </w:r>
      <w:r>
        <w:rPr>
          <w:color w:val="231F20"/>
          <w:spacing w:val="-1"/>
          <w:w w:val="105"/>
          <w:sz w:val="22"/>
        </w:rPr>
        <w:t> </w:t>
      </w:r>
      <w:r>
        <w:rPr>
          <w:color w:val="231F20"/>
          <w:w w:val="105"/>
          <w:sz w:val="22"/>
        </w:rPr>
        <w:t>y</w:t>
      </w:r>
      <w:r>
        <w:rPr>
          <w:color w:val="231F20"/>
          <w:spacing w:val="-11"/>
          <w:w w:val="105"/>
          <w:sz w:val="22"/>
        </w:rPr>
        <w:t> </w:t>
      </w:r>
      <w:r>
        <w:rPr>
          <w:color w:val="231F20"/>
          <w:w w:val="105"/>
          <w:sz w:val="22"/>
        </w:rPr>
        <w:t>propiciar</w:t>
      </w:r>
      <w:r>
        <w:rPr>
          <w:color w:val="231F20"/>
          <w:spacing w:val="-7"/>
          <w:w w:val="105"/>
          <w:sz w:val="22"/>
        </w:rPr>
        <w:t> </w:t>
      </w:r>
      <w:r>
        <w:rPr>
          <w:color w:val="231F20"/>
          <w:w w:val="105"/>
          <w:sz w:val="22"/>
        </w:rPr>
        <w:t>un</w:t>
      </w:r>
      <w:r>
        <w:rPr>
          <w:color w:val="231F20"/>
          <w:spacing w:val="-4"/>
          <w:w w:val="105"/>
          <w:sz w:val="22"/>
        </w:rPr>
        <w:t> </w:t>
      </w:r>
      <w:r>
        <w:rPr>
          <w:color w:val="231F20"/>
          <w:w w:val="105"/>
          <w:sz w:val="22"/>
        </w:rPr>
        <w:t>ambiente</w:t>
      </w:r>
      <w:r>
        <w:rPr>
          <w:color w:val="231F20"/>
          <w:spacing w:val="-4"/>
          <w:w w:val="105"/>
          <w:sz w:val="22"/>
        </w:rPr>
        <w:t> </w:t>
      </w:r>
      <w:r>
        <w:rPr>
          <w:color w:val="231F20"/>
          <w:w w:val="105"/>
          <w:sz w:val="22"/>
        </w:rPr>
        <w:t>de</w:t>
      </w:r>
      <w:r>
        <w:rPr>
          <w:color w:val="231F20"/>
          <w:spacing w:val="-7"/>
          <w:w w:val="105"/>
          <w:sz w:val="22"/>
        </w:rPr>
        <w:t> </w:t>
      </w:r>
      <w:r>
        <w:rPr>
          <w:color w:val="231F20"/>
          <w:w w:val="105"/>
          <w:sz w:val="22"/>
        </w:rPr>
        <w:t>respeto</w:t>
      </w:r>
      <w:r>
        <w:rPr>
          <w:color w:val="231F20"/>
          <w:spacing w:val="-7"/>
          <w:w w:val="105"/>
          <w:sz w:val="22"/>
        </w:rPr>
        <w:t> </w:t>
      </w:r>
      <w:r>
        <w:rPr>
          <w:color w:val="231F20"/>
          <w:w w:val="105"/>
          <w:sz w:val="22"/>
        </w:rPr>
        <w:t>y</w:t>
      </w:r>
      <w:r>
        <w:rPr>
          <w:color w:val="231F20"/>
          <w:spacing w:val="-8"/>
          <w:w w:val="105"/>
          <w:sz w:val="22"/>
        </w:rPr>
        <w:t> </w:t>
      </w:r>
      <w:r>
        <w:rPr>
          <w:color w:val="231F20"/>
          <w:w w:val="105"/>
          <w:sz w:val="22"/>
        </w:rPr>
        <w:t>reconocimiento,</w:t>
      </w:r>
      <w:r>
        <w:rPr>
          <w:color w:val="231F20"/>
          <w:spacing w:val="-7"/>
          <w:w w:val="105"/>
          <w:sz w:val="22"/>
        </w:rPr>
        <w:t> </w:t>
      </w:r>
      <w:r>
        <w:rPr>
          <w:color w:val="231F20"/>
          <w:w w:val="105"/>
          <w:sz w:val="22"/>
        </w:rPr>
        <w:t>en</w:t>
      </w:r>
      <w:r>
        <w:rPr>
          <w:color w:val="231F20"/>
          <w:spacing w:val="-4"/>
          <w:w w:val="105"/>
          <w:sz w:val="22"/>
        </w:rPr>
        <w:t> </w:t>
      </w:r>
      <w:r>
        <w:rPr>
          <w:color w:val="231F20"/>
          <w:w w:val="105"/>
          <w:sz w:val="22"/>
        </w:rPr>
        <w:t>beneficio</w:t>
      </w:r>
      <w:r>
        <w:rPr>
          <w:color w:val="231F20"/>
          <w:spacing w:val="-6"/>
          <w:w w:val="105"/>
          <w:sz w:val="22"/>
        </w:rPr>
        <w:t> </w:t>
      </w:r>
      <w:r>
        <w:rPr>
          <w:color w:val="231F20"/>
          <w:w w:val="105"/>
          <w:sz w:val="22"/>
        </w:rPr>
        <w:t>de las personas adultas mayores.</w:t>
      </w:r>
    </w:p>
    <w:p>
      <w:pPr>
        <w:pStyle w:val="ListParagraph"/>
        <w:numPr>
          <w:ilvl w:val="1"/>
          <w:numId w:val="8"/>
        </w:numPr>
        <w:tabs>
          <w:tab w:pos="2329" w:val="left" w:leader="none"/>
          <w:tab w:pos="2331" w:val="left" w:leader="none"/>
        </w:tabs>
        <w:spacing w:line="283" w:lineRule="auto" w:before="0" w:after="0"/>
        <w:ind w:left="2331" w:right="1721" w:hanging="381"/>
        <w:jc w:val="both"/>
        <w:rPr>
          <w:sz w:val="22"/>
        </w:rPr>
      </w:pPr>
      <w:r>
        <w:rPr>
          <w:color w:val="231F20"/>
          <w:w w:val="105"/>
          <w:sz w:val="22"/>
        </w:rPr>
        <w:t>Crear un entorno que satisfaga las necesidades básicas para mantener una adecuada nutrición, salud, desarrollo físico, psíquico, psicomotor, emocional y afectivo de las personas adultas mayores.</w:t>
      </w:r>
    </w:p>
    <w:p>
      <w:pPr>
        <w:pStyle w:val="ListParagraph"/>
        <w:numPr>
          <w:ilvl w:val="1"/>
          <w:numId w:val="8"/>
        </w:numPr>
        <w:tabs>
          <w:tab w:pos="2329" w:val="left" w:leader="none"/>
          <w:tab w:pos="2331" w:val="left" w:leader="none"/>
        </w:tabs>
        <w:spacing w:line="283" w:lineRule="auto" w:before="0" w:after="0"/>
        <w:ind w:left="2331" w:right="1722" w:hanging="381"/>
        <w:jc w:val="both"/>
        <w:rPr>
          <w:sz w:val="22"/>
        </w:rPr>
      </w:pPr>
      <w:r>
        <w:rPr>
          <w:color w:val="231F20"/>
          <w:w w:val="105"/>
          <w:sz w:val="22"/>
        </w:rPr>
        <w:t>Respetar la voluntad de las personas adultas mayores en lo que respecta a sus intereses y derechos.</w:t>
      </w:r>
    </w:p>
    <w:p>
      <w:pPr>
        <w:pStyle w:val="ListParagraph"/>
        <w:numPr>
          <w:ilvl w:val="1"/>
          <w:numId w:val="8"/>
        </w:numPr>
        <w:tabs>
          <w:tab w:pos="2329" w:val="left" w:leader="none"/>
          <w:tab w:pos="2331" w:val="left" w:leader="none"/>
        </w:tabs>
        <w:spacing w:line="285" w:lineRule="auto" w:before="0" w:after="0"/>
        <w:ind w:left="2331" w:right="1721" w:hanging="381"/>
        <w:jc w:val="both"/>
        <w:rPr>
          <w:sz w:val="22"/>
        </w:rPr>
      </w:pPr>
      <w:r>
        <w:rPr>
          <w:color w:val="231F20"/>
          <w:w w:val="105"/>
          <w:sz w:val="22"/>
        </w:rPr>
        <w:t>Establecer espacios de relación intergeneracional entre los miembros de la </w:t>
      </w:r>
      <w:r>
        <w:rPr>
          <w:color w:val="231F20"/>
          <w:spacing w:val="-2"/>
          <w:w w:val="105"/>
          <w:sz w:val="22"/>
        </w:rPr>
        <w:t>familia.</w:t>
      </w:r>
    </w:p>
    <w:p>
      <w:pPr>
        <w:pStyle w:val="ListParagraph"/>
        <w:numPr>
          <w:ilvl w:val="1"/>
          <w:numId w:val="8"/>
        </w:numPr>
        <w:tabs>
          <w:tab w:pos="2329" w:val="left" w:leader="none"/>
          <w:tab w:pos="2331" w:val="left" w:leader="none"/>
        </w:tabs>
        <w:spacing w:line="283" w:lineRule="auto" w:before="0" w:after="0"/>
        <w:ind w:left="2331" w:right="1719" w:hanging="381"/>
        <w:jc w:val="both"/>
        <w:rPr>
          <w:sz w:val="22"/>
        </w:rPr>
      </w:pPr>
      <w:r>
        <w:rPr>
          <w:color w:val="231F20"/>
          <w:w w:val="105"/>
          <w:sz w:val="22"/>
        </w:rPr>
        <w:t>Proteger</w:t>
      </w:r>
      <w:r>
        <w:rPr>
          <w:color w:val="231F20"/>
          <w:w w:val="105"/>
          <w:sz w:val="22"/>
        </w:rPr>
        <w:t> a</w:t>
      </w:r>
      <w:r>
        <w:rPr>
          <w:color w:val="231F20"/>
          <w:w w:val="105"/>
          <w:sz w:val="22"/>
        </w:rPr>
        <w:t> la</w:t>
      </w:r>
      <w:r>
        <w:rPr>
          <w:color w:val="231F20"/>
          <w:w w:val="105"/>
          <w:sz w:val="22"/>
        </w:rPr>
        <w:t> persona</w:t>
      </w:r>
      <w:r>
        <w:rPr>
          <w:color w:val="231F20"/>
          <w:w w:val="105"/>
          <w:sz w:val="22"/>
        </w:rPr>
        <w:t> adulta</w:t>
      </w:r>
      <w:r>
        <w:rPr>
          <w:color w:val="231F20"/>
          <w:w w:val="105"/>
          <w:sz w:val="22"/>
        </w:rPr>
        <w:t> mayor</w:t>
      </w:r>
      <w:r>
        <w:rPr>
          <w:color w:val="231F20"/>
          <w:w w:val="105"/>
          <w:sz w:val="22"/>
        </w:rPr>
        <w:t> de</w:t>
      </w:r>
      <w:r>
        <w:rPr>
          <w:color w:val="231F20"/>
          <w:w w:val="105"/>
          <w:sz w:val="22"/>
        </w:rPr>
        <w:t> todo</w:t>
      </w:r>
      <w:r>
        <w:rPr>
          <w:color w:val="231F20"/>
          <w:w w:val="105"/>
          <w:sz w:val="22"/>
        </w:rPr>
        <w:t> acto</w:t>
      </w:r>
      <w:r>
        <w:rPr>
          <w:color w:val="231F20"/>
          <w:w w:val="105"/>
          <w:sz w:val="22"/>
        </w:rPr>
        <w:t> o</w:t>
      </w:r>
      <w:r>
        <w:rPr>
          <w:color w:val="231F20"/>
          <w:w w:val="105"/>
          <w:sz w:val="22"/>
        </w:rPr>
        <w:t> hecho</w:t>
      </w:r>
      <w:r>
        <w:rPr>
          <w:color w:val="231F20"/>
          <w:w w:val="105"/>
          <w:sz w:val="22"/>
        </w:rPr>
        <w:t> que</w:t>
      </w:r>
      <w:r>
        <w:rPr>
          <w:color w:val="231F20"/>
          <w:w w:val="105"/>
          <w:sz w:val="22"/>
        </w:rPr>
        <w:t> atente</w:t>
      </w:r>
      <w:r>
        <w:rPr>
          <w:color w:val="231F20"/>
          <w:w w:val="105"/>
          <w:sz w:val="22"/>
        </w:rPr>
        <w:t> o vulnere</w:t>
      </w:r>
      <w:r>
        <w:rPr>
          <w:color w:val="231F20"/>
          <w:spacing w:val="40"/>
          <w:w w:val="105"/>
          <w:sz w:val="22"/>
        </w:rPr>
        <w:t> </w:t>
      </w:r>
      <w:r>
        <w:rPr>
          <w:color w:val="231F20"/>
          <w:w w:val="105"/>
          <w:sz w:val="22"/>
        </w:rPr>
        <w:t>sus derechos.</w:t>
      </w:r>
    </w:p>
    <w:p>
      <w:pPr>
        <w:pStyle w:val="ListParagraph"/>
        <w:numPr>
          <w:ilvl w:val="1"/>
          <w:numId w:val="8"/>
        </w:numPr>
        <w:tabs>
          <w:tab w:pos="2329" w:val="left" w:leader="none"/>
          <w:tab w:pos="2331" w:val="left" w:leader="none"/>
        </w:tabs>
        <w:spacing w:line="283" w:lineRule="auto" w:before="0" w:after="0"/>
        <w:ind w:left="2331" w:right="1720" w:hanging="381"/>
        <w:jc w:val="both"/>
        <w:rPr>
          <w:sz w:val="22"/>
        </w:rPr>
      </w:pPr>
      <w:r>
        <w:rPr>
          <w:color w:val="231F20"/>
          <w:w w:val="105"/>
          <w:sz w:val="22"/>
        </w:rPr>
        <w:t>Vincular</w:t>
      </w:r>
      <w:r>
        <w:rPr>
          <w:color w:val="231F20"/>
          <w:spacing w:val="-1"/>
          <w:w w:val="105"/>
          <w:sz w:val="22"/>
        </w:rPr>
        <w:t> </w:t>
      </w:r>
      <w:r>
        <w:rPr>
          <w:color w:val="231F20"/>
          <w:w w:val="105"/>
          <w:sz w:val="22"/>
        </w:rPr>
        <w:t>a</w:t>
      </w:r>
      <w:r>
        <w:rPr>
          <w:color w:val="231F20"/>
          <w:spacing w:val="-3"/>
          <w:w w:val="105"/>
          <w:sz w:val="22"/>
        </w:rPr>
        <w:t> </w:t>
      </w:r>
      <w:r>
        <w:rPr>
          <w:color w:val="231F20"/>
          <w:w w:val="105"/>
          <w:sz w:val="22"/>
        </w:rPr>
        <w:t>la</w:t>
      </w:r>
      <w:r>
        <w:rPr>
          <w:color w:val="231F20"/>
          <w:spacing w:val="-6"/>
          <w:w w:val="105"/>
          <w:sz w:val="22"/>
        </w:rPr>
        <w:t> </w:t>
      </w:r>
      <w:r>
        <w:rPr>
          <w:color w:val="231F20"/>
          <w:w w:val="105"/>
          <w:sz w:val="22"/>
        </w:rPr>
        <w:t>persona</w:t>
      </w:r>
      <w:r>
        <w:rPr>
          <w:color w:val="231F20"/>
          <w:spacing w:val="-3"/>
          <w:w w:val="105"/>
          <w:sz w:val="22"/>
        </w:rPr>
        <w:t> </w:t>
      </w:r>
      <w:r>
        <w:rPr>
          <w:color w:val="231F20"/>
          <w:w w:val="105"/>
          <w:sz w:val="22"/>
        </w:rPr>
        <w:t>adulta</w:t>
      </w:r>
      <w:r>
        <w:rPr>
          <w:color w:val="231F20"/>
          <w:spacing w:val="-3"/>
          <w:w w:val="105"/>
          <w:sz w:val="22"/>
        </w:rPr>
        <w:t> </w:t>
      </w:r>
      <w:r>
        <w:rPr>
          <w:color w:val="231F20"/>
          <w:w w:val="105"/>
          <w:sz w:val="22"/>
        </w:rPr>
        <w:t>mayor</w:t>
      </w:r>
      <w:r>
        <w:rPr>
          <w:color w:val="231F20"/>
          <w:spacing w:val="-3"/>
          <w:w w:val="105"/>
          <w:sz w:val="22"/>
        </w:rPr>
        <w:t> </w:t>
      </w:r>
      <w:r>
        <w:rPr>
          <w:color w:val="231F20"/>
          <w:w w:val="105"/>
          <w:sz w:val="22"/>
        </w:rPr>
        <w:t>en</w:t>
      </w:r>
      <w:r>
        <w:rPr>
          <w:color w:val="231F20"/>
          <w:spacing w:val="-3"/>
          <w:w w:val="105"/>
          <w:sz w:val="22"/>
        </w:rPr>
        <w:t> </w:t>
      </w:r>
      <w:r>
        <w:rPr>
          <w:color w:val="231F20"/>
          <w:w w:val="105"/>
          <w:sz w:val="22"/>
        </w:rPr>
        <w:t>los</w:t>
      </w:r>
      <w:r>
        <w:rPr>
          <w:color w:val="231F20"/>
          <w:spacing w:val="-3"/>
          <w:w w:val="105"/>
          <w:sz w:val="22"/>
        </w:rPr>
        <w:t> </w:t>
      </w:r>
      <w:r>
        <w:rPr>
          <w:color w:val="231F20"/>
          <w:w w:val="105"/>
          <w:sz w:val="22"/>
        </w:rPr>
        <w:t>servicios</w:t>
      </w:r>
      <w:r>
        <w:rPr>
          <w:color w:val="231F20"/>
          <w:spacing w:val="-5"/>
          <w:w w:val="105"/>
          <w:sz w:val="22"/>
        </w:rPr>
        <w:t> </w:t>
      </w:r>
      <w:r>
        <w:rPr>
          <w:color w:val="231F20"/>
          <w:w w:val="105"/>
          <w:sz w:val="22"/>
        </w:rPr>
        <w:t>de</w:t>
      </w:r>
      <w:r>
        <w:rPr>
          <w:color w:val="231F20"/>
          <w:spacing w:val="-3"/>
          <w:w w:val="105"/>
          <w:sz w:val="22"/>
        </w:rPr>
        <w:t> </w:t>
      </w:r>
      <w:r>
        <w:rPr>
          <w:color w:val="231F20"/>
          <w:w w:val="105"/>
          <w:sz w:val="22"/>
        </w:rPr>
        <w:t>seguridad</w:t>
      </w:r>
      <w:r>
        <w:rPr>
          <w:color w:val="231F20"/>
          <w:spacing w:val="-3"/>
          <w:w w:val="105"/>
          <w:sz w:val="22"/>
        </w:rPr>
        <w:t> </w:t>
      </w:r>
      <w:r>
        <w:rPr>
          <w:color w:val="231F20"/>
          <w:w w:val="105"/>
          <w:sz w:val="22"/>
        </w:rPr>
        <w:t>social,</w:t>
      </w:r>
      <w:r>
        <w:rPr>
          <w:color w:val="231F20"/>
          <w:spacing w:val="-3"/>
          <w:w w:val="105"/>
          <w:sz w:val="22"/>
        </w:rPr>
        <w:t> </w:t>
      </w:r>
      <w:r>
        <w:rPr>
          <w:color w:val="231F20"/>
          <w:w w:val="105"/>
          <w:sz w:val="22"/>
        </w:rPr>
        <w:t>salud y demás programas diseñados para su beneficio.</w:t>
      </w:r>
    </w:p>
    <w:p>
      <w:pPr>
        <w:pStyle w:val="ListParagraph"/>
        <w:numPr>
          <w:ilvl w:val="1"/>
          <w:numId w:val="8"/>
        </w:numPr>
        <w:tabs>
          <w:tab w:pos="2329" w:val="left" w:leader="none"/>
          <w:tab w:pos="2331" w:val="left" w:leader="none"/>
        </w:tabs>
        <w:spacing w:line="283" w:lineRule="auto" w:before="0" w:after="0"/>
        <w:ind w:left="2331" w:right="1726" w:hanging="381"/>
        <w:jc w:val="both"/>
        <w:rPr>
          <w:sz w:val="22"/>
        </w:rPr>
      </w:pPr>
      <w:r>
        <w:rPr>
          <w:color w:val="231F20"/>
          <w:w w:val="105"/>
          <w:sz w:val="22"/>
        </w:rPr>
        <w:t>Facilitar</w:t>
      </w:r>
      <w:r>
        <w:rPr>
          <w:color w:val="231F20"/>
          <w:w w:val="105"/>
          <w:sz w:val="22"/>
        </w:rPr>
        <w:t> a</w:t>
      </w:r>
      <w:r>
        <w:rPr>
          <w:color w:val="231F20"/>
          <w:w w:val="105"/>
          <w:sz w:val="22"/>
        </w:rPr>
        <w:t> las</w:t>
      </w:r>
      <w:r>
        <w:rPr>
          <w:color w:val="231F20"/>
          <w:w w:val="105"/>
          <w:sz w:val="22"/>
        </w:rPr>
        <w:t> personas</w:t>
      </w:r>
      <w:r>
        <w:rPr>
          <w:color w:val="231F20"/>
          <w:w w:val="105"/>
          <w:sz w:val="22"/>
        </w:rPr>
        <w:t> adultas</w:t>
      </w:r>
      <w:r>
        <w:rPr>
          <w:color w:val="231F20"/>
          <w:w w:val="105"/>
          <w:sz w:val="22"/>
        </w:rPr>
        <w:t> mayores</w:t>
      </w:r>
      <w:r>
        <w:rPr>
          <w:color w:val="231F20"/>
          <w:w w:val="105"/>
          <w:sz w:val="22"/>
        </w:rPr>
        <w:t> la</w:t>
      </w:r>
      <w:r>
        <w:rPr>
          <w:color w:val="231F20"/>
          <w:w w:val="105"/>
          <w:sz w:val="22"/>
        </w:rPr>
        <w:t> asistencia</w:t>
      </w:r>
      <w:r>
        <w:rPr>
          <w:color w:val="231F20"/>
          <w:w w:val="105"/>
          <w:sz w:val="22"/>
        </w:rPr>
        <w:t> a</w:t>
      </w:r>
      <w:r>
        <w:rPr>
          <w:color w:val="231F20"/>
          <w:w w:val="105"/>
          <w:sz w:val="22"/>
        </w:rPr>
        <w:t> espacios</w:t>
      </w:r>
      <w:r>
        <w:rPr>
          <w:color w:val="231F20"/>
          <w:w w:val="105"/>
          <w:sz w:val="22"/>
        </w:rPr>
        <w:t> de recreación, cultura y deporte.</w:t>
      </w:r>
    </w:p>
    <w:p>
      <w:pPr>
        <w:pStyle w:val="ListParagraph"/>
        <w:numPr>
          <w:ilvl w:val="1"/>
          <w:numId w:val="8"/>
        </w:numPr>
        <w:tabs>
          <w:tab w:pos="2328" w:val="left" w:leader="none"/>
          <w:tab w:pos="2331" w:val="left" w:leader="none"/>
        </w:tabs>
        <w:spacing w:line="283" w:lineRule="auto" w:before="0" w:after="0"/>
        <w:ind w:left="2331" w:right="1723" w:hanging="381"/>
        <w:jc w:val="both"/>
        <w:rPr>
          <w:sz w:val="22"/>
        </w:rPr>
      </w:pPr>
      <w:r>
        <w:rPr>
          <w:color w:val="231F20"/>
          <w:w w:val="105"/>
          <w:sz w:val="22"/>
        </w:rPr>
        <w:t>Respetar</w:t>
      </w:r>
      <w:r>
        <w:rPr>
          <w:color w:val="231F20"/>
          <w:w w:val="105"/>
          <w:sz w:val="22"/>
        </w:rPr>
        <w:t> las</w:t>
      </w:r>
      <w:r>
        <w:rPr>
          <w:color w:val="231F20"/>
          <w:w w:val="105"/>
          <w:sz w:val="22"/>
        </w:rPr>
        <w:t> vivencias,</w:t>
      </w:r>
      <w:r>
        <w:rPr>
          <w:color w:val="231F20"/>
          <w:w w:val="105"/>
          <w:sz w:val="22"/>
        </w:rPr>
        <w:t> cultura,</w:t>
      </w:r>
      <w:r>
        <w:rPr>
          <w:color w:val="231F20"/>
          <w:w w:val="105"/>
          <w:sz w:val="22"/>
        </w:rPr>
        <w:t> tradiciones</w:t>
      </w:r>
      <w:r>
        <w:rPr>
          <w:color w:val="231F20"/>
          <w:w w:val="105"/>
          <w:sz w:val="22"/>
        </w:rPr>
        <w:t> y</w:t>
      </w:r>
      <w:r>
        <w:rPr>
          <w:color w:val="231F20"/>
          <w:w w:val="105"/>
          <w:sz w:val="22"/>
        </w:rPr>
        <w:t> expresiones</w:t>
      </w:r>
      <w:r>
        <w:rPr>
          <w:color w:val="231F20"/>
          <w:w w:val="105"/>
          <w:sz w:val="22"/>
        </w:rPr>
        <w:t> de</w:t>
      </w:r>
      <w:r>
        <w:rPr>
          <w:color w:val="231F20"/>
          <w:w w:val="105"/>
          <w:sz w:val="22"/>
        </w:rPr>
        <w:t> las</w:t>
      </w:r>
      <w:r>
        <w:rPr>
          <w:color w:val="231F20"/>
          <w:w w:val="105"/>
          <w:sz w:val="22"/>
        </w:rPr>
        <w:t> personas adultas mayores.</w:t>
      </w:r>
    </w:p>
    <w:p>
      <w:pPr>
        <w:pStyle w:val="ListParagraph"/>
        <w:numPr>
          <w:ilvl w:val="1"/>
          <w:numId w:val="8"/>
        </w:numPr>
        <w:tabs>
          <w:tab w:pos="2331" w:val="left" w:leader="none"/>
        </w:tabs>
        <w:spacing w:line="283" w:lineRule="auto" w:before="0" w:after="0"/>
        <w:ind w:left="2331" w:right="1723" w:hanging="380"/>
        <w:jc w:val="both"/>
        <w:rPr>
          <w:sz w:val="22"/>
        </w:rPr>
      </w:pPr>
      <w:r>
        <w:rPr>
          <w:color w:val="231F20"/>
          <w:w w:val="105"/>
          <w:sz w:val="22"/>
        </w:rPr>
        <w:t>Promover la participación de las personas adultas mayores en la discusión, diseño, formulación y ejecución de políticas, planes, programas y proyectos de su interés.</w:t>
      </w:r>
    </w:p>
    <w:p>
      <w:pPr>
        <w:pStyle w:val="ListParagraph"/>
        <w:spacing w:after="0" w:line="283" w:lineRule="auto"/>
        <w:jc w:val="both"/>
        <w:rPr>
          <w:sz w:val="22"/>
        </w:rPr>
        <w:sectPr>
          <w:pgSz w:w="11910" w:h="16840"/>
          <w:pgMar w:header="1391" w:footer="571" w:top="1800" w:bottom="760" w:left="0" w:right="0"/>
        </w:sectPr>
      </w:pPr>
    </w:p>
    <w:p>
      <w:pPr>
        <w:pStyle w:val="ListParagraph"/>
        <w:numPr>
          <w:ilvl w:val="0"/>
          <w:numId w:val="6"/>
        </w:numPr>
        <w:tabs>
          <w:tab w:pos="2357" w:val="left" w:leader="none"/>
          <w:tab w:pos="2359" w:val="left" w:leader="none"/>
        </w:tabs>
        <w:spacing w:line="278" w:lineRule="auto" w:before="251" w:after="0"/>
        <w:ind w:left="2359" w:right="1696" w:hanging="381"/>
        <w:jc w:val="both"/>
        <w:rPr>
          <w:b/>
          <w:color w:val="231F20"/>
          <w:sz w:val="25"/>
        </w:rPr>
      </w:pPr>
      <w:r>
        <w:rPr>
          <w:color w:val="231F20"/>
          <w:spacing w:val="-8"/>
          <w:sz w:val="25"/>
        </w:rPr>
        <w:t>Intervenir en actividades para fomentar el buen trato a las personas adultas </w:t>
      </w:r>
      <w:r>
        <w:rPr>
          <w:color w:val="231F20"/>
          <w:spacing w:val="-2"/>
          <w:sz w:val="25"/>
        </w:rPr>
        <w:t>mayores.</w:t>
      </w:r>
    </w:p>
    <w:p>
      <w:pPr>
        <w:pStyle w:val="ListParagraph"/>
        <w:numPr>
          <w:ilvl w:val="0"/>
          <w:numId w:val="6"/>
        </w:numPr>
        <w:tabs>
          <w:tab w:pos="2357" w:val="left" w:leader="none"/>
          <w:tab w:pos="2359" w:val="left" w:leader="none"/>
        </w:tabs>
        <w:spacing w:line="278" w:lineRule="auto" w:before="0" w:after="0"/>
        <w:ind w:left="2359" w:right="1691" w:hanging="381"/>
        <w:jc w:val="both"/>
        <w:rPr>
          <w:b/>
          <w:color w:val="231F20"/>
          <w:sz w:val="25"/>
        </w:rPr>
      </w:pPr>
      <w:r>
        <w:rPr>
          <w:color w:val="231F20"/>
          <w:spacing w:val="-4"/>
          <w:sz w:val="25"/>
        </w:rPr>
        <w:t>Fomentar</w:t>
      </w:r>
      <w:r>
        <w:rPr>
          <w:color w:val="231F20"/>
          <w:spacing w:val="-16"/>
          <w:sz w:val="25"/>
        </w:rPr>
        <w:t> </w:t>
      </w:r>
      <w:r>
        <w:rPr>
          <w:color w:val="231F20"/>
          <w:spacing w:val="-4"/>
          <w:sz w:val="25"/>
        </w:rPr>
        <w:t>la</w:t>
      </w:r>
      <w:r>
        <w:rPr>
          <w:color w:val="231F20"/>
          <w:spacing w:val="-16"/>
          <w:sz w:val="25"/>
        </w:rPr>
        <w:t> </w:t>
      </w:r>
      <w:r>
        <w:rPr>
          <w:color w:val="231F20"/>
          <w:spacing w:val="-4"/>
          <w:sz w:val="25"/>
        </w:rPr>
        <w:t>corresponsabilidad</w:t>
      </w:r>
      <w:r>
        <w:rPr>
          <w:color w:val="231F20"/>
          <w:spacing w:val="-15"/>
          <w:sz w:val="25"/>
        </w:rPr>
        <w:t> </w:t>
      </w:r>
      <w:r>
        <w:rPr>
          <w:color w:val="231F20"/>
          <w:spacing w:val="-4"/>
          <w:sz w:val="25"/>
        </w:rPr>
        <w:t>de</w:t>
      </w:r>
      <w:r>
        <w:rPr>
          <w:color w:val="231F20"/>
          <w:spacing w:val="-16"/>
          <w:sz w:val="25"/>
        </w:rPr>
        <w:t> </w:t>
      </w:r>
      <w:r>
        <w:rPr>
          <w:color w:val="231F20"/>
          <w:spacing w:val="-4"/>
          <w:sz w:val="25"/>
        </w:rPr>
        <w:t>las</w:t>
      </w:r>
      <w:r>
        <w:rPr>
          <w:color w:val="231F20"/>
          <w:spacing w:val="-15"/>
          <w:sz w:val="25"/>
        </w:rPr>
        <w:t> </w:t>
      </w:r>
      <w:r>
        <w:rPr>
          <w:color w:val="231F20"/>
          <w:spacing w:val="-4"/>
          <w:sz w:val="25"/>
        </w:rPr>
        <w:t>familias</w:t>
      </w:r>
      <w:r>
        <w:rPr>
          <w:color w:val="231F20"/>
          <w:spacing w:val="-16"/>
          <w:sz w:val="25"/>
        </w:rPr>
        <w:t> </w:t>
      </w:r>
      <w:r>
        <w:rPr>
          <w:color w:val="231F20"/>
          <w:spacing w:val="-4"/>
          <w:sz w:val="25"/>
        </w:rPr>
        <w:t>y</w:t>
      </w:r>
      <w:r>
        <w:rPr>
          <w:color w:val="231F20"/>
          <w:spacing w:val="-15"/>
          <w:sz w:val="25"/>
        </w:rPr>
        <w:t> </w:t>
      </w:r>
      <w:r>
        <w:rPr>
          <w:color w:val="231F20"/>
          <w:spacing w:val="-4"/>
          <w:sz w:val="25"/>
        </w:rPr>
        <w:t>las</w:t>
      </w:r>
      <w:r>
        <w:rPr>
          <w:color w:val="231F20"/>
          <w:spacing w:val="-16"/>
          <w:sz w:val="25"/>
        </w:rPr>
        <w:t> </w:t>
      </w:r>
      <w:r>
        <w:rPr>
          <w:color w:val="231F20"/>
          <w:spacing w:val="-4"/>
          <w:sz w:val="25"/>
        </w:rPr>
        <w:t>instituciones</w:t>
      </w:r>
      <w:r>
        <w:rPr>
          <w:color w:val="231F20"/>
          <w:spacing w:val="-15"/>
          <w:sz w:val="25"/>
        </w:rPr>
        <w:t> </w:t>
      </w:r>
      <w:r>
        <w:rPr>
          <w:color w:val="231F20"/>
          <w:spacing w:val="-4"/>
          <w:sz w:val="25"/>
        </w:rPr>
        <w:t>públicas</w:t>
      </w:r>
      <w:r>
        <w:rPr>
          <w:color w:val="231F20"/>
          <w:spacing w:val="-16"/>
          <w:sz w:val="25"/>
        </w:rPr>
        <w:t> </w:t>
      </w:r>
      <w:r>
        <w:rPr>
          <w:color w:val="231F20"/>
          <w:spacing w:val="-4"/>
          <w:sz w:val="25"/>
        </w:rPr>
        <w:t>y </w:t>
      </w:r>
      <w:r>
        <w:rPr>
          <w:color w:val="231F20"/>
          <w:spacing w:val="-10"/>
          <w:sz w:val="25"/>
        </w:rPr>
        <w:t>privadas</w:t>
      </w:r>
      <w:r>
        <w:rPr>
          <w:color w:val="231F20"/>
          <w:spacing w:val="-5"/>
          <w:sz w:val="25"/>
        </w:rPr>
        <w:t> </w:t>
      </w:r>
      <w:r>
        <w:rPr>
          <w:color w:val="231F20"/>
          <w:spacing w:val="-10"/>
          <w:sz w:val="25"/>
        </w:rPr>
        <w:t>encargadas</w:t>
      </w:r>
      <w:r>
        <w:rPr>
          <w:color w:val="231F20"/>
          <w:spacing w:val="-6"/>
          <w:sz w:val="25"/>
        </w:rPr>
        <w:t> </w:t>
      </w:r>
      <w:r>
        <w:rPr>
          <w:color w:val="231F20"/>
          <w:spacing w:val="-10"/>
          <w:sz w:val="25"/>
        </w:rPr>
        <w:t>de</w:t>
      </w:r>
      <w:r>
        <w:rPr>
          <w:color w:val="231F20"/>
          <w:spacing w:val="-6"/>
          <w:sz w:val="25"/>
        </w:rPr>
        <w:t> </w:t>
      </w:r>
      <w:r>
        <w:rPr>
          <w:color w:val="231F20"/>
          <w:spacing w:val="-10"/>
          <w:sz w:val="25"/>
        </w:rPr>
        <w:t>cuidar</w:t>
      </w:r>
      <w:r>
        <w:rPr>
          <w:color w:val="231F20"/>
          <w:spacing w:val="-5"/>
          <w:sz w:val="25"/>
        </w:rPr>
        <w:t> </w:t>
      </w:r>
      <w:r>
        <w:rPr>
          <w:color w:val="231F20"/>
          <w:spacing w:val="-10"/>
          <w:sz w:val="25"/>
        </w:rPr>
        <w:t>o</w:t>
      </w:r>
      <w:r>
        <w:rPr>
          <w:color w:val="231F20"/>
          <w:spacing w:val="-5"/>
          <w:sz w:val="25"/>
        </w:rPr>
        <w:t> </w:t>
      </w:r>
      <w:r>
        <w:rPr>
          <w:color w:val="231F20"/>
          <w:spacing w:val="-10"/>
          <w:sz w:val="25"/>
        </w:rPr>
        <w:t>atender</w:t>
      </w:r>
      <w:r>
        <w:rPr>
          <w:color w:val="231F20"/>
          <w:spacing w:val="-5"/>
          <w:sz w:val="25"/>
        </w:rPr>
        <w:t> </w:t>
      </w:r>
      <w:r>
        <w:rPr>
          <w:color w:val="231F20"/>
          <w:spacing w:val="-10"/>
          <w:sz w:val="25"/>
        </w:rPr>
        <w:t>a</w:t>
      </w:r>
      <w:r>
        <w:rPr>
          <w:color w:val="231F20"/>
          <w:spacing w:val="-5"/>
          <w:sz w:val="25"/>
        </w:rPr>
        <w:t> </w:t>
      </w:r>
      <w:r>
        <w:rPr>
          <w:color w:val="231F20"/>
          <w:spacing w:val="-10"/>
          <w:sz w:val="25"/>
        </w:rPr>
        <w:t>las</w:t>
      </w:r>
      <w:r>
        <w:rPr>
          <w:color w:val="231F20"/>
          <w:spacing w:val="-8"/>
          <w:sz w:val="25"/>
        </w:rPr>
        <w:t> </w:t>
      </w:r>
      <w:r>
        <w:rPr>
          <w:color w:val="231F20"/>
          <w:spacing w:val="-10"/>
          <w:sz w:val="25"/>
        </w:rPr>
        <w:t>personas</w:t>
      </w:r>
      <w:r>
        <w:rPr>
          <w:color w:val="231F20"/>
          <w:spacing w:val="-5"/>
          <w:sz w:val="25"/>
        </w:rPr>
        <w:t> </w:t>
      </w:r>
      <w:r>
        <w:rPr>
          <w:color w:val="231F20"/>
          <w:spacing w:val="-10"/>
          <w:sz w:val="25"/>
        </w:rPr>
        <w:t>adultas</w:t>
      </w:r>
      <w:r>
        <w:rPr>
          <w:color w:val="231F20"/>
          <w:spacing w:val="-5"/>
          <w:sz w:val="25"/>
        </w:rPr>
        <w:t> </w:t>
      </w:r>
      <w:r>
        <w:rPr>
          <w:color w:val="231F20"/>
          <w:spacing w:val="-10"/>
          <w:sz w:val="25"/>
        </w:rPr>
        <w:t>mayores</w:t>
      </w:r>
      <w:r>
        <w:rPr>
          <w:color w:val="231F20"/>
          <w:spacing w:val="-5"/>
          <w:sz w:val="25"/>
        </w:rPr>
        <w:t> </w:t>
      </w:r>
      <w:r>
        <w:rPr>
          <w:color w:val="231F20"/>
          <w:spacing w:val="-10"/>
          <w:sz w:val="25"/>
        </w:rPr>
        <w:t>con </w:t>
      </w:r>
      <w:r>
        <w:rPr>
          <w:color w:val="231F20"/>
          <w:spacing w:val="-8"/>
          <w:sz w:val="25"/>
        </w:rPr>
        <w:t>la</w:t>
      </w:r>
      <w:r>
        <w:rPr>
          <w:color w:val="231F20"/>
          <w:spacing w:val="-9"/>
          <w:sz w:val="25"/>
        </w:rPr>
        <w:t> </w:t>
      </w:r>
      <w:r>
        <w:rPr>
          <w:color w:val="231F20"/>
          <w:spacing w:val="-8"/>
          <w:sz w:val="25"/>
        </w:rPr>
        <w:t>finalidad</w:t>
      </w:r>
      <w:r>
        <w:rPr>
          <w:color w:val="231F20"/>
          <w:spacing w:val="-9"/>
          <w:sz w:val="25"/>
        </w:rPr>
        <w:t> </w:t>
      </w:r>
      <w:r>
        <w:rPr>
          <w:color w:val="231F20"/>
          <w:spacing w:val="-8"/>
          <w:sz w:val="25"/>
        </w:rPr>
        <w:t>que</w:t>
      </w:r>
      <w:r>
        <w:rPr>
          <w:color w:val="231F20"/>
          <w:spacing w:val="-10"/>
          <w:sz w:val="25"/>
        </w:rPr>
        <w:t> </w:t>
      </w:r>
      <w:r>
        <w:rPr>
          <w:color w:val="231F20"/>
          <w:spacing w:val="-8"/>
          <w:sz w:val="25"/>
        </w:rPr>
        <w:t>se</w:t>
      </w:r>
      <w:r>
        <w:rPr>
          <w:color w:val="231F20"/>
          <w:spacing w:val="-9"/>
          <w:sz w:val="25"/>
        </w:rPr>
        <w:t> </w:t>
      </w:r>
      <w:r>
        <w:rPr>
          <w:color w:val="231F20"/>
          <w:spacing w:val="-8"/>
          <w:sz w:val="25"/>
        </w:rPr>
        <w:t>involucren</w:t>
      </w:r>
      <w:r>
        <w:rPr>
          <w:color w:val="231F20"/>
          <w:spacing w:val="-9"/>
          <w:sz w:val="25"/>
        </w:rPr>
        <w:t> </w:t>
      </w:r>
      <w:r>
        <w:rPr>
          <w:color w:val="231F20"/>
          <w:spacing w:val="-8"/>
          <w:sz w:val="25"/>
        </w:rPr>
        <w:t>de</w:t>
      </w:r>
      <w:r>
        <w:rPr>
          <w:color w:val="231F20"/>
          <w:spacing w:val="-9"/>
          <w:sz w:val="25"/>
        </w:rPr>
        <w:t> </w:t>
      </w:r>
      <w:r>
        <w:rPr>
          <w:color w:val="231F20"/>
          <w:spacing w:val="-8"/>
          <w:sz w:val="25"/>
        </w:rPr>
        <w:t>manera</w:t>
      </w:r>
      <w:r>
        <w:rPr>
          <w:color w:val="231F20"/>
          <w:spacing w:val="-9"/>
          <w:sz w:val="25"/>
        </w:rPr>
        <w:t> </w:t>
      </w:r>
      <w:r>
        <w:rPr>
          <w:color w:val="231F20"/>
          <w:spacing w:val="-8"/>
          <w:sz w:val="25"/>
        </w:rPr>
        <w:t>directa</w:t>
      </w:r>
      <w:r>
        <w:rPr>
          <w:color w:val="231F20"/>
          <w:spacing w:val="-9"/>
          <w:sz w:val="25"/>
        </w:rPr>
        <w:t> </w:t>
      </w:r>
      <w:r>
        <w:rPr>
          <w:color w:val="231F20"/>
          <w:spacing w:val="-8"/>
          <w:sz w:val="25"/>
        </w:rPr>
        <w:t>impulsando</w:t>
      </w:r>
      <w:r>
        <w:rPr>
          <w:color w:val="231F20"/>
          <w:spacing w:val="-9"/>
          <w:sz w:val="25"/>
        </w:rPr>
        <w:t> </w:t>
      </w:r>
      <w:r>
        <w:rPr>
          <w:color w:val="231F20"/>
          <w:spacing w:val="-8"/>
          <w:sz w:val="25"/>
        </w:rPr>
        <w:t>la</w:t>
      </w:r>
      <w:r>
        <w:rPr>
          <w:color w:val="231F20"/>
          <w:spacing w:val="-9"/>
          <w:sz w:val="25"/>
        </w:rPr>
        <w:t> </w:t>
      </w:r>
      <w:r>
        <w:rPr>
          <w:color w:val="231F20"/>
          <w:spacing w:val="-8"/>
          <w:sz w:val="25"/>
        </w:rPr>
        <w:t>empatía</w:t>
      </w:r>
      <w:r>
        <w:rPr>
          <w:color w:val="231F20"/>
          <w:spacing w:val="-9"/>
          <w:sz w:val="25"/>
        </w:rPr>
        <w:t> </w:t>
      </w:r>
      <w:r>
        <w:rPr>
          <w:color w:val="231F20"/>
          <w:spacing w:val="-8"/>
          <w:sz w:val="25"/>
        </w:rPr>
        <w:t>y</w:t>
      </w:r>
      <w:r>
        <w:rPr>
          <w:color w:val="231F20"/>
          <w:spacing w:val="-11"/>
          <w:sz w:val="25"/>
        </w:rPr>
        <w:t> </w:t>
      </w:r>
      <w:r>
        <w:rPr>
          <w:color w:val="231F20"/>
          <w:spacing w:val="-8"/>
          <w:sz w:val="25"/>
        </w:rPr>
        <w:t>así </w:t>
      </w:r>
      <w:r>
        <w:rPr>
          <w:color w:val="231F20"/>
          <w:sz w:val="25"/>
        </w:rPr>
        <w:t>disminuir</w:t>
      </w:r>
      <w:r>
        <w:rPr>
          <w:color w:val="231F20"/>
          <w:spacing w:val="-15"/>
          <w:sz w:val="25"/>
        </w:rPr>
        <w:t> </w:t>
      </w:r>
      <w:r>
        <w:rPr>
          <w:color w:val="231F20"/>
          <w:sz w:val="25"/>
        </w:rPr>
        <w:t>el</w:t>
      </w:r>
      <w:r>
        <w:rPr>
          <w:color w:val="231F20"/>
          <w:spacing w:val="-15"/>
          <w:sz w:val="25"/>
        </w:rPr>
        <w:t> </w:t>
      </w:r>
      <w:r>
        <w:rPr>
          <w:color w:val="231F20"/>
          <w:sz w:val="25"/>
        </w:rPr>
        <w:t>abandono.</w:t>
      </w:r>
    </w:p>
    <w:p>
      <w:pPr>
        <w:pStyle w:val="ListParagraph"/>
        <w:numPr>
          <w:ilvl w:val="0"/>
          <w:numId w:val="6"/>
        </w:numPr>
        <w:tabs>
          <w:tab w:pos="2356" w:val="left" w:leader="none"/>
          <w:tab w:pos="2359" w:val="left" w:leader="none"/>
        </w:tabs>
        <w:spacing w:line="276" w:lineRule="auto" w:before="0" w:after="0"/>
        <w:ind w:left="2359" w:right="1696" w:hanging="381"/>
        <w:jc w:val="both"/>
        <w:rPr>
          <w:b/>
          <w:color w:val="231F20"/>
          <w:sz w:val="25"/>
        </w:rPr>
      </w:pPr>
      <w:r>
        <w:rPr>
          <w:color w:val="231F20"/>
          <w:spacing w:val="-2"/>
          <w:sz w:val="25"/>
        </w:rPr>
        <w:t>Aceptar</w:t>
      </w:r>
      <w:r>
        <w:rPr>
          <w:color w:val="231F20"/>
          <w:spacing w:val="-17"/>
          <w:sz w:val="25"/>
        </w:rPr>
        <w:t> </w:t>
      </w:r>
      <w:r>
        <w:rPr>
          <w:color w:val="231F20"/>
          <w:spacing w:val="-2"/>
          <w:sz w:val="25"/>
        </w:rPr>
        <w:t>y</w:t>
      </w:r>
      <w:r>
        <w:rPr>
          <w:color w:val="231F20"/>
          <w:spacing w:val="-16"/>
          <w:sz w:val="25"/>
        </w:rPr>
        <w:t> </w:t>
      </w:r>
      <w:r>
        <w:rPr>
          <w:color w:val="231F20"/>
          <w:spacing w:val="-2"/>
          <w:sz w:val="25"/>
        </w:rPr>
        <w:t>respetar</w:t>
      </w:r>
      <w:r>
        <w:rPr>
          <w:color w:val="231F20"/>
          <w:spacing w:val="-17"/>
          <w:sz w:val="25"/>
        </w:rPr>
        <w:t> </w:t>
      </w:r>
      <w:r>
        <w:rPr>
          <w:color w:val="231F20"/>
          <w:spacing w:val="-2"/>
          <w:sz w:val="25"/>
        </w:rPr>
        <w:t>el</w:t>
      </w:r>
      <w:r>
        <w:rPr>
          <w:color w:val="231F20"/>
          <w:spacing w:val="-17"/>
          <w:sz w:val="25"/>
        </w:rPr>
        <w:t> </w:t>
      </w:r>
      <w:r>
        <w:rPr>
          <w:color w:val="231F20"/>
          <w:spacing w:val="-2"/>
          <w:sz w:val="25"/>
        </w:rPr>
        <w:t>ejercicio</w:t>
      </w:r>
      <w:r>
        <w:rPr>
          <w:color w:val="231F20"/>
          <w:spacing w:val="-17"/>
          <w:sz w:val="25"/>
        </w:rPr>
        <w:t> </w:t>
      </w:r>
      <w:r>
        <w:rPr>
          <w:color w:val="231F20"/>
          <w:spacing w:val="-2"/>
          <w:sz w:val="25"/>
        </w:rPr>
        <w:t>de</w:t>
      </w:r>
      <w:r>
        <w:rPr>
          <w:color w:val="231F20"/>
          <w:spacing w:val="-17"/>
          <w:sz w:val="25"/>
        </w:rPr>
        <w:t> </w:t>
      </w:r>
      <w:r>
        <w:rPr>
          <w:color w:val="231F20"/>
          <w:spacing w:val="-2"/>
          <w:sz w:val="25"/>
        </w:rPr>
        <w:t>la</w:t>
      </w:r>
      <w:r>
        <w:rPr>
          <w:color w:val="231F20"/>
          <w:spacing w:val="-17"/>
          <w:sz w:val="25"/>
        </w:rPr>
        <w:t> </w:t>
      </w:r>
      <w:r>
        <w:rPr>
          <w:color w:val="231F20"/>
          <w:spacing w:val="-2"/>
          <w:sz w:val="25"/>
        </w:rPr>
        <w:t>autonomía</w:t>
      </w:r>
      <w:r>
        <w:rPr>
          <w:color w:val="231F20"/>
          <w:spacing w:val="-18"/>
          <w:sz w:val="25"/>
        </w:rPr>
        <w:t> </w:t>
      </w:r>
      <w:r>
        <w:rPr>
          <w:color w:val="231F20"/>
          <w:spacing w:val="-2"/>
          <w:sz w:val="25"/>
        </w:rPr>
        <w:t>y</w:t>
      </w:r>
      <w:r>
        <w:rPr>
          <w:color w:val="231F20"/>
          <w:spacing w:val="-16"/>
          <w:sz w:val="25"/>
        </w:rPr>
        <w:t> </w:t>
      </w:r>
      <w:r>
        <w:rPr>
          <w:color w:val="231F20"/>
          <w:spacing w:val="-2"/>
          <w:sz w:val="25"/>
        </w:rPr>
        <w:t>la</w:t>
      </w:r>
      <w:r>
        <w:rPr>
          <w:color w:val="231F20"/>
          <w:spacing w:val="-17"/>
          <w:sz w:val="25"/>
        </w:rPr>
        <w:t> </w:t>
      </w:r>
      <w:r>
        <w:rPr>
          <w:color w:val="231F20"/>
          <w:spacing w:val="-2"/>
          <w:sz w:val="25"/>
        </w:rPr>
        <w:t>autorrealización</w:t>
      </w:r>
      <w:r>
        <w:rPr>
          <w:color w:val="231F20"/>
          <w:spacing w:val="-17"/>
          <w:sz w:val="25"/>
        </w:rPr>
        <w:t> </w:t>
      </w:r>
      <w:r>
        <w:rPr>
          <w:color w:val="231F20"/>
          <w:spacing w:val="-2"/>
          <w:sz w:val="25"/>
        </w:rPr>
        <w:t>de</w:t>
      </w:r>
      <w:r>
        <w:rPr>
          <w:color w:val="231F20"/>
          <w:spacing w:val="-17"/>
          <w:sz w:val="25"/>
        </w:rPr>
        <w:t> </w:t>
      </w:r>
      <w:r>
        <w:rPr>
          <w:color w:val="231F20"/>
          <w:spacing w:val="-2"/>
          <w:sz w:val="25"/>
        </w:rPr>
        <w:t>las </w:t>
      </w:r>
      <w:r>
        <w:rPr>
          <w:color w:val="231F20"/>
          <w:sz w:val="25"/>
        </w:rPr>
        <w:t>personas</w:t>
      </w:r>
      <w:r>
        <w:rPr>
          <w:color w:val="231F20"/>
          <w:spacing w:val="-20"/>
          <w:sz w:val="25"/>
        </w:rPr>
        <w:t> </w:t>
      </w:r>
      <w:r>
        <w:rPr>
          <w:color w:val="231F20"/>
          <w:sz w:val="25"/>
        </w:rPr>
        <w:t>adultas</w:t>
      </w:r>
      <w:r>
        <w:rPr>
          <w:color w:val="231F20"/>
          <w:spacing w:val="-20"/>
          <w:sz w:val="25"/>
        </w:rPr>
        <w:t> </w:t>
      </w:r>
      <w:r>
        <w:rPr>
          <w:color w:val="231F20"/>
          <w:sz w:val="25"/>
        </w:rPr>
        <w:t>mayores.</w:t>
      </w:r>
    </w:p>
    <w:p>
      <w:pPr>
        <w:pStyle w:val="ListParagraph"/>
        <w:numPr>
          <w:ilvl w:val="0"/>
          <w:numId w:val="6"/>
        </w:numPr>
        <w:tabs>
          <w:tab w:pos="2357" w:val="left" w:leader="none"/>
          <w:tab w:pos="2359" w:val="left" w:leader="none"/>
        </w:tabs>
        <w:spacing w:line="278" w:lineRule="auto" w:before="0" w:after="0"/>
        <w:ind w:left="2359" w:right="1696" w:hanging="381"/>
        <w:jc w:val="both"/>
        <w:rPr>
          <w:b/>
          <w:color w:val="231F20"/>
          <w:sz w:val="25"/>
        </w:rPr>
      </w:pPr>
      <w:r>
        <w:rPr>
          <w:color w:val="231F20"/>
          <w:spacing w:val="-4"/>
          <w:sz w:val="25"/>
        </w:rPr>
        <w:t>Atender</w:t>
      </w:r>
      <w:r>
        <w:rPr>
          <w:color w:val="231F20"/>
          <w:spacing w:val="-14"/>
          <w:sz w:val="25"/>
        </w:rPr>
        <w:t> </w:t>
      </w:r>
      <w:r>
        <w:rPr>
          <w:color w:val="231F20"/>
          <w:spacing w:val="-4"/>
          <w:sz w:val="25"/>
        </w:rPr>
        <w:t>las</w:t>
      </w:r>
      <w:r>
        <w:rPr>
          <w:color w:val="231F20"/>
          <w:spacing w:val="-16"/>
          <w:sz w:val="25"/>
        </w:rPr>
        <w:t> </w:t>
      </w:r>
      <w:r>
        <w:rPr>
          <w:color w:val="231F20"/>
          <w:spacing w:val="-4"/>
          <w:sz w:val="25"/>
        </w:rPr>
        <w:t>necesidades</w:t>
      </w:r>
      <w:r>
        <w:rPr>
          <w:color w:val="231F20"/>
          <w:spacing w:val="-14"/>
          <w:sz w:val="25"/>
        </w:rPr>
        <w:t> </w:t>
      </w:r>
      <w:r>
        <w:rPr>
          <w:color w:val="231F20"/>
          <w:spacing w:val="-4"/>
          <w:sz w:val="25"/>
        </w:rPr>
        <w:t>Psicoafectivas</w:t>
      </w:r>
      <w:r>
        <w:rPr>
          <w:color w:val="231F20"/>
          <w:spacing w:val="-16"/>
          <w:sz w:val="25"/>
        </w:rPr>
        <w:t> </w:t>
      </w:r>
      <w:r>
        <w:rPr>
          <w:color w:val="231F20"/>
          <w:spacing w:val="-4"/>
          <w:sz w:val="25"/>
        </w:rPr>
        <w:t>y</w:t>
      </w:r>
      <w:r>
        <w:rPr>
          <w:color w:val="231F20"/>
          <w:spacing w:val="-15"/>
          <w:sz w:val="25"/>
        </w:rPr>
        <w:t> </w:t>
      </w:r>
      <w:r>
        <w:rPr>
          <w:color w:val="231F20"/>
          <w:spacing w:val="-4"/>
          <w:sz w:val="25"/>
        </w:rPr>
        <w:t>mantener</w:t>
      </w:r>
      <w:r>
        <w:rPr>
          <w:color w:val="231F20"/>
          <w:spacing w:val="-15"/>
          <w:sz w:val="25"/>
        </w:rPr>
        <w:t> </w:t>
      </w:r>
      <w:r>
        <w:rPr>
          <w:color w:val="231F20"/>
          <w:spacing w:val="-4"/>
          <w:sz w:val="25"/>
        </w:rPr>
        <w:t>los</w:t>
      </w:r>
      <w:r>
        <w:rPr>
          <w:color w:val="231F20"/>
          <w:spacing w:val="-16"/>
          <w:sz w:val="25"/>
        </w:rPr>
        <w:t> </w:t>
      </w:r>
      <w:r>
        <w:rPr>
          <w:color w:val="231F20"/>
          <w:spacing w:val="-4"/>
          <w:sz w:val="25"/>
        </w:rPr>
        <w:t>lazos</w:t>
      </w:r>
      <w:r>
        <w:rPr>
          <w:color w:val="231F20"/>
          <w:spacing w:val="-14"/>
          <w:sz w:val="25"/>
        </w:rPr>
        <w:t> </w:t>
      </w:r>
      <w:r>
        <w:rPr>
          <w:color w:val="231F20"/>
          <w:spacing w:val="-4"/>
          <w:sz w:val="25"/>
        </w:rPr>
        <w:t>familiares</w:t>
      </w:r>
      <w:r>
        <w:rPr>
          <w:color w:val="231F20"/>
          <w:spacing w:val="-16"/>
          <w:sz w:val="25"/>
        </w:rPr>
        <w:t> </w:t>
      </w:r>
      <w:r>
        <w:rPr>
          <w:color w:val="231F20"/>
          <w:spacing w:val="-4"/>
          <w:sz w:val="25"/>
        </w:rPr>
        <w:t>con </w:t>
      </w:r>
      <w:r>
        <w:rPr>
          <w:color w:val="231F20"/>
          <w:spacing w:val="-6"/>
          <w:sz w:val="25"/>
        </w:rPr>
        <w:t>las</w:t>
      </w:r>
      <w:r>
        <w:rPr>
          <w:color w:val="231F20"/>
          <w:spacing w:val="-9"/>
          <w:sz w:val="25"/>
        </w:rPr>
        <w:t> </w:t>
      </w:r>
      <w:r>
        <w:rPr>
          <w:color w:val="231F20"/>
          <w:spacing w:val="-6"/>
          <w:sz w:val="25"/>
        </w:rPr>
        <w:t>personas</w:t>
      </w:r>
      <w:r>
        <w:rPr>
          <w:color w:val="231F20"/>
          <w:spacing w:val="-9"/>
          <w:sz w:val="25"/>
        </w:rPr>
        <w:t> </w:t>
      </w:r>
      <w:r>
        <w:rPr>
          <w:color w:val="231F20"/>
          <w:spacing w:val="-6"/>
          <w:sz w:val="25"/>
        </w:rPr>
        <w:t>adultas</w:t>
      </w:r>
      <w:r>
        <w:rPr>
          <w:color w:val="231F20"/>
          <w:spacing w:val="-11"/>
          <w:sz w:val="25"/>
        </w:rPr>
        <w:t> </w:t>
      </w:r>
      <w:r>
        <w:rPr>
          <w:color w:val="231F20"/>
          <w:spacing w:val="-6"/>
          <w:sz w:val="25"/>
        </w:rPr>
        <w:t>mayores</w:t>
      </w:r>
      <w:r>
        <w:rPr>
          <w:color w:val="231F20"/>
          <w:spacing w:val="-9"/>
          <w:sz w:val="25"/>
        </w:rPr>
        <w:t> </w:t>
      </w:r>
      <w:r>
        <w:rPr>
          <w:color w:val="231F20"/>
          <w:spacing w:val="-6"/>
          <w:sz w:val="25"/>
        </w:rPr>
        <w:t>que</w:t>
      </w:r>
      <w:r>
        <w:rPr>
          <w:color w:val="231F20"/>
          <w:spacing w:val="-7"/>
          <w:sz w:val="25"/>
        </w:rPr>
        <w:t> </w:t>
      </w:r>
      <w:r>
        <w:rPr>
          <w:color w:val="231F20"/>
          <w:spacing w:val="-6"/>
          <w:sz w:val="25"/>
        </w:rPr>
        <w:t>se</w:t>
      </w:r>
      <w:r>
        <w:rPr>
          <w:color w:val="231F20"/>
          <w:spacing w:val="-10"/>
          <w:sz w:val="25"/>
        </w:rPr>
        <w:t> </w:t>
      </w:r>
      <w:r>
        <w:rPr>
          <w:color w:val="231F20"/>
          <w:spacing w:val="-6"/>
          <w:sz w:val="25"/>
        </w:rPr>
        <w:t>encuentren</w:t>
      </w:r>
      <w:r>
        <w:rPr>
          <w:color w:val="231F20"/>
          <w:spacing w:val="-9"/>
          <w:sz w:val="25"/>
        </w:rPr>
        <w:t> </w:t>
      </w:r>
      <w:r>
        <w:rPr>
          <w:color w:val="231F20"/>
          <w:spacing w:val="-6"/>
          <w:sz w:val="25"/>
        </w:rPr>
        <w:t>en</w:t>
      </w:r>
      <w:r>
        <w:rPr>
          <w:color w:val="231F20"/>
          <w:spacing w:val="-9"/>
          <w:sz w:val="25"/>
        </w:rPr>
        <w:t> </w:t>
      </w:r>
      <w:r>
        <w:rPr>
          <w:color w:val="231F20"/>
          <w:spacing w:val="-6"/>
          <w:sz w:val="25"/>
        </w:rPr>
        <w:t>Centros</w:t>
      </w:r>
      <w:r>
        <w:rPr>
          <w:color w:val="231F20"/>
          <w:spacing w:val="-8"/>
          <w:sz w:val="25"/>
        </w:rPr>
        <w:t> </w:t>
      </w:r>
      <w:r>
        <w:rPr>
          <w:color w:val="231F20"/>
          <w:spacing w:val="-6"/>
          <w:sz w:val="25"/>
        </w:rPr>
        <w:t>de</w:t>
      </w:r>
      <w:r>
        <w:rPr>
          <w:color w:val="231F20"/>
          <w:spacing w:val="-10"/>
          <w:sz w:val="25"/>
        </w:rPr>
        <w:t> </w:t>
      </w:r>
      <w:r>
        <w:rPr>
          <w:color w:val="231F20"/>
          <w:spacing w:val="-6"/>
          <w:sz w:val="25"/>
        </w:rPr>
        <w:t>Acogida.</w:t>
      </w:r>
    </w:p>
    <w:p>
      <w:pPr>
        <w:spacing w:line="276" w:lineRule="auto" w:before="265"/>
        <w:ind w:left="1469" w:right="1447" w:firstLine="0"/>
        <w:jc w:val="both"/>
        <w:rPr>
          <w:rFonts w:ascii="Tahoma" w:hAnsi="Tahoma"/>
          <w:sz w:val="25"/>
        </w:rPr>
      </w:pPr>
      <w:r>
        <w:rPr>
          <w:rFonts w:ascii="Tahoma" w:hAnsi="Tahoma"/>
          <w:b/>
          <w:color w:val="231F20"/>
          <w:sz w:val="25"/>
        </w:rPr>
        <w:t>Artículo</w:t>
      </w:r>
      <w:r>
        <w:rPr>
          <w:rFonts w:ascii="Tahoma" w:hAnsi="Tahoma"/>
          <w:b/>
          <w:color w:val="231F20"/>
          <w:spacing w:val="-19"/>
          <w:sz w:val="25"/>
        </w:rPr>
        <w:t> </w:t>
      </w:r>
      <w:r>
        <w:rPr>
          <w:rFonts w:ascii="Tahoma" w:hAnsi="Tahoma"/>
          <w:b/>
          <w:color w:val="231F20"/>
          <w:sz w:val="25"/>
        </w:rPr>
        <w:t>21.-</w:t>
      </w:r>
      <w:r>
        <w:rPr>
          <w:rFonts w:ascii="Tahoma" w:hAnsi="Tahoma"/>
          <w:b/>
          <w:color w:val="231F20"/>
          <w:spacing w:val="-15"/>
          <w:sz w:val="25"/>
        </w:rPr>
        <w:t> </w:t>
      </w:r>
      <w:r>
        <w:rPr>
          <w:rFonts w:ascii="Tahoma" w:hAnsi="Tahoma"/>
          <w:b/>
          <w:color w:val="231F20"/>
          <w:sz w:val="25"/>
        </w:rPr>
        <w:t>De</w:t>
      </w:r>
      <w:r>
        <w:rPr>
          <w:rFonts w:ascii="Tahoma" w:hAnsi="Tahoma"/>
          <w:b/>
          <w:color w:val="231F20"/>
          <w:spacing w:val="-13"/>
          <w:sz w:val="25"/>
        </w:rPr>
        <w:t> </w:t>
      </w:r>
      <w:r>
        <w:rPr>
          <w:rFonts w:ascii="Tahoma" w:hAnsi="Tahoma"/>
          <w:b/>
          <w:color w:val="231F20"/>
          <w:sz w:val="25"/>
        </w:rPr>
        <w:t>las</w:t>
      </w:r>
      <w:r>
        <w:rPr>
          <w:rFonts w:ascii="Tahoma" w:hAnsi="Tahoma"/>
          <w:b/>
          <w:color w:val="231F20"/>
          <w:spacing w:val="-11"/>
          <w:sz w:val="25"/>
        </w:rPr>
        <w:t> </w:t>
      </w:r>
      <w:r>
        <w:rPr>
          <w:rFonts w:ascii="Tahoma" w:hAnsi="Tahoma"/>
          <w:b/>
          <w:color w:val="231F20"/>
          <w:sz w:val="25"/>
        </w:rPr>
        <w:t>personas</w:t>
      </w:r>
      <w:r>
        <w:rPr>
          <w:rFonts w:ascii="Tahoma" w:hAnsi="Tahoma"/>
          <w:b/>
          <w:color w:val="231F20"/>
          <w:spacing w:val="-12"/>
          <w:sz w:val="25"/>
        </w:rPr>
        <w:t> </w:t>
      </w:r>
      <w:r>
        <w:rPr>
          <w:rFonts w:ascii="Tahoma" w:hAnsi="Tahoma"/>
          <w:b/>
          <w:color w:val="231F20"/>
          <w:sz w:val="25"/>
        </w:rPr>
        <w:t>Adultas</w:t>
      </w:r>
      <w:r>
        <w:rPr>
          <w:rFonts w:ascii="Tahoma" w:hAnsi="Tahoma"/>
          <w:b/>
          <w:color w:val="231F20"/>
          <w:spacing w:val="-12"/>
          <w:sz w:val="25"/>
        </w:rPr>
        <w:t> </w:t>
      </w:r>
      <w:r>
        <w:rPr>
          <w:rFonts w:ascii="Tahoma" w:hAnsi="Tahoma"/>
          <w:b/>
          <w:color w:val="231F20"/>
          <w:sz w:val="25"/>
        </w:rPr>
        <w:t>Mayores</w:t>
      </w:r>
      <w:r>
        <w:rPr>
          <w:rFonts w:ascii="Tahoma" w:hAnsi="Tahoma"/>
          <w:color w:val="231F20"/>
          <w:sz w:val="25"/>
        </w:rPr>
        <w:t>.</w:t>
      </w:r>
      <w:r>
        <w:rPr>
          <w:rFonts w:ascii="Tahoma" w:hAnsi="Tahoma"/>
          <w:color w:val="231F20"/>
          <w:spacing w:val="-20"/>
          <w:sz w:val="25"/>
        </w:rPr>
        <w:t> </w:t>
      </w:r>
      <w:r>
        <w:rPr>
          <w:rFonts w:ascii="Tahoma" w:hAnsi="Tahoma"/>
          <w:color w:val="231F20"/>
          <w:sz w:val="25"/>
        </w:rPr>
        <w:t>-</w:t>
      </w:r>
      <w:r>
        <w:rPr>
          <w:rFonts w:ascii="Tahoma" w:hAnsi="Tahoma"/>
          <w:color w:val="231F20"/>
          <w:spacing w:val="-12"/>
          <w:sz w:val="25"/>
        </w:rPr>
        <w:t> </w:t>
      </w:r>
      <w:r>
        <w:rPr>
          <w:rFonts w:ascii="Tahoma" w:hAnsi="Tahoma"/>
          <w:color w:val="231F20"/>
          <w:sz w:val="25"/>
        </w:rPr>
        <w:t>Además</w:t>
      </w:r>
      <w:r>
        <w:rPr>
          <w:rFonts w:ascii="Tahoma" w:hAnsi="Tahoma"/>
          <w:color w:val="231F20"/>
          <w:spacing w:val="-13"/>
          <w:sz w:val="25"/>
        </w:rPr>
        <w:t> </w:t>
      </w:r>
      <w:r>
        <w:rPr>
          <w:rFonts w:ascii="Tahoma" w:hAnsi="Tahoma"/>
          <w:color w:val="231F20"/>
          <w:sz w:val="25"/>
        </w:rPr>
        <w:t>de</w:t>
      </w:r>
      <w:r>
        <w:rPr>
          <w:rFonts w:ascii="Tahoma" w:hAnsi="Tahoma"/>
          <w:color w:val="231F20"/>
          <w:spacing w:val="-14"/>
          <w:sz w:val="25"/>
        </w:rPr>
        <w:t> </w:t>
      </w:r>
      <w:r>
        <w:rPr>
          <w:rFonts w:ascii="Tahoma" w:hAnsi="Tahoma"/>
          <w:color w:val="231F20"/>
          <w:sz w:val="25"/>
        </w:rPr>
        <w:t>los</w:t>
      </w:r>
      <w:r>
        <w:rPr>
          <w:rFonts w:ascii="Tahoma" w:hAnsi="Tahoma"/>
          <w:color w:val="231F20"/>
          <w:spacing w:val="-13"/>
          <w:sz w:val="25"/>
        </w:rPr>
        <w:t> </w:t>
      </w:r>
      <w:r>
        <w:rPr>
          <w:rFonts w:ascii="Tahoma" w:hAnsi="Tahoma"/>
          <w:color w:val="231F20"/>
          <w:sz w:val="25"/>
        </w:rPr>
        <w:t>deberes</w:t>
      </w:r>
      <w:r>
        <w:rPr>
          <w:rFonts w:ascii="Tahoma" w:hAnsi="Tahoma"/>
          <w:color w:val="231F20"/>
          <w:spacing w:val="-14"/>
          <w:sz w:val="25"/>
        </w:rPr>
        <w:t> </w:t>
      </w:r>
      <w:r>
        <w:rPr>
          <w:rFonts w:ascii="Tahoma" w:hAnsi="Tahoma"/>
          <w:color w:val="231F20"/>
          <w:sz w:val="25"/>
        </w:rPr>
        <w:t>que </w:t>
      </w:r>
      <w:r>
        <w:rPr>
          <w:rFonts w:ascii="Tahoma" w:hAnsi="Tahoma"/>
          <w:color w:val="231F20"/>
          <w:spacing w:val="-6"/>
          <w:sz w:val="25"/>
        </w:rPr>
        <w:t>establecen</w:t>
      </w:r>
      <w:r>
        <w:rPr>
          <w:rFonts w:ascii="Tahoma" w:hAnsi="Tahoma"/>
          <w:color w:val="231F20"/>
          <w:spacing w:val="12"/>
          <w:sz w:val="25"/>
        </w:rPr>
        <w:t> </w:t>
      </w:r>
      <w:r>
        <w:rPr>
          <w:rFonts w:ascii="Tahoma" w:hAnsi="Tahoma"/>
          <w:color w:val="231F20"/>
          <w:spacing w:val="-6"/>
          <w:sz w:val="25"/>
        </w:rPr>
        <w:t>la</w:t>
      </w:r>
      <w:r>
        <w:rPr>
          <w:rFonts w:ascii="Tahoma" w:hAnsi="Tahoma"/>
          <w:color w:val="231F20"/>
          <w:spacing w:val="-11"/>
          <w:sz w:val="25"/>
        </w:rPr>
        <w:t> </w:t>
      </w:r>
      <w:r>
        <w:rPr>
          <w:rFonts w:ascii="Tahoma" w:hAnsi="Tahoma"/>
          <w:color w:val="231F20"/>
          <w:spacing w:val="-6"/>
          <w:sz w:val="25"/>
        </w:rPr>
        <w:t>Constitución</w:t>
      </w:r>
      <w:r>
        <w:rPr>
          <w:rFonts w:ascii="Tahoma" w:hAnsi="Tahoma"/>
          <w:color w:val="231F20"/>
          <w:spacing w:val="-10"/>
          <w:sz w:val="25"/>
        </w:rPr>
        <w:t> </w:t>
      </w:r>
      <w:r>
        <w:rPr>
          <w:rFonts w:ascii="Tahoma" w:hAnsi="Tahoma"/>
          <w:color w:val="231F20"/>
          <w:spacing w:val="-6"/>
          <w:sz w:val="25"/>
        </w:rPr>
        <w:t>y</w:t>
      </w:r>
      <w:r>
        <w:rPr>
          <w:rFonts w:ascii="Tahoma" w:hAnsi="Tahoma"/>
          <w:color w:val="231F20"/>
          <w:spacing w:val="-14"/>
          <w:sz w:val="25"/>
        </w:rPr>
        <w:t> </w:t>
      </w:r>
      <w:r>
        <w:rPr>
          <w:rFonts w:ascii="Tahoma" w:hAnsi="Tahoma"/>
          <w:color w:val="231F20"/>
          <w:spacing w:val="-6"/>
          <w:sz w:val="25"/>
        </w:rPr>
        <w:t>las</w:t>
      </w:r>
      <w:r>
        <w:rPr>
          <w:rFonts w:ascii="Tahoma" w:hAnsi="Tahoma"/>
          <w:color w:val="231F20"/>
          <w:spacing w:val="-12"/>
          <w:sz w:val="25"/>
        </w:rPr>
        <w:t> </w:t>
      </w:r>
      <w:r>
        <w:rPr>
          <w:rFonts w:ascii="Tahoma" w:hAnsi="Tahoma"/>
          <w:color w:val="231F20"/>
          <w:spacing w:val="-6"/>
          <w:sz w:val="25"/>
        </w:rPr>
        <w:t>leyes,</w:t>
      </w:r>
      <w:r>
        <w:rPr>
          <w:rFonts w:ascii="Tahoma" w:hAnsi="Tahoma"/>
          <w:color w:val="231F20"/>
          <w:spacing w:val="-9"/>
          <w:sz w:val="25"/>
        </w:rPr>
        <w:t> </w:t>
      </w:r>
      <w:r>
        <w:rPr>
          <w:rFonts w:ascii="Tahoma" w:hAnsi="Tahoma"/>
          <w:color w:val="231F20"/>
          <w:spacing w:val="-6"/>
          <w:sz w:val="25"/>
        </w:rPr>
        <w:t>corresponde</w:t>
      </w:r>
      <w:r>
        <w:rPr>
          <w:rFonts w:ascii="Tahoma" w:hAnsi="Tahoma"/>
          <w:color w:val="231F20"/>
          <w:spacing w:val="-11"/>
          <w:sz w:val="25"/>
        </w:rPr>
        <w:t> </w:t>
      </w:r>
      <w:r>
        <w:rPr>
          <w:rFonts w:ascii="Tahoma" w:hAnsi="Tahoma"/>
          <w:color w:val="231F20"/>
          <w:spacing w:val="-6"/>
          <w:sz w:val="25"/>
        </w:rPr>
        <w:t>a</w:t>
      </w:r>
      <w:r>
        <w:rPr>
          <w:rFonts w:ascii="Tahoma" w:hAnsi="Tahoma"/>
          <w:color w:val="231F20"/>
          <w:spacing w:val="-11"/>
          <w:sz w:val="25"/>
        </w:rPr>
        <w:t> </w:t>
      </w:r>
      <w:r>
        <w:rPr>
          <w:rFonts w:ascii="Tahoma" w:hAnsi="Tahoma"/>
          <w:color w:val="231F20"/>
          <w:spacing w:val="-6"/>
          <w:sz w:val="25"/>
        </w:rPr>
        <w:t>las</w:t>
      </w:r>
      <w:r>
        <w:rPr>
          <w:rFonts w:ascii="Tahoma" w:hAnsi="Tahoma"/>
          <w:color w:val="231F20"/>
          <w:spacing w:val="-14"/>
          <w:sz w:val="25"/>
        </w:rPr>
        <w:t> </w:t>
      </w:r>
      <w:r>
        <w:rPr>
          <w:rFonts w:ascii="Tahoma" w:hAnsi="Tahoma"/>
          <w:color w:val="231F20"/>
          <w:spacing w:val="-6"/>
          <w:sz w:val="25"/>
        </w:rPr>
        <w:t>personas</w:t>
      </w:r>
      <w:r>
        <w:rPr>
          <w:rFonts w:ascii="Tahoma" w:hAnsi="Tahoma"/>
          <w:color w:val="231F20"/>
          <w:spacing w:val="-12"/>
          <w:sz w:val="25"/>
        </w:rPr>
        <w:t> </w:t>
      </w:r>
      <w:r>
        <w:rPr>
          <w:rFonts w:ascii="Tahoma" w:hAnsi="Tahoma"/>
          <w:color w:val="231F20"/>
          <w:spacing w:val="-6"/>
          <w:sz w:val="25"/>
        </w:rPr>
        <w:t>adultas</w:t>
      </w:r>
      <w:r>
        <w:rPr>
          <w:rFonts w:ascii="Tahoma" w:hAnsi="Tahoma"/>
          <w:color w:val="231F20"/>
          <w:spacing w:val="-14"/>
          <w:sz w:val="25"/>
        </w:rPr>
        <w:t> </w:t>
      </w:r>
      <w:r>
        <w:rPr>
          <w:rFonts w:ascii="Tahoma" w:hAnsi="Tahoma"/>
          <w:color w:val="231F20"/>
          <w:spacing w:val="-6"/>
          <w:sz w:val="25"/>
        </w:rPr>
        <w:t>mayores</w:t>
      </w:r>
      <w:r>
        <w:rPr>
          <w:rFonts w:ascii="Tahoma" w:hAnsi="Tahoma"/>
          <w:color w:val="231F20"/>
          <w:spacing w:val="-12"/>
          <w:sz w:val="25"/>
        </w:rPr>
        <w:t> </w:t>
      </w:r>
      <w:r>
        <w:rPr>
          <w:rFonts w:ascii="Tahoma" w:hAnsi="Tahoma"/>
          <w:color w:val="231F20"/>
          <w:spacing w:val="-6"/>
          <w:sz w:val="25"/>
        </w:rPr>
        <w:t>los </w:t>
      </w:r>
      <w:r>
        <w:rPr>
          <w:rFonts w:ascii="Tahoma" w:hAnsi="Tahoma"/>
          <w:color w:val="231F20"/>
          <w:spacing w:val="-2"/>
          <w:sz w:val="25"/>
        </w:rPr>
        <w:t>siguientes:</w:t>
      </w:r>
    </w:p>
    <w:p>
      <w:pPr>
        <w:pStyle w:val="ListParagraph"/>
        <w:numPr>
          <w:ilvl w:val="0"/>
          <w:numId w:val="9"/>
        </w:numPr>
        <w:tabs>
          <w:tab w:pos="2358" w:val="left" w:leader="none"/>
        </w:tabs>
        <w:spacing w:line="240" w:lineRule="auto" w:before="278" w:after="0"/>
        <w:ind w:left="2358" w:right="0" w:hanging="379"/>
        <w:jc w:val="both"/>
        <w:rPr>
          <w:sz w:val="25"/>
        </w:rPr>
      </w:pPr>
      <w:r>
        <w:rPr>
          <w:color w:val="231F20"/>
          <w:spacing w:val="-10"/>
          <w:sz w:val="25"/>
        </w:rPr>
        <w:t>Desarrollar</w:t>
      </w:r>
      <w:r>
        <w:rPr>
          <w:color w:val="231F20"/>
          <w:spacing w:val="-2"/>
          <w:sz w:val="25"/>
        </w:rPr>
        <w:t> </w:t>
      </w:r>
      <w:r>
        <w:rPr>
          <w:color w:val="231F20"/>
          <w:spacing w:val="-10"/>
          <w:sz w:val="25"/>
        </w:rPr>
        <w:t>actividades</w:t>
      </w:r>
      <w:r>
        <w:rPr>
          <w:color w:val="231F20"/>
          <w:spacing w:val="-3"/>
          <w:sz w:val="25"/>
        </w:rPr>
        <w:t> </w:t>
      </w:r>
      <w:r>
        <w:rPr>
          <w:color w:val="231F20"/>
          <w:spacing w:val="-10"/>
          <w:sz w:val="25"/>
        </w:rPr>
        <w:t>de</w:t>
      </w:r>
      <w:r>
        <w:rPr>
          <w:color w:val="231F20"/>
          <w:spacing w:val="-1"/>
          <w:sz w:val="25"/>
        </w:rPr>
        <w:t> </w:t>
      </w:r>
      <w:r>
        <w:rPr>
          <w:color w:val="231F20"/>
          <w:spacing w:val="-10"/>
          <w:sz w:val="25"/>
        </w:rPr>
        <w:t>auto</w:t>
      </w:r>
      <w:r>
        <w:rPr>
          <w:color w:val="231F20"/>
          <w:spacing w:val="-3"/>
          <w:sz w:val="25"/>
        </w:rPr>
        <w:t> </w:t>
      </w:r>
      <w:r>
        <w:rPr>
          <w:color w:val="231F20"/>
          <w:spacing w:val="-10"/>
          <w:sz w:val="25"/>
        </w:rPr>
        <w:t>cuidado</w:t>
      </w:r>
      <w:r>
        <w:rPr>
          <w:color w:val="231F20"/>
          <w:spacing w:val="-3"/>
          <w:sz w:val="25"/>
        </w:rPr>
        <w:t> </w:t>
      </w:r>
      <w:r>
        <w:rPr>
          <w:color w:val="231F20"/>
          <w:spacing w:val="-10"/>
          <w:sz w:val="25"/>
        </w:rPr>
        <w:t>de</w:t>
      </w:r>
      <w:r>
        <w:rPr>
          <w:color w:val="231F20"/>
          <w:spacing w:val="-4"/>
          <w:sz w:val="25"/>
        </w:rPr>
        <w:t> </w:t>
      </w:r>
      <w:r>
        <w:rPr>
          <w:color w:val="231F20"/>
          <w:spacing w:val="-10"/>
          <w:sz w:val="25"/>
        </w:rPr>
        <w:t>su</w:t>
      </w:r>
      <w:r>
        <w:rPr>
          <w:color w:val="231F20"/>
          <w:spacing w:val="-1"/>
          <w:sz w:val="25"/>
        </w:rPr>
        <w:t> </w:t>
      </w:r>
      <w:r>
        <w:rPr>
          <w:color w:val="231F20"/>
          <w:spacing w:val="-10"/>
          <w:sz w:val="25"/>
        </w:rPr>
        <w:t>cuerpo,</w:t>
      </w:r>
      <w:r>
        <w:rPr>
          <w:color w:val="231F20"/>
          <w:sz w:val="25"/>
        </w:rPr>
        <w:t> </w:t>
      </w:r>
      <w:r>
        <w:rPr>
          <w:color w:val="231F20"/>
          <w:spacing w:val="-10"/>
          <w:sz w:val="25"/>
        </w:rPr>
        <w:t>mente</w:t>
      </w:r>
      <w:r>
        <w:rPr>
          <w:color w:val="231F20"/>
          <w:sz w:val="25"/>
        </w:rPr>
        <w:t> </w:t>
      </w:r>
      <w:r>
        <w:rPr>
          <w:color w:val="231F20"/>
          <w:spacing w:val="-10"/>
          <w:sz w:val="25"/>
        </w:rPr>
        <w:t>y</w:t>
      </w:r>
      <w:r>
        <w:rPr>
          <w:color w:val="231F20"/>
          <w:spacing w:val="-8"/>
          <w:sz w:val="25"/>
        </w:rPr>
        <w:t> </w:t>
      </w:r>
      <w:r>
        <w:rPr>
          <w:color w:val="231F20"/>
          <w:spacing w:val="-10"/>
          <w:sz w:val="25"/>
        </w:rPr>
        <w:t>del</w:t>
      </w:r>
      <w:r>
        <w:rPr>
          <w:color w:val="231F20"/>
          <w:spacing w:val="-1"/>
          <w:sz w:val="25"/>
        </w:rPr>
        <w:t> </w:t>
      </w:r>
      <w:r>
        <w:rPr>
          <w:color w:val="231F20"/>
          <w:spacing w:val="-10"/>
          <w:sz w:val="25"/>
        </w:rPr>
        <w:t>entorno.</w:t>
      </w:r>
    </w:p>
    <w:p>
      <w:pPr>
        <w:pStyle w:val="ListParagraph"/>
        <w:numPr>
          <w:ilvl w:val="0"/>
          <w:numId w:val="9"/>
        </w:numPr>
        <w:tabs>
          <w:tab w:pos="2358" w:val="left" w:leader="none"/>
        </w:tabs>
        <w:spacing w:line="240" w:lineRule="auto" w:before="46" w:after="0"/>
        <w:ind w:left="2358" w:right="0" w:hanging="379"/>
        <w:jc w:val="both"/>
        <w:rPr>
          <w:sz w:val="25"/>
        </w:rPr>
      </w:pPr>
      <w:r>
        <w:rPr>
          <w:color w:val="231F20"/>
          <w:spacing w:val="-8"/>
          <w:sz w:val="25"/>
        </w:rPr>
        <w:t>Integrar</w:t>
      </w:r>
      <w:r>
        <w:rPr>
          <w:color w:val="231F20"/>
          <w:spacing w:val="-9"/>
          <w:sz w:val="25"/>
        </w:rPr>
        <w:t> </w:t>
      </w:r>
      <w:r>
        <w:rPr>
          <w:color w:val="231F20"/>
          <w:spacing w:val="-8"/>
          <w:sz w:val="25"/>
        </w:rPr>
        <w:t>a su</w:t>
      </w:r>
      <w:r>
        <w:rPr>
          <w:color w:val="231F20"/>
          <w:spacing w:val="-9"/>
          <w:sz w:val="25"/>
        </w:rPr>
        <w:t> </w:t>
      </w:r>
      <w:r>
        <w:rPr>
          <w:color w:val="231F20"/>
          <w:spacing w:val="-8"/>
          <w:sz w:val="25"/>
        </w:rPr>
        <w:t>vida</w:t>
      </w:r>
      <w:r>
        <w:rPr>
          <w:color w:val="231F20"/>
          <w:spacing w:val="-9"/>
          <w:sz w:val="25"/>
        </w:rPr>
        <w:t> </w:t>
      </w:r>
      <w:r>
        <w:rPr>
          <w:color w:val="231F20"/>
          <w:spacing w:val="-8"/>
          <w:sz w:val="25"/>
        </w:rPr>
        <w:t>diaria</w:t>
      </w:r>
      <w:r>
        <w:rPr>
          <w:color w:val="231F20"/>
          <w:spacing w:val="-9"/>
          <w:sz w:val="25"/>
        </w:rPr>
        <w:t> </w:t>
      </w:r>
      <w:r>
        <w:rPr>
          <w:color w:val="231F20"/>
          <w:spacing w:val="-8"/>
          <w:sz w:val="25"/>
        </w:rPr>
        <w:t>hábitos</w:t>
      </w:r>
      <w:r>
        <w:rPr>
          <w:color w:val="231F20"/>
          <w:spacing w:val="-9"/>
          <w:sz w:val="25"/>
        </w:rPr>
        <w:t> </w:t>
      </w:r>
      <w:r>
        <w:rPr>
          <w:color w:val="231F20"/>
          <w:spacing w:val="-8"/>
          <w:sz w:val="25"/>
        </w:rPr>
        <w:t>saludables.</w:t>
      </w:r>
    </w:p>
    <w:p>
      <w:pPr>
        <w:pStyle w:val="ListParagraph"/>
        <w:numPr>
          <w:ilvl w:val="0"/>
          <w:numId w:val="9"/>
        </w:numPr>
        <w:tabs>
          <w:tab w:pos="2357" w:val="left" w:leader="none"/>
          <w:tab w:pos="2359" w:val="left" w:leader="none"/>
        </w:tabs>
        <w:spacing w:line="276" w:lineRule="auto" w:before="46" w:after="0"/>
        <w:ind w:left="2359" w:right="1519" w:hanging="381"/>
        <w:jc w:val="both"/>
        <w:rPr>
          <w:sz w:val="25"/>
        </w:rPr>
      </w:pPr>
      <w:r>
        <w:rPr>
          <w:color w:val="231F20"/>
          <w:sz w:val="25"/>
        </w:rPr>
        <w:t>Hacer</w:t>
      </w:r>
      <w:r>
        <w:rPr>
          <w:color w:val="231F20"/>
          <w:spacing w:val="-5"/>
          <w:sz w:val="25"/>
        </w:rPr>
        <w:t> </w:t>
      </w:r>
      <w:r>
        <w:rPr>
          <w:color w:val="231F20"/>
          <w:sz w:val="25"/>
        </w:rPr>
        <w:t>uso racional</w:t>
      </w:r>
      <w:r>
        <w:rPr>
          <w:color w:val="231F20"/>
          <w:spacing w:val="-4"/>
          <w:sz w:val="25"/>
        </w:rPr>
        <w:t> </w:t>
      </w:r>
      <w:r>
        <w:rPr>
          <w:color w:val="231F20"/>
          <w:sz w:val="25"/>
        </w:rPr>
        <w:t>de</w:t>
      </w:r>
      <w:r>
        <w:rPr>
          <w:color w:val="231F20"/>
          <w:spacing w:val="-3"/>
          <w:sz w:val="25"/>
        </w:rPr>
        <w:t> </w:t>
      </w:r>
      <w:r>
        <w:rPr>
          <w:color w:val="231F20"/>
          <w:sz w:val="25"/>
        </w:rPr>
        <w:t>los</w:t>
      </w:r>
      <w:r>
        <w:rPr>
          <w:color w:val="231F20"/>
          <w:spacing w:val="-3"/>
          <w:sz w:val="25"/>
        </w:rPr>
        <w:t> </w:t>
      </w:r>
      <w:r>
        <w:rPr>
          <w:color w:val="231F20"/>
          <w:sz w:val="25"/>
        </w:rPr>
        <w:t>medicamentos,</w:t>
      </w:r>
      <w:r>
        <w:rPr>
          <w:color w:val="231F20"/>
          <w:spacing w:val="-3"/>
          <w:sz w:val="25"/>
        </w:rPr>
        <w:t> </w:t>
      </w:r>
      <w:r>
        <w:rPr>
          <w:color w:val="231F20"/>
          <w:sz w:val="25"/>
        </w:rPr>
        <w:t>siguiendo</w:t>
      </w:r>
      <w:r>
        <w:rPr>
          <w:color w:val="231F20"/>
          <w:spacing w:val="-4"/>
          <w:sz w:val="25"/>
        </w:rPr>
        <w:t> </w:t>
      </w:r>
      <w:r>
        <w:rPr>
          <w:color w:val="231F20"/>
          <w:sz w:val="25"/>
        </w:rPr>
        <w:t>las</w:t>
      </w:r>
      <w:r>
        <w:rPr>
          <w:color w:val="231F20"/>
          <w:spacing w:val="-2"/>
          <w:sz w:val="25"/>
        </w:rPr>
        <w:t> </w:t>
      </w:r>
      <w:r>
        <w:rPr>
          <w:color w:val="231F20"/>
          <w:sz w:val="25"/>
        </w:rPr>
        <w:t>recomendaciones médicas prescritas.</w:t>
      </w:r>
    </w:p>
    <w:p>
      <w:pPr>
        <w:pStyle w:val="ListParagraph"/>
        <w:numPr>
          <w:ilvl w:val="0"/>
          <w:numId w:val="9"/>
        </w:numPr>
        <w:tabs>
          <w:tab w:pos="2357" w:val="left" w:leader="none"/>
          <w:tab w:pos="2359" w:val="left" w:leader="none"/>
        </w:tabs>
        <w:spacing w:line="276" w:lineRule="auto" w:before="4" w:after="0"/>
        <w:ind w:left="2359" w:right="1511" w:hanging="381"/>
        <w:jc w:val="both"/>
        <w:rPr>
          <w:sz w:val="25"/>
        </w:rPr>
      </w:pPr>
      <w:r>
        <w:rPr>
          <w:color w:val="231F20"/>
          <w:spacing w:val="-6"/>
          <w:sz w:val="25"/>
        </w:rPr>
        <w:t>Participar</w:t>
      </w:r>
      <w:r>
        <w:rPr>
          <w:color w:val="231F20"/>
          <w:spacing w:val="-14"/>
          <w:sz w:val="25"/>
        </w:rPr>
        <w:t> </w:t>
      </w:r>
      <w:r>
        <w:rPr>
          <w:color w:val="231F20"/>
          <w:spacing w:val="-6"/>
          <w:sz w:val="25"/>
        </w:rPr>
        <w:t>en</w:t>
      </w:r>
      <w:r>
        <w:rPr>
          <w:color w:val="231F20"/>
          <w:spacing w:val="-11"/>
          <w:sz w:val="25"/>
        </w:rPr>
        <w:t> </w:t>
      </w:r>
      <w:r>
        <w:rPr>
          <w:color w:val="231F20"/>
          <w:spacing w:val="-6"/>
          <w:sz w:val="25"/>
        </w:rPr>
        <w:t>actividades</w:t>
      </w:r>
      <w:r>
        <w:rPr>
          <w:color w:val="231F20"/>
          <w:spacing w:val="-12"/>
          <w:sz w:val="25"/>
        </w:rPr>
        <w:t> </w:t>
      </w:r>
      <w:r>
        <w:rPr>
          <w:color w:val="231F20"/>
          <w:spacing w:val="-6"/>
          <w:sz w:val="25"/>
        </w:rPr>
        <w:t>deportivas,</w:t>
      </w:r>
      <w:r>
        <w:rPr>
          <w:color w:val="231F20"/>
          <w:spacing w:val="-11"/>
          <w:sz w:val="25"/>
        </w:rPr>
        <w:t> </w:t>
      </w:r>
      <w:r>
        <w:rPr>
          <w:color w:val="231F20"/>
          <w:spacing w:val="-6"/>
          <w:sz w:val="25"/>
        </w:rPr>
        <w:t>recreativas y</w:t>
      </w:r>
      <w:r>
        <w:rPr>
          <w:color w:val="231F20"/>
          <w:spacing w:val="-13"/>
          <w:sz w:val="25"/>
        </w:rPr>
        <w:t> </w:t>
      </w:r>
      <w:r>
        <w:rPr>
          <w:color w:val="231F20"/>
          <w:spacing w:val="-6"/>
          <w:sz w:val="25"/>
        </w:rPr>
        <w:t>culturales,</w:t>
      </w:r>
      <w:r>
        <w:rPr>
          <w:color w:val="231F20"/>
          <w:spacing w:val="-14"/>
          <w:sz w:val="25"/>
        </w:rPr>
        <w:t> </w:t>
      </w:r>
      <w:r>
        <w:rPr>
          <w:color w:val="231F20"/>
          <w:spacing w:val="-6"/>
          <w:sz w:val="25"/>
        </w:rPr>
        <w:t>en</w:t>
      </w:r>
      <w:r>
        <w:rPr>
          <w:color w:val="231F20"/>
          <w:spacing w:val="-12"/>
          <w:sz w:val="25"/>
        </w:rPr>
        <w:t> </w:t>
      </w:r>
      <w:r>
        <w:rPr>
          <w:color w:val="231F20"/>
          <w:spacing w:val="-6"/>
          <w:sz w:val="25"/>
        </w:rPr>
        <w:t>la</w:t>
      </w:r>
      <w:r>
        <w:rPr>
          <w:color w:val="231F20"/>
          <w:spacing w:val="-11"/>
          <w:sz w:val="25"/>
        </w:rPr>
        <w:t> </w:t>
      </w:r>
      <w:r>
        <w:rPr>
          <w:color w:val="231F20"/>
          <w:spacing w:val="-6"/>
          <w:sz w:val="25"/>
        </w:rPr>
        <w:t>que</w:t>
      </w:r>
      <w:r>
        <w:rPr>
          <w:color w:val="231F20"/>
          <w:spacing w:val="-14"/>
          <w:sz w:val="25"/>
        </w:rPr>
        <w:t> </w:t>
      </w:r>
      <w:r>
        <w:rPr>
          <w:color w:val="231F20"/>
          <w:spacing w:val="-6"/>
          <w:sz w:val="25"/>
        </w:rPr>
        <w:t>por</w:t>
      </w:r>
      <w:r>
        <w:rPr>
          <w:color w:val="231F20"/>
          <w:spacing w:val="-9"/>
          <w:sz w:val="25"/>
        </w:rPr>
        <w:t> </w:t>
      </w:r>
      <w:r>
        <w:rPr>
          <w:color w:val="231F20"/>
          <w:spacing w:val="-6"/>
          <w:sz w:val="25"/>
        </w:rPr>
        <w:t>su </w:t>
      </w:r>
      <w:r>
        <w:rPr>
          <w:color w:val="231F20"/>
          <w:spacing w:val="-8"/>
          <w:sz w:val="25"/>
        </w:rPr>
        <w:t>condición</w:t>
      </w:r>
      <w:r>
        <w:rPr>
          <w:color w:val="231F20"/>
          <w:spacing w:val="-12"/>
          <w:sz w:val="25"/>
        </w:rPr>
        <w:t> </w:t>
      </w:r>
      <w:r>
        <w:rPr>
          <w:color w:val="231F20"/>
          <w:spacing w:val="-8"/>
          <w:sz w:val="25"/>
        </w:rPr>
        <w:t>puedan</w:t>
      </w:r>
      <w:r>
        <w:rPr>
          <w:color w:val="231F20"/>
          <w:spacing w:val="-9"/>
          <w:sz w:val="25"/>
        </w:rPr>
        <w:t> </w:t>
      </w:r>
      <w:r>
        <w:rPr>
          <w:color w:val="231F20"/>
          <w:spacing w:val="-8"/>
          <w:sz w:val="25"/>
        </w:rPr>
        <w:t>intervenir,</w:t>
      </w:r>
      <w:r>
        <w:rPr>
          <w:color w:val="231F20"/>
          <w:sz w:val="25"/>
        </w:rPr>
        <w:t> </w:t>
      </w:r>
      <w:r>
        <w:rPr>
          <w:color w:val="231F20"/>
          <w:spacing w:val="-8"/>
          <w:sz w:val="25"/>
        </w:rPr>
        <w:t>y contribuir con</w:t>
      </w:r>
      <w:r>
        <w:rPr>
          <w:color w:val="231F20"/>
          <w:spacing w:val="-1"/>
          <w:sz w:val="25"/>
        </w:rPr>
        <w:t> </w:t>
      </w:r>
      <w:r>
        <w:rPr>
          <w:color w:val="231F20"/>
          <w:spacing w:val="-8"/>
          <w:sz w:val="25"/>
        </w:rPr>
        <w:t>la planificación, políticas públicas </w:t>
      </w:r>
      <w:r>
        <w:rPr>
          <w:color w:val="231F20"/>
          <w:spacing w:val="-4"/>
          <w:sz w:val="25"/>
        </w:rPr>
        <w:t>y</w:t>
      </w:r>
      <w:r>
        <w:rPr>
          <w:color w:val="231F20"/>
          <w:spacing w:val="-16"/>
          <w:sz w:val="25"/>
        </w:rPr>
        <w:t> </w:t>
      </w:r>
      <w:r>
        <w:rPr>
          <w:color w:val="231F20"/>
          <w:spacing w:val="-4"/>
          <w:sz w:val="25"/>
        </w:rPr>
        <w:t>programas</w:t>
      </w:r>
      <w:r>
        <w:rPr>
          <w:color w:val="231F20"/>
          <w:spacing w:val="-5"/>
          <w:sz w:val="25"/>
        </w:rPr>
        <w:t> </w:t>
      </w:r>
      <w:r>
        <w:rPr>
          <w:color w:val="231F20"/>
          <w:spacing w:val="-4"/>
          <w:sz w:val="25"/>
        </w:rPr>
        <w:t>que</w:t>
      </w:r>
      <w:r>
        <w:rPr>
          <w:color w:val="231F20"/>
          <w:spacing w:val="-16"/>
          <w:sz w:val="25"/>
        </w:rPr>
        <w:t> </w:t>
      </w:r>
      <w:r>
        <w:rPr>
          <w:color w:val="231F20"/>
          <w:spacing w:val="-4"/>
          <w:sz w:val="25"/>
        </w:rPr>
        <w:t>se</w:t>
      </w:r>
      <w:r>
        <w:rPr>
          <w:color w:val="231F20"/>
          <w:spacing w:val="-15"/>
          <w:sz w:val="25"/>
        </w:rPr>
        <w:t> </w:t>
      </w:r>
      <w:r>
        <w:rPr>
          <w:color w:val="231F20"/>
          <w:spacing w:val="-4"/>
          <w:sz w:val="25"/>
        </w:rPr>
        <w:t>diseñen</w:t>
      </w:r>
      <w:r>
        <w:rPr>
          <w:color w:val="231F20"/>
          <w:spacing w:val="-16"/>
          <w:sz w:val="25"/>
        </w:rPr>
        <w:t> </w:t>
      </w:r>
      <w:r>
        <w:rPr>
          <w:color w:val="231F20"/>
          <w:spacing w:val="-4"/>
          <w:sz w:val="25"/>
        </w:rPr>
        <w:t>a</w:t>
      </w:r>
      <w:r>
        <w:rPr>
          <w:color w:val="231F20"/>
          <w:spacing w:val="-15"/>
          <w:sz w:val="25"/>
        </w:rPr>
        <w:t> </w:t>
      </w:r>
      <w:r>
        <w:rPr>
          <w:color w:val="231F20"/>
          <w:spacing w:val="-4"/>
          <w:sz w:val="25"/>
        </w:rPr>
        <w:t>favor</w:t>
      </w:r>
      <w:r>
        <w:rPr>
          <w:color w:val="231F20"/>
          <w:spacing w:val="-16"/>
          <w:sz w:val="25"/>
        </w:rPr>
        <w:t> </w:t>
      </w:r>
      <w:r>
        <w:rPr>
          <w:color w:val="231F20"/>
          <w:spacing w:val="-4"/>
          <w:sz w:val="25"/>
        </w:rPr>
        <w:t>de</w:t>
      </w:r>
      <w:r>
        <w:rPr>
          <w:color w:val="231F20"/>
          <w:spacing w:val="-15"/>
          <w:sz w:val="25"/>
        </w:rPr>
        <w:t> </w:t>
      </w:r>
      <w:r>
        <w:rPr>
          <w:color w:val="231F20"/>
          <w:spacing w:val="-4"/>
          <w:sz w:val="25"/>
        </w:rPr>
        <w:t>este</w:t>
      </w:r>
      <w:r>
        <w:rPr>
          <w:color w:val="231F20"/>
          <w:spacing w:val="-14"/>
          <w:sz w:val="25"/>
        </w:rPr>
        <w:t> </w:t>
      </w:r>
      <w:r>
        <w:rPr>
          <w:color w:val="231F20"/>
          <w:spacing w:val="-4"/>
          <w:sz w:val="25"/>
        </w:rPr>
        <w:t>grupo</w:t>
      </w:r>
      <w:r>
        <w:rPr>
          <w:color w:val="231F20"/>
          <w:spacing w:val="-16"/>
          <w:sz w:val="25"/>
        </w:rPr>
        <w:t> </w:t>
      </w:r>
      <w:r>
        <w:rPr>
          <w:color w:val="231F20"/>
          <w:spacing w:val="-4"/>
          <w:sz w:val="25"/>
        </w:rPr>
        <w:t>de</w:t>
      </w:r>
      <w:r>
        <w:rPr>
          <w:color w:val="231F20"/>
          <w:spacing w:val="-16"/>
          <w:sz w:val="25"/>
        </w:rPr>
        <w:t> </w:t>
      </w:r>
      <w:r>
        <w:rPr>
          <w:color w:val="231F20"/>
          <w:spacing w:val="-4"/>
          <w:sz w:val="25"/>
        </w:rPr>
        <w:t>población</w:t>
      </w:r>
      <w:r>
        <w:rPr>
          <w:color w:val="231F20"/>
          <w:spacing w:val="-15"/>
          <w:sz w:val="25"/>
        </w:rPr>
        <w:t> </w:t>
      </w:r>
      <w:r>
        <w:rPr>
          <w:color w:val="231F20"/>
          <w:spacing w:val="-4"/>
          <w:sz w:val="25"/>
        </w:rPr>
        <w:t>local.</w:t>
      </w:r>
    </w:p>
    <w:p>
      <w:pPr>
        <w:pStyle w:val="ListParagraph"/>
        <w:numPr>
          <w:ilvl w:val="0"/>
          <w:numId w:val="9"/>
        </w:numPr>
        <w:tabs>
          <w:tab w:pos="2357" w:val="left" w:leader="none"/>
          <w:tab w:pos="2359" w:val="left" w:leader="none"/>
        </w:tabs>
        <w:spacing w:line="278" w:lineRule="auto" w:before="1" w:after="0"/>
        <w:ind w:left="2359" w:right="1515" w:hanging="381"/>
        <w:jc w:val="both"/>
        <w:rPr>
          <w:sz w:val="25"/>
        </w:rPr>
      </w:pPr>
      <w:r>
        <w:rPr>
          <w:sz w:val="25"/>
        </w:rPr>
        <w:drawing>
          <wp:anchor distT="0" distB="0" distL="0" distR="0" allowOverlap="1" layoutInCell="1" locked="0" behindDoc="1" simplePos="0" relativeHeight="485669376">
            <wp:simplePos x="0" y="0"/>
            <wp:positionH relativeFrom="page">
              <wp:posOffset>828001</wp:posOffset>
            </wp:positionH>
            <wp:positionV relativeFrom="paragraph">
              <wp:posOffset>429775</wp:posOffset>
            </wp:positionV>
            <wp:extent cx="5803409" cy="3313407"/>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34" cstate="print"/>
                    <a:stretch>
                      <a:fillRect/>
                    </a:stretch>
                  </pic:blipFill>
                  <pic:spPr>
                    <a:xfrm>
                      <a:off x="0" y="0"/>
                      <a:ext cx="5803409" cy="3313407"/>
                    </a:xfrm>
                    <a:prstGeom prst="rect">
                      <a:avLst/>
                    </a:prstGeom>
                  </pic:spPr>
                </pic:pic>
              </a:graphicData>
            </a:graphic>
          </wp:anchor>
        </w:drawing>
      </w:r>
      <w:r>
        <w:rPr>
          <w:color w:val="231F20"/>
          <w:spacing w:val="-4"/>
          <w:sz w:val="25"/>
        </w:rPr>
        <w:t>Participar</w:t>
      </w:r>
      <w:r>
        <w:rPr>
          <w:color w:val="231F20"/>
          <w:spacing w:val="-12"/>
          <w:sz w:val="25"/>
        </w:rPr>
        <w:t> </w:t>
      </w:r>
      <w:r>
        <w:rPr>
          <w:color w:val="231F20"/>
          <w:spacing w:val="-4"/>
          <w:sz w:val="25"/>
        </w:rPr>
        <w:t>según</w:t>
      </w:r>
      <w:r>
        <w:rPr>
          <w:color w:val="231F20"/>
          <w:spacing w:val="-11"/>
          <w:sz w:val="25"/>
        </w:rPr>
        <w:t> </w:t>
      </w:r>
      <w:r>
        <w:rPr>
          <w:color w:val="231F20"/>
          <w:spacing w:val="-4"/>
          <w:sz w:val="25"/>
        </w:rPr>
        <w:t>sus</w:t>
      </w:r>
      <w:r>
        <w:rPr>
          <w:color w:val="231F20"/>
          <w:spacing w:val="-9"/>
          <w:sz w:val="25"/>
        </w:rPr>
        <w:t> </w:t>
      </w:r>
      <w:r>
        <w:rPr>
          <w:color w:val="231F20"/>
          <w:spacing w:val="-4"/>
          <w:sz w:val="25"/>
        </w:rPr>
        <w:t>limitaciones</w:t>
      </w:r>
      <w:r>
        <w:rPr>
          <w:color w:val="231F20"/>
          <w:spacing w:val="-5"/>
          <w:sz w:val="25"/>
        </w:rPr>
        <w:t> </w:t>
      </w:r>
      <w:r>
        <w:rPr>
          <w:color w:val="231F20"/>
          <w:spacing w:val="-4"/>
          <w:sz w:val="25"/>
        </w:rPr>
        <w:t>y</w:t>
      </w:r>
      <w:r>
        <w:rPr>
          <w:color w:val="231F20"/>
          <w:spacing w:val="-16"/>
          <w:sz w:val="25"/>
        </w:rPr>
        <w:t> </w:t>
      </w:r>
      <w:r>
        <w:rPr>
          <w:color w:val="231F20"/>
          <w:spacing w:val="-4"/>
          <w:sz w:val="25"/>
        </w:rPr>
        <w:t>potencialidades</w:t>
      </w:r>
      <w:r>
        <w:rPr>
          <w:color w:val="231F20"/>
          <w:spacing w:val="-10"/>
          <w:sz w:val="25"/>
        </w:rPr>
        <w:t> </w:t>
      </w:r>
      <w:r>
        <w:rPr>
          <w:color w:val="231F20"/>
          <w:spacing w:val="-4"/>
          <w:sz w:val="25"/>
        </w:rPr>
        <w:t>en</w:t>
      </w:r>
      <w:r>
        <w:rPr>
          <w:color w:val="231F20"/>
          <w:spacing w:val="-11"/>
          <w:sz w:val="25"/>
        </w:rPr>
        <w:t> </w:t>
      </w:r>
      <w:r>
        <w:rPr>
          <w:color w:val="231F20"/>
          <w:spacing w:val="-4"/>
          <w:sz w:val="25"/>
        </w:rPr>
        <w:t>redes</w:t>
      </w:r>
      <w:r>
        <w:rPr>
          <w:color w:val="231F20"/>
          <w:spacing w:val="-11"/>
          <w:sz w:val="25"/>
        </w:rPr>
        <w:t> </w:t>
      </w:r>
      <w:r>
        <w:rPr>
          <w:color w:val="231F20"/>
          <w:spacing w:val="-4"/>
          <w:sz w:val="25"/>
        </w:rPr>
        <w:t>de</w:t>
      </w:r>
      <w:r>
        <w:rPr>
          <w:color w:val="231F20"/>
          <w:spacing w:val="-12"/>
          <w:sz w:val="25"/>
        </w:rPr>
        <w:t> </w:t>
      </w:r>
      <w:r>
        <w:rPr>
          <w:color w:val="231F20"/>
          <w:spacing w:val="-4"/>
          <w:sz w:val="25"/>
        </w:rPr>
        <w:t>apoyo</w:t>
      </w:r>
      <w:r>
        <w:rPr>
          <w:color w:val="231F20"/>
          <w:spacing w:val="-8"/>
          <w:sz w:val="25"/>
        </w:rPr>
        <w:t> </w:t>
      </w:r>
      <w:r>
        <w:rPr>
          <w:color w:val="231F20"/>
          <w:spacing w:val="-4"/>
          <w:sz w:val="25"/>
        </w:rPr>
        <w:t>social </w:t>
      </w:r>
      <w:r>
        <w:rPr>
          <w:color w:val="231F20"/>
          <w:spacing w:val="-2"/>
          <w:sz w:val="25"/>
        </w:rPr>
        <w:t>que</w:t>
      </w:r>
      <w:r>
        <w:rPr>
          <w:color w:val="231F20"/>
          <w:spacing w:val="-18"/>
          <w:sz w:val="25"/>
        </w:rPr>
        <w:t> </w:t>
      </w:r>
      <w:r>
        <w:rPr>
          <w:color w:val="231F20"/>
          <w:spacing w:val="-2"/>
          <w:sz w:val="25"/>
        </w:rPr>
        <w:t>beneficien</w:t>
      </w:r>
      <w:r>
        <w:rPr>
          <w:color w:val="231F20"/>
          <w:spacing w:val="-18"/>
          <w:sz w:val="25"/>
        </w:rPr>
        <w:t> </w:t>
      </w:r>
      <w:r>
        <w:rPr>
          <w:color w:val="231F20"/>
          <w:spacing w:val="-2"/>
          <w:sz w:val="25"/>
        </w:rPr>
        <w:t>a</w:t>
      </w:r>
      <w:r>
        <w:rPr>
          <w:color w:val="231F20"/>
          <w:spacing w:val="-17"/>
          <w:sz w:val="25"/>
        </w:rPr>
        <w:t> </w:t>
      </w:r>
      <w:r>
        <w:rPr>
          <w:color w:val="231F20"/>
          <w:spacing w:val="-2"/>
          <w:sz w:val="25"/>
        </w:rPr>
        <w:t>la</w:t>
      </w:r>
      <w:r>
        <w:rPr>
          <w:color w:val="231F20"/>
          <w:spacing w:val="-18"/>
          <w:sz w:val="25"/>
        </w:rPr>
        <w:t> </w:t>
      </w:r>
      <w:r>
        <w:rPr>
          <w:color w:val="231F20"/>
          <w:spacing w:val="-2"/>
          <w:sz w:val="25"/>
        </w:rPr>
        <w:t>población,</w:t>
      </w:r>
      <w:r>
        <w:rPr>
          <w:color w:val="231F20"/>
          <w:spacing w:val="-17"/>
          <w:sz w:val="25"/>
        </w:rPr>
        <w:t> </w:t>
      </w:r>
      <w:r>
        <w:rPr>
          <w:color w:val="231F20"/>
          <w:spacing w:val="-2"/>
          <w:sz w:val="25"/>
        </w:rPr>
        <w:t>en</w:t>
      </w:r>
      <w:r>
        <w:rPr>
          <w:color w:val="231F20"/>
          <w:spacing w:val="-18"/>
          <w:sz w:val="25"/>
        </w:rPr>
        <w:t> </w:t>
      </w:r>
      <w:r>
        <w:rPr>
          <w:color w:val="231F20"/>
          <w:spacing w:val="-2"/>
          <w:sz w:val="25"/>
        </w:rPr>
        <w:t>especial</w:t>
      </w:r>
      <w:r>
        <w:rPr>
          <w:color w:val="231F20"/>
          <w:spacing w:val="-17"/>
          <w:sz w:val="25"/>
        </w:rPr>
        <w:t> </w:t>
      </w:r>
      <w:r>
        <w:rPr>
          <w:color w:val="231F20"/>
          <w:spacing w:val="-2"/>
          <w:sz w:val="25"/>
        </w:rPr>
        <w:t>a</w:t>
      </w:r>
      <w:r>
        <w:rPr>
          <w:color w:val="231F20"/>
          <w:spacing w:val="-18"/>
          <w:sz w:val="25"/>
        </w:rPr>
        <w:t> </w:t>
      </w:r>
      <w:r>
        <w:rPr>
          <w:color w:val="231F20"/>
          <w:spacing w:val="-2"/>
          <w:sz w:val="25"/>
        </w:rPr>
        <w:t>personas</w:t>
      </w:r>
      <w:r>
        <w:rPr>
          <w:color w:val="231F20"/>
          <w:spacing w:val="-17"/>
          <w:sz w:val="25"/>
        </w:rPr>
        <w:t> </w:t>
      </w:r>
      <w:r>
        <w:rPr>
          <w:color w:val="231F20"/>
          <w:spacing w:val="-2"/>
          <w:sz w:val="25"/>
        </w:rPr>
        <w:t>que</w:t>
      </w:r>
      <w:r>
        <w:rPr>
          <w:color w:val="231F20"/>
          <w:spacing w:val="-18"/>
          <w:sz w:val="25"/>
        </w:rPr>
        <w:t> </w:t>
      </w:r>
      <w:r>
        <w:rPr>
          <w:color w:val="231F20"/>
          <w:spacing w:val="-2"/>
          <w:sz w:val="25"/>
        </w:rPr>
        <w:t>se</w:t>
      </w:r>
      <w:r>
        <w:rPr>
          <w:color w:val="231F20"/>
          <w:spacing w:val="-17"/>
          <w:sz w:val="25"/>
        </w:rPr>
        <w:t> </w:t>
      </w:r>
      <w:r>
        <w:rPr>
          <w:color w:val="231F20"/>
          <w:spacing w:val="-2"/>
          <w:sz w:val="25"/>
        </w:rPr>
        <w:t>encuentran</w:t>
      </w:r>
      <w:r>
        <w:rPr>
          <w:color w:val="231F20"/>
          <w:spacing w:val="-18"/>
          <w:sz w:val="25"/>
        </w:rPr>
        <w:t> </w:t>
      </w:r>
      <w:r>
        <w:rPr>
          <w:color w:val="231F20"/>
          <w:spacing w:val="-2"/>
          <w:sz w:val="25"/>
        </w:rPr>
        <w:t>en </w:t>
      </w:r>
      <w:r>
        <w:rPr>
          <w:color w:val="231F20"/>
          <w:spacing w:val="-4"/>
          <w:sz w:val="25"/>
        </w:rPr>
        <w:t>condiciones</w:t>
      </w:r>
      <w:r>
        <w:rPr>
          <w:color w:val="231F20"/>
          <w:spacing w:val="-16"/>
          <w:sz w:val="25"/>
        </w:rPr>
        <w:t> </w:t>
      </w:r>
      <w:r>
        <w:rPr>
          <w:color w:val="231F20"/>
          <w:spacing w:val="-4"/>
          <w:sz w:val="25"/>
        </w:rPr>
        <w:t>de</w:t>
      </w:r>
      <w:r>
        <w:rPr>
          <w:color w:val="231F20"/>
          <w:spacing w:val="-16"/>
          <w:sz w:val="25"/>
        </w:rPr>
        <w:t> </w:t>
      </w:r>
      <w:r>
        <w:rPr>
          <w:color w:val="231F20"/>
          <w:spacing w:val="-4"/>
          <w:sz w:val="25"/>
        </w:rPr>
        <w:t>extrema</w:t>
      </w:r>
      <w:r>
        <w:rPr>
          <w:color w:val="231F20"/>
          <w:spacing w:val="-15"/>
          <w:sz w:val="25"/>
        </w:rPr>
        <w:t> </w:t>
      </w:r>
      <w:r>
        <w:rPr>
          <w:color w:val="231F20"/>
          <w:spacing w:val="-4"/>
          <w:sz w:val="25"/>
        </w:rPr>
        <w:t>pobreza</w:t>
      </w:r>
      <w:r>
        <w:rPr>
          <w:color w:val="231F20"/>
          <w:spacing w:val="-16"/>
          <w:sz w:val="25"/>
        </w:rPr>
        <w:t> </w:t>
      </w:r>
      <w:r>
        <w:rPr>
          <w:color w:val="231F20"/>
          <w:spacing w:val="-4"/>
          <w:sz w:val="25"/>
        </w:rPr>
        <w:t>y</w:t>
      </w:r>
      <w:r>
        <w:rPr>
          <w:color w:val="231F20"/>
          <w:spacing w:val="-15"/>
          <w:sz w:val="25"/>
        </w:rPr>
        <w:t> </w:t>
      </w:r>
      <w:r>
        <w:rPr>
          <w:color w:val="231F20"/>
          <w:spacing w:val="-4"/>
          <w:sz w:val="25"/>
        </w:rPr>
        <w:t>de</w:t>
      </w:r>
      <w:r>
        <w:rPr>
          <w:color w:val="231F20"/>
          <w:spacing w:val="-16"/>
          <w:sz w:val="25"/>
        </w:rPr>
        <w:t> </w:t>
      </w:r>
      <w:r>
        <w:rPr>
          <w:color w:val="231F20"/>
          <w:spacing w:val="-4"/>
          <w:sz w:val="25"/>
        </w:rPr>
        <w:t>vulnerabilidad</w:t>
      </w:r>
      <w:r>
        <w:rPr>
          <w:color w:val="231F20"/>
          <w:spacing w:val="-15"/>
          <w:sz w:val="25"/>
        </w:rPr>
        <w:t> </w:t>
      </w:r>
      <w:r>
        <w:rPr>
          <w:color w:val="231F20"/>
          <w:spacing w:val="-4"/>
          <w:sz w:val="25"/>
        </w:rPr>
        <w:t>social.</w:t>
      </w:r>
    </w:p>
    <w:p>
      <w:pPr>
        <w:pStyle w:val="ListParagraph"/>
        <w:numPr>
          <w:ilvl w:val="0"/>
          <w:numId w:val="9"/>
        </w:numPr>
        <w:tabs>
          <w:tab w:pos="2358" w:val="left" w:leader="none"/>
          <w:tab w:pos="2360" w:val="left" w:leader="none"/>
        </w:tabs>
        <w:spacing w:line="276" w:lineRule="auto" w:before="0" w:after="0"/>
        <w:ind w:left="2360" w:right="1521" w:hanging="381"/>
        <w:jc w:val="both"/>
        <w:rPr>
          <w:sz w:val="25"/>
        </w:rPr>
      </w:pPr>
      <w:r>
        <w:rPr>
          <w:color w:val="231F20"/>
          <w:spacing w:val="-2"/>
          <w:sz w:val="25"/>
        </w:rPr>
        <w:t>Vigilar</w:t>
      </w:r>
      <w:r>
        <w:rPr>
          <w:color w:val="231F20"/>
          <w:spacing w:val="-18"/>
          <w:sz w:val="25"/>
        </w:rPr>
        <w:t> </w:t>
      </w:r>
      <w:r>
        <w:rPr>
          <w:color w:val="231F20"/>
          <w:spacing w:val="-2"/>
          <w:sz w:val="25"/>
        </w:rPr>
        <w:t>el</w:t>
      </w:r>
      <w:r>
        <w:rPr>
          <w:color w:val="231F20"/>
          <w:spacing w:val="-18"/>
          <w:sz w:val="25"/>
        </w:rPr>
        <w:t> </w:t>
      </w:r>
      <w:r>
        <w:rPr>
          <w:color w:val="231F20"/>
          <w:spacing w:val="-2"/>
          <w:sz w:val="25"/>
        </w:rPr>
        <w:t>cumplimiento</w:t>
      </w:r>
      <w:r>
        <w:rPr>
          <w:color w:val="231F20"/>
          <w:spacing w:val="-17"/>
          <w:sz w:val="25"/>
        </w:rPr>
        <w:t> </w:t>
      </w:r>
      <w:r>
        <w:rPr>
          <w:color w:val="231F20"/>
          <w:spacing w:val="-2"/>
          <w:sz w:val="25"/>
        </w:rPr>
        <w:t>de</w:t>
      </w:r>
      <w:r>
        <w:rPr>
          <w:color w:val="231F20"/>
          <w:spacing w:val="-18"/>
          <w:sz w:val="25"/>
        </w:rPr>
        <w:t> </w:t>
      </w:r>
      <w:r>
        <w:rPr>
          <w:color w:val="231F20"/>
          <w:spacing w:val="-2"/>
          <w:sz w:val="25"/>
        </w:rPr>
        <w:t>las</w:t>
      </w:r>
      <w:r>
        <w:rPr>
          <w:color w:val="231F20"/>
          <w:spacing w:val="-17"/>
          <w:sz w:val="25"/>
        </w:rPr>
        <w:t> </w:t>
      </w:r>
      <w:r>
        <w:rPr>
          <w:color w:val="231F20"/>
          <w:spacing w:val="-2"/>
          <w:sz w:val="25"/>
        </w:rPr>
        <w:t>políticas</w:t>
      </w:r>
      <w:r>
        <w:rPr>
          <w:color w:val="231F20"/>
          <w:spacing w:val="-18"/>
          <w:sz w:val="25"/>
        </w:rPr>
        <w:t> </w:t>
      </w:r>
      <w:r>
        <w:rPr>
          <w:color w:val="231F20"/>
          <w:spacing w:val="-2"/>
          <w:sz w:val="25"/>
        </w:rPr>
        <w:t>públicas</w:t>
      </w:r>
      <w:r>
        <w:rPr>
          <w:color w:val="231F20"/>
          <w:spacing w:val="-17"/>
          <w:sz w:val="25"/>
        </w:rPr>
        <w:t> </w:t>
      </w:r>
      <w:r>
        <w:rPr>
          <w:color w:val="231F20"/>
          <w:spacing w:val="-2"/>
          <w:sz w:val="25"/>
        </w:rPr>
        <w:t>y</w:t>
      </w:r>
      <w:r>
        <w:rPr>
          <w:color w:val="231F20"/>
          <w:spacing w:val="-18"/>
          <w:sz w:val="25"/>
        </w:rPr>
        <w:t> </w:t>
      </w:r>
      <w:r>
        <w:rPr>
          <w:color w:val="231F20"/>
          <w:spacing w:val="-2"/>
          <w:sz w:val="25"/>
        </w:rPr>
        <w:t>de</w:t>
      </w:r>
      <w:r>
        <w:rPr>
          <w:color w:val="231F20"/>
          <w:spacing w:val="-17"/>
          <w:sz w:val="25"/>
        </w:rPr>
        <w:t> </w:t>
      </w:r>
      <w:r>
        <w:rPr>
          <w:color w:val="231F20"/>
          <w:spacing w:val="-2"/>
          <w:sz w:val="25"/>
        </w:rPr>
        <w:t>asistencia</w:t>
      </w:r>
      <w:r>
        <w:rPr>
          <w:color w:val="231F20"/>
          <w:spacing w:val="-18"/>
          <w:sz w:val="25"/>
        </w:rPr>
        <w:t> </w:t>
      </w:r>
      <w:r>
        <w:rPr>
          <w:color w:val="231F20"/>
          <w:spacing w:val="-2"/>
          <w:sz w:val="25"/>
        </w:rPr>
        <w:t>social</w:t>
      </w:r>
      <w:r>
        <w:rPr>
          <w:color w:val="231F20"/>
          <w:spacing w:val="-17"/>
          <w:sz w:val="25"/>
        </w:rPr>
        <w:t> </w:t>
      </w:r>
      <w:r>
        <w:rPr>
          <w:color w:val="231F20"/>
          <w:spacing w:val="-2"/>
          <w:sz w:val="25"/>
        </w:rPr>
        <w:t>que</w:t>
      </w:r>
      <w:r>
        <w:rPr>
          <w:color w:val="231F20"/>
          <w:spacing w:val="-18"/>
          <w:sz w:val="25"/>
        </w:rPr>
        <w:t> </w:t>
      </w:r>
      <w:r>
        <w:rPr>
          <w:color w:val="231F20"/>
          <w:spacing w:val="-2"/>
          <w:sz w:val="25"/>
        </w:rPr>
        <w:t>se </w:t>
      </w:r>
      <w:r>
        <w:rPr>
          <w:color w:val="231F20"/>
          <w:spacing w:val="-4"/>
          <w:sz w:val="25"/>
        </w:rPr>
        <w:t>desarrollen</w:t>
      </w:r>
      <w:r>
        <w:rPr>
          <w:color w:val="231F20"/>
          <w:spacing w:val="-7"/>
          <w:sz w:val="25"/>
        </w:rPr>
        <w:t> </w:t>
      </w:r>
      <w:r>
        <w:rPr>
          <w:color w:val="231F20"/>
          <w:spacing w:val="-4"/>
          <w:sz w:val="25"/>
        </w:rPr>
        <w:t>en</w:t>
      </w:r>
      <w:r>
        <w:rPr>
          <w:color w:val="231F20"/>
          <w:spacing w:val="-7"/>
          <w:sz w:val="25"/>
        </w:rPr>
        <w:t> </w:t>
      </w:r>
      <w:r>
        <w:rPr>
          <w:color w:val="231F20"/>
          <w:spacing w:val="-4"/>
          <w:sz w:val="25"/>
        </w:rPr>
        <w:t>su</w:t>
      </w:r>
      <w:r>
        <w:rPr>
          <w:color w:val="231F20"/>
          <w:spacing w:val="-9"/>
          <w:sz w:val="25"/>
        </w:rPr>
        <w:t> </w:t>
      </w:r>
      <w:r>
        <w:rPr>
          <w:color w:val="231F20"/>
          <w:spacing w:val="-4"/>
          <w:sz w:val="25"/>
        </w:rPr>
        <w:t>circunscripción</w:t>
      </w:r>
      <w:r>
        <w:rPr>
          <w:color w:val="231F20"/>
          <w:spacing w:val="-7"/>
          <w:sz w:val="25"/>
        </w:rPr>
        <w:t> </w:t>
      </w:r>
      <w:r>
        <w:rPr>
          <w:color w:val="231F20"/>
          <w:spacing w:val="-4"/>
          <w:sz w:val="25"/>
        </w:rPr>
        <w:t>territorial.</w:t>
      </w:r>
    </w:p>
    <w:p>
      <w:pPr>
        <w:pStyle w:val="ListParagraph"/>
        <w:numPr>
          <w:ilvl w:val="0"/>
          <w:numId w:val="9"/>
        </w:numPr>
        <w:tabs>
          <w:tab w:pos="2358" w:val="left" w:leader="none"/>
          <w:tab w:pos="2360" w:val="left" w:leader="none"/>
        </w:tabs>
        <w:spacing w:line="276" w:lineRule="auto" w:before="0" w:after="0"/>
        <w:ind w:left="2360" w:right="1521" w:hanging="381"/>
        <w:jc w:val="both"/>
        <w:rPr>
          <w:sz w:val="25"/>
        </w:rPr>
      </w:pPr>
      <w:r>
        <w:rPr>
          <w:color w:val="231F20"/>
          <w:spacing w:val="-4"/>
          <w:sz w:val="25"/>
        </w:rPr>
        <w:t>Velar</w:t>
      </w:r>
      <w:r>
        <w:rPr>
          <w:color w:val="231F20"/>
          <w:spacing w:val="-15"/>
          <w:sz w:val="25"/>
        </w:rPr>
        <w:t> </w:t>
      </w:r>
      <w:r>
        <w:rPr>
          <w:color w:val="231F20"/>
          <w:spacing w:val="-4"/>
          <w:sz w:val="25"/>
        </w:rPr>
        <w:t>por</w:t>
      </w:r>
      <w:r>
        <w:rPr>
          <w:color w:val="231F20"/>
          <w:spacing w:val="-12"/>
          <w:sz w:val="25"/>
        </w:rPr>
        <w:t> </w:t>
      </w:r>
      <w:r>
        <w:rPr>
          <w:color w:val="231F20"/>
          <w:spacing w:val="-4"/>
          <w:sz w:val="25"/>
        </w:rPr>
        <w:t>su</w:t>
      </w:r>
      <w:r>
        <w:rPr>
          <w:color w:val="231F20"/>
          <w:spacing w:val="-13"/>
          <w:sz w:val="25"/>
        </w:rPr>
        <w:t> </w:t>
      </w:r>
      <w:r>
        <w:rPr>
          <w:color w:val="231F20"/>
          <w:spacing w:val="-4"/>
          <w:sz w:val="25"/>
        </w:rPr>
        <w:t>propio</w:t>
      </w:r>
      <w:r>
        <w:rPr>
          <w:color w:val="231F20"/>
          <w:spacing w:val="-13"/>
          <w:sz w:val="25"/>
        </w:rPr>
        <w:t> </w:t>
      </w:r>
      <w:r>
        <w:rPr>
          <w:color w:val="231F20"/>
          <w:spacing w:val="-4"/>
          <w:sz w:val="25"/>
        </w:rPr>
        <w:t>bienestar</w:t>
      </w:r>
      <w:r>
        <w:rPr>
          <w:color w:val="231F20"/>
          <w:spacing w:val="11"/>
          <w:sz w:val="25"/>
        </w:rPr>
        <w:t> </w:t>
      </w:r>
      <w:r>
        <w:rPr>
          <w:color w:val="231F20"/>
          <w:spacing w:val="-4"/>
          <w:sz w:val="25"/>
        </w:rPr>
        <w:t>y</w:t>
      </w:r>
      <w:r>
        <w:rPr>
          <w:color w:val="231F20"/>
          <w:spacing w:val="-16"/>
          <w:sz w:val="25"/>
        </w:rPr>
        <w:t> </w:t>
      </w:r>
      <w:r>
        <w:rPr>
          <w:color w:val="231F20"/>
          <w:spacing w:val="-4"/>
          <w:sz w:val="25"/>
        </w:rPr>
        <w:t>crear</w:t>
      </w:r>
      <w:r>
        <w:rPr>
          <w:color w:val="231F20"/>
          <w:spacing w:val="-11"/>
          <w:sz w:val="25"/>
        </w:rPr>
        <w:t> </w:t>
      </w:r>
      <w:r>
        <w:rPr>
          <w:color w:val="231F20"/>
          <w:spacing w:val="-4"/>
          <w:sz w:val="25"/>
        </w:rPr>
        <w:t>condiciones</w:t>
      </w:r>
      <w:r>
        <w:rPr>
          <w:color w:val="231F20"/>
          <w:spacing w:val="-12"/>
          <w:sz w:val="25"/>
        </w:rPr>
        <w:t> </w:t>
      </w:r>
      <w:r>
        <w:rPr>
          <w:color w:val="231F20"/>
          <w:spacing w:val="-4"/>
          <w:sz w:val="25"/>
        </w:rPr>
        <w:t>que</w:t>
      </w:r>
      <w:r>
        <w:rPr>
          <w:color w:val="231F20"/>
          <w:spacing w:val="-14"/>
          <w:sz w:val="25"/>
        </w:rPr>
        <w:t> </w:t>
      </w:r>
      <w:r>
        <w:rPr>
          <w:color w:val="231F20"/>
          <w:spacing w:val="-4"/>
          <w:sz w:val="25"/>
        </w:rPr>
        <w:t>le</w:t>
      </w:r>
      <w:r>
        <w:rPr>
          <w:color w:val="231F20"/>
          <w:spacing w:val="-14"/>
          <w:sz w:val="25"/>
        </w:rPr>
        <w:t> </w:t>
      </w:r>
      <w:r>
        <w:rPr>
          <w:color w:val="231F20"/>
          <w:spacing w:val="-4"/>
          <w:sz w:val="25"/>
        </w:rPr>
        <w:t>permitan</w:t>
      </w:r>
      <w:r>
        <w:rPr>
          <w:color w:val="231F20"/>
          <w:spacing w:val="-10"/>
          <w:sz w:val="25"/>
        </w:rPr>
        <w:t> </w:t>
      </w:r>
      <w:r>
        <w:rPr>
          <w:color w:val="231F20"/>
          <w:spacing w:val="-4"/>
          <w:sz w:val="25"/>
        </w:rPr>
        <w:t>reducir</w:t>
      </w:r>
      <w:r>
        <w:rPr>
          <w:color w:val="231F20"/>
          <w:spacing w:val="-12"/>
          <w:sz w:val="25"/>
        </w:rPr>
        <w:t> </w:t>
      </w:r>
      <w:r>
        <w:rPr>
          <w:color w:val="231F20"/>
          <w:spacing w:val="-4"/>
          <w:sz w:val="25"/>
        </w:rPr>
        <w:t>su </w:t>
      </w:r>
      <w:r>
        <w:rPr>
          <w:color w:val="231F20"/>
          <w:sz w:val="25"/>
        </w:rPr>
        <w:t>nivel</w:t>
      </w:r>
      <w:r>
        <w:rPr>
          <w:color w:val="231F20"/>
          <w:spacing w:val="-7"/>
          <w:sz w:val="25"/>
        </w:rPr>
        <w:t> </w:t>
      </w:r>
      <w:r>
        <w:rPr>
          <w:color w:val="231F20"/>
          <w:sz w:val="25"/>
        </w:rPr>
        <w:t>de</w:t>
      </w:r>
      <w:r>
        <w:rPr>
          <w:color w:val="231F20"/>
          <w:spacing w:val="-13"/>
          <w:sz w:val="25"/>
        </w:rPr>
        <w:t> </w:t>
      </w:r>
      <w:r>
        <w:rPr>
          <w:color w:val="231F20"/>
          <w:sz w:val="25"/>
        </w:rPr>
        <w:t>dependencia</w:t>
      </w:r>
      <w:r>
        <w:rPr>
          <w:color w:val="231F20"/>
          <w:spacing w:val="40"/>
          <w:sz w:val="25"/>
        </w:rPr>
        <w:t> </w:t>
      </w:r>
      <w:r>
        <w:rPr>
          <w:color w:val="231F20"/>
          <w:sz w:val="25"/>
        </w:rPr>
        <w:t>familiar y estatal,</w:t>
      </w:r>
      <w:r>
        <w:rPr>
          <w:color w:val="231F20"/>
          <w:spacing w:val="-13"/>
          <w:sz w:val="25"/>
        </w:rPr>
        <w:t> </w:t>
      </w:r>
      <w:r>
        <w:rPr>
          <w:color w:val="231F20"/>
          <w:sz w:val="25"/>
        </w:rPr>
        <w:t>haciéndolo</w:t>
      </w:r>
      <w:r>
        <w:rPr>
          <w:color w:val="231F20"/>
          <w:spacing w:val="40"/>
          <w:sz w:val="25"/>
        </w:rPr>
        <w:t> </w:t>
      </w:r>
      <w:r>
        <w:rPr>
          <w:color w:val="231F20"/>
          <w:sz w:val="25"/>
        </w:rPr>
        <w:t>autosuficiente</w:t>
      </w:r>
      <w:r>
        <w:rPr>
          <w:color w:val="231F20"/>
          <w:spacing w:val="40"/>
          <w:sz w:val="25"/>
        </w:rPr>
        <w:t> </w:t>
      </w:r>
      <w:r>
        <w:rPr>
          <w:color w:val="231F20"/>
          <w:sz w:val="25"/>
        </w:rPr>
        <w:t>y </w:t>
      </w:r>
      <w:r>
        <w:rPr>
          <w:color w:val="231F20"/>
          <w:spacing w:val="-2"/>
          <w:sz w:val="25"/>
        </w:rPr>
        <w:t>desarrollando</w:t>
      </w:r>
      <w:r>
        <w:rPr>
          <w:color w:val="231F20"/>
          <w:spacing w:val="68"/>
          <w:sz w:val="25"/>
        </w:rPr>
        <w:t> </w:t>
      </w:r>
      <w:r>
        <w:rPr>
          <w:color w:val="231F20"/>
          <w:spacing w:val="-2"/>
          <w:sz w:val="25"/>
        </w:rPr>
        <w:t>sus</w:t>
      </w:r>
      <w:r>
        <w:rPr>
          <w:color w:val="231F20"/>
          <w:spacing w:val="-17"/>
          <w:sz w:val="25"/>
        </w:rPr>
        <w:t> </w:t>
      </w:r>
      <w:r>
        <w:rPr>
          <w:color w:val="231F20"/>
          <w:spacing w:val="-2"/>
          <w:sz w:val="25"/>
        </w:rPr>
        <w:t>capacidades</w:t>
      </w:r>
      <w:r>
        <w:rPr>
          <w:color w:val="231F20"/>
          <w:spacing w:val="-18"/>
          <w:sz w:val="25"/>
        </w:rPr>
        <w:t> </w:t>
      </w:r>
      <w:r>
        <w:rPr>
          <w:color w:val="231F20"/>
          <w:spacing w:val="-2"/>
          <w:sz w:val="25"/>
        </w:rPr>
        <w:t>y</w:t>
      </w:r>
      <w:r>
        <w:rPr>
          <w:color w:val="231F20"/>
          <w:spacing w:val="-17"/>
          <w:sz w:val="25"/>
        </w:rPr>
        <w:t> </w:t>
      </w:r>
      <w:r>
        <w:rPr>
          <w:color w:val="231F20"/>
          <w:spacing w:val="-2"/>
          <w:sz w:val="25"/>
        </w:rPr>
        <w:t>potencialidades.</w:t>
      </w:r>
    </w:p>
    <w:p>
      <w:pPr>
        <w:pStyle w:val="ListParagraph"/>
        <w:numPr>
          <w:ilvl w:val="0"/>
          <w:numId w:val="9"/>
        </w:numPr>
        <w:tabs>
          <w:tab w:pos="2358" w:val="left" w:leader="none"/>
          <w:tab w:pos="2360" w:val="left" w:leader="none"/>
        </w:tabs>
        <w:spacing w:line="278" w:lineRule="auto" w:before="2" w:after="0"/>
        <w:ind w:left="2360" w:right="1519" w:hanging="381"/>
        <w:jc w:val="both"/>
        <w:rPr>
          <w:sz w:val="25"/>
        </w:rPr>
      </w:pPr>
      <w:r>
        <w:rPr>
          <w:color w:val="231F20"/>
          <w:sz w:val="25"/>
        </w:rPr>
        <w:t>Participar</w:t>
      </w:r>
      <w:r>
        <w:rPr>
          <w:color w:val="231F20"/>
          <w:spacing w:val="-1"/>
          <w:sz w:val="25"/>
        </w:rPr>
        <w:t> </w:t>
      </w:r>
      <w:r>
        <w:rPr>
          <w:color w:val="231F20"/>
          <w:sz w:val="25"/>
        </w:rPr>
        <w:t>en los programas</w:t>
      </w:r>
      <w:r>
        <w:rPr>
          <w:color w:val="231F20"/>
          <w:spacing w:val="-20"/>
          <w:sz w:val="25"/>
        </w:rPr>
        <w:t> </w:t>
      </w:r>
      <w:r>
        <w:rPr>
          <w:color w:val="231F20"/>
          <w:sz w:val="25"/>
        </w:rPr>
        <w:t>y proyectos diseñados por el GAD</w:t>
      </w:r>
      <w:r>
        <w:rPr>
          <w:color w:val="231F20"/>
          <w:spacing w:val="-20"/>
          <w:sz w:val="25"/>
        </w:rPr>
        <w:t> </w:t>
      </w:r>
      <w:r>
        <w:rPr>
          <w:color w:val="231F20"/>
          <w:sz w:val="25"/>
        </w:rPr>
        <w:t>municipal de</w:t>
      </w:r>
      <w:r>
        <w:rPr>
          <w:color w:val="231F20"/>
          <w:spacing w:val="6"/>
          <w:sz w:val="25"/>
        </w:rPr>
        <w:t> </w:t>
      </w:r>
      <w:r>
        <w:rPr>
          <w:color w:val="231F20"/>
          <w:sz w:val="25"/>
        </w:rPr>
        <w:t>Catamayo</w:t>
      </w:r>
      <w:r>
        <w:rPr>
          <w:color w:val="231F20"/>
          <w:spacing w:val="25"/>
          <w:sz w:val="25"/>
        </w:rPr>
        <w:t> </w:t>
      </w:r>
      <w:r>
        <w:rPr>
          <w:color w:val="231F20"/>
          <w:sz w:val="25"/>
        </w:rPr>
        <w:t>en</w:t>
      </w:r>
      <w:r>
        <w:rPr>
          <w:color w:val="231F20"/>
          <w:spacing w:val="-20"/>
          <w:sz w:val="25"/>
        </w:rPr>
        <w:t> </w:t>
      </w:r>
      <w:r>
        <w:rPr>
          <w:color w:val="231F20"/>
          <w:sz w:val="25"/>
        </w:rPr>
        <w:t>función</w:t>
      </w:r>
      <w:r>
        <w:rPr>
          <w:color w:val="231F20"/>
          <w:spacing w:val="-20"/>
          <w:sz w:val="25"/>
        </w:rPr>
        <w:t> </w:t>
      </w:r>
      <w:r>
        <w:rPr>
          <w:color w:val="231F20"/>
          <w:sz w:val="25"/>
        </w:rPr>
        <w:t>de</w:t>
      </w:r>
      <w:r>
        <w:rPr>
          <w:color w:val="231F20"/>
          <w:spacing w:val="-19"/>
          <w:sz w:val="25"/>
        </w:rPr>
        <w:t> </w:t>
      </w:r>
      <w:r>
        <w:rPr>
          <w:color w:val="231F20"/>
          <w:sz w:val="25"/>
        </w:rPr>
        <w:t>aportar</w:t>
      </w:r>
      <w:r>
        <w:rPr>
          <w:color w:val="231F20"/>
          <w:spacing w:val="-20"/>
          <w:sz w:val="25"/>
        </w:rPr>
        <w:t> </w:t>
      </w:r>
      <w:r>
        <w:rPr>
          <w:color w:val="231F20"/>
          <w:sz w:val="25"/>
        </w:rPr>
        <w:t>para</w:t>
      </w:r>
      <w:r>
        <w:rPr>
          <w:color w:val="231F20"/>
          <w:spacing w:val="-18"/>
          <w:sz w:val="25"/>
        </w:rPr>
        <w:t> </w:t>
      </w:r>
      <w:r>
        <w:rPr>
          <w:color w:val="231F20"/>
          <w:sz w:val="25"/>
        </w:rPr>
        <w:t>el</w:t>
      </w:r>
      <w:r>
        <w:rPr>
          <w:color w:val="231F20"/>
          <w:spacing w:val="-20"/>
          <w:sz w:val="25"/>
        </w:rPr>
        <w:t> </w:t>
      </w:r>
      <w:r>
        <w:rPr>
          <w:color w:val="231F20"/>
          <w:sz w:val="25"/>
        </w:rPr>
        <w:t>mejoramiento</w:t>
      </w:r>
      <w:r>
        <w:rPr>
          <w:color w:val="231F20"/>
          <w:spacing w:val="-20"/>
          <w:sz w:val="25"/>
        </w:rPr>
        <w:t> </w:t>
      </w:r>
      <w:r>
        <w:rPr>
          <w:color w:val="231F20"/>
          <w:sz w:val="25"/>
        </w:rPr>
        <w:t>de</w:t>
      </w:r>
      <w:r>
        <w:rPr>
          <w:color w:val="231F20"/>
          <w:spacing w:val="-19"/>
          <w:sz w:val="25"/>
        </w:rPr>
        <w:t> </w:t>
      </w:r>
      <w:r>
        <w:rPr>
          <w:color w:val="231F20"/>
          <w:sz w:val="25"/>
        </w:rPr>
        <w:t>la</w:t>
      </w:r>
      <w:r>
        <w:rPr>
          <w:color w:val="231F20"/>
          <w:spacing w:val="-20"/>
          <w:sz w:val="25"/>
        </w:rPr>
        <w:t> </w:t>
      </w:r>
      <w:r>
        <w:rPr>
          <w:color w:val="231F20"/>
          <w:sz w:val="25"/>
        </w:rPr>
        <w:t>calidad</w:t>
      </w:r>
      <w:r>
        <w:rPr>
          <w:color w:val="231F20"/>
          <w:spacing w:val="-19"/>
          <w:sz w:val="25"/>
        </w:rPr>
        <w:t> </w:t>
      </w:r>
      <w:r>
        <w:rPr>
          <w:color w:val="231F20"/>
          <w:sz w:val="25"/>
        </w:rPr>
        <w:t>de </w:t>
      </w:r>
      <w:r>
        <w:rPr>
          <w:color w:val="231F20"/>
          <w:spacing w:val="-2"/>
          <w:sz w:val="25"/>
        </w:rPr>
        <w:t>vida</w:t>
      </w:r>
      <w:r>
        <w:rPr>
          <w:color w:val="231F20"/>
          <w:spacing w:val="-18"/>
          <w:sz w:val="25"/>
        </w:rPr>
        <w:t> </w:t>
      </w:r>
      <w:r>
        <w:rPr>
          <w:color w:val="231F20"/>
          <w:spacing w:val="-2"/>
          <w:sz w:val="25"/>
        </w:rPr>
        <w:t>de</w:t>
      </w:r>
      <w:r>
        <w:rPr>
          <w:color w:val="231F20"/>
          <w:spacing w:val="-17"/>
          <w:sz w:val="25"/>
        </w:rPr>
        <w:t> </w:t>
      </w:r>
      <w:r>
        <w:rPr>
          <w:color w:val="231F20"/>
          <w:spacing w:val="-2"/>
          <w:sz w:val="25"/>
        </w:rPr>
        <w:t>las</w:t>
      </w:r>
      <w:r>
        <w:rPr>
          <w:color w:val="231F20"/>
          <w:spacing w:val="-17"/>
          <w:sz w:val="25"/>
        </w:rPr>
        <w:t> </w:t>
      </w:r>
      <w:r>
        <w:rPr>
          <w:color w:val="231F20"/>
          <w:spacing w:val="-2"/>
          <w:sz w:val="25"/>
        </w:rPr>
        <w:t>personas</w:t>
      </w:r>
      <w:r>
        <w:rPr>
          <w:color w:val="231F20"/>
          <w:spacing w:val="-18"/>
          <w:sz w:val="25"/>
        </w:rPr>
        <w:t> </w:t>
      </w:r>
      <w:r>
        <w:rPr>
          <w:color w:val="231F20"/>
          <w:spacing w:val="-2"/>
          <w:sz w:val="25"/>
        </w:rPr>
        <w:t>adultas</w:t>
      </w:r>
      <w:r>
        <w:rPr>
          <w:color w:val="231F20"/>
          <w:spacing w:val="-17"/>
          <w:sz w:val="25"/>
        </w:rPr>
        <w:t> </w:t>
      </w:r>
      <w:r>
        <w:rPr>
          <w:color w:val="231F20"/>
          <w:spacing w:val="-2"/>
          <w:sz w:val="25"/>
        </w:rPr>
        <w:t>mayores.</w:t>
      </w:r>
    </w:p>
    <w:p>
      <w:pPr>
        <w:pStyle w:val="ListParagraph"/>
        <w:numPr>
          <w:ilvl w:val="0"/>
          <w:numId w:val="9"/>
        </w:numPr>
        <w:tabs>
          <w:tab w:pos="2359" w:val="left" w:leader="none"/>
        </w:tabs>
        <w:spacing w:line="297" w:lineRule="exact" w:before="0" w:after="0"/>
        <w:ind w:left="2359" w:right="0" w:hanging="379"/>
        <w:jc w:val="both"/>
        <w:rPr>
          <w:sz w:val="25"/>
        </w:rPr>
      </w:pPr>
      <w:r>
        <w:rPr>
          <w:color w:val="231F20"/>
          <w:w w:val="90"/>
          <w:sz w:val="25"/>
        </w:rPr>
        <w:t>Proporcionar</w:t>
      </w:r>
      <w:r>
        <w:rPr>
          <w:color w:val="231F20"/>
          <w:spacing w:val="13"/>
          <w:sz w:val="25"/>
        </w:rPr>
        <w:t> </w:t>
      </w:r>
      <w:r>
        <w:rPr>
          <w:color w:val="231F20"/>
          <w:w w:val="90"/>
          <w:sz w:val="25"/>
        </w:rPr>
        <w:t>información</w:t>
      </w:r>
      <w:r>
        <w:rPr>
          <w:color w:val="231F20"/>
          <w:spacing w:val="10"/>
          <w:sz w:val="25"/>
        </w:rPr>
        <w:t> </w:t>
      </w:r>
      <w:r>
        <w:rPr>
          <w:color w:val="231F20"/>
          <w:w w:val="90"/>
          <w:sz w:val="25"/>
        </w:rPr>
        <w:t>verídica</w:t>
      </w:r>
      <w:r>
        <w:rPr>
          <w:color w:val="231F20"/>
          <w:spacing w:val="10"/>
          <w:sz w:val="25"/>
        </w:rPr>
        <w:t> </w:t>
      </w:r>
      <w:r>
        <w:rPr>
          <w:color w:val="231F20"/>
          <w:w w:val="90"/>
          <w:sz w:val="25"/>
        </w:rPr>
        <w:t>de</w:t>
      </w:r>
      <w:r>
        <w:rPr>
          <w:color w:val="231F20"/>
          <w:spacing w:val="7"/>
          <w:sz w:val="25"/>
        </w:rPr>
        <w:t> </w:t>
      </w:r>
      <w:r>
        <w:rPr>
          <w:color w:val="231F20"/>
          <w:w w:val="90"/>
          <w:sz w:val="25"/>
        </w:rPr>
        <w:t>sus</w:t>
      </w:r>
      <w:r>
        <w:rPr>
          <w:color w:val="231F20"/>
          <w:spacing w:val="16"/>
          <w:sz w:val="25"/>
        </w:rPr>
        <w:t> </w:t>
      </w:r>
      <w:r>
        <w:rPr>
          <w:color w:val="231F20"/>
          <w:w w:val="90"/>
          <w:sz w:val="25"/>
        </w:rPr>
        <w:t>condiciones</w:t>
      </w:r>
      <w:r>
        <w:rPr>
          <w:color w:val="231F20"/>
          <w:spacing w:val="12"/>
          <w:sz w:val="25"/>
        </w:rPr>
        <w:t> </w:t>
      </w:r>
      <w:r>
        <w:rPr>
          <w:color w:val="231F20"/>
          <w:w w:val="90"/>
          <w:sz w:val="25"/>
        </w:rPr>
        <w:t>sociales</w:t>
      </w:r>
      <w:r>
        <w:rPr>
          <w:color w:val="231F20"/>
          <w:spacing w:val="15"/>
          <w:sz w:val="25"/>
        </w:rPr>
        <w:t> </w:t>
      </w:r>
      <w:r>
        <w:rPr>
          <w:color w:val="231F20"/>
          <w:w w:val="90"/>
          <w:sz w:val="25"/>
        </w:rPr>
        <w:t>y</w:t>
      </w:r>
      <w:r>
        <w:rPr>
          <w:color w:val="231F20"/>
          <w:spacing w:val="6"/>
          <w:sz w:val="25"/>
        </w:rPr>
        <w:t> </w:t>
      </w:r>
      <w:r>
        <w:rPr>
          <w:color w:val="231F20"/>
          <w:spacing w:val="-2"/>
          <w:w w:val="90"/>
          <w:sz w:val="25"/>
        </w:rPr>
        <w:t>económicas.</w:t>
      </w:r>
    </w:p>
    <w:p>
      <w:pPr>
        <w:pStyle w:val="ListParagraph"/>
        <w:numPr>
          <w:ilvl w:val="0"/>
          <w:numId w:val="9"/>
        </w:numPr>
        <w:tabs>
          <w:tab w:pos="2335" w:val="left" w:leader="none"/>
          <w:tab w:pos="2360" w:val="left" w:leader="none"/>
        </w:tabs>
        <w:spacing w:line="278" w:lineRule="auto" w:before="47" w:after="0"/>
        <w:ind w:left="2360" w:right="1509" w:hanging="381"/>
        <w:jc w:val="both"/>
        <w:rPr>
          <w:sz w:val="25"/>
        </w:rPr>
      </w:pPr>
      <w:r>
        <w:rPr>
          <w:color w:val="231F20"/>
          <w:sz w:val="25"/>
        </w:rPr>
        <w:t>Respetar a las personas que conforman los diversos grupos de atención </w:t>
      </w:r>
      <w:r>
        <w:rPr>
          <w:color w:val="231F20"/>
          <w:spacing w:val="-8"/>
          <w:sz w:val="25"/>
        </w:rPr>
        <w:t>prioritaria</w:t>
      </w:r>
      <w:r>
        <w:rPr>
          <w:color w:val="231F20"/>
          <w:spacing w:val="32"/>
          <w:sz w:val="25"/>
        </w:rPr>
        <w:t> </w:t>
      </w:r>
      <w:r>
        <w:rPr>
          <w:color w:val="231F20"/>
          <w:spacing w:val="-8"/>
          <w:sz w:val="25"/>
        </w:rPr>
        <w:t>y</w:t>
      </w:r>
      <w:r>
        <w:rPr>
          <w:color w:val="231F20"/>
          <w:spacing w:val="-12"/>
          <w:sz w:val="25"/>
        </w:rPr>
        <w:t> </w:t>
      </w:r>
      <w:r>
        <w:rPr>
          <w:color w:val="231F20"/>
          <w:spacing w:val="-8"/>
          <w:sz w:val="25"/>
        </w:rPr>
        <w:t>demás</w:t>
      </w:r>
      <w:r>
        <w:rPr>
          <w:color w:val="231F20"/>
          <w:spacing w:val="-9"/>
          <w:sz w:val="25"/>
        </w:rPr>
        <w:t> </w:t>
      </w:r>
      <w:r>
        <w:rPr>
          <w:color w:val="231F20"/>
          <w:spacing w:val="-8"/>
          <w:sz w:val="25"/>
        </w:rPr>
        <w:t>grupos sociales</w:t>
      </w:r>
      <w:r>
        <w:rPr>
          <w:color w:val="231F20"/>
          <w:spacing w:val="-11"/>
          <w:sz w:val="25"/>
        </w:rPr>
        <w:t> </w:t>
      </w:r>
      <w:r>
        <w:rPr>
          <w:color w:val="231F20"/>
          <w:spacing w:val="-8"/>
          <w:sz w:val="25"/>
        </w:rPr>
        <w:t>que</w:t>
      </w:r>
      <w:r>
        <w:rPr>
          <w:color w:val="231F20"/>
          <w:spacing w:val="-12"/>
          <w:sz w:val="25"/>
        </w:rPr>
        <w:t> </w:t>
      </w:r>
      <w:r>
        <w:rPr>
          <w:color w:val="231F20"/>
          <w:spacing w:val="-8"/>
          <w:sz w:val="25"/>
        </w:rPr>
        <w:t>históricamente</w:t>
      </w:r>
      <w:r>
        <w:rPr>
          <w:color w:val="231F20"/>
          <w:spacing w:val="-10"/>
          <w:sz w:val="25"/>
        </w:rPr>
        <w:t> </w:t>
      </w:r>
      <w:r>
        <w:rPr>
          <w:color w:val="231F20"/>
          <w:spacing w:val="-8"/>
          <w:sz w:val="25"/>
        </w:rPr>
        <w:t>han</w:t>
      </w:r>
      <w:r>
        <w:rPr>
          <w:color w:val="231F20"/>
          <w:spacing w:val="-11"/>
          <w:sz w:val="25"/>
        </w:rPr>
        <w:t> </w:t>
      </w:r>
      <w:r>
        <w:rPr>
          <w:color w:val="231F20"/>
          <w:spacing w:val="-8"/>
          <w:sz w:val="25"/>
        </w:rPr>
        <w:t>sido discriminados </w:t>
      </w:r>
      <w:r>
        <w:rPr>
          <w:color w:val="231F20"/>
          <w:sz w:val="25"/>
        </w:rPr>
        <w:t>con</w:t>
      </w:r>
      <w:r>
        <w:rPr>
          <w:color w:val="231F20"/>
          <w:spacing w:val="-16"/>
          <w:sz w:val="25"/>
        </w:rPr>
        <w:t> </w:t>
      </w:r>
      <w:r>
        <w:rPr>
          <w:color w:val="231F20"/>
          <w:sz w:val="25"/>
        </w:rPr>
        <w:t>el</w:t>
      </w:r>
      <w:r>
        <w:rPr>
          <w:color w:val="231F20"/>
          <w:spacing w:val="-16"/>
          <w:sz w:val="25"/>
        </w:rPr>
        <w:t> </w:t>
      </w:r>
      <w:r>
        <w:rPr>
          <w:color w:val="231F20"/>
          <w:sz w:val="25"/>
        </w:rPr>
        <w:t>fin</w:t>
      </w:r>
      <w:r>
        <w:rPr>
          <w:color w:val="231F20"/>
          <w:spacing w:val="-16"/>
          <w:sz w:val="25"/>
        </w:rPr>
        <w:t> </w:t>
      </w:r>
      <w:r>
        <w:rPr>
          <w:color w:val="231F20"/>
          <w:sz w:val="25"/>
        </w:rPr>
        <w:t>de</w:t>
      </w:r>
      <w:r>
        <w:rPr>
          <w:color w:val="231F20"/>
          <w:spacing w:val="-18"/>
          <w:sz w:val="25"/>
        </w:rPr>
        <w:t> </w:t>
      </w:r>
      <w:r>
        <w:rPr>
          <w:color w:val="231F20"/>
          <w:sz w:val="25"/>
        </w:rPr>
        <w:t>fomentar</w:t>
      </w:r>
      <w:r>
        <w:rPr>
          <w:color w:val="231F20"/>
          <w:spacing w:val="-18"/>
          <w:sz w:val="25"/>
        </w:rPr>
        <w:t> </w:t>
      </w:r>
      <w:r>
        <w:rPr>
          <w:color w:val="231F20"/>
          <w:sz w:val="25"/>
        </w:rPr>
        <w:t>la</w:t>
      </w:r>
      <w:r>
        <w:rPr>
          <w:color w:val="231F20"/>
          <w:spacing w:val="-18"/>
          <w:sz w:val="25"/>
        </w:rPr>
        <w:t> </w:t>
      </w:r>
      <w:r>
        <w:rPr>
          <w:color w:val="231F20"/>
          <w:sz w:val="25"/>
        </w:rPr>
        <w:t>integración</w:t>
      </w:r>
      <w:r>
        <w:rPr>
          <w:color w:val="231F20"/>
          <w:spacing w:val="-17"/>
          <w:sz w:val="25"/>
        </w:rPr>
        <w:t> </w:t>
      </w:r>
      <w:r>
        <w:rPr>
          <w:color w:val="231F20"/>
          <w:sz w:val="25"/>
        </w:rPr>
        <w:t>efectiva</w:t>
      </w:r>
      <w:r>
        <w:rPr>
          <w:color w:val="231F20"/>
          <w:spacing w:val="-15"/>
          <w:sz w:val="25"/>
        </w:rPr>
        <w:t> </w:t>
      </w:r>
      <w:r>
        <w:rPr>
          <w:color w:val="231F20"/>
          <w:sz w:val="25"/>
        </w:rPr>
        <w:t>y</w:t>
      </w:r>
      <w:r>
        <w:rPr>
          <w:color w:val="231F20"/>
          <w:spacing w:val="-20"/>
          <w:sz w:val="25"/>
        </w:rPr>
        <w:t> </w:t>
      </w:r>
      <w:r>
        <w:rPr>
          <w:color w:val="231F20"/>
          <w:sz w:val="25"/>
        </w:rPr>
        <w:t>aceptación</w:t>
      </w:r>
      <w:r>
        <w:rPr>
          <w:color w:val="231F20"/>
          <w:spacing w:val="-17"/>
          <w:sz w:val="25"/>
        </w:rPr>
        <w:t> </w:t>
      </w:r>
      <w:r>
        <w:rPr>
          <w:color w:val="231F20"/>
          <w:sz w:val="25"/>
        </w:rPr>
        <w:t>de</w:t>
      </w:r>
      <w:r>
        <w:rPr>
          <w:color w:val="231F20"/>
          <w:spacing w:val="-20"/>
          <w:sz w:val="25"/>
        </w:rPr>
        <w:t> </w:t>
      </w:r>
      <w:r>
        <w:rPr>
          <w:color w:val="231F20"/>
          <w:sz w:val="25"/>
        </w:rPr>
        <w:t>la</w:t>
      </w:r>
      <w:r>
        <w:rPr>
          <w:color w:val="231F20"/>
          <w:spacing w:val="-18"/>
          <w:sz w:val="25"/>
        </w:rPr>
        <w:t> </w:t>
      </w:r>
      <w:r>
        <w:rPr>
          <w:color w:val="231F20"/>
          <w:sz w:val="25"/>
        </w:rPr>
        <w:t>diversidad existente</w:t>
      </w:r>
      <w:r>
        <w:rPr>
          <w:color w:val="231F20"/>
          <w:spacing w:val="-15"/>
          <w:sz w:val="25"/>
        </w:rPr>
        <w:t> </w:t>
      </w:r>
      <w:r>
        <w:rPr>
          <w:color w:val="231F20"/>
          <w:sz w:val="25"/>
        </w:rPr>
        <w:t>en</w:t>
      </w:r>
      <w:r>
        <w:rPr>
          <w:color w:val="231F20"/>
          <w:spacing w:val="-13"/>
          <w:sz w:val="25"/>
        </w:rPr>
        <w:t> </w:t>
      </w:r>
      <w:r>
        <w:rPr>
          <w:color w:val="231F20"/>
          <w:sz w:val="25"/>
        </w:rPr>
        <w:t>la</w:t>
      </w:r>
      <w:r>
        <w:rPr>
          <w:color w:val="231F20"/>
          <w:spacing w:val="-12"/>
          <w:sz w:val="25"/>
        </w:rPr>
        <w:t> </w:t>
      </w:r>
      <w:r>
        <w:rPr>
          <w:color w:val="231F20"/>
          <w:sz w:val="25"/>
        </w:rPr>
        <w:t>sociedad.</w:t>
      </w:r>
    </w:p>
    <w:p>
      <w:pPr>
        <w:pStyle w:val="ListParagraph"/>
        <w:spacing w:after="0" w:line="278" w:lineRule="auto"/>
        <w:jc w:val="both"/>
        <w:rPr>
          <w:sz w:val="25"/>
        </w:rPr>
        <w:sectPr>
          <w:pgSz w:w="11910" w:h="16840"/>
          <w:pgMar w:header="1391" w:footer="571" w:top="1800" w:bottom="760" w:left="0" w:right="0"/>
        </w:sectPr>
      </w:pPr>
    </w:p>
    <w:p>
      <w:pPr>
        <w:spacing w:before="236"/>
        <w:ind w:left="37" w:right="0" w:firstLine="0"/>
        <w:jc w:val="center"/>
        <w:rPr>
          <w:rFonts w:ascii="Tahoma" w:hAnsi="Tahoma"/>
          <w:b/>
          <w:sz w:val="23"/>
        </w:rPr>
      </w:pPr>
      <w:r>
        <w:rPr>
          <w:rFonts w:ascii="Tahoma" w:hAnsi="Tahoma"/>
          <w:b/>
          <w:color w:val="231F20"/>
          <w:sz w:val="23"/>
        </w:rPr>
        <w:t>CAPÍTULO</w:t>
      </w:r>
      <w:r>
        <w:rPr>
          <w:rFonts w:ascii="Tahoma" w:hAnsi="Tahoma"/>
          <w:b/>
          <w:color w:val="231F20"/>
          <w:spacing w:val="6"/>
          <w:sz w:val="23"/>
        </w:rPr>
        <w:t> </w:t>
      </w:r>
      <w:r>
        <w:rPr>
          <w:rFonts w:ascii="Tahoma" w:hAnsi="Tahoma"/>
          <w:b/>
          <w:color w:val="231F20"/>
          <w:spacing w:val="-5"/>
          <w:sz w:val="23"/>
        </w:rPr>
        <w:t>IV</w:t>
      </w:r>
    </w:p>
    <w:p>
      <w:pPr>
        <w:pStyle w:val="BodyText"/>
        <w:spacing w:before="14"/>
        <w:rPr>
          <w:rFonts w:ascii="Tahoma"/>
          <w:b/>
          <w:sz w:val="23"/>
        </w:rPr>
      </w:pPr>
    </w:p>
    <w:p>
      <w:pPr>
        <w:spacing w:line="273" w:lineRule="auto" w:before="0"/>
        <w:ind w:left="1509" w:right="1473" w:firstLine="0"/>
        <w:jc w:val="center"/>
        <w:rPr>
          <w:rFonts w:ascii="Tahoma" w:hAnsi="Tahoma"/>
          <w:b/>
          <w:sz w:val="23"/>
        </w:rPr>
      </w:pPr>
      <w:r>
        <w:rPr>
          <w:rFonts w:ascii="Tahoma" w:hAnsi="Tahoma"/>
          <w:b/>
          <w:color w:val="231F20"/>
          <w:sz w:val="23"/>
        </w:rPr>
        <w:t>PROMOCIÓN Y DIFUSIÓN DE LOS DERECHOS DE LAS PERSONAS ADULTAS </w:t>
      </w:r>
      <w:r>
        <w:rPr>
          <w:rFonts w:ascii="Tahoma" w:hAnsi="Tahoma"/>
          <w:b/>
          <w:color w:val="231F20"/>
          <w:spacing w:val="-2"/>
          <w:sz w:val="23"/>
        </w:rPr>
        <w:t>MAYORES</w:t>
      </w:r>
    </w:p>
    <w:p>
      <w:pPr>
        <w:spacing w:line="276" w:lineRule="auto" w:before="252"/>
        <w:ind w:left="1484" w:right="1443" w:firstLine="0"/>
        <w:jc w:val="both"/>
        <w:rPr>
          <w:rFonts w:ascii="Tahoma" w:hAnsi="Tahoma"/>
          <w:sz w:val="23"/>
        </w:rPr>
      </w:pPr>
      <w:r>
        <w:rPr>
          <w:rFonts w:ascii="Tahoma" w:hAnsi="Tahoma"/>
          <w:b/>
          <w:color w:val="231F20"/>
          <w:sz w:val="23"/>
        </w:rPr>
        <w:t>Artículo 22</w:t>
      </w:r>
      <w:r>
        <w:rPr>
          <w:rFonts w:ascii="Tahoma" w:hAnsi="Tahoma"/>
          <w:color w:val="231F20"/>
          <w:sz w:val="23"/>
        </w:rPr>
        <w:t>.- </w:t>
      </w:r>
      <w:r>
        <w:rPr>
          <w:rFonts w:ascii="Tahoma" w:hAnsi="Tahoma"/>
          <w:b/>
          <w:color w:val="231F20"/>
          <w:sz w:val="23"/>
        </w:rPr>
        <w:t>De las políticas. -</w:t>
      </w:r>
      <w:r>
        <w:rPr>
          <w:rFonts w:ascii="Tahoma" w:hAnsi="Tahoma"/>
          <w:b/>
          <w:color w:val="231F20"/>
          <w:spacing w:val="40"/>
          <w:sz w:val="23"/>
        </w:rPr>
        <w:t> </w:t>
      </w:r>
      <w:r>
        <w:rPr>
          <w:rFonts w:ascii="Tahoma" w:hAnsi="Tahoma"/>
          <w:color w:val="231F20"/>
          <w:sz w:val="23"/>
        </w:rPr>
        <w:t>Las instituciones públicas y sectores privados generarán políticas públicas dentro de sus ámbitos y competencias, para garantizar el cumplimiento de los derechos de las personas adultas mayores.</w:t>
      </w:r>
    </w:p>
    <w:p>
      <w:pPr>
        <w:pStyle w:val="ListParagraph"/>
        <w:numPr>
          <w:ilvl w:val="0"/>
          <w:numId w:val="10"/>
        </w:numPr>
        <w:tabs>
          <w:tab w:pos="2069" w:val="left" w:leader="none"/>
        </w:tabs>
        <w:spacing w:line="273" w:lineRule="auto" w:before="246" w:after="0"/>
        <w:ind w:left="2069" w:right="1517" w:hanging="380"/>
        <w:jc w:val="both"/>
        <w:rPr>
          <w:color w:val="231F20"/>
          <w:sz w:val="23"/>
        </w:rPr>
      </w:pPr>
      <w:r>
        <w:rPr>
          <w:color w:val="231F20"/>
          <w:sz w:val="23"/>
        </w:rPr>
        <w:t>Buen trato y atención preferencial a personas adultas mayores en espacios institucionales, familiares y sociales.</w:t>
      </w:r>
    </w:p>
    <w:p>
      <w:pPr>
        <w:pStyle w:val="ListParagraph"/>
        <w:numPr>
          <w:ilvl w:val="0"/>
          <w:numId w:val="10"/>
        </w:numPr>
        <w:tabs>
          <w:tab w:pos="2067" w:val="left" w:leader="none"/>
          <w:tab w:pos="2069" w:val="left" w:leader="none"/>
        </w:tabs>
        <w:spacing w:line="276" w:lineRule="auto" w:before="3" w:after="0"/>
        <w:ind w:left="2069" w:right="1517" w:hanging="380"/>
        <w:jc w:val="both"/>
        <w:rPr>
          <w:color w:val="231F20"/>
          <w:sz w:val="23"/>
        </w:rPr>
      </w:pPr>
      <w:r>
        <w:rPr>
          <w:color w:val="231F20"/>
          <w:sz w:val="23"/>
        </w:rPr>
        <w:t>Promover</w:t>
      </w:r>
      <w:r>
        <w:rPr>
          <w:color w:val="231F20"/>
          <w:spacing w:val="-2"/>
          <w:sz w:val="23"/>
        </w:rPr>
        <w:t> </w:t>
      </w:r>
      <w:r>
        <w:rPr>
          <w:color w:val="231F20"/>
          <w:sz w:val="23"/>
        </w:rPr>
        <w:t>la</w:t>
      </w:r>
      <w:r>
        <w:rPr>
          <w:color w:val="231F20"/>
          <w:spacing w:val="-2"/>
          <w:sz w:val="23"/>
        </w:rPr>
        <w:t> </w:t>
      </w:r>
      <w:r>
        <w:rPr>
          <w:color w:val="231F20"/>
          <w:sz w:val="23"/>
        </w:rPr>
        <w:t>erradicación</w:t>
      </w:r>
      <w:r>
        <w:rPr>
          <w:color w:val="231F20"/>
          <w:spacing w:val="-2"/>
          <w:sz w:val="23"/>
        </w:rPr>
        <w:t> </w:t>
      </w:r>
      <w:r>
        <w:rPr>
          <w:color w:val="231F20"/>
          <w:sz w:val="23"/>
        </w:rPr>
        <w:t>de</w:t>
      </w:r>
      <w:r>
        <w:rPr>
          <w:color w:val="231F20"/>
          <w:spacing w:val="-2"/>
          <w:sz w:val="23"/>
        </w:rPr>
        <w:t> </w:t>
      </w:r>
      <w:r>
        <w:rPr>
          <w:color w:val="231F20"/>
          <w:sz w:val="23"/>
        </w:rPr>
        <w:t>la</w:t>
      </w:r>
      <w:r>
        <w:rPr>
          <w:color w:val="231F20"/>
          <w:spacing w:val="-2"/>
          <w:sz w:val="23"/>
        </w:rPr>
        <w:t> </w:t>
      </w:r>
      <w:r>
        <w:rPr>
          <w:color w:val="231F20"/>
          <w:sz w:val="23"/>
        </w:rPr>
        <w:t>violencia</w:t>
      </w:r>
      <w:r>
        <w:rPr>
          <w:color w:val="231F20"/>
          <w:spacing w:val="-2"/>
          <w:sz w:val="23"/>
        </w:rPr>
        <w:t> </w:t>
      </w:r>
      <w:r>
        <w:rPr>
          <w:color w:val="231F20"/>
          <w:sz w:val="23"/>
        </w:rPr>
        <w:t>intrafamiliar,</w:t>
      </w:r>
      <w:r>
        <w:rPr>
          <w:color w:val="231F20"/>
          <w:spacing w:val="-2"/>
          <w:sz w:val="23"/>
        </w:rPr>
        <w:t> </w:t>
      </w:r>
      <w:r>
        <w:rPr>
          <w:color w:val="231F20"/>
          <w:sz w:val="23"/>
        </w:rPr>
        <w:t>maltrato,</w:t>
      </w:r>
      <w:r>
        <w:rPr>
          <w:color w:val="231F20"/>
          <w:spacing w:val="-1"/>
          <w:sz w:val="23"/>
        </w:rPr>
        <w:t> </w:t>
      </w:r>
      <w:r>
        <w:rPr>
          <w:color w:val="231F20"/>
          <w:sz w:val="23"/>
        </w:rPr>
        <w:t>explotación</w:t>
      </w:r>
      <w:r>
        <w:rPr>
          <w:color w:val="231F20"/>
          <w:spacing w:val="-1"/>
          <w:sz w:val="23"/>
        </w:rPr>
        <w:t> </w:t>
      </w:r>
      <w:r>
        <w:rPr>
          <w:color w:val="231F20"/>
          <w:sz w:val="23"/>
        </w:rPr>
        <w:t>sexual o de cualquier índole.</w:t>
      </w:r>
    </w:p>
    <w:p>
      <w:pPr>
        <w:pStyle w:val="ListParagraph"/>
        <w:numPr>
          <w:ilvl w:val="0"/>
          <w:numId w:val="10"/>
        </w:numPr>
        <w:tabs>
          <w:tab w:pos="2067" w:val="left" w:leader="none"/>
          <w:tab w:pos="2069" w:val="left" w:leader="none"/>
        </w:tabs>
        <w:spacing w:line="273" w:lineRule="auto" w:before="0" w:after="0"/>
        <w:ind w:left="2069" w:right="1517" w:hanging="380"/>
        <w:jc w:val="both"/>
        <w:rPr>
          <w:color w:val="231F20"/>
          <w:sz w:val="23"/>
        </w:rPr>
      </w:pPr>
      <w:r>
        <w:rPr>
          <w:color w:val="231F20"/>
          <w:sz w:val="23"/>
        </w:rPr>
        <w:t>Promover la disminución progresiva de la mendicidad y abandono de las y los adultos mayores.</w:t>
      </w:r>
    </w:p>
    <w:p>
      <w:pPr>
        <w:pStyle w:val="ListParagraph"/>
        <w:numPr>
          <w:ilvl w:val="0"/>
          <w:numId w:val="10"/>
        </w:numPr>
        <w:tabs>
          <w:tab w:pos="2067" w:val="left" w:leader="none"/>
          <w:tab w:pos="2069" w:val="left" w:leader="none"/>
        </w:tabs>
        <w:spacing w:line="276" w:lineRule="auto" w:before="0" w:after="0"/>
        <w:ind w:left="2069" w:right="1519" w:hanging="380"/>
        <w:jc w:val="both"/>
        <w:rPr>
          <w:color w:val="231F20"/>
          <w:sz w:val="23"/>
        </w:rPr>
      </w:pPr>
      <w:r>
        <w:rPr>
          <w:color w:val="231F20"/>
          <w:sz w:val="23"/>
        </w:rPr>
        <w:t>Creación</w:t>
      </w:r>
      <w:r>
        <w:rPr>
          <w:color w:val="231F20"/>
          <w:spacing w:val="40"/>
          <w:sz w:val="23"/>
        </w:rPr>
        <w:t> </w:t>
      </w:r>
      <w:r>
        <w:rPr>
          <w:color w:val="231F20"/>
          <w:sz w:val="23"/>
        </w:rPr>
        <w:t>de</w:t>
      </w:r>
      <w:r>
        <w:rPr>
          <w:color w:val="231F20"/>
          <w:spacing w:val="40"/>
          <w:sz w:val="23"/>
        </w:rPr>
        <w:t> </w:t>
      </w:r>
      <w:r>
        <w:rPr>
          <w:color w:val="231F20"/>
          <w:sz w:val="23"/>
        </w:rPr>
        <w:t>espacios</w:t>
      </w:r>
      <w:r>
        <w:rPr>
          <w:color w:val="231F20"/>
          <w:spacing w:val="39"/>
          <w:sz w:val="23"/>
        </w:rPr>
        <w:t> </w:t>
      </w:r>
      <w:r>
        <w:rPr>
          <w:color w:val="231F20"/>
          <w:sz w:val="23"/>
        </w:rPr>
        <w:t>públicos</w:t>
      </w:r>
      <w:r>
        <w:rPr>
          <w:color w:val="231F20"/>
          <w:spacing w:val="40"/>
          <w:sz w:val="23"/>
        </w:rPr>
        <w:t> </w:t>
      </w:r>
      <w:r>
        <w:rPr>
          <w:color w:val="231F20"/>
          <w:sz w:val="23"/>
        </w:rPr>
        <w:t>y promoción</w:t>
      </w:r>
      <w:r>
        <w:rPr>
          <w:color w:val="231F20"/>
          <w:spacing w:val="39"/>
          <w:sz w:val="23"/>
        </w:rPr>
        <w:t> </w:t>
      </w:r>
      <w:r>
        <w:rPr>
          <w:color w:val="231F20"/>
          <w:sz w:val="23"/>
        </w:rPr>
        <w:t>del</w:t>
      </w:r>
      <w:r>
        <w:rPr>
          <w:color w:val="231F20"/>
          <w:spacing w:val="39"/>
          <w:sz w:val="23"/>
        </w:rPr>
        <w:t> </w:t>
      </w:r>
      <w:r>
        <w:rPr>
          <w:color w:val="231F20"/>
          <w:sz w:val="23"/>
        </w:rPr>
        <w:t>uso</w:t>
      </w:r>
      <w:r>
        <w:rPr>
          <w:color w:val="231F20"/>
          <w:spacing w:val="40"/>
          <w:sz w:val="23"/>
        </w:rPr>
        <w:t> </w:t>
      </w:r>
      <w:r>
        <w:rPr>
          <w:color w:val="231F20"/>
          <w:sz w:val="23"/>
        </w:rPr>
        <w:t>adecuado</w:t>
      </w:r>
      <w:r>
        <w:rPr>
          <w:color w:val="231F20"/>
          <w:spacing w:val="40"/>
          <w:sz w:val="23"/>
        </w:rPr>
        <w:t> </w:t>
      </w:r>
      <w:r>
        <w:rPr>
          <w:color w:val="231F20"/>
          <w:sz w:val="23"/>
        </w:rPr>
        <w:t>del</w:t>
      </w:r>
      <w:r>
        <w:rPr>
          <w:color w:val="231F20"/>
          <w:spacing w:val="40"/>
          <w:sz w:val="23"/>
        </w:rPr>
        <w:t> </w:t>
      </w:r>
      <w:r>
        <w:rPr>
          <w:color w:val="231F20"/>
          <w:sz w:val="23"/>
        </w:rPr>
        <w:t>tiempo</w:t>
      </w:r>
      <w:r>
        <w:rPr>
          <w:color w:val="231F20"/>
          <w:spacing w:val="40"/>
          <w:sz w:val="23"/>
        </w:rPr>
        <w:t> </w:t>
      </w:r>
      <w:r>
        <w:rPr>
          <w:color w:val="231F20"/>
          <w:sz w:val="23"/>
        </w:rPr>
        <w:t>libre por</w:t>
      </w:r>
      <w:r>
        <w:rPr>
          <w:color w:val="231F20"/>
          <w:spacing w:val="38"/>
          <w:sz w:val="23"/>
        </w:rPr>
        <w:t> </w:t>
      </w:r>
      <w:r>
        <w:rPr>
          <w:color w:val="231F20"/>
          <w:sz w:val="23"/>
        </w:rPr>
        <w:t>parte de las y los adultos mayores en actividades recreativas, espirituales y de integración.</w:t>
      </w:r>
    </w:p>
    <w:p>
      <w:pPr>
        <w:pStyle w:val="ListParagraph"/>
        <w:numPr>
          <w:ilvl w:val="0"/>
          <w:numId w:val="10"/>
        </w:numPr>
        <w:tabs>
          <w:tab w:pos="2067" w:val="left" w:leader="none"/>
          <w:tab w:pos="2069" w:val="left" w:leader="none"/>
        </w:tabs>
        <w:spacing w:line="273" w:lineRule="auto" w:before="0" w:after="0"/>
        <w:ind w:left="2069" w:right="1517" w:hanging="380"/>
        <w:jc w:val="both"/>
        <w:rPr>
          <w:color w:val="231F20"/>
          <w:sz w:val="23"/>
        </w:rPr>
      </w:pPr>
      <w:r>
        <w:rPr>
          <w:color w:val="231F20"/>
          <w:sz w:val="23"/>
        </w:rPr>
        <w:t>Proponer exoneraciones,</w:t>
      </w:r>
      <w:r>
        <w:rPr>
          <w:color w:val="231F20"/>
          <w:spacing w:val="-2"/>
          <w:sz w:val="23"/>
        </w:rPr>
        <w:t> </w:t>
      </w:r>
      <w:r>
        <w:rPr>
          <w:color w:val="231F20"/>
          <w:sz w:val="23"/>
        </w:rPr>
        <w:t>exenciones y rebajas en el pago por servicios</w:t>
      </w:r>
      <w:r>
        <w:rPr>
          <w:color w:val="231F20"/>
          <w:spacing w:val="-3"/>
          <w:sz w:val="23"/>
        </w:rPr>
        <w:t> </w:t>
      </w:r>
      <w:r>
        <w:rPr>
          <w:color w:val="231F20"/>
          <w:sz w:val="23"/>
        </w:rPr>
        <w:t>públicos o </w:t>
      </w:r>
      <w:r>
        <w:rPr>
          <w:color w:val="231F20"/>
          <w:spacing w:val="-2"/>
          <w:sz w:val="23"/>
        </w:rPr>
        <w:t>privados.</w:t>
      </w:r>
    </w:p>
    <w:p>
      <w:pPr>
        <w:pStyle w:val="ListParagraph"/>
        <w:numPr>
          <w:ilvl w:val="0"/>
          <w:numId w:val="10"/>
        </w:numPr>
        <w:tabs>
          <w:tab w:pos="2067" w:val="left" w:leader="none"/>
          <w:tab w:pos="2069" w:val="left" w:leader="none"/>
        </w:tabs>
        <w:spacing w:line="273" w:lineRule="auto" w:before="1" w:after="0"/>
        <w:ind w:left="2069" w:right="1519" w:hanging="380"/>
        <w:jc w:val="both"/>
        <w:rPr>
          <w:color w:val="231F20"/>
          <w:sz w:val="23"/>
        </w:rPr>
      </w:pPr>
      <w:r>
        <w:rPr>
          <w:color w:val="231F20"/>
          <w:sz w:val="23"/>
        </w:rPr>
        <w:t>Adecuación de los espacios físicos institucionales que generen un acceso </w:t>
      </w:r>
      <w:r>
        <w:rPr>
          <w:color w:val="231F20"/>
          <w:spacing w:val="-2"/>
          <w:sz w:val="23"/>
        </w:rPr>
        <w:t>amigable.</w:t>
      </w:r>
    </w:p>
    <w:p>
      <w:pPr>
        <w:spacing w:before="252"/>
        <w:ind w:left="1484" w:right="0" w:firstLine="0"/>
        <w:jc w:val="both"/>
        <w:rPr>
          <w:rFonts w:ascii="Tahoma" w:hAnsi="Tahoma"/>
          <w:sz w:val="23"/>
        </w:rPr>
      </w:pPr>
      <w:r>
        <w:rPr>
          <w:rFonts w:ascii="Tahoma" w:hAnsi="Tahoma"/>
          <w:sz w:val="23"/>
        </w:rPr>
        <mc:AlternateContent>
          <mc:Choice Requires="wps">
            <w:drawing>
              <wp:anchor distT="0" distB="0" distL="0" distR="0" allowOverlap="1" layoutInCell="1" locked="0" behindDoc="1" simplePos="0" relativeHeight="487606784">
                <wp:simplePos x="0" y="0"/>
                <wp:positionH relativeFrom="page">
                  <wp:posOffset>828001</wp:posOffset>
                </wp:positionH>
                <wp:positionV relativeFrom="paragraph">
                  <wp:posOffset>352289</wp:posOffset>
                </wp:positionV>
                <wp:extent cx="5803900" cy="3850004"/>
                <wp:effectExtent l="0" t="0" r="0" b="0"/>
                <wp:wrapTopAndBottom/>
                <wp:docPr id="83" name="Group 83"/>
                <wp:cNvGraphicFramePr>
                  <a:graphicFrameLocks/>
                </wp:cNvGraphicFramePr>
                <a:graphic>
                  <a:graphicData uri="http://schemas.microsoft.com/office/word/2010/wordprocessingGroup">
                    <wpg:wgp>
                      <wpg:cNvPr id="83" name="Group 83"/>
                      <wpg:cNvGrpSpPr/>
                      <wpg:grpSpPr>
                        <a:xfrm>
                          <a:off x="0" y="0"/>
                          <a:ext cx="5803900" cy="3850004"/>
                          <a:chExt cx="5803900" cy="3850004"/>
                        </a:xfrm>
                      </wpg:grpSpPr>
                      <pic:pic>
                        <pic:nvPicPr>
                          <pic:cNvPr id="84" name="Image 84"/>
                          <pic:cNvPicPr/>
                        </pic:nvPicPr>
                        <pic:blipFill>
                          <a:blip r:embed="rId35" cstate="print"/>
                          <a:stretch>
                            <a:fillRect/>
                          </a:stretch>
                        </pic:blipFill>
                        <pic:spPr>
                          <a:xfrm>
                            <a:off x="0" y="73125"/>
                            <a:ext cx="5803580" cy="3776806"/>
                          </a:xfrm>
                          <a:prstGeom prst="rect">
                            <a:avLst/>
                          </a:prstGeom>
                        </pic:spPr>
                      </pic:pic>
                      <wps:wsp>
                        <wps:cNvPr id="85" name="Textbox 85"/>
                        <wps:cNvSpPr txBox="1"/>
                        <wps:spPr>
                          <a:xfrm>
                            <a:off x="0" y="0"/>
                            <a:ext cx="5803900" cy="3850004"/>
                          </a:xfrm>
                          <a:prstGeom prst="rect">
                            <a:avLst/>
                          </a:prstGeom>
                        </wps:spPr>
                        <wps:txbx>
                          <w:txbxContent>
                            <w:p>
                              <w:pPr>
                                <w:spacing w:before="0"/>
                                <w:ind w:left="180" w:right="0" w:firstLine="0"/>
                                <w:jc w:val="left"/>
                                <w:rPr>
                                  <w:rFonts w:ascii="Tahoma" w:hAnsi="Tahoma"/>
                                  <w:sz w:val="23"/>
                                </w:rPr>
                              </w:pPr>
                              <w:r>
                                <w:rPr>
                                  <w:rFonts w:ascii="Tahoma" w:hAnsi="Tahoma"/>
                                  <w:color w:val="231F20"/>
                                  <w:sz w:val="23"/>
                                </w:rPr>
                                <w:t>públicas</w:t>
                              </w:r>
                              <w:r>
                                <w:rPr>
                                  <w:rFonts w:ascii="Tahoma" w:hAnsi="Tahoma"/>
                                  <w:color w:val="231F20"/>
                                  <w:spacing w:val="1"/>
                                  <w:sz w:val="23"/>
                                </w:rPr>
                                <w:t> </w:t>
                              </w:r>
                              <w:r>
                                <w:rPr>
                                  <w:rFonts w:ascii="Tahoma" w:hAnsi="Tahoma"/>
                                  <w:color w:val="231F20"/>
                                  <w:sz w:val="23"/>
                                </w:rPr>
                                <w:t>a</w:t>
                              </w:r>
                              <w:r>
                                <w:rPr>
                                  <w:rFonts w:ascii="Tahoma" w:hAnsi="Tahoma"/>
                                  <w:color w:val="231F20"/>
                                  <w:spacing w:val="3"/>
                                  <w:sz w:val="23"/>
                                </w:rPr>
                                <w:t> </w:t>
                              </w:r>
                              <w:r>
                                <w:rPr>
                                  <w:rFonts w:ascii="Tahoma" w:hAnsi="Tahoma"/>
                                  <w:color w:val="231F20"/>
                                  <w:sz w:val="23"/>
                                </w:rPr>
                                <w:t>favor</w:t>
                              </w:r>
                              <w:r>
                                <w:rPr>
                                  <w:rFonts w:ascii="Tahoma" w:hAnsi="Tahoma"/>
                                  <w:color w:val="231F20"/>
                                  <w:spacing w:val="-1"/>
                                  <w:sz w:val="23"/>
                                </w:rPr>
                                <w:t> </w:t>
                              </w:r>
                              <w:r>
                                <w:rPr>
                                  <w:rFonts w:ascii="Tahoma" w:hAnsi="Tahoma"/>
                                  <w:color w:val="231F20"/>
                                  <w:sz w:val="23"/>
                                </w:rPr>
                                <w:t>de</w:t>
                              </w:r>
                              <w:r>
                                <w:rPr>
                                  <w:rFonts w:ascii="Tahoma" w:hAnsi="Tahoma"/>
                                  <w:color w:val="231F20"/>
                                  <w:spacing w:val="-1"/>
                                  <w:sz w:val="23"/>
                                </w:rPr>
                                <w:t> </w:t>
                              </w:r>
                              <w:r>
                                <w:rPr>
                                  <w:rFonts w:ascii="Tahoma" w:hAnsi="Tahoma"/>
                                  <w:color w:val="231F20"/>
                                  <w:sz w:val="23"/>
                                </w:rPr>
                                <w:t>las</w:t>
                              </w:r>
                              <w:r>
                                <w:rPr>
                                  <w:rFonts w:ascii="Tahoma" w:hAnsi="Tahoma"/>
                                  <w:color w:val="231F20"/>
                                  <w:spacing w:val="4"/>
                                  <w:sz w:val="23"/>
                                </w:rPr>
                                <w:t> </w:t>
                              </w:r>
                              <w:r>
                                <w:rPr>
                                  <w:rFonts w:ascii="Tahoma" w:hAnsi="Tahoma"/>
                                  <w:color w:val="231F20"/>
                                  <w:sz w:val="23"/>
                                </w:rPr>
                                <w:t>y</w:t>
                              </w:r>
                              <w:r>
                                <w:rPr>
                                  <w:rFonts w:ascii="Tahoma" w:hAnsi="Tahoma"/>
                                  <w:color w:val="231F20"/>
                                  <w:spacing w:val="-5"/>
                                  <w:sz w:val="23"/>
                                </w:rPr>
                                <w:t> </w:t>
                              </w:r>
                              <w:r>
                                <w:rPr>
                                  <w:rFonts w:ascii="Tahoma" w:hAnsi="Tahoma"/>
                                  <w:color w:val="231F20"/>
                                  <w:sz w:val="23"/>
                                </w:rPr>
                                <w:t>los</w:t>
                              </w:r>
                              <w:r>
                                <w:rPr>
                                  <w:rFonts w:ascii="Tahoma" w:hAnsi="Tahoma"/>
                                  <w:color w:val="231F20"/>
                                  <w:spacing w:val="6"/>
                                  <w:sz w:val="23"/>
                                </w:rPr>
                                <w:t> </w:t>
                              </w:r>
                              <w:r>
                                <w:rPr>
                                  <w:rFonts w:ascii="Tahoma" w:hAnsi="Tahoma"/>
                                  <w:color w:val="231F20"/>
                                  <w:sz w:val="23"/>
                                </w:rPr>
                                <w:t>adultos</w:t>
                              </w:r>
                              <w:r>
                                <w:rPr>
                                  <w:rFonts w:ascii="Tahoma" w:hAnsi="Tahoma"/>
                                  <w:color w:val="231F20"/>
                                  <w:spacing w:val="-1"/>
                                  <w:sz w:val="23"/>
                                </w:rPr>
                                <w:t> </w:t>
                              </w:r>
                              <w:r>
                                <w:rPr>
                                  <w:rFonts w:ascii="Tahoma" w:hAnsi="Tahoma"/>
                                  <w:color w:val="231F20"/>
                                  <w:sz w:val="23"/>
                                </w:rPr>
                                <w:t>mayores,</w:t>
                              </w:r>
                              <w:r>
                                <w:rPr>
                                  <w:rFonts w:ascii="Tahoma" w:hAnsi="Tahoma"/>
                                  <w:color w:val="231F20"/>
                                  <w:spacing w:val="3"/>
                                  <w:sz w:val="23"/>
                                </w:rPr>
                                <w:t> </w:t>
                              </w:r>
                              <w:r>
                                <w:rPr>
                                  <w:rFonts w:ascii="Tahoma" w:hAnsi="Tahoma"/>
                                  <w:color w:val="231F20"/>
                                  <w:sz w:val="23"/>
                                </w:rPr>
                                <w:t>se</w:t>
                              </w:r>
                              <w:r>
                                <w:rPr>
                                  <w:rFonts w:ascii="Tahoma" w:hAnsi="Tahoma"/>
                                  <w:color w:val="231F20"/>
                                  <w:spacing w:val="-2"/>
                                  <w:sz w:val="23"/>
                                </w:rPr>
                                <w:t> </w:t>
                              </w:r>
                              <w:r>
                                <w:rPr>
                                  <w:rFonts w:ascii="Tahoma" w:hAnsi="Tahoma"/>
                                  <w:color w:val="231F20"/>
                                  <w:sz w:val="23"/>
                                </w:rPr>
                                <w:t>priorizarán</w:t>
                              </w:r>
                              <w:r>
                                <w:rPr>
                                  <w:rFonts w:ascii="Tahoma" w:hAnsi="Tahoma"/>
                                  <w:color w:val="231F20"/>
                                  <w:spacing w:val="3"/>
                                  <w:sz w:val="23"/>
                                </w:rPr>
                                <w:t> </w:t>
                              </w:r>
                              <w:r>
                                <w:rPr>
                                  <w:rFonts w:ascii="Tahoma" w:hAnsi="Tahoma"/>
                                  <w:color w:val="231F20"/>
                                  <w:sz w:val="23"/>
                                </w:rPr>
                                <w:t>las</w:t>
                              </w:r>
                              <w:r>
                                <w:rPr>
                                  <w:rFonts w:ascii="Tahoma" w:hAnsi="Tahoma"/>
                                  <w:color w:val="231F20"/>
                                  <w:spacing w:val="2"/>
                                  <w:sz w:val="23"/>
                                </w:rPr>
                                <w:t> </w:t>
                              </w:r>
                              <w:r>
                                <w:rPr>
                                  <w:rFonts w:ascii="Tahoma" w:hAnsi="Tahoma"/>
                                  <w:color w:val="231F20"/>
                                  <w:spacing w:val="-2"/>
                                  <w:sz w:val="23"/>
                                </w:rPr>
                                <w:t>siguientes:</w:t>
                              </w:r>
                            </w:p>
                            <w:p>
                              <w:pPr>
                                <w:spacing w:line="240" w:lineRule="auto" w:before="14"/>
                                <w:rPr>
                                  <w:rFonts w:ascii="Tahoma"/>
                                  <w:sz w:val="23"/>
                                </w:rPr>
                              </w:pPr>
                            </w:p>
                            <w:p>
                              <w:pPr>
                                <w:numPr>
                                  <w:ilvl w:val="0"/>
                                  <w:numId w:val="11"/>
                                </w:numPr>
                                <w:tabs>
                                  <w:tab w:pos="761" w:val="left" w:leader="none"/>
                                  <w:tab w:pos="764" w:val="left" w:leader="none"/>
                                </w:tabs>
                                <w:spacing w:line="273" w:lineRule="auto" w:before="0"/>
                                <w:ind w:left="764" w:right="156" w:hanging="380"/>
                                <w:jc w:val="both"/>
                                <w:rPr>
                                  <w:rFonts w:ascii="Tahoma" w:hAnsi="Tahoma"/>
                                  <w:sz w:val="23"/>
                                </w:rPr>
                              </w:pPr>
                              <w:r>
                                <w:rPr>
                                  <w:rFonts w:ascii="Tahoma" w:hAnsi="Tahoma"/>
                                  <w:color w:val="231F20"/>
                                  <w:sz w:val="23"/>
                                </w:rPr>
                                <w:t>Fortalecer los programas de sensibilización y promoción de los derechos de los adultos mayores en coordinación con las Unidades Educativas, Universidades, Escuelas Politécnicas, Instituciones Públicas y Privadas.</w:t>
                              </w:r>
                            </w:p>
                            <w:p>
                              <w:pPr>
                                <w:numPr>
                                  <w:ilvl w:val="0"/>
                                  <w:numId w:val="11"/>
                                </w:numPr>
                                <w:tabs>
                                  <w:tab w:pos="762" w:val="left" w:leader="none"/>
                                  <w:tab w:pos="764" w:val="left" w:leader="none"/>
                                </w:tabs>
                                <w:spacing w:line="276" w:lineRule="auto" w:before="3"/>
                                <w:ind w:left="764" w:right="156" w:hanging="380"/>
                                <w:jc w:val="both"/>
                                <w:rPr>
                                  <w:rFonts w:ascii="Tahoma" w:hAnsi="Tahoma"/>
                                  <w:sz w:val="23"/>
                                </w:rPr>
                              </w:pPr>
                              <w:r>
                                <w:rPr>
                                  <w:rFonts w:ascii="Tahoma" w:hAnsi="Tahoma"/>
                                  <w:color w:val="231F20"/>
                                  <w:sz w:val="23"/>
                                </w:rPr>
                                <w:t>Difundir en espacios públicos y privados la importancia de disminuir la mendicidad de los adultos mayores.</w:t>
                              </w:r>
                            </w:p>
                            <w:p>
                              <w:pPr>
                                <w:numPr>
                                  <w:ilvl w:val="0"/>
                                  <w:numId w:val="11"/>
                                </w:numPr>
                                <w:tabs>
                                  <w:tab w:pos="764" w:val="left" w:leader="none"/>
                                </w:tabs>
                                <w:spacing w:line="273" w:lineRule="auto" w:before="0"/>
                                <w:ind w:left="764" w:right="156" w:hanging="380"/>
                                <w:jc w:val="both"/>
                                <w:rPr>
                                  <w:rFonts w:ascii="Tahoma" w:hAnsi="Tahoma"/>
                                  <w:sz w:val="23"/>
                                </w:rPr>
                              </w:pPr>
                              <w:r>
                                <w:rPr>
                                  <w:rFonts w:ascii="Tahoma" w:hAnsi="Tahoma"/>
                                  <w:color w:val="231F20"/>
                                  <w:sz w:val="23"/>
                                </w:rPr>
                                <w:t>Proponer tips de cómo detectar indicios de violencia intrafamiliar y saber cómo reportarlo en caso de suceder.</w:t>
                              </w:r>
                            </w:p>
                            <w:p>
                              <w:pPr>
                                <w:numPr>
                                  <w:ilvl w:val="0"/>
                                  <w:numId w:val="11"/>
                                </w:numPr>
                                <w:tabs>
                                  <w:tab w:pos="764" w:val="left" w:leader="none"/>
                                </w:tabs>
                                <w:spacing w:line="276" w:lineRule="auto" w:before="0"/>
                                <w:ind w:left="764" w:right="167" w:hanging="380"/>
                                <w:jc w:val="both"/>
                                <w:rPr>
                                  <w:rFonts w:ascii="Tahoma" w:hAnsi="Tahoma"/>
                                  <w:sz w:val="23"/>
                                </w:rPr>
                              </w:pPr>
                              <w:r>
                                <w:rPr>
                                  <w:rFonts w:ascii="Tahoma" w:hAnsi="Tahoma"/>
                                  <w:color w:val="231F20"/>
                                  <w:sz w:val="23"/>
                                </w:rPr>
                                <w:t>Implementar programas para que los adultos mayores sean capacitados y puedan complementar como actividades terapéuticas.</w:t>
                              </w:r>
                            </w:p>
                            <w:p>
                              <w:pPr>
                                <w:numPr>
                                  <w:ilvl w:val="0"/>
                                  <w:numId w:val="11"/>
                                </w:numPr>
                                <w:tabs>
                                  <w:tab w:pos="761" w:val="left" w:leader="none"/>
                                  <w:tab w:pos="764" w:val="left" w:leader="none"/>
                                </w:tabs>
                                <w:spacing w:line="276" w:lineRule="auto" w:before="0"/>
                                <w:ind w:left="764" w:right="156" w:hanging="380"/>
                                <w:jc w:val="both"/>
                                <w:rPr>
                                  <w:rFonts w:ascii="Tahoma" w:hAnsi="Tahoma"/>
                                  <w:sz w:val="23"/>
                                </w:rPr>
                              </w:pPr>
                              <w:r>
                                <w:rPr>
                                  <w:rFonts w:ascii="Tahoma" w:hAnsi="Tahoma"/>
                                  <w:color w:val="231F20"/>
                                  <w:sz w:val="23"/>
                                </w:rPr>
                                <w:t>Concientizar y sensibilizar al personal que labora en instituciones públicas y privadas, encargados</w:t>
                              </w:r>
                              <w:r>
                                <w:rPr>
                                  <w:rFonts w:ascii="Tahoma" w:hAnsi="Tahoma"/>
                                  <w:color w:val="231F20"/>
                                  <w:spacing w:val="40"/>
                                  <w:sz w:val="23"/>
                                </w:rPr>
                                <w:t> </w:t>
                              </w:r>
                              <w:r>
                                <w:rPr>
                                  <w:rFonts w:ascii="Tahoma" w:hAnsi="Tahoma"/>
                                  <w:color w:val="231F20"/>
                                  <w:sz w:val="23"/>
                                </w:rPr>
                                <w:t>de</w:t>
                              </w:r>
                              <w:r>
                                <w:rPr>
                                  <w:rFonts w:ascii="Tahoma" w:hAnsi="Tahoma"/>
                                  <w:color w:val="231F20"/>
                                  <w:spacing w:val="40"/>
                                  <w:sz w:val="23"/>
                                </w:rPr>
                                <w:t> </w:t>
                              </w:r>
                              <w:r>
                                <w:rPr>
                                  <w:rFonts w:ascii="Tahoma" w:hAnsi="Tahoma"/>
                                  <w:color w:val="231F20"/>
                                  <w:sz w:val="23"/>
                                </w:rPr>
                                <w:t>otorgar</w:t>
                              </w:r>
                              <w:r>
                                <w:rPr>
                                  <w:rFonts w:ascii="Tahoma" w:hAnsi="Tahoma"/>
                                  <w:color w:val="231F20"/>
                                  <w:spacing w:val="40"/>
                                  <w:sz w:val="23"/>
                                </w:rPr>
                                <w:t> </w:t>
                              </w:r>
                              <w:r>
                                <w:rPr>
                                  <w:rFonts w:ascii="Tahoma" w:hAnsi="Tahoma"/>
                                  <w:color w:val="231F20"/>
                                  <w:sz w:val="23"/>
                                </w:rPr>
                                <w:t>permisos</w:t>
                              </w:r>
                              <w:r>
                                <w:rPr>
                                  <w:rFonts w:ascii="Tahoma" w:hAnsi="Tahoma"/>
                                  <w:color w:val="231F20"/>
                                  <w:spacing w:val="40"/>
                                  <w:sz w:val="23"/>
                                </w:rPr>
                                <w:t> </w:t>
                              </w:r>
                              <w:r>
                                <w:rPr>
                                  <w:rFonts w:ascii="Tahoma" w:hAnsi="Tahoma"/>
                                  <w:color w:val="231F20"/>
                                  <w:sz w:val="23"/>
                                </w:rPr>
                                <w:t>de</w:t>
                              </w:r>
                              <w:r>
                                <w:rPr>
                                  <w:rFonts w:ascii="Tahoma" w:hAnsi="Tahoma"/>
                                  <w:color w:val="231F20"/>
                                  <w:spacing w:val="40"/>
                                  <w:sz w:val="23"/>
                                </w:rPr>
                                <w:t> </w:t>
                              </w:r>
                              <w:r>
                                <w:rPr>
                                  <w:rFonts w:ascii="Tahoma" w:hAnsi="Tahoma"/>
                                  <w:color w:val="231F20"/>
                                  <w:sz w:val="23"/>
                                </w:rPr>
                                <w:t>construcción</w:t>
                              </w:r>
                              <w:r>
                                <w:rPr>
                                  <w:rFonts w:ascii="Tahoma" w:hAnsi="Tahoma"/>
                                  <w:color w:val="231F20"/>
                                  <w:spacing w:val="40"/>
                                  <w:sz w:val="23"/>
                                </w:rPr>
                                <w:t> </w:t>
                              </w:r>
                              <w:r>
                                <w:rPr>
                                  <w:rFonts w:ascii="Tahoma" w:hAnsi="Tahoma"/>
                                  <w:color w:val="231F20"/>
                                  <w:sz w:val="23"/>
                                </w:rPr>
                                <w:t>y</w:t>
                              </w:r>
                              <w:r>
                                <w:rPr>
                                  <w:rFonts w:ascii="Tahoma" w:hAnsi="Tahoma"/>
                                  <w:color w:val="231F20"/>
                                  <w:spacing w:val="40"/>
                                  <w:sz w:val="23"/>
                                </w:rPr>
                                <w:t> </w:t>
                              </w:r>
                              <w:r>
                                <w:rPr>
                                  <w:rFonts w:ascii="Tahoma" w:hAnsi="Tahoma"/>
                                  <w:color w:val="231F20"/>
                                  <w:sz w:val="23"/>
                                </w:rPr>
                                <w:t>a</w:t>
                              </w:r>
                              <w:r>
                                <w:rPr>
                                  <w:rFonts w:ascii="Tahoma" w:hAnsi="Tahoma"/>
                                  <w:color w:val="231F20"/>
                                  <w:spacing w:val="40"/>
                                  <w:sz w:val="23"/>
                                </w:rPr>
                                <w:t> </w:t>
                              </w:r>
                              <w:r>
                                <w:rPr>
                                  <w:rFonts w:ascii="Tahoma" w:hAnsi="Tahoma"/>
                                  <w:color w:val="231F20"/>
                                  <w:sz w:val="23"/>
                                </w:rPr>
                                <w:t>los profesionales</w:t>
                              </w:r>
                              <w:r>
                                <w:rPr>
                                  <w:rFonts w:ascii="Tahoma" w:hAnsi="Tahoma"/>
                                  <w:color w:val="231F20"/>
                                  <w:spacing w:val="40"/>
                                  <w:sz w:val="23"/>
                                </w:rPr>
                                <w:t> </w:t>
                              </w:r>
                              <w:r>
                                <w:rPr>
                                  <w:rFonts w:ascii="Tahoma" w:hAnsi="Tahoma"/>
                                  <w:color w:val="231F20"/>
                                  <w:sz w:val="23"/>
                                </w:rPr>
                                <w:t>involucrados,</w:t>
                              </w:r>
                              <w:r>
                                <w:rPr>
                                  <w:rFonts w:ascii="Tahoma" w:hAnsi="Tahoma"/>
                                  <w:color w:val="231F20"/>
                                  <w:spacing w:val="-4"/>
                                  <w:sz w:val="23"/>
                                </w:rPr>
                                <w:t> </w:t>
                              </w:r>
                              <w:r>
                                <w:rPr>
                                  <w:rFonts w:ascii="Tahoma" w:hAnsi="Tahoma"/>
                                  <w:color w:val="231F20"/>
                                  <w:sz w:val="23"/>
                                </w:rPr>
                                <w:t>sobre</w:t>
                              </w:r>
                              <w:r>
                                <w:rPr>
                                  <w:rFonts w:ascii="Tahoma" w:hAnsi="Tahoma"/>
                                  <w:color w:val="231F20"/>
                                  <w:spacing w:val="-4"/>
                                  <w:sz w:val="23"/>
                                </w:rPr>
                                <w:t> </w:t>
                              </w:r>
                              <w:r>
                                <w:rPr>
                                  <w:rFonts w:ascii="Tahoma" w:hAnsi="Tahoma"/>
                                  <w:color w:val="231F20"/>
                                  <w:sz w:val="23"/>
                                </w:rPr>
                                <w:t>los</w:t>
                              </w:r>
                              <w:r>
                                <w:rPr>
                                  <w:rFonts w:ascii="Tahoma" w:hAnsi="Tahoma"/>
                                  <w:color w:val="231F20"/>
                                  <w:spacing w:val="-4"/>
                                  <w:sz w:val="23"/>
                                </w:rPr>
                                <w:t> </w:t>
                              </w:r>
                              <w:r>
                                <w:rPr>
                                  <w:rFonts w:ascii="Tahoma" w:hAnsi="Tahoma"/>
                                  <w:color w:val="231F20"/>
                                  <w:sz w:val="23"/>
                                </w:rPr>
                                <w:t>derechos</w:t>
                              </w:r>
                              <w:r>
                                <w:rPr>
                                  <w:rFonts w:ascii="Tahoma" w:hAnsi="Tahoma"/>
                                  <w:color w:val="231F20"/>
                                  <w:spacing w:val="-4"/>
                                  <w:sz w:val="23"/>
                                </w:rPr>
                                <w:t> </w:t>
                              </w:r>
                              <w:r>
                                <w:rPr>
                                  <w:rFonts w:ascii="Tahoma" w:hAnsi="Tahoma"/>
                                  <w:color w:val="231F20"/>
                                  <w:sz w:val="23"/>
                                </w:rPr>
                                <w:t>de</w:t>
                              </w:r>
                              <w:r>
                                <w:rPr>
                                  <w:rFonts w:ascii="Tahoma" w:hAnsi="Tahoma"/>
                                  <w:color w:val="231F20"/>
                                  <w:spacing w:val="-5"/>
                                  <w:sz w:val="23"/>
                                </w:rPr>
                                <w:t> </w:t>
                              </w:r>
                              <w:r>
                                <w:rPr>
                                  <w:rFonts w:ascii="Tahoma" w:hAnsi="Tahoma"/>
                                  <w:color w:val="231F20"/>
                                  <w:sz w:val="23"/>
                                </w:rPr>
                                <w:t>los</w:t>
                              </w:r>
                              <w:r>
                                <w:rPr>
                                  <w:rFonts w:ascii="Tahoma" w:hAnsi="Tahoma"/>
                                  <w:color w:val="231F20"/>
                                  <w:spacing w:val="-2"/>
                                  <w:sz w:val="23"/>
                                </w:rPr>
                                <w:t> </w:t>
                              </w:r>
                              <w:r>
                                <w:rPr>
                                  <w:rFonts w:ascii="Tahoma" w:hAnsi="Tahoma"/>
                                  <w:color w:val="231F20"/>
                                  <w:sz w:val="23"/>
                                </w:rPr>
                                <w:t>adultos</w:t>
                              </w:r>
                              <w:r>
                                <w:rPr>
                                  <w:rFonts w:ascii="Tahoma" w:hAnsi="Tahoma"/>
                                  <w:color w:val="231F20"/>
                                  <w:spacing w:val="-2"/>
                                  <w:sz w:val="23"/>
                                </w:rPr>
                                <w:t> </w:t>
                              </w:r>
                              <w:r>
                                <w:rPr>
                                  <w:rFonts w:ascii="Tahoma" w:hAnsi="Tahoma"/>
                                  <w:color w:val="231F20"/>
                                  <w:sz w:val="23"/>
                                </w:rPr>
                                <w:t>mayores,</w:t>
                              </w:r>
                              <w:r>
                                <w:rPr>
                                  <w:rFonts w:ascii="Tahoma" w:hAnsi="Tahoma"/>
                                  <w:color w:val="231F20"/>
                                  <w:spacing w:val="-4"/>
                                  <w:sz w:val="23"/>
                                </w:rPr>
                                <w:t> </w:t>
                              </w:r>
                              <w:r>
                                <w:rPr>
                                  <w:rFonts w:ascii="Tahoma" w:hAnsi="Tahoma"/>
                                  <w:color w:val="231F20"/>
                                  <w:sz w:val="23"/>
                                </w:rPr>
                                <w:t>dándoles a conocer la importancia de incluirlos en espacios físicos y proporcionales el acceso adecuado.</w:t>
                              </w:r>
                            </w:p>
                            <w:p>
                              <w:pPr>
                                <w:numPr>
                                  <w:ilvl w:val="0"/>
                                  <w:numId w:val="11"/>
                                </w:numPr>
                                <w:tabs>
                                  <w:tab w:pos="762" w:val="left" w:leader="none"/>
                                  <w:tab w:pos="764" w:val="left" w:leader="none"/>
                                </w:tabs>
                                <w:spacing w:line="273" w:lineRule="auto" w:before="0"/>
                                <w:ind w:left="764" w:right="158" w:hanging="380"/>
                                <w:jc w:val="both"/>
                                <w:rPr>
                                  <w:rFonts w:ascii="Tahoma" w:hAnsi="Tahoma"/>
                                  <w:sz w:val="23"/>
                                </w:rPr>
                              </w:pPr>
                              <w:r>
                                <w:rPr>
                                  <w:rFonts w:ascii="Tahoma" w:hAnsi="Tahoma"/>
                                  <w:color w:val="231F20"/>
                                  <w:sz w:val="23"/>
                                </w:rPr>
                                <w:t>Crear</w:t>
                              </w:r>
                              <w:r>
                                <w:rPr>
                                  <w:rFonts w:ascii="Tahoma" w:hAnsi="Tahoma"/>
                                  <w:color w:val="231F20"/>
                                  <w:spacing w:val="-6"/>
                                  <w:sz w:val="23"/>
                                </w:rPr>
                                <w:t> </w:t>
                              </w:r>
                              <w:r>
                                <w:rPr>
                                  <w:rFonts w:ascii="Tahoma" w:hAnsi="Tahoma"/>
                                  <w:color w:val="231F20"/>
                                  <w:sz w:val="23"/>
                                </w:rPr>
                                <w:t>mecanismos</w:t>
                              </w:r>
                              <w:r>
                                <w:rPr>
                                  <w:rFonts w:ascii="Tahoma" w:hAnsi="Tahoma"/>
                                  <w:color w:val="231F20"/>
                                  <w:spacing w:val="-8"/>
                                  <w:sz w:val="23"/>
                                </w:rPr>
                                <w:t> </w:t>
                              </w:r>
                              <w:r>
                                <w:rPr>
                                  <w:rFonts w:ascii="Tahoma" w:hAnsi="Tahoma"/>
                                  <w:color w:val="231F20"/>
                                  <w:sz w:val="23"/>
                                </w:rPr>
                                <w:t>de</w:t>
                              </w:r>
                              <w:r>
                                <w:rPr>
                                  <w:rFonts w:ascii="Tahoma" w:hAnsi="Tahoma"/>
                                  <w:color w:val="231F20"/>
                                  <w:spacing w:val="-8"/>
                                  <w:sz w:val="23"/>
                                </w:rPr>
                                <w:t> </w:t>
                              </w:r>
                              <w:r>
                                <w:rPr>
                                  <w:rFonts w:ascii="Tahoma" w:hAnsi="Tahoma"/>
                                  <w:color w:val="231F20"/>
                                  <w:sz w:val="23"/>
                                </w:rPr>
                                <w:t>monitoreo</w:t>
                              </w:r>
                              <w:r>
                                <w:rPr>
                                  <w:rFonts w:ascii="Tahoma" w:hAnsi="Tahoma"/>
                                  <w:color w:val="231F20"/>
                                  <w:spacing w:val="-7"/>
                                  <w:sz w:val="23"/>
                                </w:rPr>
                                <w:t> </w:t>
                              </w:r>
                              <w:r>
                                <w:rPr>
                                  <w:rFonts w:ascii="Tahoma" w:hAnsi="Tahoma"/>
                                  <w:color w:val="231F20"/>
                                  <w:sz w:val="23"/>
                                </w:rPr>
                                <w:t>para</w:t>
                              </w:r>
                              <w:r>
                                <w:rPr>
                                  <w:rFonts w:ascii="Tahoma" w:hAnsi="Tahoma"/>
                                  <w:color w:val="231F20"/>
                                  <w:spacing w:val="-8"/>
                                  <w:sz w:val="23"/>
                                </w:rPr>
                                <w:t> </w:t>
                              </w:r>
                              <w:r>
                                <w:rPr>
                                  <w:rFonts w:ascii="Tahoma" w:hAnsi="Tahoma"/>
                                  <w:color w:val="231F20"/>
                                  <w:sz w:val="23"/>
                                </w:rPr>
                                <w:t>vigilar</w:t>
                              </w:r>
                              <w:r>
                                <w:rPr>
                                  <w:rFonts w:ascii="Tahoma" w:hAnsi="Tahoma"/>
                                  <w:color w:val="231F20"/>
                                  <w:spacing w:val="-8"/>
                                  <w:sz w:val="23"/>
                                </w:rPr>
                                <w:t> </w:t>
                              </w:r>
                              <w:r>
                                <w:rPr>
                                  <w:rFonts w:ascii="Tahoma" w:hAnsi="Tahoma"/>
                                  <w:color w:val="231F20"/>
                                  <w:sz w:val="23"/>
                                </w:rPr>
                                <w:t>la</w:t>
                              </w:r>
                              <w:r>
                                <w:rPr>
                                  <w:rFonts w:ascii="Tahoma" w:hAnsi="Tahoma"/>
                                  <w:color w:val="231F20"/>
                                  <w:spacing w:val="-11"/>
                                  <w:sz w:val="23"/>
                                </w:rPr>
                                <w:t> </w:t>
                              </w:r>
                              <w:r>
                                <w:rPr>
                                  <w:rFonts w:ascii="Tahoma" w:hAnsi="Tahoma"/>
                                  <w:color w:val="231F20"/>
                                  <w:sz w:val="23"/>
                                </w:rPr>
                                <w:t>buena</w:t>
                              </w:r>
                              <w:r>
                                <w:rPr>
                                  <w:rFonts w:ascii="Tahoma" w:hAnsi="Tahoma"/>
                                  <w:color w:val="231F20"/>
                                  <w:spacing w:val="-8"/>
                                  <w:sz w:val="23"/>
                                </w:rPr>
                                <w:t> </w:t>
                              </w:r>
                              <w:r>
                                <w:rPr>
                                  <w:rFonts w:ascii="Tahoma" w:hAnsi="Tahoma"/>
                                  <w:color w:val="231F20"/>
                                  <w:sz w:val="23"/>
                                </w:rPr>
                                <w:t>atención</w:t>
                              </w:r>
                              <w:r>
                                <w:rPr>
                                  <w:rFonts w:ascii="Tahoma" w:hAnsi="Tahoma"/>
                                  <w:color w:val="231F20"/>
                                  <w:spacing w:val="-5"/>
                                  <w:sz w:val="23"/>
                                </w:rPr>
                                <w:t> </w:t>
                              </w:r>
                              <w:r>
                                <w:rPr>
                                  <w:rFonts w:ascii="Tahoma" w:hAnsi="Tahoma"/>
                                  <w:color w:val="231F20"/>
                                  <w:sz w:val="23"/>
                                </w:rPr>
                                <w:t>y</w:t>
                              </w:r>
                              <w:r>
                                <w:rPr>
                                  <w:rFonts w:ascii="Tahoma" w:hAnsi="Tahoma"/>
                                  <w:color w:val="231F20"/>
                                  <w:spacing w:val="-12"/>
                                  <w:sz w:val="23"/>
                                </w:rPr>
                                <w:t> </w:t>
                              </w:r>
                              <w:r>
                                <w:rPr>
                                  <w:rFonts w:ascii="Tahoma" w:hAnsi="Tahoma"/>
                                  <w:color w:val="231F20"/>
                                  <w:sz w:val="23"/>
                                </w:rPr>
                                <w:t>buen</w:t>
                              </w:r>
                              <w:r>
                                <w:rPr>
                                  <w:rFonts w:ascii="Tahoma" w:hAnsi="Tahoma"/>
                                  <w:color w:val="231F20"/>
                                  <w:spacing w:val="-8"/>
                                  <w:sz w:val="23"/>
                                </w:rPr>
                                <w:t> </w:t>
                              </w:r>
                              <w:r>
                                <w:rPr>
                                  <w:rFonts w:ascii="Tahoma" w:hAnsi="Tahoma"/>
                                  <w:color w:val="231F20"/>
                                  <w:sz w:val="23"/>
                                </w:rPr>
                                <w:t>trato</w:t>
                              </w:r>
                              <w:r>
                                <w:rPr>
                                  <w:rFonts w:ascii="Tahoma" w:hAnsi="Tahoma"/>
                                  <w:color w:val="231F20"/>
                                  <w:spacing w:val="-10"/>
                                  <w:sz w:val="23"/>
                                </w:rPr>
                                <w:t> </w:t>
                              </w:r>
                              <w:r>
                                <w:rPr>
                                  <w:rFonts w:ascii="Tahoma" w:hAnsi="Tahoma"/>
                                  <w:color w:val="231F20"/>
                                  <w:sz w:val="23"/>
                                </w:rPr>
                                <w:t>tanto en las entidades públicas como las privadas a través de los organismos competentes en garantía de sus derechos.</w:t>
                              </w:r>
                            </w:p>
                          </w:txbxContent>
                        </wps:txbx>
                        <wps:bodyPr wrap="square" lIns="0" tIns="0" rIns="0" bIns="0" rtlCol="0">
                          <a:noAutofit/>
                        </wps:bodyPr>
                      </wps:wsp>
                    </wpg:wgp>
                  </a:graphicData>
                </a:graphic>
              </wp:anchor>
            </w:drawing>
          </mc:Choice>
          <mc:Fallback>
            <w:pict>
              <v:group style="position:absolute;margin-left:65.196999pt;margin-top:27.73934pt;width:457pt;height:303.150pt;mso-position-horizontal-relative:page;mso-position-vertical-relative:paragraph;z-index:-15709696;mso-wrap-distance-left:0;mso-wrap-distance-right:0" id="docshapegroup60" coordorigin="1304,555" coordsize="9140,6063">
                <v:shape style="position:absolute;left:1303;top:669;width:9140;height:5948" type="#_x0000_t75" id="docshape61" stroked="false">
                  <v:imagedata r:id="rId35" o:title=""/>
                </v:shape>
                <v:shape style="position:absolute;left:1303;top:554;width:9140;height:6063" type="#_x0000_t202" id="docshape62" filled="false" stroked="false">
                  <v:textbox inset="0,0,0,0">
                    <w:txbxContent>
                      <w:p>
                        <w:pPr>
                          <w:spacing w:before="0"/>
                          <w:ind w:left="180" w:right="0" w:firstLine="0"/>
                          <w:jc w:val="left"/>
                          <w:rPr>
                            <w:rFonts w:ascii="Tahoma" w:hAnsi="Tahoma"/>
                            <w:sz w:val="23"/>
                          </w:rPr>
                        </w:pPr>
                        <w:r>
                          <w:rPr>
                            <w:rFonts w:ascii="Tahoma" w:hAnsi="Tahoma"/>
                            <w:color w:val="231F20"/>
                            <w:sz w:val="23"/>
                          </w:rPr>
                          <w:t>públicas</w:t>
                        </w:r>
                        <w:r>
                          <w:rPr>
                            <w:rFonts w:ascii="Tahoma" w:hAnsi="Tahoma"/>
                            <w:color w:val="231F20"/>
                            <w:spacing w:val="1"/>
                            <w:sz w:val="23"/>
                          </w:rPr>
                          <w:t> </w:t>
                        </w:r>
                        <w:r>
                          <w:rPr>
                            <w:rFonts w:ascii="Tahoma" w:hAnsi="Tahoma"/>
                            <w:color w:val="231F20"/>
                            <w:sz w:val="23"/>
                          </w:rPr>
                          <w:t>a</w:t>
                        </w:r>
                        <w:r>
                          <w:rPr>
                            <w:rFonts w:ascii="Tahoma" w:hAnsi="Tahoma"/>
                            <w:color w:val="231F20"/>
                            <w:spacing w:val="3"/>
                            <w:sz w:val="23"/>
                          </w:rPr>
                          <w:t> </w:t>
                        </w:r>
                        <w:r>
                          <w:rPr>
                            <w:rFonts w:ascii="Tahoma" w:hAnsi="Tahoma"/>
                            <w:color w:val="231F20"/>
                            <w:sz w:val="23"/>
                          </w:rPr>
                          <w:t>favor</w:t>
                        </w:r>
                        <w:r>
                          <w:rPr>
                            <w:rFonts w:ascii="Tahoma" w:hAnsi="Tahoma"/>
                            <w:color w:val="231F20"/>
                            <w:spacing w:val="-1"/>
                            <w:sz w:val="23"/>
                          </w:rPr>
                          <w:t> </w:t>
                        </w:r>
                        <w:r>
                          <w:rPr>
                            <w:rFonts w:ascii="Tahoma" w:hAnsi="Tahoma"/>
                            <w:color w:val="231F20"/>
                            <w:sz w:val="23"/>
                          </w:rPr>
                          <w:t>de</w:t>
                        </w:r>
                        <w:r>
                          <w:rPr>
                            <w:rFonts w:ascii="Tahoma" w:hAnsi="Tahoma"/>
                            <w:color w:val="231F20"/>
                            <w:spacing w:val="-1"/>
                            <w:sz w:val="23"/>
                          </w:rPr>
                          <w:t> </w:t>
                        </w:r>
                        <w:r>
                          <w:rPr>
                            <w:rFonts w:ascii="Tahoma" w:hAnsi="Tahoma"/>
                            <w:color w:val="231F20"/>
                            <w:sz w:val="23"/>
                          </w:rPr>
                          <w:t>las</w:t>
                        </w:r>
                        <w:r>
                          <w:rPr>
                            <w:rFonts w:ascii="Tahoma" w:hAnsi="Tahoma"/>
                            <w:color w:val="231F20"/>
                            <w:spacing w:val="4"/>
                            <w:sz w:val="23"/>
                          </w:rPr>
                          <w:t> </w:t>
                        </w:r>
                        <w:r>
                          <w:rPr>
                            <w:rFonts w:ascii="Tahoma" w:hAnsi="Tahoma"/>
                            <w:color w:val="231F20"/>
                            <w:sz w:val="23"/>
                          </w:rPr>
                          <w:t>y</w:t>
                        </w:r>
                        <w:r>
                          <w:rPr>
                            <w:rFonts w:ascii="Tahoma" w:hAnsi="Tahoma"/>
                            <w:color w:val="231F20"/>
                            <w:spacing w:val="-5"/>
                            <w:sz w:val="23"/>
                          </w:rPr>
                          <w:t> </w:t>
                        </w:r>
                        <w:r>
                          <w:rPr>
                            <w:rFonts w:ascii="Tahoma" w:hAnsi="Tahoma"/>
                            <w:color w:val="231F20"/>
                            <w:sz w:val="23"/>
                          </w:rPr>
                          <w:t>los</w:t>
                        </w:r>
                        <w:r>
                          <w:rPr>
                            <w:rFonts w:ascii="Tahoma" w:hAnsi="Tahoma"/>
                            <w:color w:val="231F20"/>
                            <w:spacing w:val="6"/>
                            <w:sz w:val="23"/>
                          </w:rPr>
                          <w:t> </w:t>
                        </w:r>
                        <w:r>
                          <w:rPr>
                            <w:rFonts w:ascii="Tahoma" w:hAnsi="Tahoma"/>
                            <w:color w:val="231F20"/>
                            <w:sz w:val="23"/>
                          </w:rPr>
                          <w:t>adultos</w:t>
                        </w:r>
                        <w:r>
                          <w:rPr>
                            <w:rFonts w:ascii="Tahoma" w:hAnsi="Tahoma"/>
                            <w:color w:val="231F20"/>
                            <w:spacing w:val="-1"/>
                            <w:sz w:val="23"/>
                          </w:rPr>
                          <w:t> </w:t>
                        </w:r>
                        <w:r>
                          <w:rPr>
                            <w:rFonts w:ascii="Tahoma" w:hAnsi="Tahoma"/>
                            <w:color w:val="231F20"/>
                            <w:sz w:val="23"/>
                          </w:rPr>
                          <w:t>mayores,</w:t>
                        </w:r>
                        <w:r>
                          <w:rPr>
                            <w:rFonts w:ascii="Tahoma" w:hAnsi="Tahoma"/>
                            <w:color w:val="231F20"/>
                            <w:spacing w:val="3"/>
                            <w:sz w:val="23"/>
                          </w:rPr>
                          <w:t> </w:t>
                        </w:r>
                        <w:r>
                          <w:rPr>
                            <w:rFonts w:ascii="Tahoma" w:hAnsi="Tahoma"/>
                            <w:color w:val="231F20"/>
                            <w:sz w:val="23"/>
                          </w:rPr>
                          <w:t>se</w:t>
                        </w:r>
                        <w:r>
                          <w:rPr>
                            <w:rFonts w:ascii="Tahoma" w:hAnsi="Tahoma"/>
                            <w:color w:val="231F20"/>
                            <w:spacing w:val="-2"/>
                            <w:sz w:val="23"/>
                          </w:rPr>
                          <w:t> </w:t>
                        </w:r>
                        <w:r>
                          <w:rPr>
                            <w:rFonts w:ascii="Tahoma" w:hAnsi="Tahoma"/>
                            <w:color w:val="231F20"/>
                            <w:sz w:val="23"/>
                          </w:rPr>
                          <w:t>priorizarán</w:t>
                        </w:r>
                        <w:r>
                          <w:rPr>
                            <w:rFonts w:ascii="Tahoma" w:hAnsi="Tahoma"/>
                            <w:color w:val="231F20"/>
                            <w:spacing w:val="3"/>
                            <w:sz w:val="23"/>
                          </w:rPr>
                          <w:t> </w:t>
                        </w:r>
                        <w:r>
                          <w:rPr>
                            <w:rFonts w:ascii="Tahoma" w:hAnsi="Tahoma"/>
                            <w:color w:val="231F20"/>
                            <w:sz w:val="23"/>
                          </w:rPr>
                          <w:t>las</w:t>
                        </w:r>
                        <w:r>
                          <w:rPr>
                            <w:rFonts w:ascii="Tahoma" w:hAnsi="Tahoma"/>
                            <w:color w:val="231F20"/>
                            <w:spacing w:val="2"/>
                            <w:sz w:val="23"/>
                          </w:rPr>
                          <w:t> </w:t>
                        </w:r>
                        <w:r>
                          <w:rPr>
                            <w:rFonts w:ascii="Tahoma" w:hAnsi="Tahoma"/>
                            <w:color w:val="231F20"/>
                            <w:spacing w:val="-2"/>
                            <w:sz w:val="23"/>
                          </w:rPr>
                          <w:t>siguientes:</w:t>
                        </w:r>
                      </w:p>
                      <w:p>
                        <w:pPr>
                          <w:spacing w:line="240" w:lineRule="auto" w:before="14"/>
                          <w:rPr>
                            <w:rFonts w:ascii="Tahoma"/>
                            <w:sz w:val="23"/>
                          </w:rPr>
                        </w:pPr>
                      </w:p>
                      <w:p>
                        <w:pPr>
                          <w:numPr>
                            <w:ilvl w:val="0"/>
                            <w:numId w:val="11"/>
                          </w:numPr>
                          <w:tabs>
                            <w:tab w:pos="761" w:val="left" w:leader="none"/>
                            <w:tab w:pos="764" w:val="left" w:leader="none"/>
                          </w:tabs>
                          <w:spacing w:line="273" w:lineRule="auto" w:before="0"/>
                          <w:ind w:left="764" w:right="156" w:hanging="380"/>
                          <w:jc w:val="both"/>
                          <w:rPr>
                            <w:rFonts w:ascii="Tahoma" w:hAnsi="Tahoma"/>
                            <w:sz w:val="23"/>
                          </w:rPr>
                        </w:pPr>
                        <w:r>
                          <w:rPr>
                            <w:rFonts w:ascii="Tahoma" w:hAnsi="Tahoma"/>
                            <w:color w:val="231F20"/>
                            <w:sz w:val="23"/>
                          </w:rPr>
                          <w:t>Fortalecer los programas de sensibilización y promoción de los derechos de los adultos mayores en coordinación con las Unidades Educativas, Universidades, Escuelas Politécnicas, Instituciones Públicas y Privadas.</w:t>
                        </w:r>
                      </w:p>
                      <w:p>
                        <w:pPr>
                          <w:numPr>
                            <w:ilvl w:val="0"/>
                            <w:numId w:val="11"/>
                          </w:numPr>
                          <w:tabs>
                            <w:tab w:pos="762" w:val="left" w:leader="none"/>
                            <w:tab w:pos="764" w:val="left" w:leader="none"/>
                          </w:tabs>
                          <w:spacing w:line="276" w:lineRule="auto" w:before="3"/>
                          <w:ind w:left="764" w:right="156" w:hanging="380"/>
                          <w:jc w:val="both"/>
                          <w:rPr>
                            <w:rFonts w:ascii="Tahoma" w:hAnsi="Tahoma"/>
                            <w:sz w:val="23"/>
                          </w:rPr>
                        </w:pPr>
                        <w:r>
                          <w:rPr>
                            <w:rFonts w:ascii="Tahoma" w:hAnsi="Tahoma"/>
                            <w:color w:val="231F20"/>
                            <w:sz w:val="23"/>
                          </w:rPr>
                          <w:t>Difundir en espacios públicos y privados la importancia de disminuir la mendicidad de los adultos mayores.</w:t>
                        </w:r>
                      </w:p>
                      <w:p>
                        <w:pPr>
                          <w:numPr>
                            <w:ilvl w:val="0"/>
                            <w:numId w:val="11"/>
                          </w:numPr>
                          <w:tabs>
                            <w:tab w:pos="764" w:val="left" w:leader="none"/>
                          </w:tabs>
                          <w:spacing w:line="273" w:lineRule="auto" w:before="0"/>
                          <w:ind w:left="764" w:right="156" w:hanging="380"/>
                          <w:jc w:val="both"/>
                          <w:rPr>
                            <w:rFonts w:ascii="Tahoma" w:hAnsi="Tahoma"/>
                            <w:sz w:val="23"/>
                          </w:rPr>
                        </w:pPr>
                        <w:r>
                          <w:rPr>
                            <w:rFonts w:ascii="Tahoma" w:hAnsi="Tahoma"/>
                            <w:color w:val="231F20"/>
                            <w:sz w:val="23"/>
                          </w:rPr>
                          <w:t>Proponer tips de cómo detectar indicios de violencia intrafamiliar y saber cómo reportarlo en caso de suceder.</w:t>
                        </w:r>
                      </w:p>
                      <w:p>
                        <w:pPr>
                          <w:numPr>
                            <w:ilvl w:val="0"/>
                            <w:numId w:val="11"/>
                          </w:numPr>
                          <w:tabs>
                            <w:tab w:pos="764" w:val="left" w:leader="none"/>
                          </w:tabs>
                          <w:spacing w:line="276" w:lineRule="auto" w:before="0"/>
                          <w:ind w:left="764" w:right="167" w:hanging="380"/>
                          <w:jc w:val="both"/>
                          <w:rPr>
                            <w:rFonts w:ascii="Tahoma" w:hAnsi="Tahoma"/>
                            <w:sz w:val="23"/>
                          </w:rPr>
                        </w:pPr>
                        <w:r>
                          <w:rPr>
                            <w:rFonts w:ascii="Tahoma" w:hAnsi="Tahoma"/>
                            <w:color w:val="231F20"/>
                            <w:sz w:val="23"/>
                          </w:rPr>
                          <w:t>Implementar programas para que los adultos mayores sean capacitados y puedan complementar como actividades terapéuticas.</w:t>
                        </w:r>
                      </w:p>
                      <w:p>
                        <w:pPr>
                          <w:numPr>
                            <w:ilvl w:val="0"/>
                            <w:numId w:val="11"/>
                          </w:numPr>
                          <w:tabs>
                            <w:tab w:pos="761" w:val="left" w:leader="none"/>
                            <w:tab w:pos="764" w:val="left" w:leader="none"/>
                          </w:tabs>
                          <w:spacing w:line="276" w:lineRule="auto" w:before="0"/>
                          <w:ind w:left="764" w:right="156" w:hanging="380"/>
                          <w:jc w:val="both"/>
                          <w:rPr>
                            <w:rFonts w:ascii="Tahoma" w:hAnsi="Tahoma"/>
                            <w:sz w:val="23"/>
                          </w:rPr>
                        </w:pPr>
                        <w:r>
                          <w:rPr>
                            <w:rFonts w:ascii="Tahoma" w:hAnsi="Tahoma"/>
                            <w:color w:val="231F20"/>
                            <w:sz w:val="23"/>
                          </w:rPr>
                          <w:t>Concientizar y sensibilizar al personal que labora en instituciones públicas y privadas, encargados</w:t>
                        </w:r>
                        <w:r>
                          <w:rPr>
                            <w:rFonts w:ascii="Tahoma" w:hAnsi="Tahoma"/>
                            <w:color w:val="231F20"/>
                            <w:spacing w:val="40"/>
                            <w:sz w:val="23"/>
                          </w:rPr>
                          <w:t> </w:t>
                        </w:r>
                        <w:r>
                          <w:rPr>
                            <w:rFonts w:ascii="Tahoma" w:hAnsi="Tahoma"/>
                            <w:color w:val="231F20"/>
                            <w:sz w:val="23"/>
                          </w:rPr>
                          <w:t>de</w:t>
                        </w:r>
                        <w:r>
                          <w:rPr>
                            <w:rFonts w:ascii="Tahoma" w:hAnsi="Tahoma"/>
                            <w:color w:val="231F20"/>
                            <w:spacing w:val="40"/>
                            <w:sz w:val="23"/>
                          </w:rPr>
                          <w:t> </w:t>
                        </w:r>
                        <w:r>
                          <w:rPr>
                            <w:rFonts w:ascii="Tahoma" w:hAnsi="Tahoma"/>
                            <w:color w:val="231F20"/>
                            <w:sz w:val="23"/>
                          </w:rPr>
                          <w:t>otorgar</w:t>
                        </w:r>
                        <w:r>
                          <w:rPr>
                            <w:rFonts w:ascii="Tahoma" w:hAnsi="Tahoma"/>
                            <w:color w:val="231F20"/>
                            <w:spacing w:val="40"/>
                            <w:sz w:val="23"/>
                          </w:rPr>
                          <w:t> </w:t>
                        </w:r>
                        <w:r>
                          <w:rPr>
                            <w:rFonts w:ascii="Tahoma" w:hAnsi="Tahoma"/>
                            <w:color w:val="231F20"/>
                            <w:sz w:val="23"/>
                          </w:rPr>
                          <w:t>permisos</w:t>
                        </w:r>
                        <w:r>
                          <w:rPr>
                            <w:rFonts w:ascii="Tahoma" w:hAnsi="Tahoma"/>
                            <w:color w:val="231F20"/>
                            <w:spacing w:val="40"/>
                            <w:sz w:val="23"/>
                          </w:rPr>
                          <w:t> </w:t>
                        </w:r>
                        <w:r>
                          <w:rPr>
                            <w:rFonts w:ascii="Tahoma" w:hAnsi="Tahoma"/>
                            <w:color w:val="231F20"/>
                            <w:sz w:val="23"/>
                          </w:rPr>
                          <w:t>de</w:t>
                        </w:r>
                        <w:r>
                          <w:rPr>
                            <w:rFonts w:ascii="Tahoma" w:hAnsi="Tahoma"/>
                            <w:color w:val="231F20"/>
                            <w:spacing w:val="40"/>
                            <w:sz w:val="23"/>
                          </w:rPr>
                          <w:t> </w:t>
                        </w:r>
                        <w:r>
                          <w:rPr>
                            <w:rFonts w:ascii="Tahoma" w:hAnsi="Tahoma"/>
                            <w:color w:val="231F20"/>
                            <w:sz w:val="23"/>
                          </w:rPr>
                          <w:t>construcción</w:t>
                        </w:r>
                        <w:r>
                          <w:rPr>
                            <w:rFonts w:ascii="Tahoma" w:hAnsi="Tahoma"/>
                            <w:color w:val="231F20"/>
                            <w:spacing w:val="40"/>
                            <w:sz w:val="23"/>
                          </w:rPr>
                          <w:t> </w:t>
                        </w:r>
                        <w:r>
                          <w:rPr>
                            <w:rFonts w:ascii="Tahoma" w:hAnsi="Tahoma"/>
                            <w:color w:val="231F20"/>
                            <w:sz w:val="23"/>
                          </w:rPr>
                          <w:t>y</w:t>
                        </w:r>
                        <w:r>
                          <w:rPr>
                            <w:rFonts w:ascii="Tahoma" w:hAnsi="Tahoma"/>
                            <w:color w:val="231F20"/>
                            <w:spacing w:val="40"/>
                            <w:sz w:val="23"/>
                          </w:rPr>
                          <w:t> </w:t>
                        </w:r>
                        <w:r>
                          <w:rPr>
                            <w:rFonts w:ascii="Tahoma" w:hAnsi="Tahoma"/>
                            <w:color w:val="231F20"/>
                            <w:sz w:val="23"/>
                          </w:rPr>
                          <w:t>a</w:t>
                        </w:r>
                        <w:r>
                          <w:rPr>
                            <w:rFonts w:ascii="Tahoma" w:hAnsi="Tahoma"/>
                            <w:color w:val="231F20"/>
                            <w:spacing w:val="40"/>
                            <w:sz w:val="23"/>
                          </w:rPr>
                          <w:t> </w:t>
                        </w:r>
                        <w:r>
                          <w:rPr>
                            <w:rFonts w:ascii="Tahoma" w:hAnsi="Tahoma"/>
                            <w:color w:val="231F20"/>
                            <w:sz w:val="23"/>
                          </w:rPr>
                          <w:t>los profesionales</w:t>
                        </w:r>
                        <w:r>
                          <w:rPr>
                            <w:rFonts w:ascii="Tahoma" w:hAnsi="Tahoma"/>
                            <w:color w:val="231F20"/>
                            <w:spacing w:val="40"/>
                            <w:sz w:val="23"/>
                          </w:rPr>
                          <w:t> </w:t>
                        </w:r>
                        <w:r>
                          <w:rPr>
                            <w:rFonts w:ascii="Tahoma" w:hAnsi="Tahoma"/>
                            <w:color w:val="231F20"/>
                            <w:sz w:val="23"/>
                          </w:rPr>
                          <w:t>involucrados,</w:t>
                        </w:r>
                        <w:r>
                          <w:rPr>
                            <w:rFonts w:ascii="Tahoma" w:hAnsi="Tahoma"/>
                            <w:color w:val="231F20"/>
                            <w:spacing w:val="-4"/>
                            <w:sz w:val="23"/>
                          </w:rPr>
                          <w:t> </w:t>
                        </w:r>
                        <w:r>
                          <w:rPr>
                            <w:rFonts w:ascii="Tahoma" w:hAnsi="Tahoma"/>
                            <w:color w:val="231F20"/>
                            <w:sz w:val="23"/>
                          </w:rPr>
                          <w:t>sobre</w:t>
                        </w:r>
                        <w:r>
                          <w:rPr>
                            <w:rFonts w:ascii="Tahoma" w:hAnsi="Tahoma"/>
                            <w:color w:val="231F20"/>
                            <w:spacing w:val="-4"/>
                            <w:sz w:val="23"/>
                          </w:rPr>
                          <w:t> </w:t>
                        </w:r>
                        <w:r>
                          <w:rPr>
                            <w:rFonts w:ascii="Tahoma" w:hAnsi="Tahoma"/>
                            <w:color w:val="231F20"/>
                            <w:sz w:val="23"/>
                          </w:rPr>
                          <w:t>los</w:t>
                        </w:r>
                        <w:r>
                          <w:rPr>
                            <w:rFonts w:ascii="Tahoma" w:hAnsi="Tahoma"/>
                            <w:color w:val="231F20"/>
                            <w:spacing w:val="-4"/>
                            <w:sz w:val="23"/>
                          </w:rPr>
                          <w:t> </w:t>
                        </w:r>
                        <w:r>
                          <w:rPr>
                            <w:rFonts w:ascii="Tahoma" w:hAnsi="Tahoma"/>
                            <w:color w:val="231F20"/>
                            <w:sz w:val="23"/>
                          </w:rPr>
                          <w:t>derechos</w:t>
                        </w:r>
                        <w:r>
                          <w:rPr>
                            <w:rFonts w:ascii="Tahoma" w:hAnsi="Tahoma"/>
                            <w:color w:val="231F20"/>
                            <w:spacing w:val="-4"/>
                            <w:sz w:val="23"/>
                          </w:rPr>
                          <w:t> </w:t>
                        </w:r>
                        <w:r>
                          <w:rPr>
                            <w:rFonts w:ascii="Tahoma" w:hAnsi="Tahoma"/>
                            <w:color w:val="231F20"/>
                            <w:sz w:val="23"/>
                          </w:rPr>
                          <w:t>de</w:t>
                        </w:r>
                        <w:r>
                          <w:rPr>
                            <w:rFonts w:ascii="Tahoma" w:hAnsi="Tahoma"/>
                            <w:color w:val="231F20"/>
                            <w:spacing w:val="-5"/>
                            <w:sz w:val="23"/>
                          </w:rPr>
                          <w:t> </w:t>
                        </w:r>
                        <w:r>
                          <w:rPr>
                            <w:rFonts w:ascii="Tahoma" w:hAnsi="Tahoma"/>
                            <w:color w:val="231F20"/>
                            <w:sz w:val="23"/>
                          </w:rPr>
                          <w:t>los</w:t>
                        </w:r>
                        <w:r>
                          <w:rPr>
                            <w:rFonts w:ascii="Tahoma" w:hAnsi="Tahoma"/>
                            <w:color w:val="231F20"/>
                            <w:spacing w:val="-2"/>
                            <w:sz w:val="23"/>
                          </w:rPr>
                          <w:t> </w:t>
                        </w:r>
                        <w:r>
                          <w:rPr>
                            <w:rFonts w:ascii="Tahoma" w:hAnsi="Tahoma"/>
                            <w:color w:val="231F20"/>
                            <w:sz w:val="23"/>
                          </w:rPr>
                          <w:t>adultos</w:t>
                        </w:r>
                        <w:r>
                          <w:rPr>
                            <w:rFonts w:ascii="Tahoma" w:hAnsi="Tahoma"/>
                            <w:color w:val="231F20"/>
                            <w:spacing w:val="-2"/>
                            <w:sz w:val="23"/>
                          </w:rPr>
                          <w:t> </w:t>
                        </w:r>
                        <w:r>
                          <w:rPr>
                            <w:rFonts w:ascii="Tahoma" w:hAnsi="Tahoma"/>
                            <w:color w:val="231F20"/>
                            <w:sz w:val="23"/>
                          </w:rPr>
                          <w:t>mayores,</w:t>
                        </w:r>
                        <w:r>
                          <w:rPr>
                            <w:rFonts w:ascii="Tahoma" w:hAnsi="Tahoma"/>
                            <w:color w:val="231F20"/>
                            <w:spacing w:val="-4"/>
                            <w:sz w:val="23"/>
                          </w:rPr>
                          <w:t> </w:t>
                        </w:r>
                        <w:r>
                          <w:rPr>
                            <w:rFonts w:ascii="Tahoma" w:hAnsi="Tahoma"/>
                            <w:color w:val="231F20"/>
                            <w:sz w:val="23"/>
                          </w:rPr>
                          <w:t>dándoles a conocer la importancia de incluirlos en espacios físicos y proporcionales el acceso adecuado.</w:t>
                        </w:r>
                      </w:p>
                      <w:p>
                        <w:pPr>
                          <w:numPr>
                            <w:ilvl w:val="0"/>
                            <w:numId w:val="11"/>
                          </w:numPr>
                          <w:tabs>
                            <w:tab w:pos="762" w:val="left" w:leader="none"/>
                            <w:tab w:pos="764" w:val="left" w:leader="none"/>
                          </w:tabs>
                          <w:spacing w:line="273" w:lineRule="auto" w:before="0"/>
                          <w:ind w:left="764" w:right="158" w:hanging="380"/>
                          <w:jc w:val="both"/>
                          <w:rPr>
                            <w:rFonts w:ascii="Tahoma" w:hAnsi="Tahoma"/>
                            <w:sz w:val="23"/>
                          </w:rPr>
                        </w:pPr>
                        <w:r>
                          <w:rPr>
                            <w:rFonts w:ascii="Tahoma" w:hAnsi="Tahoma"/>
                            <w:color w:val="231F20"/>
                            <w:sz w:val="23"/>
                          </w:rPr>
                          <w:t>Crear</w:t>
                        </w:r>
                        <w:r>
                          <w:rPr>
                            <w:rFonts w:ascii="Tahoma" w:hAnsi="Tahoma"/>
                            <w:color w:val="231F20"/>
                            <w:spacing w:val="-6"/>
                            <w:sz w:val="23"/>
                          </w:rPr>
                          <w:t> </w:t>
                        </w:r>
                        <w:r>
                          <w:rPr>
                            <w:rFonts w:ascii="Tahoma" w:hAnsi="Tahoma"/>
                            <w:color w:val="231F20"/>
                            <w:sz w:val="23"/>
                          </w:rPr>
                          <w:t>mecanismos</w:t>
                        </w:r>
                        <w:r>
                          <w:rPr>
                            <w:rFonts w:ascii="Tahoma" w:hAnsi="Tahoma"/>
                            <w:color w:val="231F20"/>
                            <w:spacing w:val="-8"/>
                            <w:sz w:val="23"/>
                          </w:rPr>
                          <w:t> </w:t>
                        </w:r>
                        <w:r>
                          <w:rPr>
                            <w:rFonts w:ascii="Tahoma" w:hAnsi="Tahoma"/>
                            <w:color w:val="231F20"/>
                            <w:sz w:val="23"/>
                          </w:rPr>
                          <w:t>de</w:t>
                        </w:r>
                        <w:r>
                          <w:rPr>
                            <w:rFonts w:ascii="Tahoma" w:hAnsi="Tahoma"/>
                            <w:color w:val="231F20"/>
                            <w:spacing w:val="-8"/>
                            <w:sz w:val="23"/>
                          </w:rPr>
                          <w:t> </w:t>
                        </w:r>
                        <w:r>
                          <w:rPr>
                            <w:rFonts w:ascii="Tahoma" w:hAnsi="Tahoma"/>
                            <w:color w:val="231F20"/>
                            <w:sz w:val="23"/>
                          </w:rPr>
                          <w:t>monitoreo</w:t>
                        </w:r>
                        <w:r>
                          <w:rPr>
                            <w:rFonts w:ascii="Tahoma" w:hAnsi="Tahoma"/>
                            <w:color w:val="231F20"/>
                            <w:spacing w:val="-7"/>
                            <w:sz w:val="23"/>
                          </w:rPr>
                          <w:t> </w:t>
                        </w:r>
                        <w:r>
                          <w:rPr>
                            <w:rFonts w:ascii="Tahoma" w:hAnsi="Tahoma"/>
                            <w:color w:val="231F20"/>
                            <w:sz w:val="23"/>
                          </w:rPr>
                          <w:t>para</w:t>
                        </w:r>
                        <w:r>
                          <w:rPr>
                            <w:rFonts w:ascii="Tahoma" w:hAnsi="Tahoma"/>
                            <w:color w:val="231F20"/>
                            <w:spacing w:val="-8"/>
                            <w:sz w:val="23"/>
                          </w:rPr>
                          <w:t> </w:t>
                        </w:r>
                        <w:r>
                          <w:rPr>
                            <w:rFonts w:ascii="Tahoma" w:hAnsi="Tahoma"/>
                            <w:color w:val="231F20"/>
                            <w:sz w:val="23"/>
                          </w:rPr>
                          <w:t>vigilar</w:t>
                        </w:r>
                        <w:r>
                          <w:rPr>
                            <w:rFonts w:ascii="Tahoma" w:hAnsi="Tahoma"/>
                            <w:color w:val="231F20"/>
                            <w:spacing w:val="-8"/>
                            <w:sz w:val="23"/>
                          </w:rPr>
                          <w:t> </w:t>
                        </w:r>
                        <w:r>
                          <w:rPr>
                            <w:rFonts w:ascii="Tahoma" w:hAnsi="Tahoma"/>
                            <w:color w:val="231F20"/>
                            <w:sz w:val="23"/>
                          </w:rPr>
                          <w:t>la</w:t>
                        </w:r>
                        <w:r>
                          <w:rPr>
                            <w:rFonts w:ascii="Tahoma" w:hAnsi="Tahoma"/>
                            <w:color w:val="231F20"/>
                            <w:spacing w:val="-11"/>
                            <w:sz w:val="23"/>
                          </w:rPr>
                          <w:t> </w:t>
                        </w:r>
                        <w:r>
                          <w:rPr>
                            <w:rFonts w:ascii="Tahoma" w:hAnsi="Tahoma"/>
                            <w:color w:val="231F20"/>
                            <w:sz w:val="23"/>
                          </w:rPr>
                          <w:t>buena</w:t>
                        </w:r>
                        <w:r>
                          <w:rPr>
                            <w:rFonts w:ascii="Tahoma" w:hAnsi="Tahoma"/>
                            <w:color w:val="231F20"/>
                            <w:spacing w:val="-8"/>
                            <w:sz w:val="23"/>
                          </w:rPr>
                          <w:t> </w:t>
                        </w:r>
                        <w:r>
                          <w:rPr>
                            <w:rFonts w:ascii="Tahoma" w:hAnsi="Tahoma"/>
                            <w:color w:val="231F20"/>
                            <w:sz w:val="23"/>
                          </w:rPr>
                          <w:t>atención</w:t>
                        </w:r>
                        <w:r>
                          <w:rPr>
                            <w:rFonts w:ascii="Tahoma" w:hAnsi="Tahoma"/>
                            <w:color w:val="231F20"/>
                            <w:spacing w:val="-5"/>
                            <w:sz w:val="23"/>
                          </w:rPr>
                          <w:t> </w:t>
                        </w:r>
                        <w:r>
                          <w:rPr>
                            <w:rFonts w:ascii="Tahoma" w:hAnsi="Tahoma"/>
                            <w:color w:val="231F20"/>
                            <w:sz w:val="23"/>
                          </w:rPr>
                          <w:t>y</w:t>
                        </w:r>
                        <w:r>
                          <w:rPr>
                            <w:rFonts w:ascii="Tahoma" w:hAnsi="Tahoma"/>
                            <w:color w:val="231F20"/>
                            <w:spacing w:val="-12"/>
                            <w:sz w:val="23"/>
                          </w:rPr>
                          <w:t> </w:t>
                        </w:r>
                        <w:r>
                          <w:rPr>
                            <w:rFonts w:ascii="Tahoma" w:hAnsi="Tahoma"/>
                            <w:color w:val="231F20"/>
                            <w:sz w:val="23"/>
                          </w:rPr>
                          <w:t>buen</w:t>
                        </w:r>
                        <w:r>
                          <w:rPr>
                            <w:rFonts w:ascii="Tahoma" w:hAnsi="Tahoma"/>
                            <w:color w:val="231F20"/>
                            <w:spacing w:val="-8"/>
                            <w:sz w:val="23"/>
                          </w:rPr>
                          <w:t> </w:t>
                        </w:r>
                        <w:r>
                          <w:rPr>
                            <w:rFonts w:ascii="Tahoma" w:hAnsi="Tahoma"/>
                            <w:color w:val="231F20"/>
                            <w:sz w:val="23"/>
                          </w:rPr>
                          <w:t>trato</w:t>
                        </w:r>
                        <w:r>
                          <w:rPr>
                            <w:rFonts w:ascii="Tahoma" w:hAnsi="Tahoma"/>
                            <w:color w:val="231F20"/>
                            <w:spacing w:val="-10"/>
                            <w:sz w:val="23"/>
                          </w:rPr>
                          <w:t> </w:t>
                        </w:r>
                        <w:r>
                          <w:rPr>
                            <w:rFonts w:ascii="Tahoma" w:hAnsi="Tahoma"/>
                            <w:color w:val="231F20"/>
                            <w:sz w:val="23"/>
                          </w:rPr>
                          <w:t>tanto en las entidades públicas como las privadas a través de los organismos competentes en garantía de sus derechos.</w:t>
                        </w:r>
                      </w:p>
                    </w:txbxContent>
                  </v:textbox>
                  <w10:wrap type="none"/>
                </v:shape>
                <w10:wrap type="topAndBottom"/>
              </v:group>
            </w:pict>
          </mc:Fallback>
        </mc:AlternateContent>
      </w:r>
      <w:r>
        <w:rPr>
          <w:rFonts w:ascii="Tahoma" w:hAnsi="Tahoma"/>
          <w:b/>
          <w:color w:val="231F20"/>
          <w:sz w:val="23"/>
        </w:rPr>
        <w:t>Artículo</w:t>
      </w:r>
      <w:r>
        <w:rPr>
          <w:rFonts w:ascii="Tahoma" w:hAnsi="Tahoma"/>
          <w:b/>
          <w:color w:val="231F20"/>
          <w:spacing w:val="17"/>
          <w:sz w:val="23"/>
        </w:rPr>
        <w:t> </w:t>
      </w:r>
      <w:r>
        <w:rPr>
          <w:rFonts w:ascii="Tahoma" w:hAnsi="Tahoma"/>
          <w:b/>
          <w:color w:val="231F20"/>
          <w:sz w:val="23"/>
        </w:rPr>
        <w:t>23.-</w:t>
      </w:r>
      <w:r>
        <w:rPr>
          <w:rFonts w:ascii="Tahoma" w:hAnsi="Tahoma"/>
          <w:b/>
          <w:color w:val="231F20"/>
          <w:spacing w:val="15"/>
          <w:sz w:val="23"/>
        </w:rPr>
        <w:t> </w:t>
      </w:r>
      <w:r>
        <w:rPr>
          <w:rFonts w:ascii="Tahoma" w:hAnsi="Tahoma"/>
          <w:b/>
          <w:color w:val="231F20"/>
          <w:sz w:val="23"/>
        </w:rPr>
        <w:t>De</w:t>
      </w:r>
      <w:r>
        <w:rPr>
          <w:rFonts w:ascii="Tahoma" w:hAnsi="Tahoma"/>
          <w:b/>
          <w:color w:val="231F20"/>
          <w:spacing w:val="15"/>
          <w:sz w:val="23"/>
        </w:rPr>
        <w:t> </w:t>
      </w:r>
      <w:r>
        <w:rPr>
          <w:rFonts w:ascii="Tahoma" w:hAnsi="Tahoma"/>
          <w:b/>
          <w:color w:val="231F20"/>
          <w:sz w:val="23"/>
        </w:rPr>
        <w:t>las</w:t>
      </w:r>
      <w:r>
        <w:rPr>
          <w:rFonts w:ascii="Tahoma" w:hAnsi="Tahoma"/>
          <w:b/>
          <w:color w:val="231F20"/>
          <w:spacing w:val="15"/>
          <w:sz w:val="23"/>
        </w:rPr>
        <w:t> </w:t>
      </w:r>
      <w:r>
        <w:rPr>
          <w:rFonts w:ascii="Tahoma" w:hAnsi="Tahoma"/>
          <w:b/>
          <w:color w:val="231F20"/>
          <w:sz w:val="23"/>
        </w:rPr>
        <w:t>Estrategias.</w:t>
      </w:r>
      <w:r>
        <w:rPr>
          <w:rFonts w:ascii="Tahoma" w:hAnsi="Tahoma"/>
          <w:b/>
          <w:color w:val="231F20"/>
          <w:spacing w:val="19"/>
          <w:sz w:val="23"/>
        </w:rPr>
        <w:t> </w:t>
      </w:r>
      <w:r>
        <w:rPr>
          <w:rFonts w:ascii="Tahoma" w:hAnsi="Tahoma"/>
          <w:color w:val="231F20"/>
          <w:sz w:val="23"/>
        </w:rPr>
        <w:t>-</w:t>
      </w:r>
      <w:r>
        <w:rPr>
          <w:rFonts w:ascii="Tahoma" w:hAnsi="Tahoma"/>
          <w:color w:val="231F20"/>
          <w:spacing w:val="17"/>
          <w:sz w:val="23"/>
        </w:rPr>
        <w:t> </w:t>
      </w:r>
      <w:r>
        <w:rPr>
          <w:rFonts w:ascii="Tahoma" w:hAnsi="Tahoma"/>
          <w:color w:val="231F20"/>
          <w:sz w:val="23"/>
        </w:rPr>
        <w:t>Sin</w:t>
      </w:r>
      <w:r>
        <w:rPr>
          <w:rFonts w:ascii="Tahoma" w:hAnsi="Tahoma"/>
          <w:color w:val="231F20"/>
          <w:spacing w:val="20"/>
          <w:sz w:val="23"/>
        </w:rPr>
        <w:t> </w:t>
      </w:r>
      <w:r>
        <w:rPr>
          <w:rFonts w:ascii="Tahoma" w:hAnsi="Tahoma"/>
          <w:color w:val="231F20"/>
          <w:sz w:val="23"/>
        </w:rPr>
        <w:t>perjuicio</w:t>
      </w:r>
      <w:r>
        <w:rPr>
          <w:rFonts w:ascii="Tahoma" w:hAnsi="Tahoma"/>
          <w:color w:val="231F20"/>
          <w:spacing w:val="20"/>
          <w:sz w:val="23"/>
        </w:rPr>
        <w:t> </w:t>
      </w:r>
      <w:r>
        <w:rPr>
          <w:rFonts w:ascii="Tahoma" w:hAnsi="Tahoma"/>
          <w:color w:val="231F20"/>
          <w:sz w:val="23"/>
        </w:rPr>
        <w:t>de</w:t>
      </w:r>
      <w:r>
        <w:rPr>
          <w:rFonts w:ascii="Tahoma" w:hAnsi="Tahoma"/>
          <w:color w:val="231F20"/>
          <w:spacing w:val="16"/>
          <w:sz w:val="23"/>
        </w:rPr>
        <w:t> </w:t>
      </w:r>
      <w:r>
        <w:rPr>
          <w:rFonts w:ascii="Tahoma" w:hAnsi="Tahoma"/>
          <w:color w:val="231F20"/>
          <w:sz w:val="23"/>
        </w:rPr>
        <w:t>la</w:t>
      </w:r>
      <w:r>
        <w:rPr>
          <w:rFonts w:ascii="Tahoma" w:hAnsi="Tahoma"/>
          <w:color w:val="231F20"/>
          <w:spacing w:val="18"/>
          <w:sz w:val="23"/>
        </w:rPr>
        <w:t> </w:t>
      </w:r>
      <w:r>
        <w:rPr>
          <w:rFonts w:ascii="Tahoma" w:hAnsi="Tahoma"/>
          <w:color w:val="231F20"/>
          <w:sz w:val="23"/>
        </w:rPr>
        <w:t>aplicación</w:t>
      </w:r>
      <w:r>
        <w:rPr>
          <w:rFonts w:ascii="Tahoma" w:hAnsi="Tahoma"/>
          <w:color w:val="231F20"/>
          <w:spacing w:val="17"/>
          <w:sz w:val="23"/>
        </w:rPr>
        <w:t> </w:t>
      </w:r>
      <w:r>
        <w:rPr>
          <w:rFonts w:ascii="Tahoma" w:hAnsi="Tahoma"/>
          <w:color w:val="231F20"/>
          <w:sz w:val="23"/>
        </w:rPr>
        <w:t>de</w:t>
      </w:r>
      <w:r>
        <w:rPr>
          <w:rFonts w:ascii="Tahoma" w:hAnsi="Tahoma"/>
          <w:color w:val="231F20"/>
          <w:spacing w:val="16"/>
          <w:sz w:val="23"/>
        </w:rPr>
        <w:t> </w:t>
      </w:r>
      <w:r>
        <w:rPr>
          <w:rFonts w:ascii="Tahoma" w:hAnsi="Tahoma"/>
          <w:color w:val="231F20"/>
          <w:sz w:val="23"/>
        </w:rPr>
        <w:t>otras</w:t>
      </w:r>
      <w:r>
        <w:rPr>
          <w:rFonts w:ascii="Tahoma" w:hAnsi="Tahoma"/>
          <w:color w:val="231F20"/>
          <w:spacing w:val="22"/>
          <w:sz w:val="23"/>
        </w:rPr>
        <w:t> </w:t>
      </w:r>
      <w:r>
        <w:rPr>
          <w:rFonts w:ascii="Tahoma" w:hAnsi="Tahoma"/>
          <w:color w:val="231F20"/>
          <w:spacing w:val="-2"/>
          <w:sz w:val="23"/>
        </w:rPr>
        <w:t>políticas</w:t>
      </w:r>
    </w:p>
    <w:p>
      <w:pPr>
        <w:spacing w:after="0"/>
        <w:jc w:val="both"/>
        <w:rPr>
          <w:rFonts w:ascii="Tahoma" w:hAnsi="Tahoma"/>
          <w:sz w:val="23"/>
        </w:rPr>
        <w:sectPr>
          <w:pgSz w:w="11910" w:h="16840"/>
          <w:pgMar w:header="1391" w:footer="571" w:top="1800" w:bottom="760" w:left="0" w:right="0"/>
        </w:sectPr>
      </w:pPr>
    </w:p>
    <w:p>
      <w:pPr>
        <w:pStyle w:val="ListParagraph"/>
        <w:numPr>
          <w:ilvl w:val="0"/>
          <w:numId w:val="10"/>
        </w:numPr>
        <w:tabs>
          <w:tab w:pos="2126" w:val="left" w:leader="none"/>
        </w:tabs>
        <w:spacing w:line="283" w:lineRule="auto" w:before="259" w:after="0"/>
        <w:ind w:left="2126" w:right="1472" w:hanging="379"/>
        <w:jc w:val="both"/>
        <w:rPr>
          <w:b/>
          <w:color w:val="231F20"/>
          <w:sz w:val="25"/>
        </w:rPr>
      </w:pPr>
      <w:r>
        <w:rPr>
          <w:color w:val="231F20"/>
          <w:sz w:val="25"/>
        </w:rPr>
        <w:t>Impulsar</w:t>
      </w:r>
      <w:r>
        <w:rPr>
          <w:color w:val="231F20"/>
          <w:spacing w:val="-8"/>
          <w:sz w:val="25"/>
        </w:rPr>
        <w:t> </w:t>
      </w:r>
      <w:r>
        <w:rPr>
          <w:color w:val="231F20"/>
          <w:sz w:val="25"/>
        </w:rPr>
        <w:t>la</w:t>
      </w:r>
      <w:r>
        <w:rPr>
          <w:color w:val="231F20"/>
          <w:spacing w:val="-5"/>
          <w:sz w:val="25"/>
        </w:rPr>
        <w:t> </w:t>
      </w:r>
      <w:r>
        <w:rPr>
          <w:color w:val="231F20"/>
          <w:sz w:val="25"/>
        </w:rPr>
        <w:t>creación</w:t>
      </w:r>
      <w:r>
        <w:rPr>
          <w:color w:val="231F20"/>
          <w:spacing w:val="-8"/>
          <w:sz w:val="25"/>
        </w:rPr>
        <w:t> </w:t>
      </w:r>
      <w:r>
        <w:rPr>
          <w:color w:val="231F20"/>
          <w:sz w:val="25"/>
        </w:rPr>
        <w:t>de</w:t>
      </w:r>
      <w:r>
        <w:rPr>
          <w:color w:val="231F20"/>
          <w:spacing w:val="-8"/>
          <w:sz w:val="25"/>
        </w:rPr>
        <w:t> </w:t>
      </w:r>
      <w:r>
        <w:rPr>
          <w:color w:val="231F20"/>
          <w:sz w:val="25"/>
        </w:rPr>
        <w:t>redes</w:t>
      </w:r>
      <w:r>
        <w:rPr>
          <w:color w:val="231F20"/>
          <w:spacing w:val="-6"/>
          <w:sz w:val="25"/>
        </w:rPr>
        <w:t> </w:t>
      </w:r>
      <w:r>
        <w:rPr>
          <w:color w:val="231F20"/>
          <w:sz w:val="25"/>
        </w:rPr>
        <w:t>de</w:t>
      </w:r>
      <w:r>
        <w:rPr>
          <w:color w:val="231F20"/>
          <w:spacing w:val="-8"/>
          <w:sz w:val="25"/>
        </w:rPr>
        <w:t> </w:t>
      </w:r>
      <w:r>
        <w:rPr>
          <w:color w:val="231F20"/>
          <w:sz w:val="25"/>
        </w:rPr>
        <w:t>apoyo</w:t>
      </w:r>
      <w:r>
        <w:rPr>
          <w:color w:val="231F20"/>
          <w:spacing w:val="-7"/>
          <w:sz w:val="25"/>
        </w:rPr>
        <w:t> </w:t>
      </w:r>
      <w:r>
        <w:rPr>
          <w:color w:val="231F20"/>
          <w:sz w:val="25"/>
        </w:rPr>
        <w:t>a</w:t>
      </w:r>
      <w:r>
        <w:rPr>
          <w:color w:val="231F20"/>
          <w:spacing w:val="-8"/>
          <w:sz w:val="25"/>
        </w:rPr>
        <w:t> </w:t>
      </w:r>
      <w:r>
        <w:rPr>
          <w:color w:val="231F20"/>
          <w:sz w:val="25"/>
        </w:rPr>
        <w:t>los</w:t>
      </w:r>
      <w:r>
        <w:rPr>
          <w:color w:val="231F20"/>
          <w:spacing w:val="-8"/>
          <w:sz w:val="25"/>
        </w:rPr>
        <w:t> </w:t>
      </w:r>
      <w:r>
        <w:rPr>
          <w:color w:val="231F20"/>
          <w:sz w:val="25"/>
        </w:rPr>
        <w:t>familiares</w:t>
      </w:r>
      <w:r>
        <w:rPr>
          <w:color w:val="231F20"/>
          <w:spacing w:val="-3"/>
          <w:sz w:val="25"/>
        </w:rPr>
        <w:t> </w:t>
      </w:r>
      <w:r>
        <w:rPr>
          <w:color w:val="231F20"/>
          <w:sz w:val="25"/>
        </w:rPr>
        <w:t>y/o</w:t>
      </w:r>
      <w:r>
        <w:rPr>
          <w:color w:val="231F20"/>
          <w:spacing w:val="-6"/>
          <w:sz w:val="25"/>
        </w:rPr>
        <w:t> </w:t>
      </w:r>
      <w:r>
        <w:rPr>
          <w:color w:val="231F20"/>
          <w:sz w:val="25"/>
        </w:rPr>
        <w:t>cuidadores</w:t>
      </w:r>
      <w:r>
        <w:rPr>
          <w:color w:val="231F20"/>
          <w:spacing w:val="-6"/>
          <w:sz w:val="25"/>
        </w:rPr>
        <w:t> </w:t>
      </w:r>
      <w:r>
        <w:rPr>
          <w:color w:val="231F20"/>
          <w:sz w:val="25"/>
        </w:rPr>
        <w:t>para </w:t>
      </w:r>
      <w:r>
        <w:rPr>
          <w:color w:val="231F20"/>
          <w:spacing w:val="-6"/>
          <w:sz w:val="25"/>
        </w:rPr>
        <w:t>viabilizar</w:t>
      </w:r>
      <w:r>
        <w:rPr>
          <w:color w:val="231F20"/>
          <w:spacing w:val="-10"/>
          <w:sz w:val="25"/>
        </w:rPr>
        <w:t> </w:t>
      </w:r>
      <w:r>
        <w:rPr>
          <w:color w:val="231F20"/>
          <w:spacing w:val="-6"/>
          <w:sz w:val="25"/>
        </w:rPr>
        <w:t>la</w:t>
      </w:r>
      <w:r>
        <w:rPr>
          <w:color w:val="231F20"/>
          <w:spacing w:val="-10"/>
          <w:sz w:val="25"/>
        </w:rPr>
        <w:t> </w:t>
      </w:r>
      <w:r>
        <w:rPr>
          <w:color w:val="231F20"/>
          <w:spacing w:val="-6"/>
          <w:sz w:val="25"/>
        </w:rPr>
        <w:t>permanencia</w:t>
      </w:r>
      <w:r>
        <w:rPr>
          <w:color w:val="231F20"/>
          <w:spacing w:val="-12"/>
          <w:sz w:val="25"/>
        </w:rPr>
        <w:t> </w:t>
      </w:r>
      <w:r>
        <w:rPr>
          <w:color w:val="231F20"/>
          <w:spacing w:val="-6"/>
          <w:sz w:val="25"/>
        </w:rPr>
        <w:t>de</w:t>
      </w:r>
      <w:r>
        <w:rPr>
          <w:color w:val="231F20"/>
          <w:spacing w:val="-10"/>
          <w:sz w:val="25"/>
        </w:rPr>
        <w:t> </w:t>
      </w:r>
      <w:r>
        <w:rPr>
          <w:color w:val="231F20"/>
          <w:spacing w:val="-6"/>
          <w:sz w:val="25"/>
        </w:rPr>
        <w:t>la</w:t>
      </w:r>
      <w:r>
        <w:rPr>
          <w:color w:val="231F20"/>
          <w:spacing w:val="-10"/>
          <w:sz w:val="25"/>
        </w:rPr>
        <w:t> </w:t>
      </w:r>
      <w:r>
        <w:rPr>
          <w:color w:val="231F20"/>
          <w:spacing w:val="-6"/>
          <w:sz w:val="25"/>
        </w:rPr>
        <w:t>persona</w:t>
      </w:r>
      <w:r>
        <w:rPr>
          <w:color w:val="231F20"/>
          <w:spacing w:val="-10"/>
          <w:sz w:val="25"/>
        </w:rPr>
        <w:t> </w:t>
      </w:r>
      <w:r>
        <w:rPr>
          <w:color w:val="231F20"/>
          <w:spacing w:val="-6"/>
          <w:sz w:val="25"/>
        </w:rPr>
        <w:t>adulta</w:t>
      </w:r>
      <w:r>
        <w:rPr>
          <w:color w:val="231F20"/>
          <w:spacing w:val="-10"/>
          <w:sz w:val="25"/>
        </w:rPr>
        <w:t> </w:t>
      </w:r>
      <w:r>
        <w:rPr>
          <w:color w:val="231F20"/>
          <w:spacing w:val="-6"/>
          <w:sz w:val="25"/>
        </w:rPr>
        <w:t>mayor</w:t>
      </w:r>
      <w:r>
        <w:rPr>
          <w:color w:val="231F20"/>
          <w:spacing w:val="-12"/>
          <w:sz w:val="25"/>
        </w:rPr>
        <w:t> </w:t>
      </w:r>
      <w:r>
        <w:rPr>
          <w:color w:val="231F20"/>
          <w:spacing w:val="-6"/>
          <w:sz w:val="25"/>
        </w:rPr>
        <w:t>en</w:t>
      </w:r>
      <w:r>
        <w:rPr>
          <w:color w:val="231F20"/>
          <w:spacing w:val="-8"/>
          <w:sz w:val="25"/>
        </w:rPr>
        <w:t> </w:t>
      </w:r>
      <w:r>
        <w:rPr>
          <w:color w:val="231F20"/>
          <w:spacing w:val="-6"/>
          <w:sz w:val="25"/>
        </w:rPr>
        <w:t>el</w:t>
      </w:r>
      <w:r>
        <w:rPr>
          <w:color w:val="231F20"/>
          <w:spacing w:val="-10"/>
          <w:sz w:val="25"/>
        </w:rPr>
        <w:t> </w:t>
      </w:r>
      <w:r>
        <w:rPr>
          <w:color w:val="231F20"/>
          <w:spacing w:val="-6"/>
          <w:sz w:val="25"/>
        </w:rPr>
        <w:t>hogar,</w:t>
      </w:r>
      <w:r>
        <w:rPr>
          <w:color w:val="231F20"/>
          <w:spacing w:val="-10"/>
          <w:sz w:val="25"/>
        </w:rPr>
        <w:t> </w:t>
      </w:r>
      <w:r>
        <w:rPr>
          <w:color w:val="231F20"/>
          <w:spacing w:val="-6"/>
          <w:sz w:val="25"/>
        </w:rPr>
        <w:t>previniendo</w:t>
      </w:r>
      <w:r>
        <w:rPr>
          <w:color w:val="231F20"/>
          <w:spacing w:val="-10"/>
          <w:sz w:val="25"/>
        </w:rPr>
        <w:t> </w:t>
      </w:r>
      <w:r>
        <w:rPr>
          <w:color w:val="231F20"/>
          <w:spacing w:val="-6"/>
          <w:sz w:val="25"/>
        </w:rPr>
        <w:t>a </w:t>
      </w:r>
      <w:r>
        <w:rPr>
          <w:color w:val="231F20"/>
          <w:spacing w:val="-4"/>
          <w:sz w:val="25"/>
        </w:rPr>
        <w:t>su</w:t>
      </w:r>
      <w:r>
        <w:rPr>
          <w:color w:val="231F20"/>
          <w:spacing w:val="-16"/>
          <w:sz w:val="25"/>
        </w:rPr>
        <w:t> </w:t>
      </w:r>
      <w:r>
        <w:rPr>
          <w:color w:val="231F20"/>
          <w:spacing w:val="-4"/>
          <w:sz w:val="25"/>
        </w:rPr>
        <w:t>vez</w:t>
      </w:r>
      <w:r>
        <w:rPr>
          <w:color w:val="231F20"/>
          <w:spacing w:val="-16"/>
          <w:sz w:val="25"/>
        </w:rPr>
        <w:t> </w:t>
      </w:r>
      <w:r>
        <w:rPr>
          <w:color w:val="231F20"/>
          <w:spacing w:val="-4"/>
          <w:sz w:val="25"/>
        </w:rPr>
        <w:t>el</w:t>
      </w:r>
      <w:r>
        <w:rPr>
          <w:color w:val="231F20"/>
          <w:spacing w:val="-15"/>
          <w:sz w:val="25"/>
        </w:rPr>
        <w:t> </w:t>
      </w:r>
      <w:r>
        <w:rPr>
          <w:color w:val="231F20"/>
          <w:spacing w:val="-4"/>
          <w:sz w:val="25"/>
        </w:rPr>
        <w:t>agotamiento</w:t>
      </w:r>
      <w:r>
        <w:rPr>
          <w:color w:val="231F20"/>
          <w:spacing w:val="-16"/>
          <w:sz w:val="25"/>
        </w:rPr>
        <w:t> </w:t>
      </w:r>
      <w:r>
        <w:rPr>
          <w:color w:val="231F20"/>
          <w:spacing w:val="-4"/>
          <w:sz w:val="25"/>
        </w:rPr>
        <w:t>físico</w:t>
      </w:r>
      <w:r>
        <w:rPr>
          <w:color w:val="231F20"/>
          <w:spacing w:val="-15"/>
          <w:sz w:val="25"/>
        </w:rPr>
        <w:t> </w:t>
      </w:r>
      <w:r>
        <w:rPr>
          <w:color w:val="231F20"/>
          <w:spacing w:val="-4"/>
          <w:sz w:val="25"/>
        </w:rPr>
        <w:t>mental</w:t>
      </w:r>
      <w:r>
        <w:rPr>
          <w:color w:val="231F20"/>
          <w:spacing w:val="-16"/>
          <w:sz w:val="25"/>
        </w:rPr>
        <w:t> </w:t>
      </w:r>
      <w:r>
        <w:rPr>
          <w:color w:val="231F20"/>
          <w:spacing w:val="-4"/>
          <w:sz w:val="25"/>
        </w:rPr>
        <w:t>del</w:t>
      </w:r>
      <w:r>
        <w:rPr>
          <w:color w:val="231F20"/>
          <w:spacing w:val="-15"/>
          <w:sz w:val="25"/>
        </w:rPr>
        <w:t> </w:t>
      </w:r>
      <w:r>
        <w:rPr>
          <w:color w:val="231F20"/>
          <w:spacing w:val="-4"/>
          <w:sz w:val="25"/>
        </w:rPr>
        <w:t>familiar</w:t>
      </w:r>
      <w:r>
        <w:rPr>
          <w:color w:val="231F20"/>
          <w:spacing w:val="-16"/>
          <w:sz w:val="25"/>
        </w:rPr>
        <w:t> </w:t>
      </w:r>
      <w:r>
        <w:rPr>
          <w:color w:val="231F20"/>
          <w:spacing w:val="-4"/>
          <w:sz w:val="25"/>
        </w:rPr>
        <w:t>y/o</w:t>
      </w:r>
      <w:r>
        <w:rPr>
          <w:color w:val="231F20"/>
          <w:spacing w:val="-15"/>
          <w:sz w:val="25"/>
        </w:rPr>
        <w:t> </w:t>
      </w:r>
      <w:r>
        <w:rPr>
          <w:color w:val="231F20"/>
          <w:spacing w:val="-4"/>
          <w:sz w:val="25"/>
        </w:rPr>
        <w:t>cuidador.</w:t>
      </w:r>
    </w:p>
    <w:p>
      <w:pPr>
        <w:pStyle w:val="ListParagraph"/>
        <w:numPr>
          <w:ilvl w:val="0"/>
          <w:numId w:val="10"/>
        </w:numPr>
        <w:tabs>
          <w:tab w:pos="2125" w:val="left" w:leader="none"/>
          <w:tab w:pos="2127" w:val="left" w:leader="none"/>
        </w:tabs>
        <w:spacing w:line="283" w:lineRule="auto" w:before="0" w:after="0"/>
        <w:ind w:left="2127" w:right="1472" w:hanging="379"/>
        <w:jc w:val="both"/>
        <w:rPr>
          <w:b/>
          <w:color w:val="231F20"/>
          <w:sz w:val="25"/>
        </w:rPr>
      </w:pPr>
      <w:r>
        <w:rPr>
          <w:color w:val="231F20"/>
          <w:sz w:val="25"/>
        </w:rPr>
        <w:t>Promover,</w:t>
      </w:r>
      <w:r>
        <w:rPr>
          <w:color w:val="231F20"/>
          <w:spacing w:val="-10"/>
          <w:sz w:val="25"/>
        </w:rPr>
        <w:t> </w:t>
      </w:r>
      <w:r>
        <w:rPr>
          <w:color w:val="231F20"/>
          <w:sz w:val="25"/>
        </w:rPr>
        <w:t>al</w:t>
      </w:r>
      <w:r>
        <w:rPr>
          <w:color w:val="231F20"/>
          <w:spacing w:val="-14"/>
          <w:sz w:val="25"/>
        </w:rPr>
        <w:t> </w:t>
      </w:r>
      <w:r>
        <w:rPr>
          <w:color w:val="231F20"/>
          <w:sz w:val="25"/>
        </w:rPr>
        <w:t>interior</w:t>
      </w:r>
      <w:r>
        <w:rPr>
          <w:color w:val="231F20"/>
          <w:spacing w:val="-16"/>
          <w:sz w:val="25"/>
        </w:rPr>
        <w:t> </w:t>
      </w:r>
      <w:r>
        <w:rPr>
          <w:color w:val="231F20"/>
          <w:sz w:val="25"/>
        </w:rPr>
        <w:t>de</w:t>
      </w:r>
      <w:r>
        <w:rPr>
          <w:color w:val="231F20"/>
          <w:spacing w:val="-18"/>
          <w:sz w:val="25"/>
        </w:rPr>
        <w:t> </w:t>
      </w:r>
      <w:r>
        <w:rPr>
          <w:color w:val="231F20"/>
          <w:sz w:val="25"/>
        </w:rPr>
        <w:t>la</w:t>
      </w:r>
      <w:r>
        <w:rPr>
          <w:color w:val="231F20"/>
          <w:spacing w:val="-16"/>
          <w:sz w:val="25"/>
        </w:rPr>
        <w:t> </w:t>
      </w:r>
      <w:r>
        <w:rPr>
          <w:color w:val="231F20"/>
          <w:sz w:val="25"/>
        </w:rPr>
        <w:t>familia,</w:t>
      </w:r>
      <w:r>
        <w:rPr>
          <w:color w:val="231F20"/>
          <w:spacing w:val="-16"/>
          <w:sz w:val="25"/>
        </w:rPr>
        <w:t> </w:t>
      </w:r>
      <w:r>
        <w:rPr>
          <w:color w:val="231F20"/>
          <w:sz w:val="25"/>
        </w:rPr>
        <w:t>en</w:t>
      </w:r>
      <w:r>
        <w:rPr>
          <w:color w:val="231F20"/>
          <w:spacing w:val="-16"/>
          <w:sz w:val="25"/>
        </w:rPr>
        <w:t> </w:t>
      </w:r>
      <w:r>
        <w:rPr>
          <w:color w:val="231F20"/>
          <w:sz w:val="25"/>
        </w:rPr>
        <w:t>el</w:t>
      </w:r>
      <w:r>
        <w:rPr>
          <w:color w:val="231F20"/>
          <w:spacing w:val="-14"/>
          <w:sz w:val="25"/>
        </w:rPr>
        <w:t> </w:t>
      </w:r>
      <w:r>
        <w:rPr>
          <w:color w:val="231F20"/>
          <w:sz w:val="25"/>
        </w:rPr>
        <w:t>ámbito</w:t>
      </w:r>
      <w:r>
        <w:rPr>
          <w:color w:val="231F20"/>
          <w:spacing w:val="-16"/>
          <w:sz w:val="25"/>
        </w:rPr>
        <w:t> </w:t>
      </w:r>
      <w:r>
        <w:rPr>
          <w:color w:val="231F20"/>
          <w:sz w:val="25"/>
        </w:rPr>
        <w:t>educativo</w:t>
      </w:r>
      <w:r>
        <w:rPr>
          <w:color w:val="231F20"/>
          <w:spacing w:val="-14"/>
          <w:sz w:val="25"/>
        </w:rPr>
        <w:t> </w:t>
      </w:r>
      <w:r>
        <w:rPr>
          <w:color w:val="231F20"/>
          <w:sz w:val="25"/>
        </w:rPr>
        <w:t>y</w:t>
      </w:r>
      <w:r>
        <w:rPr>
          <w:color w:val="231F20"/>
          <w:spacing w:val="-20"/>
          <w:sz w:val="25"/>
        </w:rPr>
        <w:t> </w:t>
      </w:r>
      <w:r>
        <w:rPr>
          <w:color w:val="231F20"/>
          <w:sz w:val="25"/>
        </w:rPr>
        <w:t>en</w:t>
      </w:r>
      <w:r>
        <w:rPr>
          <w:color w:val="231F20"/>
          <w:spacing w:val="-15"/>
          <w:sz w:val="25"/>
        </w:rPr>
        <w:t> </w:t>
      </w:r>
      <w:r>
        <w:rPr>
          <w:color w:val="231F20"/>
          <w:sz w:val="25"/>
        </w:rPr>
        <w:t>los</w:t>
      </w:r>
      <w:r>
        <w:rPr>
          <w:color w:val="231F20"/>
          <w:spacing w:val="-16"/>
          <w:sz w:val="25"/>
        </w:rPr>
        <w:t> </w:t>
      </w:r>
      <w:r>
        <w:rPr>
          <w:color w:val="231F20"/>
          <w:sz w:val="25"/>
        </w:rPr>
        <w:t>medios</w:t>
      </w:r>
      <w:r>
        <w:rPr>
          <w:color w:val="231F20"/>
          <w:spacing w:val="-15"/>
          <w:sz w:val="25"/>
        </w:rPr>
        <w:t> </w:t>
      </w:r>
      <w:r>
        <w:rPr>
          <w:color w:val="231F20"/>
          <w:sz w:val="25"/>
        </w:rPr>
        <w:t>de </w:t>
      </w:r>
      <w:r>
        <w:rPr>
          <w:color w:val="231F20"/>
          <w:spacing w:val="-8"/>
          <w:sz w:val="25"/>
        </w:rPr>
        <w:t>comunicación, valores</w:t>
      </w:r>
      <w:r>
        <w:rPr>
          <w:color w:val="231F20"/>
          <w:spacing w:val="-9"/>
          <w:sz w:val="25"/>
        </w:rPr>
        <w:t> </w:t>
      </w:r>
      <w:r>
        <w:rPr>
          <w:color w:val="231F20"/>
          <w:spacing w:val="-8"/>
          <w:sz w:val="25"/>
        </w:rPr>
        <w:t>como la</w:t>
      </w:r>
      <w:r>
        <w:rPr>
          <w:color w:val="231F20"/>
          <w:spacing w:val="-9"/>
          <w:sz w:val="25"/>
        </w:rPr>
        <w:t> </w:t>
      </w:r>
      <w:r>
        <w:rPr>
          <w:color w:val="231F20"/>
          <w:spacing w:val="-8"/>
          <w:sz w:val="25"/>
        </w:rPr>
        <w:t>tolerancia y</w:t>
      </w:r>
      <w:r>
        <w:rPr>
          <w:color w:val="231F20"/>
          <w:spacing w:val="-10"/>
          <w:sz w:val="25"/>
        </w:rPr>
        <w:t> </w:t>
      </w:r>
      <w:r>
        <w:rPr>
          <w:color w:val="231F20"/>
          <w:spacing w:val="-8"/>
          <w:sz w:val="25"/>
        </w:rPr>
        <w:t>el respeto</w:t>
      </w:r>
      <w:r>
        <w:rPr>
          <w:color w:val="231F20"/>
          <w:spacing w:val="-9"/>
          <w:sz w:val="25"/>
        </w:rPr>
        <w:t> </w:t>
      </w:r>
      <w:r>
        <w:rPr>
          <w:color w:val="231F20"/>
          <w:spacing w:val="-8"/>
          <w:sz w:val="25"/>
        </w:rPr>
        <w:t>de</w:t>
      </w:r>
      <w:r>
        <w:rPr>
          <w:color w:val="231F20"/>
          <w:spacing w:val="-10"/>
          <w:sz w:val="25"/>
        </w:rPr>
        <w:t> </w:t>
      </w:r>
      <w:r>
        <w:rPr>
          <w:color w:val="231F20"/>
          <w:spacing w:val="-8"/>
          <w:sz w:val="25"/>
        </w:rPr>
        <w:t>la</w:t>
      </w:r>
      <w:r>
        <w:rPr>
          <w:color w:val="231F20"/>
          <w:spacing w:val="-9"/>
          <w:sz w:val="25"/>
        </w:rPr>
        <w:t> </w:t>
      </w:r>
      <w:r>
        <w:rPr>
          <w:color w:val="231F20"/>
          <w:spacing w:val="-8"/>
          <w:sz w:val="25"/>
        </w:rPr>
        <w:t>diversidad basada</w:t>
      </w:r>
      <w:r>
        <w:rPr>
          <w:color w:val="231F20"/>
          <w:spacing w:val="-9"/>
          <w:sz w:val="25"/>
        </w:rPr>
        <w:t> </w:t>
      </w:r>
      <w:r>
        <w:rPr>
          <w:color w:val="231F20"/>
          <w:spacing w:val="-8"/>
          <w:sz w:val="25"/>
        </w:rPr>
        <w:t>en </w:t>
      </w:r>
      <w:r>
        <w:rPr>
          <w:color w:val="231F20"/>
          <w:w w:val="90"/>
          <w:sz w:val="25"/>
        </w:rPr>
        <w:t>las diferencias etarias y en cualquier otra condición social como el género, la etnia </w:t>
      </w:r>
      <w:r>
        <w:rPr>
          <w:color w:val="231F20"/>
          <w:sz w:val="25"/>
        </w:rPr>
        <w:t>u otras.</w:t>
      </w:r>
    </w:p>
    <w:p>
      <w:pPr>
        <w:pStyle w:val="ListParagraph"/>
        <w:numPr>
          <w:ilvl w:val="0"/>
          <w:numId w:val="10"/>
        </w:numPr>
        <w:tabs>
          <w:tab w:pos="2125" w:val="left" w:leader="none"/>
          <w:tab w:pos="2127" w:val="left" w:leader="none"/>
        </w:tabs>
        <w:spacing w:line="283" w:lineRule="auto" w:before="0" w:after="0"/>
        <w:ind w:left="2127" w:right="1465" w:hanging="379"/>
        <w:jc w:val="both"/>
        <w:rPr>
          <w:b/>
          <w:color w:val="231F20"/>
          <w:sz w:val="25"/>
        </w:rPr>
      </w:pPr>
      <w:r>
        <w:rPr>
          <w:color w:val="231F20"/>
          <w:sz w:val="25"/>
        </w:rPr>
        <w:t>Coordinar</w:t>
      </w:r>
      <w:r>
        <w:rPr>
          <w:color w:val="231F20"/>
          <w:spacing w:val="-5"/>
          <w:sz w:val="25"/>
        </w:rPr>
        <w:t> </w:t>
      </w:r>
      <w:r>
        <w:rPr>
          <w:color w:val="231F20"/>
          <w:sz w:val="25"/>
        </w:rPr>
        <w:t>el</w:t>
      </w:r>
      <w:r>
        <w:rPr>
          <w:color w:val="231F20"/>
          <w:spacing w:val="-3"/>
          <w:sz w:val="25"/>
        </w:rPr>
        <w:t> </w:t>
      </w:r>
      <w:r>
        <w:rPr>
          <w:color w:val="231F20"/>
          <w:sz w:val="25"/>
        </w:rPr>
        <w:t>acceso</w:t>
      </w:r>
      <w:r>
        <w:rPr>
          <w:color w:val="231F20"/>
          <w:spacing w:val="-1"/>
          <w:sz w:val="25"/>
        </w:rPr>
        <w:t> </w:t>
      </w:r>
      <w:r>
        <w:rPr>
          <w:color w:val="231F20"/>
          <w:sz w:val="25"/>
        </w:rPr>
        <w:t>en</w:t>
      </w:r>
      <w:r>
        <w:rPr>
          <w:color w:val="231F20"/>
          <w:spacing w:val="-6"/>
          <w:sz w:val="25"/>
        </w:rPr>
        <w:t> </w:t>
      </w:r>
      <w:r>
        <w:rPr>
          <w:color w:val="231F20"/>
          <w:sz w:val="25"/>
        </w:rPr>
        <w:t>programas</w:t>
      </w:r>
      <w:r>
        <w:rPr>
          <w:color w:val="231F20"/>
          <w:spacing w:val="-6"/>
          <w:sz w:val="25"/>
        </w:rPr>
        <w:t> </w:t>
      </w:r>
      <w:r>
        <w:rPr>
          <w:color w:val="231F20"/>
          <w:sz w:val="25"/>
        </w:rPr>
        <w:t>de</w:t>
      </w:r>
      <w:r>
        <w:rPr>
          <w:color w:val="231F20"/>
          <w:spacing w:val="-6"/>
          <w:sz w:val="25"/>
        </w:rPr>
        <w:t> </w:t>
      </w:r>
      <w:r>
        <w:rPr>
          <w:color w:val="231F20"/>
          <w:sz w:val="25"/>
        </w:rPr>
        <w:t>salud,</w:t>
      </w:r>
      <w:r>
        <w:rPr>
          <w:color w:val="231F20"/>
          <w:spacing w:val="-4"/>
          <w:sz w:val="25"/>
        </w:rPr>
        <w:t> </w:t>
      </w:r>
      <w:r>
        <w:rPr>
          <w:color w:val="231F20"/>
          <w:sz w:val="25"/>
        </w:rPr>
        <w:t>tanto</w:t>
      </w:r>
      <w:r>
        <w:rPr>
          <w:color w:val="231F20"/>
          <w:spacing w:val="-1"/>
          <w:sz w:val="25"/>
        </w:rPr>
        <w:t> </w:t>
      </w:r>
      <w:r>
        <w:rPr>
          <w:color w:val="231F20"/>
          <w:sz w:val="25"/>
        </w:rPr>
        <w:t>física</w:t>
      </w:r>
      <w:r>
        <w:rPr>
          <w:color w:val="231F20"/>
          <w:spacing w:val="-6"/>
          <w:sz w:val="25"/>
        </w:rPr>
        <w:t> </w:t>
      </w:r>
      <w:r>
        <w:rPr>
          <w:color w:val="231F20"/>
          <w:sz w:val="25"/>
        </w:rPr>
        <w:t>como</w:t>
      </w:r>
      <w:r>
        <w:rPr>
          <w:color w:val="231F20"/>
          <w:spacing w:val="-1"/>
          <w:sz w:val="25"/>
        </w:rPr>
        <w:t> </w:t>
      </w:r>
      <w:r>
        <w:rPr>
          <w:color w:val="231F20"/>
          <w:sz w:val="25"/>
        </w:rPr>
        <w:t>mental,</w:t>
      </w:r>
      <w:r>
        <w:rPr>
          <w:color w:val="231F20"/>
          <w:spacing w:val="-2"/>
          <w:sz w:val="25"/>
        </w:rPr>
        <w:t> </w:t>
      </w:r>
      <w:r>
        <w:rPr>
          <w:color w:val="231F20"/>
          <w:sz w:val="25"/>
        </w:rPr>
        <w:t>en</w:t>
      </w:r>
      <w:r>
        <w:rPr>
          <w:color w:val="231F20"/>
          <w:spacing w:val="-1"/>
          <w:sz w:val="25"/>
        </w:rPr>
        <w:t> </w:t>
      </w:r>
      <w:r>
        <w:rPr>
          <w:color w:val="231F20"/>
          <w:sz w:val="25"/>
        </w:rPr>
        <w:t>el contexto de la atención prioritaria, poniendo énfasis en la promoción, </w:t>
      </w:r>
      <w:r>
        <w:rPr>
          <w:color w:val="231F20"/>
          <w:spacing w:val="-8"/>
          <w:sz w:val="25"/>
        </w:rPr>
        <w:t>prevención</w:t>
      </w:r>
      <w:r>
        <w:rPr>
          <w:color w:val="231F20"/>
          <w:spacing w:val="-12"/>
          <w:sz w:val="25"/>
        </w:rPr>
        <w:t> </w:t>
      </w:r>
      <w:r>
        <w:rPr>
          <w:color w:val="231F20"/>
          <w:spacing w:val="-8"/>
          <w:sz w:val="25"/>
        </w:rPr>
        <w:t>y</w:t>
      </w:r>
      <w:r>
        <w:rPr>
          <w:color w:val="231F20"/>
          <w:spacing w:val="20"/>
          <w:sz w:val="25"/>
        </w:rPr>
        <w:t> </w:t>
      </w:r>
      <w:r>
        <w:rPr>
          <w:color w:val="231F20"/>
          <w:spacing w:val="-8"/>
          <w:sz w:val="25"/>
        </w:rPr>
        <w:t>diagnóstico</w:t>
      </w:r>
      <w:r>
        <w:rPr>
          <w:color w:val="231F20"/>
          <w:spacing w:val="-12"/>
          <w:sz w:val="25"/>
        </w:rPr>
        <w:t> </w:t>
      </w:r>
      <w:r>
        <w:rPr>
          <w:color w:val="231F20"/>
          <w:spacing w:val="-8"/>
          <w:sz w:val="25"/>
        </w:rPr>
        <w:t>temprano,</w:t>
      </w:r>
      <w:r>
        <w:rPr>
          <w:color w:val="231F20"/>
          <w:spacing w:val="-11"/>
          <w:sz w:val="25"/>
        </w:rPr>
        <w:t> </w:t>
      </w:r>
      <w:r>
        <w:rPr>
          <w:color w:val="231F20"/>
          <w:spacing w:val="-8"/>
          <w:sz w:val="25"/>
        </w:rPr>
        <w:t>que</w:t>
      </w:r>
      <w:r>
        <w:rPr>
          <w:color w:val="231F20"/>
          <w:spacing w:val="-12"/>
          <w:sz w:val="25"/>
        </w:rPr>
        <w:t> </w:t>
      </w:r>
      <w:r>
        <w:rPr>
          <w:color w:val="231F20"/>
          <w:spacing w:val="-8"/>
          <w:sz w:val="25"/>
        </w:rPr>
        <w:t>incluyan</w:t>
      </w:r>
      <w:r>
        <w:rPr>
          <w:color w:val="231F20"/>
          <w:spacing w:val="-11"/>
          <w:sz w:val="25"/>
        </w:rPr>
        <w:t> </w:t>
      </w:r>
      <w:r>
        <w:rPr>
          <w:color w:val="231F20"/>
          <w:spacing w:val="-8"/>
          <w:sz w:val="25"/>
        </w:rPr>
        <w:t>programas</w:t>
      </w:r>
      <w:r>
        <w:rPr>
          <w:color w:val="231F20"/>
          <w:spacing w:val="-12"/>
          <w:sz w:val="25"/>
        </w:rPr>
        <w:t> </w:t>
      </w:r>
      <w:r>
        <w:rPr>
          <w:color w:val="231F20"/>
          <w:spacing w:val="-8"/>
          <w:sz w:val="25"/>
        </w:rPr>
        <w:t>de</w:t>
      </w:r>
      <w:r>
        <w:rPr>
          <w:color w:val="231F20"/>
          <w:spacing w:val="-12"/>
          <w:sz w:val="25"/>
        </w:rPr>
        <w:t> </w:t>
      </w:r>
      <w:r>
        <w:rPr>
          <w:color w:val="231F20"/>
          <w:spacing w:val="-8"/>
          <w:sz w:val="25"/>
        </w:rPr>
        <w:t>rehabilitación</w:t>
      </w:r>
      <w:r>
        <w:rPr>
          <w:color w:val="231F20"/>
          <w:spacing w:val="-11"/>
          <w:sz w:val="25"/>
        </w:rPr>
        <w:t> </w:t>
      </w:r>
      <w:r>
        <w:rPr>
          <w:color w:val="231F20"/>
          <w:spacing w:val="-8"/>
          <w:sz w:val="25"/>
        </w:rPr>
        <w:t>de </w:t>
      </w:r>
      <w:r>
        <w:rPr>
          <w:color w:val="231F20"/>
          <w:sz w:val="25"/>
        </w:rPr>
        <w:t>base comunitaria.</w:t>
      </w:r>
    </w:p>
    <w:p>
      <w:pPr>
        <w:pStyle w:val="ListParagraph"/>
        <w:numPr>
          <w:ilvl w:val="0"/>
          <w:numId w:val="10"/>
        </w:numPr>
        <w:tabs>
          <w:tab w:pos="2127" w:val="left" w:leader="none"/>
        </w:tabs>
        <w:spacing w:line="283" w:lineRule="auto" w:before="0" w:after="0"/>
        <w:ind w:left="2127" w:right="1476" w:hanging="379"/>
        <w:jc w:val="both"/>
        <w:rPr>
          <w:b/>
          <w:color w:val="231F20"/>
          <w:sz w:val="25"/>
        </w:rPr>
      </w:pPr>
      <w:r>
        <w:rPr>
          <w:color w:val="231F20"/>
          <w:w w:val="90"/>
          <w:sz w:val="25"/>
        </w:rPr>
        <w:t>Apoyar la creación y el fortalecimiento de organizaciones locales autogestionadas, </w:t>
      </w:r>
      <w:r>
        <w:rPr>
          <w:color w:val="231F20"/>
          <w:spacing w:val="-4"/>
          <w:sz w:val="25"/>
        </w:rPr>
        <w:t>formadas</w:t>
      </w:r>
      <w:r>
        <w:rPr>
          <w:color w:val="231F20"/>
          <w:spacing w:val="-16"/>
          <w:sz w:val="25"/>
        </w:rPr>
        <w:t> </w:t>
      </w:r>
      <w:r>
        <w:rPr>
          <w:color w:val="231F20"/>
          <w:spacing w:val="-4"/>
          <w:sz w:val="25"/>
        </w:rPr>
        <w:t>por</w:t>
      </w:r>
      <w:r>
        <w:rPr>
          <w:color w:val="231F20"/>
          <w:spacing w:val="-16"/>
          <w:sz w:val="25"/>
        </w:rPr>
        <w:t> </w:t>
      </w:r>
      <w:r>
        <w:rPr>
          <w:color w:val="231F20"/>
          <w:spacing w:val="-4"/>
          <w:sz w:val="25"/>
        </w:rPr>
        <w:t>los</w:t>
      </w:r>
      <w:r>
        <w:rPr>
          <w:color w:val="231F20"/>
          <w:spacing w:val="-15"/>
          <w:sz w:val="25"/>
        </w:rPr>
        <w:t> </w:t>
      </w:r>
      <w:r>
        <w:rPr>
          <w:color w:val="231F20"/>
          <w:spacing w:val="-4"/>
          <w:sz w:val="25"/>
        </w:rPr>
        <w:t>adultos</w:t>
      </w:r>
      <w:r>
        <w:rPr>
          <w:color w:val="231F20"/>
          <w:spacing w:val="-16"/>
          <w:sz w:val="25"/>
        </w:rPr>
        <w:t> </w:t>
      </w:r>
      <w:r>
        <w:rPr>
          <w:color w:val="231F20"/>
          <w:spacing w:val="-4"/>
          <w:sz w:val="25"/>
        </w:rPr>
        <w:t>mayores</w:t>
      </w:r>
      <w:r>
        <w:rPr>
          <w:color w:val="231F20"/>
          <w:spacing w:val="-15"/>
          <w:sz w:val="25"/>
        </w:rPr>
        <w:t> </w:t>
      </w:r>
      <w:r>
        <w:rPr>
          <w:color w:val="231F20"/>
          <w:spacing w:val="-4"/>
          <w:sz w:val="25"/>
        </w:rPr>
        <w:t>y</w:t>
      </w:r>
      <w:r>
        <w:rPr>
          <w:color w:val="231F20"/>
          <w:spacing w:val="-16"/>
          <w:sz w:val="25"/>
        </w:rPr>
        <w:t> </w:t>
      </w:r>
      <w:r>
        <w:rPr>
          <w:color w:val="231F20"/>
          <w:spacing w:val="-4"/>
          <w:sz w:val="25"/>
        </w:rPr>
        <w:t>otros</w:t>
      </w:r>
      <w:r>
        <w:rPr>
          <w:color w:val="231F20"/>
          <w:spacing w:val="-15"/>
          <w:sz w:val="25"/>
        </w:rPr>
        <w:t> </w:t>
      </w:r>
      <w:r>
        <w:rPr>
          <w:color w:val="231F20"/>
          <w:spacing w:val="-4"/>
          <w:sz w:val="25"/>
        </w:rPr>
        <w:t>interesados.</w:t>
      </w:r>
    </w:p>
    <w:p>
      <w:pPr>
        <w:pStyle w:val="ListParagraph"/>
        <w:numPr>
          <w:ilvl w:val="0"/>
          <w:numId w:val="10"/>
        </w:numPr>
        <w:tabs>
          <w:tab w:pos="2127" w:val="left" w:leader="none"/>
        </w:tabs>
        <w:spacing w:line="283" w:lineRule="auto" w:before="0" w:after="0"/>
        <w:ind w:left="2127" w:right="1469" w:hanging="379"/>
        <w:jc w:val="both"/>
        <w:rPr>
          <w:b/>
          <w:color w:val="231F20"/>
          <w:sz w:val="25"/>
        </w:rPr>
      </w:pPr>
      <w:r>
        <w:rPr>
          <w:color w:val="231F20"/>
          <w:w w:val="90"/>
          <w:sz w:val="25"/>
        </w:rPr>
        <w:t>Promover iniciativas que permitan a los adultos mayores acceder a financiamiento </w:t>
      </w:r>
      <w:r>
        <w:rPr>
          <w:color w:val="231F20"/>
          <w:sz w:val="25"/>
        </w:rPr>
        <w:t>para</w:t>
      </w:r>
      <w:r>
        <w:rPr>
          <w:color w:val="231F20"/>
          <w:spacing w:val="-4"/>
          <w:sz w:val="25"/>
        </w:rPr>
        <w:t> </w:t>
      </w:r>
      <w:r>
        <w:rPr>
          <w:color w:val="231F20"/>
          <w:sz w:val="25"/>
        </w:rPr>
        <w:t>adquirir</w:t>
      </w:r>
      <w:r>
        <w:rPr>
          <w:color w:val="231F20"/>
          <w:spacing w:val="-5"/>
          <w:sz w:val="25"/>
        </w:rPr>
        <w:t> </w:t>
      </w:r>
      <w:r>
        <w:rPr>
          <w:color w:val="231F20"/>
          <w:sz w:val="25"/>
        </w:rPr>
        <w:t>una</w:t>
      </w:r>
      <w:r>
        <w:rPr>
          <w:color w:val="231F20"/>
          <w:spacing w:val="-5"/>
          <w:sz w:val="25"/>
        </w:rPr>
        <w:t> </w:t>
      </w:r>
      <w:r>
        <w:rPr>
          <w:color w:val="231F20"/>
          <w:sz w:val="25"/>
        </w:rPr>
        <w:t>vivienda</w:t>
      </w:r>
      <w:r>
        <w:rPr>
          <w:color w:val="231F20"/>
          <w:spacing w:val="-5"/>
          <w:sz w:val="25"/>
        </w:rPr>
        <w:t> </w:t>
      </w:r>
      <w:r>
        <w:rPr>
          <w:color w:val="231F20"/>
          <w:sz w:val="25"/>
        </w:rPr>
        <w:t>o</w:t>
      </w:r>
      <w:r>
        <w:rPr>
          <w:color w:val="231F20"/>
          <w:spacing w:val="-1"/>
          <w:sz w:val="25"/>
        </w:rPr>
        <w:t> </w:t>
      </w:r>
      <w:r>
        <w:rPr>
          <w:color w:val="231F20"/>
          <w:sz w:val="25"/>
        </w:rPr>
        <w:t>adaptar</w:t>
      </w:r>
      <w:r>
        <w:rPr>
          <w:color w:val="231F20"/>
          <w:spacing w:val="-5"/>
          <w:sz w:val="25"/>
        </w:rPr>
        <w:t> </w:t>
      </w:r>
      <w:r>
        <w:rPr>
          <w:color w:val="231F20"/>
          <w:sz w:val="25"/>
        </w:rPr>
        <w:t>la</w:t>
      </w:r>
      <w:r>
        <w:rPr>
          <w:color w:val="231F20"/>
          <w:spacing w:val="-4"/>
          <w:sz w:val="25"/>
        </w:rPr>
        <w:t> </w:t>
      </w:r>
      <w:r>
        <w:rPr>
          <w:color w:val="231F20"/>
          <w:sz w:val="25"/>
        </w:rPr>
        <w:t>propia</w:t>
      </w:r>
      <w:r>
        <w:rPr>
          <w:color w:val="231F20"/>
          <w:spacing w:val="-7"/>
          <w:sz w:val="25"/>
        </w:rPr>
        <w:t> </w:t>
      </w:r>
      <w:r>
        <w:rPr>
          <w:color w:val="231F20"/>
          <w:sz w:val="25"/>
        </w:rPr>
        <w:t>a</w:t>
      </w:r>
      <w:r>
        <w:rPr>
          <w:color w:val="231F20"/>
          <w:spacing w:val="-5"/>
          <w:sz w:val="25"/>
        </w:rPr>
        <w:t> </w:t>
      </w:r>
      <w:r>
        <w:rPr>
          <w:color w:val="231F20"/>
          <w:sz w:val="25"/>
        </w:rPr>
        <w:t>sus nuevas</w:t>
      </w:r>
      <w:r>
        <w:rPr>
          <w:color w:val="231F20"/>
          <w:spacing w:val="-5"/>
          <w:sz w:val="25"/>
        </w:rPr>
        <w:t> </w:t>
      </w:r>
      <w:r>
        <w:rPr>
          <w:color w:val="231F20"/>
          <w:sz w:val="25"/>
        </w:rPr>
        <w:t>necesidades</w:t>
      </w:r>
      <w:r>
        <w:rPr>
          <w:color w:val="231F20"/>
          <w:spacing w:val="-5"/>
          <w:sz w:val="25"/>
        </w:rPr>
        <w:t> </w:t>
      </w:r>
      <w:r>
        <w:rPr>
          <w:color w:val="231F20"/>
          <w:sz w:val="25"/>
        </w:rPr>
        <w:t>de habitabilidad</w:t>
      </w:r>
      <w:r>
        <w:rPr>
          <w:color w:val="231F20"/>
          <w:spacing w:val="-20"/>
          <w:sz w:val="25"/>
        </w:rPr>
        <w:t> </w:t>
      </w:r>
      <w:r>
        <w:rPr>
          <w:color w:val="231F20"/>
          <w:sz w:val="25"/>
        </w:rPr>
        <w:t>y</w:t>
      </w:r>
      <w:r>
        <w:rPr>
          <w:color w:val="231F20"/>
          <w:spacing w:val="-20"/>
          <w:sz w:val="25"/>
        </w:rPr>
        <w:t> </w:t>
      </w:r>
      <w:r>
        <w:rPr>
          <w:color w:val="231F20"/>
          <w:sz w:val="25"/>
        </w:rPr>
        <w:t>seguridad.</w:t>
      </w:r>
    </w:p>
    <w:p>
      <w:pPr>
        <w:pStyle w:val="ListParagraph"/>
        <w:numPr>
          <w:ilvl w:val="0"/>
          <w:numId w:val="10"/>
        </w:numPr>
        <w:tabs>
          <w:tab w:pos="2125" w:val="left" w:leader="none"/>
          <w:tab w:pos="2127" w:val="left" w:leader="none"/>
        </w:tabs>
        <w:spacing w:line="283" w:lineRule="auto" w:before="0" w:after="0"/>
        <w:ind w:left="2127" w:right="1467" w:hanging="379"/>
        <w:jc w:val="both"/>
        <w:rPr>
          <w:b/>
          <w:color w:val="231F20"/>
          <w:sz w:val="25"/>
        </w:rPr>
      </w:pPr>
      <w:r>
        <w:rPr>
          <w:color w:val="231F20"/>
          <w:sz w:val="25"/>
        </w:rPr>
        <w:t>Crear y fomentar las actividades de los adultos mayores jubilados, cuya experiencia</w:t>
      </w:r>
      <w:r>
        <w:rPr>
          <w:color w:val="231F20"/>
          <w:spacing w:val="-11"/>
          <w:sz w:val="25"/>
        </w:rPr>
        <w:t> </w:t>
      </w:r>
      <w:r>
        <w:rPr>
          <w:color w:val="231F20"/>
          <w:sz w:val="25"/>
        </w:rPr>
        <w:t>laboral</w:t>
      </w:r>
      <w:r>
        <w:rPr>
          <w:color w:val="231F20"/>
          <w:spacing w:val="-5"/>
          <w:sz w:val="25"/>
        </w:rPr>
        <w:t> </w:t>
      </w:r>
      <w:r>
        <w:rPr>
          <w:color w:val="231F20"/>
          <w:sz w:val="25"/>
        </w:rPr>
        <w:t>y</w:t>
      </w:r>
      <w:r>
        <w:rPr>
          <w:color w:val="231F20"/>
          <w:spacing w:val="-11"/>
          <w:sz w:val="25"/>
        </w:rPr>
        <w:t> </w:t>
      </w:r>
      <w:r>
        <w:rPr>
          <w:color w:val="231F20"/>
          <w:sz w:val="25"/>
        </w:rPr>
        <w:t>profesional</w:t>
      </w:r>
      <w:r>
        <w:rPr>
          <w:color w:val="231F20"/>
          <w:spacing w:val="-3"/>
          <w:sz w:val="25"/>
        </w:rPr>
        <w:t> </w:t>
      </w:r>
      <w:r>
        <w:rPr>
          <w:color w:val="231F20"/>
          <w:sz w:val="25"/>
        </w:rPr>
        <w:t>sea</w:t>
      </w:r>
      <w:r>
        <w:rPr>
          <w:color w:val="231F20"/>
          <w:spacing w:val="-7"/>
          <w:sz w:val="25"/>
        </w:rPr>
        <w:t> </w:t>
      </w:r>
      <w:r>
        <w:rPr>
          <w:color w:val="231F20"/>
          <w:sz w:val="25"/>
        </w:rPr>
        <w:t>un</w:t>
      </w:r>
      <w:r>
        <w:rPr>
          <w:color w:val="231F20"/>
          <w:spacing w:val="-6"/>
          <w:sz w:val="25"/>
        </w:rPr>
        <w:t> </w:t>
      </w:r>
      <w:r>
        <w:rPr>
          <w:color w:val="231F20"/>
          <w:sz w:val="25"/>
        </w:rPr>
        <w:t>apoyo</w:t>
      </w:r>
      <w:r>
        <w:rPr>
          <w:color w:val="231F20"/>
          <w:spacing w:val="-8"/>
          <w:sz w:val="25"/>
        </w:rPr>
        <w:t> </w:t>
      </w:r>
      <w:r>
        <w:rPr>
          <w:color w:val="231F20"/>
          <w:sz w:val="25"/>
        </w:rPr>
        <w:t>efectivo</w:t>
      </w:r>
      <w:r>
        <w:rPr>
          <w:color w:val="231F20"/>
          <w:spacing w:val="-2"/>
          <w:sz w:val="25"/>
        </w:rPr>
        <w:t> </w:t>
      </w:r>
      <w:r>
        <w:rPr>
          <w:color w:val="231F20"/>
          <w:sz w:val="25"/>
        </w:rPr>
        <w:t>y</w:t>
      </w:r>
      <w:r>
        <w:rPr>
          <w:color w:val="231F20"/>
          <w:spacing w:val="-11"/>
          <w:sz w:val="25"/>
        </w:rPr>
        <w:t> </w:t>
      </w:r>
      <w:r>
        <w:rPr>
          <w:color w:val="231F20"/>
          <w:sz w:val="25"/>
        </w:rPr>
        <w:t>eficaz</w:t>
      </w:r>
      <w:r>
        <w:rPr>
          <w:color w:val="231F20"/>
          <w:spacing w:val="-5"/>
          <w:sz w:val="25"/>
        </w:rPr>
        <w:t> </w:t>
      </w:r>
      <w:r>
        <w:rPr>
          <w:color w:val="231F20"/>
          <w:sz w:val="25"/>
        </w:rPr>
        <w:t>para</w:t>
      </w:r>
      <w:r>
        <w:rPr>
          <w:color w:val="231F20"/>
          <w:spacing w:val="-11"/>
          <w:sz w:val="25"/>
        </w:rPr>
        <w:t> </w:t>
      </w:r>
      <w:r>
        <w:rPr>
          <w:color w:val="231F20"/>
          <w:sz w:val="25"/>
        </w:rPr>
        <w:t>grupos </w:t>
      </w:r>
      <w:r>
        <w:rPr>
          <w:color w:val="231F20"/>
          <w:spacing w:val="-2"/>
          <w:sz w:val="25"/>
        </w:rPr>
        <w:t>generacionales</w:t>
      </w:r>
      <w:r>
        <w:rPr>
          <w:color w:val="231F20"/>
          <w:spacing w:val="-18"/>
          <w:sz w:val="25"/>
        </w:rPr>
        <w:t> </w:t>
      </w:r>
      <w:r>
        <w:rPr>
          <w:color w:val="231F20"/>
          <w:spacing w:val="-2"/>
          <w:sz w:val="25"/>
        </w:rPr>
        <w:t>y</w:t>
      </w:r>
      <w:r>
        <w:rPr>
          <w:color w:val="231F20"/>
          <w:spacing w:val="-18"/>
          <w:sz w:val="25"/>
        </w:rPr>
        <w:t> </w:t>
      </w:r>
      <w:r>
        <w:rPr>
          <w:color w:val="231F20"/>
          <w:spacing w:val="-2"/>
          <w:sz w:val="25"/>
        </w:rPr>
        <w:t>sobre</w:t>
      </w:r>
      <w:r>
        <w:rPr>
          <w:color w:val="231F20"/>
          <w:spacing w:val="-17"/>
          <w:sz w:val="25"/>
        </w:rPr>
        <w:t> </w:t>
      </w:r>
      <w:r>
        <w:rPr>
          <w:color w:val="231F20"/>
          <w:spacing w:val="-2"/>
          <w:sz w:val="25"/>
        </w:rPr>
        <w:t>todo</w:t>
      </w:r>
      <w:r>
        <w:rPr>
          <w:color w:val="231F20"/>
          <w:spacing w:val="-18"/>
          <w:sz w:val="25"/>
        </w:rPr>
        <w:t> </w:t>
      </w:r>
      <w:r>
        <w:rPr>
          <w:color w:val="231F20"/>
          <w:spacing w:val="-2"/>
          <w:sz w:val="25"/>
        </w:rPr>
        <w:t>de</w:t>
      </w:r>
      <w:r>
        <w:rPr>
          <w:color w:val="231F20"/>
          <w:spacing w:val="-17"/>
          <w:sz w:val="25"/>
        </w:rPr>
        <w:t> </w:t>
      </w:r>
      <w:r>
        <w:rPr>
          <w:color w:val="231F20"/>
          <w:spacing w:val="-2"/>
          <w:sz w:val="25"/>
        </w:rPr>
        <w:t>jóvenes.</w:t>
      </w:r>
    </w:p>
    <w:p>
      <w:pPr>
        <w:pStyle w:val="ListParagraph"/>
        <w:numPr>
          <w:ilvl w:val="0"/>
          <w:numId w:val="10"/>
        </w:numPr>
        <w:tabs>
          <w:tab w:pos="2125" w:val="left" w:leader="none"/>
          <w:tab w:pos="2127" w:val="left" w:leader="none"/>
        </w:tabs>
        <w:spacing w:line="283" w:lineRule="auto" w:before="0" w:after="0"/>
        <w:ind w:left="2127" w:right="1471" w:hanging="379"/>
        <w:jc w:val="both"/>
        <w:rPr>
          <w:b/>
          <w:color w:val="231F20"/>
          <w:sz w:val="25"/>
        </w:rPr>
      </w:pPr>
      <w:r>
        <w:rPr>
          <w:b/>
          <w:sz w:val="25"/>
        </w:rPr>
        <w:drawing>
          <wp:anchor distT="0" distB="0" distL="0" distR="0" allowOverlap="1" layoutInCell="1" locked="0" behindDoc="1" simplePos="0" relativeHeight="485670400">
            <wp:simplePos x="0" y="0"/>
            <wp:positionH relativeFrom="page">
              <wp:posOffset>827443</wp:posOffset>
            </wp:positionH>
            <wp:positionV relativeFrom="paragraph">
              <wp:posOffset>1008385</wp:posOffset>
            </wp:positionV>
            <wp:extent cx="5834387" cy="3204465"/>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36" cstate="print"/>
                    <a:stretch>
                      <a:fillRect/>
                    </a:stretch>
                  </pic:blipFill>
                  <pic:spPr>
                    <a:xfrm>
                      <a:off x="0" y="0"/>
                      <a:ext cx="5834387" cy="3204465"/>
                    </a:xfrm>
                    <a:prstGeom prst="rect">
                      <a:avLst/>
                    </a:prstGeom>
                  </pic:spPr>
                </pic:pic>
              </a:graphicData>
            </a:graphic>
          </wp:anchor>
        </w:drawing>
      </w:r>
      <w:r>
        <w:rPr>
          <w:color w:val="231F20"/>
          <w:sz w:val="25"/>
        </w:rPr>
        <w:t>Ofrecer</w:t>
      </w:r>
      <w:r>
        <w:rPr>
          <w:color w:val="231F20"/>
          <w:spacing w:val="-8"/>
          <w:sz w:val="25"/>
        </w:rPr>
        <w:t> </w:t>
      </w:r>
      <w:r>
        <w:rPr>
          <w:color w:val="231F20"/>
          <w:sz w:val="25"/>
        </w:rPr>
        <w:t>programas</w:t>
      </w:r>
      <w:r>
        <w:rPr>
          <w:color w:val="231F20"/>
          <w:spacing w:val="-7"/>
          <w:sz w:val="25"/>
        </w:rPr>
        <w:t> </w:t>
      </w:r>
      <w:r>
        <w:rPr>
          <w:color w:val="231F20"/>
          <w:sz w:val="25"/>
        </w:rPr>
        <w:t>para</w:t>
      </w:r>
      <w:r>
        <w:rPr>
          <w:color w:val="231F20"/>
          <w:spacing w:val="-9"/>
          <w:sz w:val="25"/>
        </w:rPr>
        <w:t> </w:t>
      </w:r>
      <w:r>
        <w:rPr>
          <w:color w:val="231F20"/>
          <w:sz w:val="25"/>
        </w:rPr>
        <w:t>el</w:t>
      </w:r>
      <w:r>
        <w:rPr>
          <w:color w:val="231F20"/>
          <w:spacing w:val="-9"/>
          <w:sz w:val="25"/>
        </w:rPr>
        <w:t> </w:t>
      </w:r>
      <w:r>
        <w:rPr>
          <w:color w:val="231F20"/>
          <w:sz w:val="25"/>
        </w:rPr>
        <w:t>desarrollo</w:t>
      </w:r>
      <w:r>
        <w:rPr>
          <w:color w:val="231F20"/>
          <w:spacing w:val="-9"/>
          <w:sz w:val="25"/>
        </w:rPr>
        <w:t> </w:t>
      </w:r>
      <w:r>
        <w:rPr>
          <w:color w:val="231F20"/>
          <w:sz w:val="25"/>
        </w:rPr>
        <w:t>de</w:t>
      </w:r>
      <w:r>
        <w:rPr>
          <w:color w:val="231F20"/>
          <w:spacing w:val="-8"/>
          <w:sz w:val="25"/>
        </w:rPr>
        <w:t> </w:t>
      </w:r>
      <w:r>
        <w:rPr>
          <w:color w:val="231F20"/>
          <w:sz w:val="25"/>
        </w:rPr>
        <w:t>habilidades</w:t>
      </w:r>
      <w:r>
        <w:rPr>
          <w:color w:val="231F20"/>
          <w:spacing w:val="-8"/>
          <w:sz w:val="25"/>
        </w:rPr>
        <w:t> </w:t>
      </w:r>
      <w:r>
        <w:rPr>
          <w:color w:val="231F20"/>
          <w:sz w:val="25"/>
        </w:rPr>
        <w:t>laborales</w:t>
      </w:r>
      <w:r>
        <w:rPr>
          <w:color w:val="231F20"/>
          <w:spacing w:val="-8"/>
          <w:sz w:val="25"/>
        </w:rPr>
        <w:t> </w:t>
      </w:r>
      <w:r>
        <w:rPr>
          <w:color w:val="231F20"/>
          <w:sz w:val="25"/>
        </w:rPr>
        <w:t>o</w:t>
      </w:r>
      <w:r>
        <w:rPr>
          <w:color w:val="231F20"/>
          <w:spacing w:val="-8"/>
          <w:sz w:val="25"/>
        </w:rPr>
        <w:t> </w:t>
      </w:r>
      <w:r>
        <w:rPr>
          <w:color w:val="231F20"/>
          <w:sz w:val="25"/>
        </w:rPr>
        <w:t>de</w:t>
      </w:r>
      <w:r>
        <w:rPr>
          <w:color w:val="231F20"/>
          <w:spacing w:val="-9"/>
          <w:sz w:val="25"/>
        </w:rPr>
        <w:t> </w:t>
      </w:r>
      <w:r>
        <w:rPr>
          <w:color w:val="231F20"/>
          <w:sz w:val="25"/>
        </w:rPr>
        <w:t>otro</w:t>
      </w:r>
      <w:r>
        <w:rPr>
          <w:color w:val="231F20"/>
          <w:spacing w:val="-8"/>
          <w:sz w:val="25"/>
        </w:rPr>
        <w:t> </w:t>
      </w:r>
      <w:r>
        <w:rPr>
          <w:color w:val="231F20"/>
          <w:sz w:val="25"/>
        </w:rPr>
        <w:t>tipo de los adultos mayores y sus organizaciones, tales como alfabetización, aprendizaje de oficios y capacitación en el uso de las tecnologías de la </w:t>
      </w:r>
      <w:r>
        <w:rPr>
          <w:color w:val="231F20"/>
          <w:spacing w:val="-4"/>
          <w:sz w:val="25"/>
        </w:rPr>
        <w:t>información,</w:t>
      </w:r>
      <w:r>
        <w:rPr>
          <w:color w:val="231F20"/>
          <w:spacing w:val="-11"/>
          <w:sz w:val="25"/>
        </w:rPr>
        <w:t> </w:t>
      </w:r>
      <w:r>
        <w:rPr>
          <w:color w:val="231F20"/>
          <w:spacing w:val="-4"/>
          <w:sz w:val="25"/>
        </w:rPr>
        <w:t>que</w:t>
      </w:r>
      <w:r>
        <w:rPr>
          <w:color w:val="231F20"/>
          <w:spacing w:val="-12"/>
          <w:sz w:val="25"/>
        </w:rPr>
        <w:t> </w:t>
      </w:r>
      <w:r>
        <w:rPr>
          <w:color w:val="231F20"/>
          <w:spacing w:val="-4"/>
          <w:sz w:val="25"/>
        </w:rPr>
        <w:t>les</w:t>
      </w:r>
      <w:r>
        <w:rPr>
          <w:color w:val="231F20"/>
          <w:spacing w:val="-11"/>
          <w:sz w:val="25"/>
        </w:rPr>
        <w:t> </w:t>
      </w:r>
      <w:r>
        <w:rPr>
          <w:color w:val="231F20"/>
          <w:spacing w:val="-4"/>
          <w:sz w:val="25"/>
        </w:rPr>
        <w:t>faciliten</w:t>
      </w:r>
      <w:r>
        <w:rPr>
          <w:color w:val="231F20"/>
          <w:spacing w:val="-11"/>
          <w:sz w:val="25"/>
        </w:rPr>
        <w:t> </w:t>
      </w:r>
      <w:r>
        <w:rPr>
          <w:color w:val="231F20"/>
          <w:spacing w:val="-4"/>
          <w:sz w:val="25"/>
        </w:rPr>
        <w:t>su</w:t>
      </w:r>
      <w:r>
        <w:rPr>
          <w:color w:val="231F20"/>
          <w:spacing w:val="-13"/>
          <w:sz w:val="25"/>
        </w:rPr>
        <w:t> </w:t>
      </w:r>
      <w:r>
        <w:rPr>
          <w:color w:val="231F20"/>
          <w:spacing w:val="-4"/>
          <w:sz w:val="25"/>
        </w:rPr>
        <w:t>permanencia</w:t>
      </w:r>
      <w:r>
        <w:rPr>
          <w:color w:val="231F20"/>
          <w:spacing w:val="-11"/>
          <w:sz w:val="25"/>
        </w:rPr>
        <w:t> </w:t>
      </w:r>
      <w:r>
        <w:rPr>
          <w:color w:val="231F20"/>
          <w:spacing w:val="-4"/>
          <w:sz w:val="25"/>
        </w:rPr>
        <w:t>en</w:t>
      </w:r>
      <w:r>
        <w:rPr>
          <w:color w:val="231F20"/>
          <w:spacing w:val="-9"/>
          <w:sz w:val="25"/>
        </w:rPr>
        <w:t> </w:t>
      </w:r>
      <w:r>
        <w:rPr>
          <w:color w:val="231F20"/>
          <w:spacing w:val="-4"/>
          <w:sz w:val="25"/>
        </w:rPr>
        <w:t>el</w:t>
      </w:r>
      <w:r>
        <w:rPr>
          <w:color w:val="231F20"/>
          <w:spacing w:val="-11"/>
          <w:sz w:val="25"/>
        </w:rPr>
        <w:t> </w:t>
      </w:r>
      <w:r>
        <w:rPr>
          <w:color w:val="231F20"/>
          <w:spacing w:val="-4"/>
          <w:sz w:val="25"/>
        </w:rPr>
        <w:t>mundo</w:t>
      </w:r>
      <w:r>
        <w:rPr>
          <w:color w:val="231F20"/>
          <w:spacing w:val="-11"/>
          <w:sz w:val="25"/>
        </w:rPr>
        <w:t> </w:t>
      </w:r>
      <w:r>
        <w:rPr>
          <w:color w:val="231F20"/>
          <w:spacing w:val="-4"/>
          <w:sz w:val="25"/>
        </w:rPr>
        <w:t>laboral,</w:t>
      </w:r>
      <w:r>
        <w:rPr>
          <w:color w:val="231F20"/>
          <w:spacing w:val="-9"/>
          <w:sz w:val="25"/>
        </w:rPr>
        <w:t> </w:t>
      </w:r>
      <w:r>
        <w:rPr>
          <w:color w:val="231F20"/>
          <w:spacing w:val="-4"/>
          <w:sz w:val="25"/>
        </w:rPr>
        <w:t>así</w:t>
      </w:r>
      <w:r>
        <w:rPr>
          <w:color w:val="231F20"/>
          <w:spacing w:val="-10"/>
          <w:sz w:val="25"/>
        </w:rPr>
        <w:t> </w:t>
      </w:r>
      <w:r>
        <w:rPr>
          <w:color w:val="231F20"/>
          <w:spacing w:val="-4"/>
          <w:sz w:val="25"/>
        </w:rPr>
        <w:t>como</w:t>
      </w:r>
      <w:r>
        <w:rPr>
          <w:color w:val="231F20"/>
          <w:spacing w:val="-7"/>
          <w:sz w:val="25"/>
        </w:rPr>
        <w:t> </w:t>
      </w:r>
      <w:r>
        <w:rPr>
          <w:color w:val="231F20"/>
          <w:spacing w:val="-4"/>
          <w:sz w:val="25"/>
        </w:rPr>
        <w:t>la </w:t>
      </w:r>
      <w:r>
        <w:rPr>
          <w:color w:val="231F20"/>
          <w:spacing w:val="-8"/>
          <w:sz w:val="25"/>
        </w:rPr>
        <w:t>creación</w:t>
      </w:r>
      <w:r>
        <w:rPr>
          <w:color w:val="231F20"/>
          <w:spacing w:val="-12"/>
          <w:sz w:val="25"/>
        </w:rPr>
        <w:t> </w:t>
      </w:r>
      <w:r>
        <w:rPr>
          <w:color w:val="231F20"/>
          <w:spacing w:val="-8"/>
          <w:sz w:val="25"/>
        </w:rPr>
        <w:t>y</w:t>
      </w:r>
      <w:r>
        <w:rPr>
          <w:color w:val="231F20"/>
          <w:spacing w:val="-12"/>
          <w:sz w:val="25"/>
        </w:rPr>
        <w:t> </w:t>
      </w:r>
      <w:r>
        <w:rPr>
          <w:color w:val="231F20"/>
          <w:spacing w:val="-8"/>
          <w:sz w:val="25"/>
        </w:rPr>
        <w:t>el</w:t>
      </w:r>
      <w:r>
        <w:rPr>
          <w:color w:val="231F20"/>
          <w:spacing w:val="-11"/>
          <w:sz w:val="25"/>
        </w:rPr>
        <w:t> </w:t>
      </w:r>
      <w:r>
        <w:rPr>
          <w:color w:val="231F20"/>
          <w:spacing w:val="-8"/>
          <w:sz w:val="25"/>
        </w:rPr>
        <w:t>fortalecimiento</w:t>
      </w:r>
      <w:r>
        <w:rPr>
          <w:color w:val="231F20"/>
          <w:spacing w:val="-12"/>
          <w:sz w:val="25"/>
        </w:rPr>
        <w:t> </w:t>
      </w:r>
      <w:r>
        <w:rPr>
          <w:color w:val="231F20"/>
          <w:spacing w:val="-8"/>
          <w:sz w:val="25"/>
        </w:rPr>
        <w:t>de</w:t>
      </w:r>
      <w:r>
        <w:rPr>
          <w:color w:val="231F20"/>
          <w:spacing w:val="-11"/>
          <w:sz w:val="25"/>
        </w:rPr>
        <w:t> </w:t>
      </w:r>
      <w:r>
        <w:rPr>
          <w:color w:val="231F20"/>
          <w:spacing w:val="-8"/>
          <w:sz w:val="25"/>
        </w:rPr>
        <w:t>actividades</w:t>
      </w:r>
      <w:r>
        <w:rPr>
          <w:color w:val="231F20"/>
          <w:spacing w:val="-12"/>
          <w:sz w:val="25"/>
        </w:rPr>
        <w:t> </w:t>
      </w:r>
      <w:r>
        <w:rPr>
          <w:color w:val="231F20"/>
          <w:spacing w:val="-8"/>
          <w:sz w:val="25"/>
        </w:rPr>
        <w:t>generadoras</w:t>
      </w:r>
      <w:r>
        <w:rPr>
          <w:color w:val="231F20"/>
          <w:spacing w:val="-11"/>
          <w:sz w:val="25"/>
        </w:rPr>
        <w:t> </w:t>
      </w:r>
      <w:r>
        <w:rPr>
          <w:color w:val="231F20"/>
          <w:spacing w:val="-8"/>
          <w:sz w:val="25"/>
        </w:rPr>
        <w:t>de</w:t>
      </w:r>
      <w:r>
        <w:rPr>
          <w:color w:val="231F20"/>
          <w:spacing w:val="-12"/>
          <w:sz w:val="25"/>
        </w:rPr>
        <w:t> </w:t>
      </w:r>
      <w:r>
        <w:rPr>
          <w:color w:val="231F20"/>
          <w:spacing w:val="-8"/>
          <w:sz w:val="25"/>
        </w:rPr>
        <w:t>proyectos</w:t>
      </w:r>
      <w:r>
        <w:rPr>
          <w:color w:val="231F20"/>
          <w:spacing w:val="-11"/>
          <w:sz w:val="25"/>
        </w:rPr>
        <w:t> </w:t>
      </w:r>
      <w:r>
        <w:rPr>
          <w:color w:val="231F20"/>
          <w:spacing w:val="-8"/>
          <w:sz w:val="25"/>
        </w:rPr>
        <w:t>e</w:t>
      </w:r>
      <w:r>
        <w:rPr>
          <w:color w:val="231F20"/>
          <w:spacing w:val="-12"/>
          <w:sz w:val="25"/>
        </w:rPr>
        <w:t> </w:t>
      </w:r>
      <w:r>
        <w:rPr>
          <w:color w:val="231F20"/>
          <w:spacing w:val="-8"/>
          <w:sz w:val="25"/>
        </w:rPr>
        <w:t>ingresos.</w:t>
      </w:r>
    </w:p>
    <w:p>
      <w:pPr>
        <w:pStyle w:val="ListParagraph"/>
        <w:numPr>
          <w:ilvl w:val="0"/>
          <w:numId w:val="10"/>
        </w:numPr>
        <w:tabs>
          <w:tab w:pos="2125" w:val="left" w:leader="none"/>
          <w:tab w:pos="2127" w:val="left" w:leader="none"/>
        </w:tabs>
        <w:spacing w:line="283" w:lineRule="auto" w:before="0" w:after="0"/>
        <w:ind w:left="2127" w:right="1472" w:hanging="379"/>
        <w:jc w:val="both"/>
        <w:rPr>
          <w:b/>
          <w:color w:val="231F20"/>
          <w:sz w:val="25"/>
        </w:rPr>
      </w:pPr>
      <w:r>
        <w:rPr>
          <w:color w:val="231F20"/>
          <w:spacing w:val="-8"/>
          <w:sz w:val="25"/>
        </w:rPr>
        <w:t>Promover</w:t>
      </w:r>
      <w:r>
        <w:rPr>
          <w:color w:val="231F20"/>
          <w:spacing w:val="-10"/>
          <w:sz w:val="25"/>
        </w:rPr>
        <w:t> </w:t>
      </w:r>
      <w:r>
        <w:rPr>
          <w:color w:val="231F20"/>
          <w:spacing w:val="-8"/>
          <w:sz w:val="25"/>
        </w:rPr>
        <w:t>el rol de</w:t>
      </w:r>
      <w:r>
        <w:rPr>
          <w:color w:val="231F20"/>
          <w:spacing w:val="-10"/>
          <w:sz w:val="25"/>
        </w:rPr>
        <w:t> </w:t>
      </w:r>
      <w:r>
        <w:rPr>
          <w:color w:val="231F20"/>
          <w:spacing w:val="-8"/>
          <w:sz w:val="25"/>
        </w:rPr>
        <w:t>los adultos mayores en la transmisión de</w:t>
      </w:r>
      <w:r>
        <w:rPr>
          <w:color w:val="231F20"/>
          <w:spacing w:val="-10"/>
          <w:sz w:val="25"/>
        </w:rPr>
        <w:t> </w:t>
      </w:r>
      <w:r>
        <w:rPr>
          <w:color w:val="231F20"/>
          <w:spacing w:val="-8"/>
          <w:sz w:val="25"/>
        </w:rPr>
        <w:t>la cultura</w:t>
      </w:r>
      <w:r>
        <w:rPr>
          <w:color w:val="231F20"/>
          <w:spacing w:val="-10"/>
          <w:sz w:val="25"/>
        </w:rPr>
        <w:t> </w:t>
      </w:r>
      <w:r>
        <w:rPr>
          <w:color w:val="231F20"/>
          <w:spacing w:val="-8"/>
          <w:sz w:val="25"/>
        </w:rPr>
        <w:t>e</w:t>
      </w:r>
      <w:r>
        <w:rPr>
          <w:color w:val="231F20"/>
          <w:spacing w:val="-10"/>
          <w:sz w:val="25"/>
        </w:rPr>
        <w:t> </w:t>
      </w:r>
      <w:r>
        <w:rPr>
          <w:color w:val="231F20"/>
          <w:spacing w:val="-8"/>
          <w:sz w:val="25"/>
        </w:rPr>
        <w:t>historias </w:t>
      </w:r>
      <w:r>
        <w:rPr>
          <w:color w:val="231F20"/>
          <w:w w:val="90"/>
          <w:sz w:val="25"/>
        </w:rPr>
        <w:t>locales a las nuevas generaciones, posibilitando la conservación de las tradiciones</w:t>
      </w:r>
      <w:r>
        <w:rPr>
          <w:color w:val="231F20"/>
          <w:spacing w:val="40"/>
          <w:sz w:val="25"/>
        </w:rPr>
        <w:t> </w:t>
      </w:r>
      <w:r>
        <w:rPr>
          <w:color w:val="231F20"/>
          <w:spacing w:val="-4"/>
          <w:sz w:val="25"/>
        </w:rPr>
        <w:t>y</w:t>
      </w:r>
      <w:r>
        <w:rPr>
          <w:color w:val="231F20"/>
          <w:spacing w:val="-16"/>
          <w:sz w:val="25"/>
        </w:rPr>
        <w:t> </w:t>
      </w:r>
      <w:r>
        <w:rPr>
          <w:color w:val="231F20"/>
          <w:spacing w:val="-4"/>
          <w:sz w:val="25"/>
        </w:rPr>
        <w:t>las</w:t>
      </w:r>
      <w:r>
        <w:rPr>
          <w:color w:val="231F20"/>
          <w:spacing w:val="-6"/>
          <w:sz w:val="25"/>
        </w:rPr>
        <w:t> </w:t>
      </w:r>
      <w:r>
        <w:rPr>
          <w:color w:val="231F20"/>
          <w:spacing w:val="-4"/>
          <w:sz w:val="25"/>
        </w:rPr>
        <w:t>raíces</w:t>
      </w:r>
      <w:r>
        <w:rPr>
          <w:color w:val="231F20"/>
          <w:spacing w:val="-14"/>
          <w:sz w:val="25"/>
        </w:rPr>
        <w:t> </w:t>
      </w:r>
      <w:r>
        <w:rPr>
          <w:color w:val="231F20"/>
          <w:spacing w:val="-4"/>
          <w:sz w:val="25"/>
        </w:rPr>
        <w:t>culturales</w:t>
      </w:r>
      <w:r>
        <w:rPr>
          <w:color w:val="231F20"/>
          <w:spacing w:val="-14"/>
          <w:sz w:val="25"/>
        </w:rPr>
        <w:t> </w:t>
      </w:r>
      <w:r>
        <w:rPr>
          <w:color w:val="231F20"/>
          <w:spacing w:val="-4"/>
          <w:sz w:val="25"/>
        </w:rPr>
        <w:t>de</w:t>
      </w:r>
      <w:r>
        <w:rPr>
          <w:color w:val="231F20"/>
          <w:spacing w:val="-16"/>
          <w:sz w:val="25"/>
        </w:rPr>
        <w:t> </w:t>
      </w:r>
      <w:r>
        <w:rPr>
          <w:color w:val="231F20"/>
          <w:spacing w:val="-4"/>
          <w:sz w:val="25"/>
        </w:rPr>
        <w:t>las</w:t>
      </w:r>
      <w:r>
        <w:rPr>
          <w:color w:val="231F20"/>
          <w:spacing w:val="-10"/>
          <w:sz w:val="25"/>
        </w:rPr>
        <w:t> </w:t>
      </w:r>
      <w:r>
        <w:rPr>
          <w:color w:val="231F20"/>
          <w:spacing w:val="-4"/>
          <w:sz w:val="25"/>
        </w:rPr>
        <w:t>comunidades</w:t>
      </w:r>
      <w:r>
        <w:rPr>
          <w:color w:val="231F20"/>
          <w:spacing w:val="-16"/>
          <w:sz w:val="25"/>
        </w:rPr>
        <w:t> </w:t>
      </w:r>
      <w:r>
        <w:rPr>
          <w:color w:val="231F20"/>
          <w:spacing w:val="-4"/>
          <w:sz w:val="25"/>
        </w:rPr>
        <w:t>locales.</w:t>
      </w:r>
    </w:p>
    <w:p>
      <w:pPr>
        <w:pStyle w:val="ListParagraph"/>
        <w:numPr>
          <w:ilvl w:val="0"/>
          <w:numId w:val="10"/>
        </w:numPr>
        <w:tabs>
          <w:tab w:pos="2125" w:val="left" w:leader="none"/>
          <w:tab w:pos="2127" w:val="left" w:leader="none"/>
        </w:tabs>
        <w:spacing w:line="283" w:lineRule="auto" w:before="0" w:after="0"/>
        <w:ind w:left="2127" w:right="1467" w:hanging="379"/>
        <w:jc w:val="both"/>
        <w:rPr>
          <w:b/>
          <w:color w:val="231F20"/>
          <w:sz w:val="25"/>
        </w:rPr>
      </w:pPr>
      <w:r>
        <w:rPr>
          <w:color w:val="231F20"/>
          <w:sz w:val="25"/>
        </w:rPr>
        <w:t>Generar</w:t>
      </w:r>
      <w:r>
        <w:rPr>
          <w:color w:val="231F20"/>
          <w:spacing w:val="-3"/>
          <w:sz w:val="25"/>
        </w:rPr>
        <w:t> </w:t>
      </w:r>
      <w:r>
        <w:rPr>
          <w:color w:val="231F20"/>
          <w:sz w:val="25"/>
        </w:rPr>
        <w:t>incentivos</w:t>
      </w:r>
      <w:r>
        <w:rPr>
          <w:color w:val="231F20"/>
          <w:spacing w:val="-2"/>
          <w:sz w:val="25"/>
        </w:rPr>
        <w:t> </w:t>
      </w:r>
      <w:r>
        <w:rPr>
          <w:color w:val="231F20"/>
          <w:sz w:val="25"/>
        </w:rPr>
        <w:t>para</w:t>
      </w:r>
      <w:r>
        <w:rPr>
          <w:color w:val="231F20"/>
          <w:spacing w:val="-2"/>
          <w:sz w:val="25"/>
        </w:rPr>
        <w:t> </w:t>
      </w:r>
      <w:r>
        <w:rPr>
          <w:color w:val="231F20"/>
          <w:sz w:val="25"/>
        </w:rPr>
        <w:t>la</w:t>
      </w:r>
      <w:r>
        <w:rPr>
          <w:color w:val="231F20"/>
          <w:spacing w:val="-2"/>
          <w:sz w:val="25"/>
        </w:rPr>
        <w:t> </w:t>
      </w:r>
      <w:r>
        <w:rPr>
          <w:color w:val="231F20"/>
          <w:sz w:val="25"/>
        </w:rPr>
        <w:t>participación</w:t>
      </w:r>
      <w:r>
        <w:rPr>
          <w:color w:val="231F20"/>
          <w:spacing w:val="-2"/>
          <w:sz w:val="25"/>
        </w:rPr>
        <w:t> </w:t>
      </w:r>
      <w:r>
        <w:rPr>
          <w:color w:val="231F20"/>
          <w:sz w:val="25"/>
        </w:rPr>
        <w:t>de los</w:t>
      </w:r>
      <w:r>
        <w:rPr>
          <w:color w:val="231F20"/>
          <w:spacing w:val="-4"/>
          <w:sz w:val="25"/>
        </w:rPr>
        <w:t> </w:t>
      </w:r>
      <w:r>
        <w:rPr>
          <w:color w:val="231F20"/>
          <w:sz w:val="25"/>
        </w:rPr>
        <w:t>adultos</w:t>
      </w:r>
      <w:r>
        <w:rPr>
          <w:color w:val="231F20"/>
          <w:spacing w:val="-2"/>
          <w:sz w:val="25"/>
        </w:rPr>
        <w:t> </w:t>
      </w:r>
      <w:r>
        <w:rPr>
          <w:color w:val="231F20"/>
          <w:sz w:val="25"/>
        </w:rPr>
        <w:t>mayores</w:t>
      </w:r>
      <w:r>
        <w:rPr>
          <w:color w:val="231F20"/>
          <w:spacing w:val="-3"/>
          <w:sz w:val="25"/>
        </w:rPr>
        <w:t> </w:t>
      </w:r>
      <w:r>
        <w:rPr>
          <w:color w:val="231F20"/>
          <w:sz w:val="25"/>
        </w:rPr>
        <w:t>en</w:t>
      </w:r>
      <w:r>
        <w:rPr>
          <w:color w:val="231F20"/>
          <w:spacing w:val="-1"/>
          <w:sz w:val="25"/>
        </w:rPr>
        <w:t> </w:t>
      </w:r>
      <w:r>
        <w:rPr>
          <w:color w:val="231F20"/>
          <w:sz w:val="25"/>
        </w:rPr>
        <w:t>trabajos </w:t>
      </w:r>
      <w:r>
        <w:rPr>
          <w:color w:val="231F20"/>
          <w:spacing w:val="-4"/>
          <w:sz w:val="25"/>
        </w:rPr>
        <w:t>remunerados</w:t>
      </w:r>
      <w:r>
        <w:rPr>
          <w:color w:val="231F20"/>
          <w:spacing w:val="-16"/>
          <w:sz w:val="25"/>
        </w:rPr>
        <w:t> </w:t>
      </w:r>
      <w:r>
        <w:rPr>
          <w:color w:val="231F20"/>
          <w:spacing w:val="-4"/>
          <w:sz w:val="25"/>
        </w:rPr>
        <w:t>y</w:t>
      </w:r>
      <w:r>
        <w:rPr>
          <w:color w:val="231F20"/>
          <w:spacing w:val="-16"/>
          <w:sz w:val="25"/>
        </w:rPr>
        <w:t> </w:t>
      </w:r>
      <w:r>
        <w:rPr>
          <w:color w:val="231F20"/>
          <w:spacing w:val="-4"/>
          <w:sz w:val="25"/>
        </w:rPr>
        <w:t>no</w:t>
      </w:r>
      <w:r>
        <w:rPr>
          <w:color w:val="231F20"/>
          <w:spacing w:val="-15"/>
          <w:sz w:val="25"/>
        </w:rPr>
        <w:t> </w:t>
      </w:r>
      <w:r>
        <w:rPr>
          <w:color w:val="231F20"/>
          <w:spacing w:val="-4"/>
          <w:sz w:val="25"/>
        </w:rPr>
        <w:t>remunerados</w:t>
      </w:r>
      <w:r>
        <w:rPr>
          <w:color w:val="231F20"/>
          <w:spacing w:val="-16"/>
          <w:sz w:val="25"/>
        </w:rPr>
        <w:t> </w:t>
      </w:r>
      <w:r>
        <w:rPr>
          <w:color w:val="231F20"/>
          <w:spacing w:val="-4"/>
          <w:sz w:val="25"/>
        </w:rPr>
        <w:t>como</w:t>
      </w:r>
      <w:r>
        <w:rPr>
          <w:color w:val="231F20"/>
          <w:spacing w:val="-15"/>
          <w:sz w:val="25"/>
        </w:rPr>
        <w:t> </w:t>
      </w:r>
      <w:r>
        <w:rPr>
          <w:color w:val="231F20"/>
          <w:spacing w:val="-4"/>
          <w:sz w:val="25"/>
        </w:rPr>
        <w:t>voluntarios.</w:t>
      </w:r>
    </w:p>
    <w:p>
      <w:pPr>
        <w:pStyle w:val="ListParagraph"/>
        <w:numPr>
          <w:ilvl w:val="0"/>
          <w:numId w:val="10"/>
        </w:numPr>
        <w:tabs>
          <w:tab w:pos="2127" w:val="left" w:leader="none"/>
        </w:tabs>
        <w:spacing w:line="283" w:lineRule="auto" w:before="0" w:after="0"/>
        <w:ind w:left="2127" w:right="1466" w:hanging="379"/>
        <w:jc w:val="both"/>
        <w:rPr>
          <w:b/>
          <w:color w:val="231F20"/>
          <w:sz w:val="25"/>
        </w:rPr>
      </w:pPr>
      <w:r>
        <w:rPr>
          <w:color w:val="231F20"/>
          <w:sz w:val="25"/>
        </w:rPr>
        <w:t>Promover el cumplimiento de la Normativa Nacional y local en cuanto a </w:t>
      </w:r>
      <w:r>
        <w:rPr>
          <w:color w:val="231F20"/>
          <w:spacing w:val="-6"/>
          <w:sz w:val="25"/>
        </w:rPr>
        <w:t>Ordenanzas</w:t>
      </w:r>
      <w:r>
        <w:rPr>
          <w:color w:val="231F20"/>
          <w:spacing w:val="-13"/>
          <w:sz w:val="25"/>
        </w:rPr>
        <w:t> </w:t>
      </w:r>
      <w:r>
        <w:rPr>
          <w:color w:val="231F20"/>
          <w:spacing w:val="-6"/>
          <w:sz w:val="25"/>
        </w:rPr>
        <w:t>creadas</w:t>
      </w:r>
      <w:r>
        <w:rPr>
          <w:color w:val="231F20"/>
          <w:spacing w:val="-12"/>
          <w:sz w:val="25"/>
        </w:rPr>
        <w:t> </w:t>
      </w:r>
      <w:r>
        <w:rPr>
          <w:color w:val="231F20"/>
          <w:spacing w:val="-6"/>
          <w:sz w:val="25"/>
        </w:rPr>
        <w:t>para</w:t>
      </w:r>
      <w:r>
        <w:rPr>
          <w:color w:val="231F20"/>
          <w:spacing w:val="-12"/>
          <w:sz w:val="25"/>
        </w:rPr>
        <w:t> </w:t>
      </w:r>
      <w:r>
        <w:rPr>
          <w:color w:val="231F20"/>
          <w:spacing w:val="-6"/>
          <w:sz w:val="25"/>
        </w:rPr>
        <w:t>eliminar</w:t>
      </w:r>
      <w:r>
        <w:rPr>
          <w:color w:val="231F20"/>
          <w:spacing w:val="-12"/>
          <w:sz w:val="25"/>
        </w:rPr>
        <w:t> </w:t>
      </w:r>
      <w:r>
        <w:rPr>
          <w:color w:val="231F20"/>
          <w:spacing w:val="-6"/>
          <w:sz w:val="25"/>
        </w:rPr>
        <w:t>las</w:t>
      </w:r>
      <w:r>
        <w:rPr>
          <w:color w:val="231F20"/>
          <w:spacing w:val="-12"/>
          <w:sz w:val="25"/>
        </w:rPr>
        <w:t> </w:t>
      </w:r>
      <w:r>
        <w:rPr>
          <w:color w:val="231F20"/>
          <w:spacing w:val="-6"/>
          <w:sz w:val="25"/>
        </w:rPr>
        <w:t>barreras</w:t>
      </w:r>
      <w:r>
        <w:rPr>
          <w:color w:val="231F20"/>
          <w:spacing w:val="-10"/>
          <w:sz w:val="25"/>
        </w:rPr>
        <w:t> </w:t>
      </w:r>
      <w:r>
        <w:rPr>
          <w:color w:val="231F20"/>
          <w:spacing w:val="-6"/>
          <w:sz w:val="25"/>
        </w:rPr>
        <w:t>arquitectónicas</w:t>
      </w:r>
      <w:r>
        <w:rPr>
          <w:color w:val="231F20"/>
          <w:spacing w:val="-12"/>
          <w:sz w:val="25"/>
        </w:rPr>
        <w:t> </w:t>
      </w:r>
      <w:r>
        <w:rPr>
          <w:color w:val="231F20"/>
          <w:spacing w:val="-6"/>
          <w:sz w:val="25"/>
        </w:rPr>
        <w:t>y</w:t>
      </w:r>
      <w:r>
        <w:rPr>
          <w:color w:val="231F20"/>
          <w:spacing w:val="-11"/>
          <w:sz w:val="25"/>
        </w:rPr>
        <w:t> </w:t>
      </w:r>
      <w:r>
        <w:rPr>
          <w:color w:val="231F20"/>
          <w:spacing w:val="-6"/>
          <w:sz w:val="25"/>
        </w:rPr>
        <w:t>urbanísticas en el</w:t>
      </w:r>
      <w:r>
        <w:rPr>
          <w:color w:val="231F20"/>
          <w:spacing w:val="-10"/>
          <w:sz w:val="25"/>
        </w:rPr>
        <w:t> </w:t>
      </w:r>
      <w:r>
        <w:rPr>
          <w:color w:val="231F20"/>
          <w:spacing w:val="-6"/>
          <w:sz w:val="25"/>
        </w:rPr>
        <w:t>cantón,</w:t>
      </w:r>
      <w:r>
        <w:rPr>
          <w:color w:val="231F20"/>
          <w:spacing w:val="-11"/>
          <w:sz w:val="25"/>
        </w:rPr>
        <w:t> </w:t>
      </w:r>
      <w:r>
        <w:rPr>
          <w:color w:val="231F20"/>
          <w:spacing w:val="-6"/>
          <w:sz w:val="25"/>
        </w:rPr>
        <w:t>a</w:t>
      </w:r>
      <w:r>
        <w:rPr>
          <w:color w:val="231F20"/>
          <w:spacing w:val="-14"/>
          <w:sz w:val="25"/>
        </w:rPr>
        <w:t> </w:t>
      </w:r>
      <w:r>
        <w:rPr>
          <w:color w:val="231F20"/>
          <w:spacing w:val="-6"/>
          <w:sz w:val="25"/>
        </w:rPr>
        <w:t>través</w:t>
      </w:r>
      <w:r>
        <w:rPr>
          <w:color w:val="231F20"/>
          <w:spacing w:val="-11"/>
          <w:sz w:val="25"/>
        </w:rPr>
        <w:t> </w:t>
      </w:r>
      <w:r>
        <w:rPr>
          <w:color w:val="231F20"/>
          <w:spacing w:val="-6"/>
          <w:sz w:val="25"/>
        </w:rPr>
        <w:t>de</w:t>
      </w:r>
      <w:r>
        <w:rPr>
          <w:color w:val="231F20"/>
          <w:spacing w:val="-12"/>
          <w:sz w:val="25"/>
        </w:rPr>
        <w:t> </w:t>
      </w:r>
      <w:r>
        <w:rPr>
          <w:color w:val="231F20"/>
          <w:spacing w:val="-6"/>
          <w:sz w:val="25"/>
        </w:rPr>
        <w:t>convenios</w:t>
      </w:r>
      <w:r>
        <w:rPr>
          <w:color w:val="231F20"/>
          <w:spacing w:val="-10"/>
          <w:sz w:val="25"/>
        </w:rPr>
        <w:t> </w:t>
      </w:r>
      <w:r>
        <w:rPr>
          <w:color w:val="231F20"/>
          <w:spacing w:val="-6"/>
          <w:sz w:val="25"/>
        </w:rPr>
        <w:t>con</w:t>
      </w:r>
      <w:r>
        <w:rPr>
          <w:color w:val="231F20"/>
          <w:spacing w:val="-8"/>
          <w:sz w:val="25"/>
        </w:rPr>
        <w:t> </w:t>
      </w:r>
      <w:r>
        <w:rPr>
          <w:color w:val="231F20"/>
          <w:spacing w:val="-6"/>
          <w:sz w:val="25"/>
        </w:rPr>
        <w:t>las</w:t>
      </w:r>
      <w:r>
        <w:rPr>
          <w:color w:val="231F20"/>
          <w:spacing w:val="-13"/>
          <w:sz w:val="25"/>
        </w:rPr>
        <w:t> </w:t>
      </w:r>
      <w:r>
        <w:rPr>
          <w:color w:val="231F20"/>
          <w:spacing w:val="-6"/>
          <w:sz w:val="25"/>
        </w:rPr>
        <w:t>organizaciones</w:t>
      </w:r>
      <w:r>
        <w:rPr>
          <w:color w:val="231F20"/>
          <w:spacing w:val="-10"/>
          <w:sz w:val="25"/>
        </w:rPr>
        <w:t> </w:t>
      </w:r>
      <w:r>
        <w:rPr>
          <w:color w:val="231F20"/>
          <w:spacing w:val="-6"/>
          <w:sz w:val="25"/>
        </w:rPr>
        <w:t>no</w:t>
      </w:r>
      <w:r>
        <w:rPr>
          <w:color w:val="231F20"/>
          <w:spacing w:val="-10"/>
          <w:sz w:val="25"/>
        </w:rPr>
        <w:t> </w:t>
      </w:r>
      <w:r>
        <w:rPr>
          <w:color w:val="231F20"/>
          <w:spacing w:val="-6"/>
          <w:sz w:val="25"/>
        </w:rPr>
        <w:t>gubernamentales,</w:t>
      </w:r>
      <w:r>
        <w:rPr>
          <w:color w:val="231F20"/>
          <w:spacing w:val="-10"/>
          <w:sz w:val="25"/>
        </w:rPr>
        <w:t> </w:t>
      </w:r>
      <w:r>
        <w:rPr>
          <w:color w:val="231F20"/>
          <w:spacing w:val="-6"/>
          <w:sz w:val="25"/>
        </w:rPr>
        <w:t>la </w:t>
      </w:r>
      <w:r>
        <w:rPr>
          <w:color w:val="231F20"/>
          <w:spacing w:val="-2"/>
          <w:sz w:val="25"/>
        </w:rPr>
        <w:t>empresa</w:t>
      </w:r>
      <w:r>
        <w:rPr>
          <w:color w:val="231F20"/>
          <w:spacing w:val="-18"/>
          <w:sz w:val="25"/>
        </w:rPr>
        <w:t> </w:t>
      </w:r>
      <w:r>
        <w:rPr>
          <w:color w:val="231F20"/>
          <w:spacing w:val="-2"/>
          <w:sz w:val="25"/>
        </w:rPr>
        <w:t>privada</w:t>
      </w:r>
      <w:r>
        <w:rPr>
          <w:color w:val="231F20"/>
          <w:spacing w:val="-18"/>
          <w:sz w:val="25"/>
        </w:rPr>
        <w:t> </w:t>
      </w:r>
      <w:r>
        <w:rPr>
          <w:color w:val="231F20"/>
          <w:spacing w:val="-2"/>
          <w:sz w:val="25"/>
        </w:rPr>
        <w:t>y</w:t>
      </w:r>
      <w:r>
        <w:rPr>
          <w:color w:val="231F20"/>
          <w:spacing w:val="-17"/>
          <w:sz w:val="25"/>
        </w:rPr>
        <w:t> </w:t>
      </w:r>
      <w:r>
        <w:rPr>
          <w:color w:val="231F20"/>
          <w:spacing w:val="-2"/>
          <w:sz w:val="25"/>
        </w:rPr>
        <w:t>gobierno</w:t>
      </w:r>
      <w:r>
        <w:rPr>
          <w:color w:val="231F20"/>
          <w:spacing w:val="-18"/>
          <w:sz w:val="25"/>
        </w:rPr>
        <w:t> </w:t>
      </w:r>
      <w:r>
        <w:rPr>
          <w:color w:val="231F20"/>
          <w:spacing w:val="-2"/>
          <w:sz w:val="25"/>
        </w:rPr>
        <w:t>municipal.</w:t>
      </w:r>
    </w:p>
    <w:p>
      <w:pPr>
        <w:pStyle w:val="ListParagraph"/>
        <w:numPr>
          <w:ilvl w:val="0"/>
          <w:numId w:val="10"/>
        </w:numPr>
        <w:tabs>
          <w:tab w:pos="2127" w:val="left" w:leader="none"/>
        </w:tabs>
        <w:spacing w:line="283" w:lineRule="auto" w:before="0" w:after="0"/>
        <w:ind w:left="2127" w:right="1467" w:hanging="379"/>
        <w:jc w:val="both"/>
        <w:rPr>
          <w:b/>
          <w:color w:val="231F20"/>
          <w:sz w:val="25"/>
        </w:rPr>
      </w:pPr>
      <w:r>
        <w:rPr>
          <w:color w:val="231F20"/>
          <w:sz w:val="25"/>
        </w:rPr>
        <w:t>Incorporar a los adultos mayores en el diseño y monitoreo de las políticas </w:t>
      </w:r>
      <w:r>
        <w:rPr>
          <w:color w:val="231F20"/>
          <w:spacing w:val="-6"/>
          <w:sz w:val="25"/>
        </w:rPr>
        <w:t>que</w:t>
      </w:r>
      <w:r>
        <w:rPr>
          <w:color w:val="231F20"/>
          <w:spacing w:val="12"/>
          <w:sz w:val="25"/>
        </w:rPr>
        <w:t> </w:t>
      </w:r>
      <w:r>
        <w:rPr>
          <w:color w:val="231F20"/>
          <w:spacing w:val="-6"/>
          <w:sz w:val="25"/>
        </w:rPr>
        <w:t>los</w:t>
      </w:r>
      <w:r>
        <w:rPr>
          <w:color w:val="231F20"/>
          <w:spacing w:val="-14"/>
          <w:sz w:val="25"/>
        </w:rPr>
        <w:t> </w:t>
      </w:r>
      <w:r>
        <w:rPr>
          <w:color w:val="231F20"/>
          <w:spacing w:val="-6"/>
          <w:sz w:val="25"/>
        </w:rPr>
        <w:t>afectan,</w:t>
      </w:r>
      <w:r>
        <w:rPr>
          <w:color w:val="231F20"/>
          <w:spacing w:val="-11"/>
          <w:sz w:val="25"/>
        </w:rPr>
        <w:t> </w:t>
      </w:r>
      <w:r>
        <w:rPr>
          <w:color w:val="231F20"/>
          <w:spacing w:val="-6"/>
          <w:sz w:val="25"/>
        </w:rPr>
        <w:t>mediante</w:t>
      </w:r>
      <w:r>
        <w:rPr>
          <w:color w:val="231F20"/>
          <w:spacing w:val="-14"/>
          <w:sz w:val="25"/>
        </w:rPr>
        <w:t> </w:t>
      </w:r>
      <w:r>
        <w:rPr>
          <w:color w:val="231F20"/>
          <w:spacing w:val="-6"/>
          <w:sz w:val="25"/>
        </w:rPr>
        <w:t>su</w:t>
      </w:r>
      <w:r>
        <w:rPr>
          <w:color w:val="231F20"/>
          <w:spacing w:val="-12"/>
          <w:sz w:val="25"/>
        </w:rPr>
        <w:t> </w:t>
      </w:r>
      <w:r>
        <w:rPr>
          <w:color w:val="231F20"/>
          <w:spacing w:val="-6"/>
          <w:sz w:val="25"/>
        </w:rPr>
        <w:t>participación</w:t>
      </w:r>
      <w:r>
        <w:rPr>
          <w:color w:val="231F20"/>
          <w:spacing w:val="-13"/>
          <w:sz w:val="25"/>
        </w:rPr>
        <w:t> </w:t>
      </w:r>
      <w:r>
        <w:rPr>
          <w:color w:val="231F20"/>
          <w:spacing w:val="-6"/>
          <w:sz w:val="25"/>
        </w:rPr>
        <w:t>con</w:t>
      </w:r>
      <w:r>
        <w:rPr>
          <w:color w:val="231F20"/>
          <w:spacing w:val="-13"/>
          <w:sz w:val="25"/>
        </w:rPr>
        <w:t> </w:t>
      </w:r>
      <w:r>
        <w:rPr>
          <w:color w:val="231F20"/>
          <w:spacing w:val="-6"/>
          <w:sz w:val="25"/>
        </w:rPr>
        <w:t>derecho</w:t>
      </w:r>
      <w:r>
        <w:rPr>
          <w:color w:val="231F20"/>
          <w:spacing w:val="-13"/>
          <w:sz w:val="25"/>
        </w:rPr>
        <w:t> </w:t>
      </w:r>
      <w:r>
        <w:rPr>
          <w:color w:val="231F20"/>
          <w:spacing w:val="-6"/>
          <w:sz w:val="25"/>
        </w:rPr>
        <w:t>a</w:t>
      </w:r>
      <w:r>
        <w:rPr>
          <w:color w:val="231F20"/>
          <w:spacing w:val="-13"/>
          <w:sz w:val="25"/>
        </w:rPr>
        <w:t> </w:t>
      </w:r>
      <w:r>
        <w:rPr>
          <w:color w:val="231F20"/>
          <w:spacing w:val="-6"/>
          <w:sz w:val="25"/>
        </w:rPr>
        <w:t>voz</w:t>
      </w:r>
      <w:r>
        <w:rPr>
          <w:color w:val="231F20"/>
          <w:spacing w:val="-8"/>
          <w:sz w:val="25"/>
        </w:rPr>
        <w:t> </w:t>
      </w:r>
      <w:r>
        <w:rPr>
          <w:color w:val="231F20"/>
          <w:spacing w:val="-6"/>
          <w:sz w:val="25"/>
        </w:rPr>
        <w:t>y</w:t>
      </w:r>
      <w:r>
        <w:rPr>
          <w:color w:val="231F20"/>
          <w:spacing w:val="-14"/>
          <w:sz w:val="25"/>
        </w:rPr>
        <w:t> </w:t>
      </w:r>
      <w:r>
        <w:rPr>
          <w:color w:val="231F20"/>
          <w:spacing w:val="-6"/>
          <w:sz w:val="25"/>
        </w:rPr>
        <w:t>voto</w:t>
      </w:r>
      <w:r>
        <w:rPr>
          <w:color w:val="231F20"/>
          <w:spacing w:val="-12"/>
          <w:sz w:val="25"/>
        </w:rPr>
        <w:t> </w:t>
      </w:r>
      <w:r>
        <w:rPr>
          <w:color w:val="231F20"/>
          <w:spacing w:val="-6"/>
          <w:sz w:val="25"/>
        </w:rPr>
        <w:t>a</w:t>
      </w:r>
      <w:r>
        <w:rPr>
          <w:color w:val="231F20"/>
          <w:spacing w:val="-14"/>
          <w:sz w:val="25"/>
        </w:rPr>
        <w:t> </w:t>
      </w:r>
      <w:r>
        <w:rPr>
          <w:color w:val="231F20"/>
          <w:spacing w:val="-6"/>
          <w:sz w:val="25"/>
        </w:rPr>
        <w:t>través</w:t>
      </w:r>
      <w:r>
        <w:rPr>
          <w:color w:val="231F20"/>
          <w:spacing w:val="-12"/>
          <w:sz w:val="25"/>
        </w:rPr>
        <w:t> </w:t>
      </w:r>
      <w:r>
        <w:rPr>
          <w:color w:val="231F20"/>
          <w:spacing w:val="-6"/>
          <w:sz w:val="25"/>
        </w:rPr>
        <w:t>de </w:t>
      </w:r>
      <w:r>
        <w:rPr>
          <w:color w:val="231F20"/>
          <w:spacing w:val="-2"/>
          <w:sz w:val="25"/>
        </w:rPr>
        <w:t>los</w:t>
      </w:r>
      <w:r>
        <w:rPr>
          <w:color w:val="231F20"/>
          <w:spacing w:val="-18"/>
          <w:sz w:val="25"/>
        </w:rPr>
        <w:t> </w:t>
      </w:r>
      <w:r>
        <w:rPr>
          <w:color w:val="231F20"/>
          <w:spacing w:val="-2"/>
          <w:sz w:val="25"/>
        </w:rPr>
        <w:t>consejos</w:t>
      </w:r>
      <w:r>
        <w:rPr>
          <w:color w:val="231F20"/>
          <w:spacing w:val="-18"/>
          <w:sz w:val="25"/>
        </w:rPr>
        <w:t> </w:t>
      </w:r>
      <w:r>
        <w:rPr>
          <w:color w:val="231F20"/>
          <w:spacing w:val="-2"/>
          <w:sz w:val="25"/>
        </w:rPr>
        <w:t>consultivos,</w:t>
      </w:r>
      <w:r>
        <w:rPr>
          <w:color w:val="231F20"/>
          <w:spacing w:val="-17"/>
          <w:sz w:val="25"/>
        </w:rPr>
        <w:t> </w:t>
      </w:r>
      <w:r>
        <w:rPr>
          <w:color w:val="231F20"/>
          <w:spacing w:val="-2"/>
          <w:sz w:val="25"/>
        </w:rPr>
        <w:t>asesores</w:t>
      </w:r>
      <w:r>
        <w:rPr>
          <w:color w:val="231F20"/>
          <w:spacing w:val="-18"/>
          <w:sz w:val="25"/>
        </w:rPr>
        <w:t> </w:t>
      </w:r>
      <w:r>
        <w:rPr>
          <w:color w:val="231F20"/>
          <w:spacing w:val="-2"/>
          <w:sz w:val="25"/>
        </w:rPr>
        <w:t>de</w:t>
      </w:r>
      <w:r>
        <w:rPr>
          <w:color w:val="231F20"/>
          <w:spacing w:val="-17"/>
          <w:sz w:val="25"/>
        </w:rPr>
        <w:t> </w:t>
      </w:r>
      <w:r>
        <w:rPr>
          <w:color w:val="231F20"/>
          <w:spacing w:val="-2"/>
          <w:sz w:val="25"/>
        </w:rPr>
        <w:t>las</w:t>
      </w:r>
      <w:r>
        <w:rPr>
          <w:color w:val="231F20"/>
          <w:spacing w:val="-18"/>
          <w:sz w:val="25"/>
        </w:rPr>
        <w:t> </w:t>
      </w:r>
      <w:r>
        <w:rPr>
          <w:color w:val="231F20"/>
          <w:spacing w:val="-2"/>
          <w:sz w:val="25"/>
        </w:rPr>
        <w:t>instituciones</w:t>
      </w:r>
      <w:r>
        <w:rPr>
          <w:color w:val="231F20"/>
          <w:spacing w:val="-17"/>
          <w:sz w:val="25"/>
        </w:rPr>
        <w:t> </w:t>
      </w:r>
      <w:r>
        <w:rPr>
          <w:color w:val="231F20"/>
          <w:spacing w:val="-2"/>
          <w:sz w:val="25"/>
        </w:rPr>
        <w:t>vinculadas</w:t>
      </w:r>
      <w:r>
        <w:rPr>
          <w:color w:val="231F20"/>
          <w:spacing w:val="-18"/>
          <w:sz w:val="25"/>
        </w:rPr>
        <w:t> </w:t>
      </w:r>
      <w:r>
        <w:rPr>
          <w:color w:val="231F20"/>
          <w:spacing w:val="-2"/>
          <w:sz w:val="25"/>
        </w:rPr>
        <w:t>a</w:t>
      </w:r>
      <w:r>
        <w:rPr>
          <w:color w:val="231F20"/>
          <w:spacing w:val="-17"/>
          <w:sz w:val="25"/>
        </w:rPr>
        <w:t> </w:t>
      </w:r>
      <w:r>
        <w:rPr>
          <w:color w:val="231F20"/>
          <w:spacing w:val="-2"/>
          <w:sz w:val="25"/>
        </w:rPr>
        <w:t>la</w:t>
      </w:r>
      <w:r>
        <w:rPr>
          <w:color w:val="231F20"/>
          <w:spacing w:val="-18"/>
          <w:sz w:val="25"/>
        </w:rPr>
        <w:t> </w:t>
      </w:r>
      <w:r>
        <w:rPr>
          <w:color w:val="231F20"/>
          <w:spacing w:val="-2"/>
          <w:sz w:val="25"/>
        </w:rPr>
        <w:t>atención </w:t>
      </w:r>
      <w:r>
        <w:rPr>
          <w:color w:val="231F20"/>
          <w:sz w:val="25"/>
        </w:rPr>
        <w:t>prioritaria</w:t>
      </w:r>
      <w:r>
        <w:rPr>
          <w:color w:val="231F20"/>
          <w:spacing w:val="5"/>
          <w:sz w:val="25"/>
        </w:rPr>
        <w:t> </w:t>
      </w:r>
      <w:r>
        <w:rPr>
          <w:color w:val="231F20"/>
          <w:sz w:val="25"/>
        </w:rPr>
        <w:t>a</w:t>
      </w:r>
      <w:r>
        <w:rPr>
          <w:color w:val="231F20"/>
          <w:spacing w:val="16"/>
          <w:sz w:val="25"/>
        </w:rPr>
        <w:t> </w:t>
      </w:r>
      <w:r>
        <w:rPr>
          <w:color w:val="231F20"/>
          <w:sz w:val="25"/>
        </w:rPr>
        <w:t>nivel</w:t>
      </w:r>
      <w:r>
        <w:rPr>
          <w:color w:val="231F20"/>
          <w:spacing w:val="-20"/>
          <w:sz w:val="25"/>
        </w:rPr>
        <w:t> </w:t>
      </w:r>
      <w:r>
        <w:rPr>
          <w:color w:val="231F20"/>
          <w:sz w:val="25"/>
        </w:rPr>
        <w:t>local</w:t>
      </w:r>
      <w:r>
        <w:rPr>
          <w:color w:val="231F20"/>
          <w:spacing w:val="-19"/>
          <w:sz w:val="25"/>
        </w:rPr>
        <w:t> </w:t>
      </w:r>
      <w:r>
        <w:rPr>
          <w:color w:val="231F20"/>
          <w:sz w:val="25"/>
        </w:rPr>
        <w:t>y</w:t>
      </w:r>
      <w:r>
        <w:rPr>
          <w:color w:val="231F20"/>
          <w:spacing w:val="-20"/>
          <w:sz w:val="25"/>
        </w:rPr>
        <w:t> </w:t>
      </w:r>
      <w:r>
        <w:rPr>
          <w:color w:val="231F20"/>
          <w:sz w:val="25"/>
        </w:rPr>
        <w:t>nacional.</w:t>
      </w:r>
    </w:p>
    <w:p>
      <w:pPr>
        <w:pStyle w:val="ListParagraph"/>
        <w:spacing w:after="0" w:line="283" w:lineRule="auto"/>
        <w:jc w:val="both"/>
        <w:rPr>
          <w:b/>
          <w:sz w:val="25"/>
        </w:rPr>
        <w:sectPr>
          <w:pgSz w:w="11910" w:h="16840"/>
          <w:pgMar w:header="1391" w:footer="571" w:top="1800" w:bottom="760" w:left="0" w:right="0"/>
        </w:sectPr>
      </w:pPr>
    </w:p>
    <w:p>
      <w:pPr>
        <w:spacing w:before="234"/>
        <w:ind w:left="3267" w:right="3293" w:firstLine="0"/>
        <w:jc w:val="center"/>
        <w:rPr>
          <w:rFonts w:ascii="Tahoma"/>
          <w:b/>
          <w:sz w:val="23"/>
        </w:rPr>
      </w:pPr>
      <w:r>
        <w:rPr>
          <w:rFonts w:ascii="Tahoma"/>
          <w:b/>
          <w:color w:val="231F20"/>
          <w:sz w:val="23"/>
        </w:rPr>
        <w:t>CAPITULO</w:t>
      </w:r>
      <w:r>
        <w:rPr>
          <w:rFonts w:ascii="Tahoma"/>
          <w:b/>
          <w:color w:val="231F20"/>
          <w:spacing w:val="15"/>
          <w:sz w:val="23"/>
        </w:rPr>
        <w:t> </w:t>
      </w:r>
      <w:r>
        <w:rPr>
          <w:rFonts w:ascii="Tahoma"/>
          <w:b/>
          <w:color w:val="231F20"/>
          <w:spacing w:val="-10"/>
          <w:sz w:val="23"/>
        </w:rPr>
        <w:t>V</w:t>
      </w:r>
    </w:p>
    <w:p>
      <w:pPr>
        <w:pStyle w:val="BodyText"/>
        <w:spacing w:before="12"/>
        <w:rPr>
          <w:rFonts w:ascii="Tahoma"/>
          <w:b/>
          <w:sz w:val="23"/>
        </w:rPr>
      </w:pPr>
    </w:p>
    <w:p>
      <w:pPr>
        <w:spacing w:line="273" w:lineRule="auto" w:before="0"/>
        <w:ind w:left="1792" w:right="1825" w:firstLine="0"/>
        <w:jc w:val="center"/>
        <w:rPr>
          <w:rFonts w:ascii="Tahoma"/>
          <w:b/>
          <w:sz w:val="23"/>
        </w:rPr>
      </w:pPr>
      <w:r>
        <w:rPr>
          <w:rFonts w:ascii="Tahoma"/>
          <w:b/>
          <w:color w:val="231F20"/>
          <w:sz w:val="23"/>
        </w:rPr>
        <w:t>DE LAS EXONERACIONES Y EXENCIONES DE LEY, Y DE LAS TARIFAS Y SERVICIOS PREFERENCIALES</w:t>
      </w:r>
    </w:p>
    <w:p>
      <w:pPr>
        <w:spacing w:before="247"/>
        <w:ind w:left="1453" w:right="0" w:firstLine="0"/>
        <w:jc w:val="left"/>
        <w:rPr>
          <w:rFonts w:ascii="Tahoma" w:hAnsi="Tahoma"/>
          <w:b/>
          <w:sz w:val="23"/>
        </w:rPr>
      </w:pPr>
      <w:r>
        <w:rPr>
          <w:rFonts w:ascii="Tahoma" w:hAnsi="Tahoma"/>
          <w:b/>
          <w:color w:val="231F20"/>
          <w:sz w:val="23"/>
        </w:rPr>
        <w:t>Artículo.</w:t>
      </w:r>
      <w:r>
        <w:rPr>
          <w:rFonts w:ascii="Tahoma" w:hAnsi="Tahoma"/>
          <w:b/>
          <w:color w:val="231F20"/>
          <w:spacing w:val="9"/>
          <w:sz w:val="23"/>
        </w:rPr>
        <w:t> </w:t>
      </w:r>
      <w:r>
        <w:rPr>
          <w:rFonts w:ascii="Tahoma" w:hAnsi="Tahoma"/>
          <w:b/>
          <w:color w:val="231F20"/>
          <w:sz w:val="23"/>
        </w:rPr>
        <w:t>24.-</w:t>
      </w:r>
      <w:r>
        <w:rPr>
          <w:rFonts w:ascii="Tahoma" w:hAnsi="Tahoma"/>
          <w:b/>
          <w:color w:val="231F20"/>
          <w:spacing w:val="7"/>
          <w:sz w:val="23"/>
        </w:rPr>
        <w:t> </w:t>
      </w:r>
      <w:r>
        <w:rPr>
          <w:rFonts w:ascii="Tahoma" w:hAnsi="Tahoma"/>
          <w:b/>
          <w:color w:val="231F20"/>
          <w:sz w:val="23"/>
        </w:rPr>
        <w:t>De</w:t>
      </w:r>
      <w:r>
        <w:rPr>
          <w:rFonts w:ascii="Tahoma" w:hAnsi="Tahoma"/>
          <w:b/>
          <w:color w:val="231F20"/>
          <w:spacing w:val="10"/>
          <w:sz w:val="23"/>
        </w:rPr>
        <w:t> </w:t>
      </w:r>
      <w:r>
        <w:rPr>
          <w:rFonts w:ascii="Tahoma" w:hAnsi="Tahoma"/>
          <w:b/>
          <w:color w:val="231F20"/>
          <w:sz w:val="23"/>
        </w:rPr>
        <w:t>las</w:t>
      </w:r>
      <w:r>
        <w:rPr>
          <w:rFonts w:ascii="Tahoma" w:hAnsi="Tahoma"/>
          <w:b/>
          <w:color w:val="231F20"/>
          <w:spacing w:val="12"/>
          <w:sz w:val="23"/>
        </w:rPr>
        <w:t> </w:t>
      </w:r>
      <w:r>
        <w:rPr>
          <w:rFonts w:ascii="Tahoma" w:hAnsi="Tahoma"/>
          <w:b/>
          <w:color w:val="231F20"/>
          <w:spacing w:val="-2"/>
          <w:sz w:val="23"/>
        </w:rPr>
        <w:t>Exenciones:</w:t>
      </w:r>
    </w:p>
    <w:p>
      <w:pPr>
        <w:pStyle w:val="BodyText"/>
        <w:spacing w:before="9"/>
        <w:rPr>
          <w:rFonts w:ascii="Tahoma"/>
          <w:b/>
          <w:sz w:val="23"/>
        </w:rPr>
      </w:pPr>
    </w:p>
    <w:p>
      <w:pPr>
        <w:pStyle w:val="ListParagraph"/>
        <w:numPr>
          <w:ilvl w:val="0"/>
          <w:numId w:val="12"/>
        </w:numPr>
        <w:tabs>
          <w:tab w:pos="2150" w:val="left" w:leader="none"/>
          <w:tab w:pos="2152" w:val="left" w:leader="none"/>
        </w:tabs>
        <w:spacing w:line="273" w:lineRule="auto" w:before="0" w:after="0"/>
        <w:ind w:left="2152" w:right="1649" w:hanging="386"/>
        <w:jc w:val="both"/>
        <w:rPr>
          <w:sz w:val="25"/>
        </w:rPr>
      </w:pPr>
      <w:r>
        <w:rPr>
          <w:color w:val="231F20"/>
          <w:sz w:val="25"/>
        </w:rPr>
        <w:t>Todas las personas mayores de sesenta y cinco (65) años de edad y con ingresos mensuales estimados en un máximo de cinco remuneraciones básicas unificadas o que tuviera un patrimonio que no exceda de quinientas remuneraciones básicas unificadas, estarán exoneradas del pago de todos los impuestos municipales. Si la renta o patrimonio</w:t>
      </w:r>
      <w:r>
        <w:rPr>
          <w:color w:val="231F20"/>
          <w:spacing w:val="40"/>
          <w:sz w:val="25"/>
        </w:rPr>
        <w:t> </w:t>
      </w:r>
      <w:r>
        <w:rPr>
          <w:color w:val="231F20"/>
          <w:sz w:val="25"/>
        </w:rPr>
        <w:t>excede de las cantidades determinadas, el impuesto se pagará únicamente por la diferencia o excedente. Para la aplicación de este beneficio no se requerirá de declaración administrativa previa, provincial o municipal.</w:t>
      </w:r>
    </w:p>
    <w:p>
      <w:pPr>
        <w:pStyle w:val="ListParagraph"/>
        <w:numPr>
          <w:ilvl w:val="0"/>
          <w:numId w:val="12"/>
        </w:numPr>
        <w:tabs>
          <w:tab w:pos="2150" w:val="left" w:leader="none"/>
          <w:tab w:pos="2152" w:val="left" w:leader="none"/>
        </w:tabs>
        <w:spacing w:line="273" w:lineRule="auto" w:before="12" w:after="0"/>
        <w:ind w:left="2152" w:right="1475" w:hanging="386"/>
        <w:jc w:val="both"/>
        <w:rPr>
          <w:sz w:val="25"/>
        </w:rPr>
      </w:pPr>
      <w:r>
        <w:rPr>
          <w:sz w:val="25"/>
        </w:rPr>
        <w:drawing>
          <wp:anchor distT="0" distB="0" distL="0" distR="0" allowOverlap="1" layoutInCell="1" locked="0" behindDoc="1" simplePos="0" relativeHeight="485670912">
            <wp:simplePos x="0" y="0"/>
            <wp:positionH relativeFrom="page">
              <wp:posOffset>828001</wp:posOffset>
            </wp:positionH>
            <wp:positionV relativeFrom="paragraph">
              <wp:posOffset>1477242</wp:posOffset>
            </wp:positionV>
            <wp:extent cx="5832610" cy="3804286"/>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37" cstate="print"/>
                    <a:stretch>
                      <a:fillRect/>
                    </a:stretch>
                  </pic:blipFill>
                  <pic:spPr>
                    <a:xfrm>
                      <a:off x="0" y="0"/>
                      <a:ext cx="5832610" cy="3804286"/>
                    </a:xfrm>
                    <a:prstGeom prst="rect">
                      <a:avLst/>
                    </a:prstGeom>
                  </pic:spPr>
                </pic:pic>
              </a:graphicData>
            </a:graphic>
          </wp:anchor>
        </w:drawing>
      </w:r>
      <w:r>
        <w:rPr>
          <w:color w:val="231F20"/>
          <w:sz w:val="25"/>
        </w:rPr>
        <w:t>Se aplicará la exoneración del cincuenta por ciento (50%) en tasas y contribuciones especiales de mejoras a favor de las personas adultas mayores, siempre y cuando sea propietario del predio. En caso de que, estos tributos municipales correspondan a varias personas, se aplicará la parte proporcional a la persona adulta mayor; y, en el caso de que, el tributo corresponda a dos personas adultas mayores, se aplicará </w:t>
      </w:r>
      <w:r>
        <w:rPr>
          <w:color w:val="231F20"/>
          <w:spacing w:val="-2"/>
          <w:sz w:val="25"/>
        </w:rPr>
        <w:t>equitativamente.</w:t>
      </w:r>
    </w:p>
    <w:p>
      <w:pPr>
        <w:pStyle w:val="ListParagraph"/>
        <w:numPr>
          <w:ilvl w:val="0"/>
          <w:numId w:val="12"/>
        </w:numPr>
        <w:tabs>
          <w:tab w:pos="2151" w:val="left" w:leader="none"/>
          <w:tab w:pos="2153" w:val="left" w:leader="none"/>
        </w:tabs>
        <w:spacing w:line="273" w:lineRule="auto" w:before="6" w:after="0"/>
        <w:ind w:left="2153" w:right="1471" w:hanging="386"/>
        <w:jc w:val="both"/>
        <w:rPr>
          <w:sz w:val="25"/>
        </w:rPr>
      </w:pPr>
      <w:r>
        <w:rPr>
          <w:color w:val="231F20"/>
          <w:sz w:val="25"/>
        </w:rPr>
        <w:t>El Gobierno Autónomo Descentralizado Municipal del Cantón Catamayo, reconoce a favor de las personas adultas mayores el acceso gratuito a los espectáculos artísticos, culturales, deportivos y recreacionales que sean organizados por el GAD Municipal. En caso de eventos organizados por otras personas o instituciones privadas, estas tendrán la obligación de garantizar la exoneración del cincuenta (50%) del valor de la entrada a beneficio de las personas adultas mayores.</w:t>
      </w:r>
    </w:p>
    <w:p>
      <w:pPr>
        <w:pStyle w:val="ListParagraph"/>
        <w:numPr>
          <w:ilvl w:val="0"/>
          <w:numId w:val="12"/>
        </w:numPr>
        <w:tabs>
          <w:tab w:pos="2153" w:val="left" w:leader="none"/>
        </w:tabs>
        <w:spacing w:line="276" w:lineRule="auto" w:before="8" w:after="0"/>
        <w:ind w:left="2153" w:right="1473" w:hanging="386"/>
        <w:jc w:val="both"/>
        <w:rPr>
          <w:sz w:val="25"/>
        </w:rPr>
      </w:pPr>
      <w:r>
        <w:rPr>
          <w:color w:val="231F20"/>
          <w:sz w:val="25"/>
        </w:rPr>
        <w:t>Las personas adultas mayores gozarán de la exoneración del cincuenta (50%) de las tarifas de transporte terrestre.</w:t>
      </w:r>
    </w:p>
    <w:p>
      <w:pPr>
        <w:pStyle w:val="ListParagraph"/>
        <w:numPr>
          <w:ilvl w:val="0"/>
          <w:numId w:val="12"/>
        </w:numPr>
        <w:tabs>
          <w:tab w:pos="2153" w:val="left" w:leader="none"/>
        </w:tabs>
        <w:spacing w:line="273" w:lineRule="auto" w:before="0" w:after="0"/>
        <w:ind w:left="2153" w:right="1475" w:hanging="386"/>
        <w:jc w:val="both"/>
        <w:rPr>
          <w:sz w:val="25"/>
        </w:rPr>
      </w:pPr>
      <w:r>
        <w:rPr>
          <w:color w:val="231F20"/>
          <w:sz w:val="25"/>
        </w:rPr>
        <w:t>A las personas adultas mayores, se les exonerará el 50% del valor total a cancelar por costo de inscripción al adquirente y en las certificaciones al usuario en el Registro Municipal de la Propiedad y Mercantil del cantón </w:t>
      </w:r>
      <w:r>
        <w:rPr>
          <w:color w:val="231F20"/>
          <w:spacing w:val="-2"/>
          <w:sz w:val="25"/>
        </w:rPr>
        <w:t>Catamayo.</w:t>
      </w:r>
    </w:p>
    <w:p>
      <w:pPr>
        <w:pStyle w:val="ListParagraph"/>
        <w:numPr>
          <w:ilvl w:val="0"/>
          <w:numId w:val="12"/>
        </w:numPr>
        <w:tabs>
          <w:tab w:pos="2153" w:val="left" w:leader="none"/>
        </w:tabs>
        <w:spacing w:line="273" w:lineRule="auto" w:before="1" w:after="0"/>
        <w:ind w:left="2153" w:right="1473" w:hanging="386"/>
        <w:jc w:val="both"/>
        <w:rPr>
          <w:sz w:val="25"/>
        </w:rPr>
      </w:pPr>
      <w:r>
        <w:rPr>
          <w:color w:val="231F20"/>
          <w:sz w:val="25"/>
        </w:rPr>
        <w:t>El departamento de Agua Potable y Alcantarillado del Cantón Catamayo,</w:t>
      </w:r>
      <w:r>
        <w:rPr>
          <w:color w:val="231F20"/>
          <w:spacing w:val="40"/>
          <w:sz w:val="25"/>
        </w:rPr>
        <w:t> </w:t>
      </w:r>
      <w:r>
        <w:rPr>
          <w:color w:val="231F20"/>
          <w:sz w:val="25"/>
        </w:rPr>
        <w:t>de un medidor de agua potable exonerará</w:t>
      </w:r>
      <w:r>
        <w:rPr>
          <w:color w:val="231F20"/>
          <w:spacing w:val="-1"/>
          <w:sz w:val="25"/>
        </w:rPr>
        <w:t> </w:t>
      </w:r>
      <w:r>
        <w:rPr>
          <w:color w:val="231F20"/>
          <w:sz w:val="25"/>
        </w:rPr>
        <w:t>el (50%) a las personas</w:t>
      </w:r>
      <w:r>
        <w:rPr>
          <w:color w:val="231F20"/>
          <w:spacing w:val="-5"/>
          <w:sz w:val="25"/>
        </w:rPr>
        <w:t> </w:t>
      </w:r>
      <w:r>
        <w:rPr>
          <w:color w:val="231F20"/>
          <w:sz w:val="25"/>
        </w:rPr>
        <w:t>adultas mayores de acuerdo a lo establecido en la ley orgánica de las personas adultas mayores.</w:t>
      </w:r>
    </w:p>
    <w:p>
      <w:pPr>
        <w:pStyle w:val="ListParagraph"/>
        <w:spacing w:after="0" w:line="273" w:lineRule="auto"/>
        <w:jc w:val="both"/>
        <w:rPr>
          <w:sz w:val="25"/>
        </w:rPr>
        <w:sectPr>
          <w:pgSz w:w="11910" w:h="16840"/>
          <w:pgMar w:header="1391" w:footer="571" w:top="1800" w:bottom="760" w:left="0" w:right="0"/>
        </w:sectPr>
      </w:pPr>
    </w:p>
    <w:p>
      <w:pPr>
        <w:pStyle w:val="ListParagraph"/>
        <w:numPr>
          <w:ilvl w:val="0"/>
          <w:numId w:val="12"/>
        </w:numPr>
        <w:tabs>
          <w:tab w:pos="2246" w:val="left" w:leader="none"/>
        </w:tabs>
        <w:spacing w:line="283" w:lineRule="auto" w:before="245" w:after="0"/>
        <w:ind w:left="2246" w:right="1483" w:hanging="381"/>
        <w:jc w:val="both"/>
        <w:rPr>
          <w:sz w:val="25"/>
        </w:rPr>
      </w:pPr>
      <w:r>
        <w:rPr>
          <w:color w:val="231F20"/>
          <w:sz w:val="25"/>
        </w:rPr>
        <w:t>Las</w:t>
      </w:r>
      <w:r>
        <w:rPr>
          <w:color w:val="231F20"/>
          <w:spacing w:val="-4"/>
          <w:sz w:val="25"/>
        </w:rPr>
        <w:t> </w:t>
      </w:r>
      <w:r>
        <w:rPr>
          <w:color w:val="231F20"/>
          <w:sz w:val="25"/>
        </w:rPr>
        <w:t>instituciones</w:t>
      </w:r>
      <w:r>
        <w:rPr>
          <w:color w:val="231F20"/>
          <w:spacing w:val="-4"/>
          <w:sz w:val="25"/>
        </w:rPr>
        <w:t> </w:t>
      </w:r>
      <w:r>
        <w:rPr>
          <w:color w:val="231F20"/>
          <w:sz w:val="25"/>
        </w:rPr>
        <w:t>sin</w:t>
      </w:r>
      <w:r>
        <w:rPr>
          <w:color w:val="231F20"/>
          <w:spacing w:val="-4"/>
          <w:sz w:val="25"/>
        </w:rPr>
        <w:t> </w:t>
      </w:r>
      <w:r>
        <w:rPr>
          <w:color w:val="231F20"/>
          <w:sz w:val="25"/>
        </w:rPr>
        <w:t>fines</w:t>
      </w:r>
      <w:r>
        <w:rPr>
          <w:color w:val="231F20"/>
          <w:spacing w:val="-4"/>
          <w:sz w:val="25"/>
        </w:rPr>
        <w:t> </w:t>
      </w:r>
      <w:r>
        <w:rPr>
          <w:color w:val="231F20"/>
          <w:sz w:val="25"/>
        </w:rPr>
        <w:t>de</w:t>
      </w:r>
      <w:r>
        <w:rPr>
          <w:color w:val="231F20"/>
          <w:spacing w:val="-4"/>
          <w:sz w:val="25"/>
        </w:rPr>
        <w:t> </w:t>
      </w:r>
      <w:r>
        <w:rPr>
          <w:color w:val="231F20"/>
          <w:sz w:val="25"/>
        </w:rPr>
        <w:t>lucro</w:t>
      </w:r>
      <w:r>
        <w:rPr>
          <w:color w:val="231F20"/>
          <w:spacing w:val="-4"/>
          <w:sz w:val="25"/>
        </w:rPr>
        <w:t> </w:t>
      </w:r>
      <w:r>
        <w:rPr>
          <w:color w:val="231F20"/>
          <w:sz w:val="25"/>
        </w:rPr>
        <w:t>domiciliadas</w:t>
      </w:r>
      <w:r>
        <w:rPr>
          <w:color w:val="231F20"/>
          <w:spacing w:val="-4"/>
          <w:sz w:val="25"/>
        </w:rPr>
        <w:t> </w:t>
      </w:r>
      <w:r>
        <w:rPr>
          <w:color w:val="231F20"/>
          <w:sz w:val="25"/>
        </w:rPr>
        <w:t>en</w:t>
      </w:r>
      <w:r>
        <w:rPr>
          <w:color w:val="231F20"/>
          <w:spacing w:val="-4"/>
          <w:sz w:val="25"/>
        </w:rPr>
        <w:t> </w:t>
      </w:r>
      <w:r>
        <w:rPr>
          <w:color w:val="231F20"/>
          <w:sz w:val="25"/>
        </w:rPr>
        <w:t>el</w:t>
      </w:r>
      <w:r>
        <w:rPr>
          <w:color w:val="231F20"/>
          <w:spacing w:val="-4"/>
          <w:sz w:val="25"/>
        </w:rPr>
        <w:t> </w:t>
      </w:r>
      <w:r>
        <w:rPr>
          <w:color w:val="231F20"/>
          <w:sz w:val="25"/>
        </w:rPr>
        <w:t>cantón,</w:t>
      </w:r>
      <w:r>
        <w:rPr>
          <w:color w:val="231F20"/>
          <w:spacing w:val="-11"/>
          <w:sz w:val="25"/>
        </w:rPr>
        <w:t> </w:t>
      </w:r>
      <w:r>
        <w:rPr>
          <w:color w:val="231F20"/>
          <w:sz w:val="25"/>
        </w:rPr>
        <w:t>que</w:t>
      </w:r>
      <w:r>
        <w:rPr>
          <w:color w:val="231F20"/>
          <w:spacing w:val="-4"/>
          <w:sz w:val="25"/>
        </w:rPr>
        <w:t> </w:t>
      </w:r>
      <w:r>
        <w:rPr>
          <w:color w:val="231F20"/>
          <w:sz w:val="25"/>
        </w:rPr>
        <w:t>ofrezcan atención a las personas adultas mayores como: asilos, albergues, comedores e instituciones gerontológicas estarán exentas del pago del cincuenta</w:t>
      </w:r>
      <w:r>
        <w:rPr>
          <w:color w:val="231F20"/>
          <w:spacing w:val="-4"/>
          <w:sz w:val="25"/>
        </w:rPr>
        <w:t> </w:t>
      </w:r>
      <w:r>
        <w:rPr>
          <w:color w:val="231F20"/>
          <w:sz w:val="25"/>
        </w:rPr>
        <w:t>(50%)</w:t>
      </w:r>
      <w:r>
        <w:rPr>
          <w:color w:val="231F20"/>
          <w:spacing w:val="-2"/>
          <w:sz w:val="25"/>
        </w:rPr>
        <w:t> </w:t>
      </w:r>
      <w:r>
        <w:rPr>
          <w:color w:val="231F20"/>
          <w:sz w:val="25"/>
        </w:rPr>
        <w:t>en</w:t>
      </w:r>
      <w:r>
        <w:rPr>
          <w:color w:val="231F20"/>
          <w:spacing w:val="-1"/>
          <w:sz w:val="25"/>
        </w:rPr>
        <w:t> </w:t>
      </w:r>
      <w:r>
        <w:rPr>
          <w:color w:val="231F20"/>
          <w:sz w:val="25"/>
        </w:rPr>
        <w:t>la</w:t>
      </w:r>
      <w:r>
        <w:rPr>
          <w:color w:val="231F20"/>
          <w:spacing w:val="-2"/>
          <w:sz w:val="25"/>
        </w:rPr>
        <w:t> </w:t>
      </w:r>
      <w:r>
        <w:rPr>
          <w:color w:val="231F20"/>
          <w:sz w:val="25"/>
        </w:rPr>
        <w:t>categoría</w:t>
      </w:r>
      <w:r>
        <w:rPr>
          <w:color w:val="231F20"/>
          <w:spacing w:val="-2"/>
          <w:sz w:val="25"/>
        </w:rPr>
        <w:t> </w:t>
      </w:r>
      <w:r>
        <w:rPr>
          <w:color w:val="231F20"/>
          <w:sz w:val="25"/>
        </w:rPr>
        <w:t>comercial del</w:t>
      </w:r>
      <w:r>
        <w:rPr>
          <w:color w:val="231F20"/>
          <w:spacing w:val="-1"/>
          <w:sz w:val="25"/>
        </w:rPr>
        <w:t> </w:t>
      </w:r>
      <w:r>
        <w:rPr>
          <w:color w:val="231F20"/>
          <w:sz w:val="25"/>
        </w:rPr>
        <w:t>valor</w:t>
      </w:r>
      <w:r>
        <w:rPr>
          <w:color w:val="231F20"/>
          <w:spacing w:val="-3"/>
          <w:sz w:val="25"/>
        </w:rPr>
        <w:t> </w:t>
      </w:r>
      <w:r>
        <w:rPr>
          <w:color w:val="231F20"/>
          <w:sz w:val="25"/>
        </w:rPr>
        <w:t>de</w:t>
      </w:r>
      <w:r>
        <w:rPr>
          <w:color w:val="231F20"/>
          <w:spacing w:val="-2"/>
          <w:sz w:val="25"/>
        </w:rPr>
        <w:t> </w:t>
      </w:r>
      <w:r>
        <w:rPr>
          <w:color w:val="231F20"/>
          <w:sz w:val="25"/>
        </w:rPr>
        <w:t>consumo</w:t>
      </w:r>
      <w:r>
        <w:rPr>
          <w:color w:val="231F20"/>
          <w:spacing w:val="-9"/>
          <w:sz w:val="25"/>
        </w:rPr>
        <w:t> </w:t>
      </w:r>
      <w:r>
        <w:rPr>
          <w:color w:val="231F20"/>
          <w:sz w:val="25"/>
        </w:rPr>
        <w:t>total que causare el medidor del servicio del agua potable. En caso de negativa, la empresa</w:t>
      </w:r>
      <w:r>
        <w:rPr>
          <w:color w:val="231F20"/>
          <w:spacing w:val="-5"/>
          <w:sz w:val="25"/>
        </w:rPr>
        <w:t> </w:t>
      </w:r>
      <w:r>
        <w:rPr>
          <w:color w:val="231F20"/>
          <w:sz w:val="25"/>
        </w:rPr>
        <w:t>deberá</w:t>
      </w:r>
      <w:r>
        <w:rPr>
          <w:color w:val="231F20"/>
          <w:spacing w:val="-5"/>
          <w:sz w:val="25"/>
        </w:rPr>
        <w:t> </w:t>
      </w:r>
      <w:r>
        <w:rPr>
          <w:color w:val="231F20"/>
          <w:sz w:val="25"/>
        </w:rPr>
        <w:t>informar</w:t>
      </w:r>
      <w:r>
        <w:rPr>
          <w:color w:val="231F20"/>
          <w:spacing w:val="-5"/>
          <w:sz w:val="25"/>
        </w:rPr>
        <w:t> </w:t>
      </w:r>
      <w:r>
        <w:rPr>
          <w:color w:val="231F20"/>
          <w:sz w:val="25"/>
        </w:rPr>
        <w:t>al</w:t>
      </w:r>
      <w:r>
        <w:rPr>
          <w:color w:val="231F20"/>
          <w:spacing w:val="-4"/>
          <w:sz w:val="25"/>
        </w:rPr>
        <w:t> </w:t>
      </w:r>
      <w:r>
        <w:rPr>
          <w:color w:val="231F20"/>
          <w:sz w:val="25"/>
        </w:rPr>
        <w:t>peticionario,</w:t>
      </w:r>
      <w:r>
        <w:rPr>
          <w:color w:val="231F20"/>
          <w:spacing w:val="-1"/>
          <w:sz w:val="25"/>
        </w:rPr>
        <w:t> </w:t>
      </w:r>
      <w:r>
        <w:rPr>
          <w:color w:val="231F20"/>
          <w:sz w:val="25"/>
        </w:rPr>
        <w:t>por</w:t>
      </w:r>
      <w:r>
        <w:rPr>
          <w:color w:val="231F20"/>
          <w:spacing w:val="-5"/>
          <w:sz w:val="25"/>
        </w:rPr>
        <w:t> </w:t>
      </w:r>
      <w:r>
        <w:rPr>
          <w:color w:val="231F20"/>
          <w:sz w:val="25"/>
        </w:rPr>
        <w:t>escrito</w:t>
      </w:r>
      <w:r>
        <w:rPr>
          <w:color w:val="231F20"/>
          <w:spacing w:val="-5"/>
          <w:sz w:val="25"/>
        </w:rPr>
        <w:t> </w:t>
      </w:r>
      <w:r>
        <w:rPr>
          <w:color w:val="231F20"/>
          <w:sz w:val="25"/>
        </w:rPr>
        <w:t>y</w:t>
      </w:r>
      <w:r>
        <w:rPr>
          <w:color w:val="231F20"/>
          <w:spacing w:val="-4"/>
          <w:sz w:val="25"/>
        </w:rPr>
        <w:t> </w:t>
      </w:r>
      <w:r>
        <w:rPr>
          <w:color w:val="231F20"/>
          <w:sz w:val="25"/>
        </w:rPr>
        <w:t>en</w:t>
      </w:r>
      <w:r>
        <w:rPr>
          <w:color w:val="231F20"/>
          <w:spacing w:val="-4"/>
          <w:sz w:val="25"/>
        </w:rPr>
        <w:t> </w:t>
      </w:r>
      <w:r>
        <w:rPr>
          <w:color w:val="231F20"/>
          <w:sz w:val="25"/>
        </w:rPr>
        <w:t>forma</w:t>
      </w:r>
      <w:r>
        <w:rPr>
          <w:color w:val="231F20"/>
          <w:spacing w:val="-2"/>
          <w:sz w:val="25"/>
        </w:rPr>
        <w:t> </w:t>
      </w:r>
      <w:r>
        <w:rPr>
          <w:color w:val="231F20"/>
          <w:sz w:val="25"/>
        </w:rPr>
        <w:t>motivada, los fundamentos de su resolución. Se prohíbe hacer extensivo estas exoneraciones a personas que no sean adultas mayores, conforme lo dispone el Art. 36 del Código Tributario vigente.</w:t>
      </w:r>
    </w:p>
    <w:p>
      <w:pPr>
        <w:pStyle w:val="ListParagraph"/>
        <w:numPr>
          <w:ilvl w:val="0"/>
          <w:numId w:val="12"/>
        </w:numPr>
        <w:tabs>
          <w:tab w:pos="2246" w:val="left" w:leader="none"/>
        </w:tabs>
        <w:spacing w:line="283" w:lineRule="auto" w:before="259" w:after="0"/>
        <w:ind w:left="2246" w:right="1430" w:hanging="381"/>
        <w:jc w:val="both"/>
        <w:rPr>
          <w:sz w:val="25"/>
        </w:rPr>
      </w:pPr>
      <w:r>
        <w:rPr>
          <w:color w:val="231F20"/>
          <w:sz w:val="25"/>
        </w:rPr>
        <w:t>Se aplicará conforme al Art. 18 del Reglamento de la Ley Orgánica del Adulto Mayor</w:t>
      </w:r>
    </w:p>
    <w:p>
      <w:pPr>
        <w:pStyle w:val="BodyText"/>
        <w:spacing w:before="50"/>
        <w:rPr>
          <w:rFonts w:ascii="Tahoma"/>
          <w:sz w:val="25"/>
        </w:rPr>
      </w:pPr>
    </w:p>
    <w:p>
      <w:pPr>
        <w:spacing w:line="280" w:lineRule="auto" w:before="0"/>
        <w:ind w:left="1485" w:right="1484" w:firstLine="0"/>
        <w:jc w:val="both"/>
        <w:rPr>
          <w:rFonts w:ascii="Tahoma" w:hAnsi="Tahoma"/>
          <w:sz w:val="23"/>
        </w:rPr>
      </w:pPr>
      <w:r>
        <w:rPr>
          <w:rFonts w:ascii="Tahoma" w:hAnsi="Tahoma"/>
          <w:b/>
          <w:color w:val="231F20"/>
          <w:sz w:val="23"/>
        </w:rPr>
        <w:t>Artículo 25.-De las Exoneraciones</w:t>
      </w:r>
      <w:r>
        <w:rPr>
          <w:rFonts w:ascii="Tahoma" w:hAnsi="Tahoma"/>
          <w:color w:val="231F20"/>
          <w:sz w:val="23"/>
        </w:rPr>
        <w:t>. - Las exoneraciones se aplicarán conforme lo dispuesto en la Constitución de la República, COOTAD, Ley Orgánica de las Personas Adultas Mayores, Reglamento General de la Ley Orgánica de las Personas Adultas Mayores, Código</w:t>
      </w:r>
      <w:r>
        <w:rPr>
          <w:rFonts w:ascii="Tahoma" w:hAnsi="Tahoma"/>
          <w:color w:val="231F20"/>
          <w:spacing w:val="-2"/>
          <w:sz w:val="23"/>
        </w:rPr>
        <w:t> </w:t>
      </w:r>
      <w:r>
        <w:rPr>
          <w:rFonts w:ascii="Tahoma" w:hAnsi="Tahoma"/>
          <w:color w:val="231F20"/>
          <w:sz w:val="23"/>
        </w:rPr>
        <w:t>Tributario,</w:t>
      </w:r>
      <w:r>
        <w:rPr>
          <w:rFonts w:ascii="Tahoma" w:hAnsi="Tahoma"/>
          <w:color w:val="231F20"/>
          <w:spacing w:val="-2"/>
          <w:sz w:val="23"/>
        </w:rPr>
        <w:t> </w:t>
      </w:r>
      <w:r>
        <w:rPr>
          <w:rFonts w:ascii="Tahoma" w:hAnsi="Tahoma"/>
          <w:color w:val="231F20"/>
          <w:sz w:val="23"/>
        </w:rPr>
        <w:t>Ley</w:t>
      </w:r>
      <w:r>
        <w:rPr>
          <w:rFonts w:ascii="Tahoma" w:hAnsi="Tahoma"/>
          <w:color w:val="231F20"/>
          <w:spacing w:val="-6"/>
          <w:sz w:val="23"/>
        </w:rPr>
        <w:t> </w:t>
      </w:r>
      <w:r>
        <w:rPr>
          <w:rFonts w:ascii="Tahoma" w:hAnsi="Tahoma"/>
          <w:color w:val="231F20"/>
          <w:sz w:val="23"/>
        </w:rPr>
        <w:t>Orgánica</w:t>
      </w:r>
      <w:r>
        <w:rPr>
          <w:rFonts w:ascii="Tahoma" w:hAnsi="Tahoma"/>
          <w:color w:val="231F20"/>
          <w:spacing w:val="-7"/>
          <w:sz w:val="23"/>
        </w:rPr>
        <w:t> </w:t>
      </w:r>
      <w:r>
        <w:rPr>
          <w:rFonts w:ascii="Tahoma" w:hAnsi="Tahoma"/>
          <w:color w:val="231F20"/>
          <w:sz w:val="23"/>
        </w:rPr>
        <w:t>de</w:t>
      </w:r>
      <w:r>
        <w:rPr>
          <w:rFonts w:ascii="Tahoma" w:hAnsi="Tahoma"/>
          <w:color w:val="231F20"/>
          <w:spacing w:val="-7"/>
          <w:sz w:val="23"/>
        </w:rPr>
        <w:t> </w:t>
      </w:r>
      <w:r>
        <w:rPr>
          <w:rFonts w:ascii="Tahoma" w:hAnsi="Tahoma"/>
          <w:color w:val="231F20"/>
          <w:sz w:val="23"/>
        </w:rPr>
        <w:t>Régimen</w:t>
      </w:r>
      <w:r>
        <w:rPr>
          <w:rFonts w:ascii="Tahoma" w:hAnsi="Tahoma"/>
          <w:color w:val="231F20"/>
          <w:spacing w:val="-2"/>
          <w:sz w:val="23"/>
        </w:rPr>
        <w:t> </w:t>
      </w:r>
      <w:r>
        <w:rPr>
          <w:rFonts w:ascii="Tahoma" w:hAnsi="Tahoma"/>
          <w:color w:val="231F20"/>
          <w:sz w:val="23"/>
        </w:rPr>
        <w:t>Tributario</w:t>
      </w:r>
      <w:r>
        <w:rPr>
          <w:rFonts w:ascii="Tahoma" w:hAnsi="Tahoma"/>
          <w:color w:val="231F20"/>
          <w:spacing w:val="-7"/>
          <w:sz w:val="23"/>
        </w:rPr>
        <w:t> </w:t>
      </w:r>
      <w:r>
        <w:rPr>
          <w:rFonts w:ascii="Tahoma" w:hAnsi="Tahoma"/>
          <w:color w:val="231F20"/>
          <w:sz w:val="23"/>
        </w:rPr>
        <w:t>Interno,</w:t>
      </w:r>
      <w:r>
        <w:rPr>
          <w:rFonts w:ascii="Tahoma" w:hAnsi="Tahoma"/>
          <w:color w:val="231F20"/>
          <w:spacing w:val="-4"/>
          <w:sz w:val="23"/>
        </w:rPr>
        <w:t> </w:t>
      </w:r>
      <w:r>
        <w:rPr>
          <w:rFonts w:ascii="Tahoma" w:hAnsi="Tahoma"/>
          <w:color w:val="231F20"/>
          <w:sz w:val="23"/>
        </w:rPr>
        <w:t>y</w:t>
      </w:r>
      <w:r>
        <w:rPr>
          <w:rFonts w:ascii="Tahoma" w:hAnsi="Tahoma"/>
          <w:color w:val="231F20"/>
          <w:spacing w:val="-12"/>
          <w:sz w:val="23"/>
        </w:rPr>
        <w:t> </w:t>
      </w:r>
      <w:r>
        <w:rPr>
          <w:rFonts w:ascii="Tahoma" w:hAnsi="Tahoma"/>
          <w:color w:val="231F20"/>
          <w:sz w:val="23"/>
        </w:rPr>
        <w:t>demás</w:t>
      </w:r>
      <w:r>
        <w:rPr>
          <w:rFonts w:ascii="Tahoma" w:hAnsi="Tahoma"/>
          <w:color w:val="231F20"/>
          <w:spacing w:val="-5"/>
          <w:sz w:val="23"/>
        </w:rPr>
        <w:t> </w:t>
      </w:r>
      <w:r>
        <w:rPr>
          <w:rFonts w:ascii="Tahoma" w:hAnsi="Tahoma"/>
          <w:color w:val="231F20"/>
          <w:sz w:val="23"/>
        </w:rPr>
        <w:t>actos o disposiciones legales del poder público.</w:t>
      </w:r>
    </w:p>
    <w:p>
      <w:pPr>
        <w:spacing w:line="280" w:lineRule="auto" w:before="258"/>
        <w:ind w:left="1485" w:right="1486" w:firstLine="0"/>
        <w:jc w:val="both"/>
        <w:rPr>
          <w:rFonts w:ascii="Tahoma" w:hAnsi="Tahoma"/>
          <w:sz w:val="23"/>
        </w:rPr>
      </w:pPr>
      <w:r>
        <w:rPr>
          <w:rFonts w:ascii="Tahoma" w:hAnsi="Tahoma"/>
          <w:color w:val="231F20"/>
          <w:sz w:val="23"/>
        </w:rPr>
        <w:t>De</w:t>
      </w:r>
      <w:r>
        <w:rPr>
          <w:rFonts w:ascii="Tahoma" w:hAnsi="Tahoma"/>
          <w:color w:val="231F20"/>
          <w:spacing w:val="-1"/>
          <w:sz w:val="23"/>
        </w:rPr>
        <w:t> </w:t>
      </w:r>
      <w:r>
        <w:rPr>
          <w:rFonts w:ascii="Tahoma" w:hAnsi="Tahoma"/>
          <w:color w:val="231F20"/>
          <w:sz w:val="23"/>
        </w:rPr>
        <w:t>conformidad a lo establecido en</w:t>
      </w:r>
      <w:r>
        <w:rPr>
          <w:rFonts w:ascii="Tahoma" w:hAnsi="Tahoma"/>
          <w:color w:val="231F20"/>
          <w:spacing w:val="-1"/>
          <w:sz w:val="23"/>
        </w:rPr>
        <w:t> </w:t>
      </w:r>
      <w:r>
        <w:rPr>
          <w:rFonts w:ascii="Tahoma" w:hAnsi="Tahoma"/>
          <w:color w:val="231F20"/>
          <w:sz w:val="23"/>
        </w:rPr>
        <w:t>el Art. 14</w:t>
      </w:r>
      <w:r>
        <w:rPr>
          <w:rFonts w:ascii="Tahoma" w:hAnsi="Tahoma"/>
          <w:color w:val="231F20"/>
          <w:spacing w:val="-3"/>
          <w:sz w:val="23"/>
        </w:rPr>
        <w:t> </w:t>
      </w:r>
      <w:r>
        <w:rPr>
          <w:rFonts w:ascii="Tahoma" w:hAnsi="Tahoma"/>
          <w:color w:val="231F20"/>
          <w:sz w:val="23"/>
        </w:rPr>
        <w:t>de la ley orgánica de</w:t>
      </w:r>
      <w:r>
        <w:rPr>
          <w:rFonts w:ascii="Tahoma" w:hAnsi="Tahoma"/>
          <w:color w:val="231F20"/>
          <w:spacing w:val="-1"/>
          <w:sz w:val="23"/>
        </w:rPr>
        <w:t> </w:t>
      </w:r>
      <w:r>
        <w:rPr>
          <w:rFonts w:ascii="Tahoma" w:hAnsi="Tahoma"/>
          <w:color w:val="231F20"/>
          <w:sz w:val="23"/>
        </w:rPr>
        <w:t>las personas adultas mayores estarán exonerados los siguientes impuestos constantes en el art. 491 del </w:t>
      </w:r>
      <w:r>
        <w:rPr>
          <w:rFonts w:ascii="Tahoma" w:hAnsi="Tahoma"/>
          <w:color w:val="231F20"/>
          <w:spacing w:val="-2"/>
          <w:sz w:val="23"/>
        </w:rPr>
        <w:t>COOTAD</w:t>
      </w:r>
    </w:p>
    <w:p>
      <w:pPr>
        <w:pStyle w:val="BodyText"/>
        <w:spacing w:before="11"/>
        <w:rPr>
          <w:rFonts w:ascii="Tahoma"/>
          <w:sz w:val="18"/>
        </w:rPr>
      </w:pPr>
      <w:r>
        <w:rPr>
          <w:rFonts w:ascii="Tahoma"/>
          <w:sz w:val="18"/>
        </w:rPr>
        <mc:AlternateContent>
          <mc:Choice Requires="wps">
            <w:drawing>
              <wp:anchor distT="0" distB="0" distL="0" distR="0" allowOverlap="1" layoutInCell="1" locked="0" behindDoc="1" simplePos="0" relativeHeight="487608320">
                <wp:simplePos x="0" y="0"/>
                <wp:positionH relativeFrom="page">
                  <wp:posOffset>828001</wp:posOffset>
                </wp:positionH>
                <wp:positionV relativeFrom="paragraph">
                  <wp:posOffset>160188</wp:posOffset>
                </wp:positionV>
                <wp:extent cx="5823585" cy="3669029"/>
                <wp:effectExtent l="0" t="0" r="0" b="0"/>
                <wp:wrapTopAndBottom/>
                <wp:docPr id="88" name="Group 88"/>
                <wp:cNvGraphicFramePr>
                  <a:graphicFrameLocks/>
                </wp:cNvGraphicFramePr>
                <a:graphic>
                  <a:graphicData uri="http://schemas.microsoft.com/office/word/2010/wordprocessingGroup">
                    <wpg:wgp>
                      <wpg:cNvPr id="88" name="Group 88"/>
                      <wpg:cNvGrpSpPr/>
                      <wpg:grpSpPr>
                        <a:xfrm>
                          <a:off x="0" y="0"/>
                          <a:ext cx="5823585" cy="3669029"/>
                          <a:chExt cx="5823585" cy="3669029"/>
                        </a:xfrm>
                      </wpg:grpSpPr>
                      <pic:pic>
                        <pic:nvPicPr>
                          <pic:cNvPr id="89" name="Image 89"/>
                          <pic:cNvPicPr/>
                        </pic:nvPicPr>
                        <pic:blipFill>
                          <a:blip r:embed="rId38" cstate="print"/>
                          <a:stretch>
                            <a:fillRect/>
                          </a:stretch>
                        </pic:blipFill>
                        <pic:spPr>
                          <a:xfrm>
                            <a:off x="0" y="5675"/>
                            <a:ext cx="5823400" cy="3662780"/>
                          </a:xfrm>
                          <a:prstGeom prst="rect">
                            <a:avLst/>
                          </a:prstGeom>
                        </pic:spPr>
                      </pic:pic>
                      <wps:wsp>
                        <wps:cNvPr id="90" name="Textbox 90"/>
                        <wps:cNvSpPr txBox="1"/>
                        <wps:spPr>
                          <a:xfrm>
                            <a:off x="0" y="0"/>
                            <a:ext cx="5823585" cy="3669029"/>
                          </a:xfrm>
                          <a:prstGeom prst="rect">
                            <a:avLst/>
                          </a:prstGeom>
                        </wps:spPr>
                        <wps:txbx>
                          <w:txbxContent>
                            <w:p>
                              <w:pPr>
                                <w:numPr>
                                  <w:ilvl w:val="0"/>
                                  <w:numId w:val="13"/>
                                </w:numPr>
                                <w:tabs>
                                  <w:tab w:pos="1072" w:val="left" w:leader="none"/>
                                  <w:tab w:pos="4676" w:val="left" w:leader="none"/>
                                </w:tabs>
                                <w:spacing w:before="5"/>
                                <w:ind w:left="1072" w:right="0" w:hanging="381"/>
                                <w:jc w:val="left"/>
                                <w:rPr>
                                  <w:rFonts w:ascii="Tahoma" w:hAnsi="Tahoma"/>
                                  <w:sz w:val="23"/>
                                </w:rPr>
                              </w:pPr>
                              <w:r>
                                <w:rPr>
                                  <w:rFonts w:ascii="Tahoma" w:hAnsi="Tahoma"/>
                                  <w:color w:val="231F20"/>
                                  <w:sz w:val="23"/>
                                </w:rPr>
                                <w:t>Predio</w:t>
                              </w:r>
                              <w:r>
                                <w:rPr>
                                  <w:rFonts w:ascii="Tahoma" w:hAnsi="Tahoma"/>
                                  <w:color w:val="231F20"/>
                                  <w:spacing w:val="1"/>
                                  <w:sz w:val="23"/>
                                </w:rPr>
                                <w:t> </w:t>
                              </w:r>
                              <w:r>
                                <w:rPr>
                                  <w:rFonts w:ascii="Tahoma" w:hAnsi="Tahoma"/>
                                  <w:color w:val="231F20"/>
                                  <w:sz w:val="23"/>
                                </w:rPr>
                                <w:t>urbano</w:t>
                              </w:r>
                              <w:r>
                                <w:rPr>
                                  <w:rFonts w:ascii="Tahoma" w:hAnsi="Tahoma"/>
                                  <w:color w:val="231F20"/>
                                  <w:spacing w:val="1"/>
                                  <w:sz w:val="23"/>
                                </w:rPr>
                                <w:t> </w:t>
                              </w:r>
                              <w:r>
                                <w:rPr>
                                  <w:rFonts w:ascii="Tahoma" w:hAnsi="Tahoma"/>
                                  <w:color w:val="231F20"/>
                                  <w:sz w:val="23"/>
                                </w:rPr>
                                <w:t>y</w:t>
                              </w:r>
                              <w:r>
                                <w:rPr>
                                  <w:rFonts w:ascii="Tahoma" w:hAnsi="Tahoma"/>
                                  <w:color w:val="231F20"/>
                                  <w:spacing w:val="1"/>
                                  <w:sz w:val="23"/>
                                </w:rPr>
                                <w:t> </w:t>
                              </w:r>
                              <w:r>
                                <w:rPr>
                                  <w:rFonts w:ascii="Tahoma" w:hAnsi="Tahoma"/>
                                  <w:color w:val="231F20"/>
                                  <w:spacing w:val="-2"/>
                                  <w:sz w:val="23"/>
                                </w:rPr>
                                <w:t>rural</w:t>
                              </w:r>
                              <w:r>
                                <w:rPr>
                                  <w:rFonts w:ascii="Tahoma" w:hAnsi="Tahoma"/>
                                  <w:color w:val="231F20"/>
                                  <w:sz w:val="23"/>
                                </w:rPr>
                                <w:tab/>
                                <w:t>100</w:t>
                              </w:r>
                              <w:r>
                                <w:rPr>
                                  <w:rFonts w:ascii="Tahoma" w:hAnsi="Tahoma"/>
                                  <w:color w:val="231F20"/>
                                  <w:spacing w:val="1"/>
                                  <w:sz w:val="23"/>
                                </w:rPr>
                                <w:t> </w:t>
                              </w:r>
                              <w:r>
                                <w:rPr>
                                  <w:rFonts w:ascii="Tahoma" w:hAnsi="Tahoma"/>
                                  <w:color w:val="231F20"/>
                                  <w:sz w:val="23"/>
                                </w:rPr>
                                <w:t>%</w:t>
                              </w:r>
                              <w:r>
                                <w:rPr>
                                  <w:rFonts w:ascii="Tahoma" w:hAnsi="Tahoma"/>
                                  <w:color w:val="231F20"/>
                                  <w:spacing w:val="2"/>
                                  <w:sz w:val="23"/>
                                </w:rPr>
                                <w:t> </w:t>
                              </w:r>
                              <w:r>
                                <w:rPr>
                                  <w:rFonts w:ascii="Tahoma" w:hAnsi="Tahoma"/>
                                  <w:color w:val="231F20"/>
                                  <w:sz w:val="23"/>
                                </w:rPr>
                                <w:t>de</w:t>
                              </w:r>
                              <w:r>
                                <w:rPr>
                                  <w:rFonts w:ascii="Tahoma" w:hAnsi="Tahoma"/>
                                  <w:color w:val="231F20"/>
                                  <w:spacing w:val="1"/>
                                  <w:sz w:val="23"/>
                                </w:rPr>
                                <w:t> </w:t>
                              </w:r>
                              <w:r>
                                <w:rPr>
                                  <w:rFonts w:ascii="Tahoma" w:hAnsi="Tahoma"/>
                                  <w:color w:val="231F20"/>
                                  <w:spacing w:val="-2"/>
                                  <w:sz w:val="23"/>
                                </w:rPr>
                                <w:t>exoneración</w:t>
                              </w:r>
                            </w:p>
                            <w:p>
                              <w:pPr>
                                <w:numPr>
                                  <w:ilvl w:val="0"/>
                                  <w:numId w:val="13"/>
                                </w:numPr>
                                <w:tabs>
                                  <w:tab w:pos="1072" w:val="left" w:leader="none"/>
                                  <w:tab w:pos="4677" w:val="left" w:leader="none"/>
                                </w:tabs>
                                <w:spacing w:before="46"/>
                                <w:ind w:left="1072" w:right="0" w:hanging="381"/>
                                <w:jc w:val="left"/>
                                <w:rPr>
                                  <w:rFonts w:ascii="Tahoma" w:hAnsi="Tahoma"/>
                                  <w:sz w:val="23"/>
                                </w:rPr>
                              </w:pPr>
                              <w:r>
                                <w:rPr>
                                  <w:rFonts w:ascii="Tahoma" w:hAnsi="Tahoma"/>
                                  <w:color w:val="231F20"/>
                                  <w:spacing w:val="-2"/>
                                  <w:sz w:val="23"/>
                                </w:rPr>
                                <w:t>Alcabalas</w:t>
                              </w:r>
                              <w:r>
                                <w:rPr>
                                  <w:rFonts w:ascii="Tahoma" w:hAnsi="Tahoma"/>
                                  <w:color w:val="231F20"/>
                                  <w:sz w:val="23"/>
                                </w:rPr>
                                <w:tab/>
                                <w:t>100</w:t>
                              </w:r>
                              <w:r>
                                <w:rPr>
                                  <w:rFonts w:ascii="Tahoma" w:hAnsi="Tahoma"/>
                                  <w:color w:val="231F20"/>
                                  <w:spacing w:val="3"/>
                                  <w:sz w:val="23"/>
                                </w:rPr>
                                <w:t> </w:t>
                              </w:r>
                              <w:r>
                                <w:rPr>
                                  <w:rFonts w:ascii="Tahoma" w:hAnsi="Tahoma"/>
                                  <w:color w:val="231F20"/>
                                  <w:sz w:val="23"/>
                                </w:rPr>
                                <w:t>%</w:t>
                              </w:r>
                              <w:r>
                                <w:rPr>
                                  <w:rFonts w:ascii="Tahoma" w:hAnsi="Tahoma"/>
                                  <w:color w:val="231F20"/>
                                  <w:spacing w:val="4"/>
                                  <w:sz w:val="23"/>
                                </w:rPr>
                                <w:t> </w:t>
                              </w:r>
                              <w:r>
                                <w:rPr>
                                  <w:rFonts w:ascii="Tahoma" w:hAnsi="Tahoma"/>
                                  <w:color w:val="231F20"/>
                                  <w:sz w:val="23"/>
                                </w:rPr>
                                <w:t>de</w:t>
                              </w:r>
                              <w:r>
                                <w:rPr>
                                  <w:rFonts w:ascii="Tahoma" w:hAnsi="Tahoma"/>
                                  <w:color w:val="231F20"/>
                                  <w:spacing w:val="3"/>
                                  <w:sz w:val="23"/>
                                </w:rPr>
                                <w:t> </w:t>
                              </w:r>
                              <w:r>
                                <w:rPr>
                                  <w:rFonts w:ascii="Tahoma" w:hAnsi="Tahoma"/>
                                  <w:color w:val="231F20"/>
                                  <w:spacing w:val="-2"/>
                                  <w:sz w:val="23"/>
                                </w:rPr>
                                <w:t>exoneración</w:t>
                              </w:r>
                            </w:p>
                            <w:p>
                              <w:pPr>
                                <w:numPr>
                                  <w:ilvl w:val="0"/>
                                  <w:numId w:val="13"/>
                                </w:numPr>
                                <w:tabs>
                                  <w:tab w:pos="1072" w:val="left" w:leader="none"/>
                                  <w:tab w:pos="4677" w:val="left" w:leader="none"/>
                                </w:tabs>
                                <w:spacing w:before="43"/>
                                <w:ind w:left="1072" w:right="0" w:hanging="380"/>
                                <w:jc w:val="left"/>
                                <w:rPr>
                                  <w:rFonts w:ascii="Tahoma" w:hAnsi="Tahoma"/>
                                  <w:sz w:val="23"/>
                                </w:rPr>
                              </w:pPr>
                              <w:r>
                                <w:rPr>
                                  <w:rFonts w:ascii="Tahoma" w:hAnsi="Tahoma"/>
                                  <w:color w:val="231F20"/>
                                  <w:sz w:val="23"/>
                                </w:rPr>
                                <w:t>Impuesto</w:t>
                              </w:r>
                              <w:r>
                                <w:rPr>
                                  <w:rFonts w:ascii="Tahoma" w:hAnsi="Tahoma"/>
                                  <w:color w:val="231F20"/>
                                  <w:spacing w:val="1"/>
                                  <w:sz w:val="23"/>
                                </w:rPr>
                                <w:t> </w:t>
                              </w:r>
                              <w:r>
                                <w:rPr>
                                  <w:rFonts w:ascii="Tahoma" w:hAnsi="Tahoma"/>
                                  <w:color w:val="231F20"/>
                                  <w:sz w:val="23"/>
                                </w:rPr>
                                <w:t>vehículos</w:t>
                              </w:r>
                              <w:r>
                                <w:rPr>
                                  <w:rFonts w:ascii="Tahoma" w:hAnsi="Tahoma"/>
                                  <w:color w:val="231F20"/>
                                  <w:spacing w:val="1"/>
                                  <w:sz w:val="23"/>
                                </w:rPr>
                                <w:t> </w:t>
                              </w:r>
                              <w:r>
                                <w:rPr>
                                  <w:rFonts w:ascii="Tahoma" w:hAnsi="Tahoma"/>
                                  <w:color w:val="231F20"/>
                                  <w:spacing w:val="-2"/>
                                  <w:sz w:val="23"/>
                                </w:rPr>
                                <w:t>rodaje</w:t>
                              </w:r>
                              <w:r>
                                <w:rPr>
                                  <w:rFonts w:ascii="Tahoma" w:hAnsi="Tahoma"/>
                                  <w:color w:val="231F20"/>
                                  <w:sz w:val="23"/>
                                </w:rPr>
                                <w:tab/>
                                <w:t>100</w:t>
                              </w:r>
                              <w:r>
                                <w:rPr>
                                  <w:rFonts w:ascii="Tahoma" w:hAnsi="Tahoma"/>
                                  <w:color w:val="231F20"/>
                                  <w:spacing w:val="2"/>
                                  <w:sz w:val="23"/>
                                </w:rPr>
                                <w:t> </w:t>
                              </w:r>
                              <w:r>
                                <w:rPr>
                                  <w:rFonts w:ascii="Tahoma" w:hAnsi="Tahoma"/>
                                  <w:color w:val="231F20"/>
                                  <w:sz w:val="23"/>
                                </w:rPr>
                                <w:t>%</w:t>
                              </w:r>
                              <w:r>
                                <w:rPr>
                                  <w:rFonts w:ascii="Tahoma" w:hAnsi="Tahoma"/>
                                  <w:color w:val="231F20"/>
                                  <w:spacing w:val="3"/>
                                  <w:sz w:val="23"/>
                                </w:rPr>
                                <w:t> </w:t>
                              </w:r>
                              <w:r>
                                <w:rPr>
                                  <w:rFonts w:ascii="Tahoma" w:hAnsi="Tahoma"/>
                                  <w:color w:val="231F20"/>
                                  <w:sz w:val="23"/>
                                </w:rPr>
                                <w:t>de</w:t>
                              </w:r>
                              <w:r>
                                <w:rPr>
                                  <w:rFonts w:ascii="Tahoma" w:hAnsi="Tahoma"/>
                                  <w:color w:val="231F20"/>
                                  <w:spacing w:val="1"/>
                                  <w:sz w:val="23"/>
                                </w:rPr>
                                <w:t> </w:t>
                              </w:r>
                              <w:r>
                                <w:rPr>
                                  <w:rFonts w:ascii="Tahoma" w:hAnsi="Tahoma"/>
                                  <w:color w:val="231F20"/>
                                  <w:spacing w:val="-2"/>
                                  <w:sz w:val="23"/>
                                </w:rPr>
                                <w:t>exoneración</w:t>
                              </w:r>
                            </w:p>
                            <w:p>
                              <w:pPr>
                                <w:numPr>
                                  <w:ilvl w:val="0"/>
                                  <w:numId w:val="13"/>
                                </w:numPr>
                                <w:tabs>
                                  <w:tab w:pos="1073" w:val="left" w:leader="none"/>
                                  <w:tab w:pos="4677" w:val="left" w:leader="none"/>
                                </w:tabs>
                                <w:spacing w:before="45"/>
                                <w:ind w:left="1073" w:right="0" w:hanging="381"/>
                                <w:jc w:val="left"/>
                                <w:rPr>
                                  <w:rFonts w:ascii="Tahoma" w:hAnsi="Tahoma"/>
                                  <w:sz w:val="23"/>
                                </w:rPr>
                              </w:pPr>
                              <w:r>
                                <w:rPr>
                                  <w:rFonts w:ascii="Tahoma" w:hAnsi="Tahoma"/>
                                  <w:color w:val="231F20"/>
                                  <w:sz w:val="23"/>
                                </w:rPr>
                                <w:t>Patente</w:t>
                              </w:r>
                              <w:r>
                                <w:rPr>
                                  <w:rFonts w:ascii="Tahoma" w:hAnsi="Tahoma"/>
                                  <w:color w:val="231F20"/>
                                  <w:spacing w:val="1"/>
                                  <w:sz w:val="23"/>
                                </w:rPr>
                                <w:t> </w:t>
                              </w:r>
                              <w:r>
                                <w:rPr>
                                  <w:rFonts w:ascii="Tahoma" w:hAnsi="Tahoma"/>
                                  <w:color w:val="231F20"/>
                                  <w:spacing w:val="-2"/>
                                  <w:sz w:val="23"/>
                                </w:rPr>
                                <w:t>Municipal</w:t>
                              </w:r>
                              <w:r>
                                <w:rPr>
                                  <w:rFonts w:ascii="Tahoma" w:hAnsi="Tahoma"/>
                                  <w:color w:val="231F20"/>
                                  <w:sz w:val="23"/>
                                </w:rPr>
                                <w:tab/>
                                <w:t>100</w:t>
                              </w:r>
                              <w:r>
                                <w:rPr>
                                  <w:rFonts w:ascii="Tahoma" w:hAnsi="Tahoma"/>
                                  <w:color w:val="231F20"/>
                                  <w:spacing w:val="2"/>
                                  <w:sz w:val="23"/>
                                </w:rPr>
                                <w:t> </w:t>
                              </w:r>
                              <w:r>
                                <w:rPr>
                                  <w:rFonts w:ascii="Tahoma" w:hAnsi="Tahoma"/>
                                  <w:color w:val="231F20"/>
                                  <w:sz w:val="23"/>
                                </w:rPr>
                                <w:t>%</w:t>
                              </w:r>
                              <w:r>
                                <w:rPr>
                                  <w:rFonts w:ascii="Tahoma" w:hAnsi="Tahoma"/>
                                  <w:color w:val="231F20"/>
                                  <w:spacing w:val="3"/>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numPr>
                                  <w:ilvl w:val="0"/>
                                  <w:numId w:val="13"/>
                                </w:numPr>
                                <w:tabs>
                                  <w:tab w:pos="1073" w:val="left" w:leader="none"/>
                                  <w:tab w:pos="4678" w:val="left" w:leader="none"/>
                                </w:tabs>
                                <w:spacing w:before="46"/>
                                <w:ind w:left="1073" w:right="0" w:hanging="381"/>
                                <w:jc w:val="left"/>
                                <w:rPr>
                                  <w:rFonts w:ascii="Tahoma" w:hAnsi="Tahoma"/>
                                  <w:sz w:val="23"/>
                                </w:rPr>
                              </w:pPr>
                              <w:r>
                                <w:rPr>
                                  <w:rFonts w:ascii="Tahoma" w:hAnsi="Tahoma"/>
                                  <w:color w:val="231F20"/>
                                  <w:spacing w:val="-2"/>
                                  <w:sz w:val="23"/>
                                </w:rPr>
                                <w:t>Plusvalía</w:t>
                              </w:r>
                              <w:r>
                                <w:rPr>
                                  <w:rFonts w:ascii="Tahoma" w:hAnsi="Tahoma"/>
                                  <w:color w:val="231F20"/>
                                  <w:sz w:val="23"/>
                                </w:rPr>
                                <w:tab/>
                                <w:t>100</w:t>
                              </w:r>
                              <w:r>
                                <w:rPr>
                                  <w:rFonts w:ascii="Tahoma" w:hAnsi="Tahoma"/>
                                  <w:color w:val="231F20"/>
                                  <w:spacing w:val="3"/>
                                  <w:sz w:val="23"/>
                                </w:rPr>
                                <w:t> </w:t>
                              </w:r>
                              <w:r>
                                <w:rPr>
                                  <w:rFonts w:ascii="Tahoma" w:hAnsi="Tahoma"/>
                                  <w:color w:val="231F20"/>
                                  <w:sz w:val="23"/>
                                </w:rPr>
                                <w:t>%</w:t>
                              </w:r>
                              <w:r>
                                <w:rPr>
                                  <w:rFonts w:ascii="Tahoma" w:hAnsi="Tahoma"/>
                                  <w:color w:val="231F20"/>
                                  <w:spacing w:val="4"/>
                                  <w:sz w:val="23"/>
                                </w:rPr>
                                <w:t> </w:t>
                              </w:r>
                              <w:r>
                                <w:rPr>
                                  <w:rFonts w:ascii="Tahoma" w:hAnsi="Tahoma"/>
                                  <w:color w:val="231F20"/>
                                  <w:sz w:val="23"/>
                                </w:rPr>
                                <w:t>de</w:t>
                              </w:r>
                              <w:r>
                                <w:rPr>
                                  <w:rFonts w:ascii="Tahoma" w:hAnsi="Tahoma"/>
                                  <w:color w:val="231F20"/>
                                  <w:spacing w:val="3"/>
                                  <w:sz w:val="23"/>
                                </w:rPr>
                                <w:t> </w:t>
                              </w:r>
                              <w:r>
                                <w:rPr>
                                  <w:rFonts w:ascii="Tahoma" w:hAnsi="Tahoma"/>
                                  <w:color w:val="231F20"/>
                                  <w:spacing w:val="-2"/>
                                  <w:sz w:val="23"/>
                                </w:rPr>
                                <w:t>exoneración</w:t>
                              </w:r>
                            </w:p>
                            <w:p>
                              <w:pPr>
                                <w:numPr>
                                  <w:ilvl w:val="0"/>
                                  <w:numId w:val="13"/>
                                </w:numPr>
                                <w:tabs>
                                  <w:tab w:pos="1073" w:val="left" w:leader="none"/>
                                  <w:tab w:pos="4677" w:val="left" w:leader="none"/>
                                </w:tabs>
                                <w:spacing w:before="43"/>
                                <w:ind w:left="1073" w:right="0" w:hanging="381"/>
                                <w:jc w:val="left"/>
                                <w:rPr>
                                  <w:rFonts w:ascii="Tahoma" w:hAnsi="Tahoma"/>
                                  <w:sz w:val="23"/>
                                </w:rPr>
                              </w:pPr>
                              <w:r>
                                <w:rPr>
                                  <w:rFonts w:ascii="Tahoma" w:hAnsi="Tahoma"/>
                                  <w:color w:val="231F20"/>
                                  <w:sz w:val="23"/>
                                </w:rPr>
                                <w:t>1.5</w:t>
                              </w:r>
                              <w:r>
                                <w:rPr>
                                  <w:rFonts w:ascii="Tahoma" w:hAnsi="Tahoma"/>
                                  <w:color w:val="231F20"/>
                                  <w:spacing w:val="2"/>
                                  <w:sz w:val="23"/>
                                </w:rPr>
                                <w:t> </w:t>
                              </w:r>
                              <w:r>
                                <w:rPr>
                                  <w:rFonts w:ascii="Tahoma" w:hAnsi="Tahoma"/>
                                  <w:color w:val="231F20"/>
                                  <w:sz w:val="23"/>
                                </w:rPr>
                                <w:t>x</w:t>
                              </w:r>
                              <w:r>
                                <w:rPr>
                                  <w:rFonts w:ascii="Tahoma" w:hAnsi="Tahoma"/>
                                  <w:color w:val="231F20"/>
                                  <w:spacing w:val="4"/>
                                  <w:sz w:val="23"/>
                                </w:rPr>
                                <w:t> </w:t>
                              </w:r>
                              <w:r>
                                <w:rPr>
                                  <w:rFonts w:ascii="Tahoma" w:hAnsi="Tahoma"/>
                                  <w:color w:val="231F20"/>
                                  <w:sz w:val="23"/>
                                </w:rPr>
                                <w:t>1000 de</w:t>
                              </w:r>
                              <w:r>
                                <w:rPr>
                                  <w:rFonts w:ascii="Tahoma" w:hAnsi="Tahoma"/>
                                  <w:color w:val="231F20"/>
                                  <w:spacing w:val="3"/>
                                  <w:sz w:val="23"/>
                                </w:rPr>
                                <w:t> </w:t>
                              </w:r>
                              <w:r>
                                <w:rPr>
                                  <w:rFonts w:ascii="Tahoma" w:hAnsi="Tahoma"/>
                                  <w:color w:val="231F20"/>
                                  <w:sz w:val="23"/>
                                </w:rPr>
                                <w:t>los</w:t>
                              </w:r>
                              <w:r>
                                <w:rPr>
                                  <w:rFonts w:ascii="Tahoma" w:hAnsi="Tahoma"/>
                                  <w:color w:val="231F20"/>
                                  <w:spacing w:val="1"/>
                                  <w:sz w:val="23"/>
                                </w:rPr>
                                <w:t> </w:t>
                              </w:r>
                              <w:r>
                                <w:rPr>
                                  <w:rFonts w:ascii="Tahoma" w:hAnsi="Tahoma"/>
                                  <w:color w:val="231F20"/>
                                  <w:sz w:val="23"/>
                                </w:rPr>
                                <w:t>activos </w:t>
                              </w:r>
                              <w:r>
                                <w:rPr>
                                  <w:rFonts w:ascii="Tahoma" w:hAnsi="Tahoma"/>
                                  <w:color w:val="231F20"/>
                                  <w:spacing w:val="-2"/>
                                  <w:sz w:val="23"/>
                                </w:rPr>
                                <w:t>totales</w:t>
                              </w:r>
                              <w:r>
                                <w:rPr>
                                  <w:rFonts w:ascii="Tahoma" w:hAnsi="Tahoma"/>
                                  <w:color w:val="231F20"/>
                                  <w:sz w:val="23"/>
                                </w:rPr>
                                <w:tab/>
                                <w:t>100</w:t>
                              </w:r>
                              <w:r>
                                <w:rPr>
                                  <w:rFonts w:ascii="Tahoma" w:hAnsi="Tahoma"/>
                                  <w:color w:val="231F20"/>
                                  <w:spacing w:val="1"/>
                                  <w:sz w:val="23"/>
                                </w:rPr>
                                <w:t> </w:t>
                              </w:r>
                              <w:r>
                                <w:rPr>
                                  <w:rFonts w:ascii="Tahoma" w:hAnsi="Tahoma"/>
                                  <w:color w:val="231F20"/>
                                  <w:sz w:val="23"/>
                                </w:rPr>
                                <w:t>%</w:t>
                              </w:r>
                              <w:r>
                                <w:rPr>
                                  <w:rFonts w:ascii="Tahoma" w:hAnsi="Tahoma"/>
                                  <w:color w:val="231F20"/>
                                  <w:spacing w:val="2"/>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spacing w:line="240" w:lineRule="auto" w:before="24"/>
                                <w:rPr>
                                  <w:rFonts w:ascii="Tahoma"/>
                                  <w:sz w:val="23"/>
                                </w:rPr>
                              </w:pPr>
                            </w:p>
                            <w:p>
                              <w:pPr>
                                <w:spacing w:line="280" w:lineRule="auto" w:before="1"/>
                                <w:ind w:left="182" w:right="55" w:firstLine="0"/>
                                <w:jc w:val="both"/>
                                <w:rPr>
                                  <w:rFonts w:ascii="Tahoma" w:hAnsi="Tahoma"/>
                                  <w:sz w:val="23"/>
                                </w:rPr>
                              </w:pPr>
                              <w:r>
                                <w:rPr>
                                  <w:rFonts w:ascii="Tahoma" w:hAnsi="Tahoma"/>
                                  <w:color w:val="231F20"/>
                                  <w:sz w:val="23"/>
                                </w:rPr>
                                <w:t>Estarán exonerados los siguientes tasas y servicios municipales constantes en el art. 568 del COOTAD</w:t>
                              </w:r>
                            </w:p>
                            <w:p>
                              <w:pPr>
                                <w:numPr>
                                  <w:ilvl w:val="0"/>
                                  <w:numId w:val="13"/>
                                </w:numPr>
                                <w:tabs>
                                  <w:tab w:pos="1073" w:val="left" w:leader="none"/>
                                  <w:tab w:pos="5428" w:val="left" w:leader="none"/>
                                </w:tabs>
                                <w:spacing w:before="257"/>
                                <w:ind w:left="1073" w:right="0" w:hanging="381"/>
                                <w:jc w:val="left"/>
                                <w:rPr>
                                  <w:rFonts w:ascii="Tahoma"/>
                                  <w:sz w:val="23"/>
                                </w:rPr>
                              </w:pPr>
                              <w:r>
                                <w:rPr>
                                  <w:rFonts w:ascii="Tahoma"/>
                                  <w:color w:val="231F20"/>
                                  <w:sz w:val="23"/>
                                </w:rPr>
                                <w:t>Agua</w:t>
                              </w:r>
                              <w:r>
                                <w:rPr>
                                  <w:rFonts w:ascii="Tahoma"/>
                                  <w:color w:val="231F20"/>
                                  <w:spacing w:val="2"/>
                                  <w:sz w:val="23"/>
                                </w:rPr>
                                <w:t> </w:t>
                              </w:r>
                              <w:r>
                                <w:rPr>
                                  <w:rFonts w:ascii="Tahoma"/>
                                  <w:color w:val="231F20"/>
                                  <w:spacing w:val="-2"/>
                                  <w:sz w:val="23"/>
                                </w:rPr>
                                <w:t>potable</w:t>
                              </w:r>
                              <w:r>
                                <w:rPr>
                                  <w:rFonts w:ascii="Tahoma"/>
                                  <w:color w:val="231F20"/>
                                  <w:sz w:val="23"/>
                                </w:rPr>
                                <w:tab/>
                                <w:t>50%</w:t>
                              </w:r>
                              <w:r>
                                <w:rPr>
                                  <w:rFonts w:ascii="Tahoma"/>
                                  <w:color w:val="231F20"/>
                                  <w:spacing w:val="1"/>
                                  <w:sz w:val="23"/>
                                </w:rPr>
                                <w:t> </w:t>
                              </w:r>
                              <w:r>
                                <w:rPr>
                                  <w:rFonts w:ascii="Tahoma"/>
                                  <w:color w:val="231F20"/>
                                  <w:sz w:val="23"/>
                                </w:rPr>
                                <w:t>del</w:t>
                              </w:r>
                              <w:r>
                                <w:rPr>
                                  <w:rFonts w:ascii="Tahoma"/>
                                  <w:color w:val="231F20"/>
                                  <w:spacing w:val="1"/>
                                  <w:sz w:val="23"/>
                                </w:rPr>
                                <w:t> </w:t>
                              </w:r>
                              <w:r>
                                <w:rPr>
                                  <w:rFonts w:ascii="Tahoma"/>
                                  <w:color w:val="231F20"/>
                                  <w:spacing w:val="-2"/>
                                  <w:sz w:val="23"/>
                                </w:rPr>
                                <w:t>consumo</w:t>
                              </w:r>
                            </w:p>
                            <w:p>
                              <w:pPr>
                                <w:numPr>
                                  <w:ilvl w:val="0"/>
                                  <w:numId w:val="13"/>
                                </w:numPr>
                                <w:tabs>
                                  <w:tab w:pos="1073" w:val="left" w:leader="none"/>
                                  <w:tab w:pos="4679" w:val="left" w:leader="none"/>
                                </w:tabs>
                                <w:spacing w:before="43"/>
                                <w:ind w:left="1073" w:right="0" w:hanging="381"/>
                                <w:jc w:val="left"/>
                                <w:rPr>
                                  <w:rFonts w:ascii="Tahoma" w:hAnsi="Tahoma"/>
                                  <w:sz w:val="23"/>
                                </w:rPr>
                              </w:pPr>
                              <w:r>
                                <w:rPr>
                                  <w:rFonts w:ascii="Tahoma" w:hAnsi="Tahoma"/>
                                  <w:color w:val="231F20"/>
                                  <w:sz w:val="23"/>
                                </w:rPr>
                                <w:t>Contribución</w:t>
                              </w:r>
                              <w:r>
                                <w:rPr>
                                  <w:rFonts w:ascii="Tahoma" w:hAnsi="Tahoma"/>
                                  <w:color w:val="231F20"/>
                                  <w:spacing w:val="2"/>
                                  <w:sz w:val="23"/>
                                </w:rPr>
                                <w:t> </w:t>
                              </w:r>
                              <w:r>
                                <w:rPr>
                                  <w:rFonts w:ascii="Tahoma" w:hAnsi="Tahoma"/>
                                  <w:color w:val="231F20"/>
                                  <w:sz w:val="23"/>
                                </w:rPr>
                                <w:t>especial</w:t>
                              </w:r>
                              <w:r>
                                <w:rPr>
                                  <w:rFonts w:ascii="Tahoma" w:hAnsi="Tahoma"/>
                                  <w:color w:val="231F20"/>
                                  <w:spacing w:val="2"/>
                                  <w:sz w:val="23"/>
                                </w:rPr>
                                <w:t> </w:t>
                              </w:r>
                              <w:r>
                                <w:rPr>
                                  <w:rFonts w:ascii="Tahoma" w:hAnsi="Tahoma"/>
                                  <w:color w:val="231F20"/>
                                  <w:sz w:val="23"/>
                                </w:rPr>
                                <w:t>de </w:t>
                              </w:r>
                              <w:r>
                                <w:rPr>
                                  <w:rFonts w:ascii="Tahoma" w:hAnsi="Tahoma"/>
                                  <w:color w:val="231F20"/>
                                  <w:spacing w:val="-2"/>
                                  <w:sz w:val="23"/>
                                </w:rPr>
                                <w:t>mejoras</w:t>
                              </w:r>
                              <w:r>
                                <w:rPr>
                                  <w:rFonts w:ascii="Tahoma" w:hAnsi="Tahoma"/>
                                  <w:color w:val="231F20"/>
                                  <w:sz w:val="23"/>
                                </w:rPr>
                                <w:tab/>
                                <w:t>50%</w:t>
                              </w:r>
                              <w:r>
                                <w:rPr>
                                  <w:rFonts w:ascii="Tahoma" w:hAnsi="Tahoma"/>
                                  <w:color w:val="231F20"/>
                                  <w:spacing w:val="3"/>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numPr>
                                  <w:ilvl w:val="0"/>
                                  <w:numId w:val="13"/>
                                </w:numPr>
                                <w:tabs>
                                  <w:tab w:pos="1074" w:val="left" w:leader="none"/>
                                  <w:tab w:pos="4681" w:val="left" w:leader="none"/>
                                </w:tabs>
                                <w:spacing w:before="46"/>
                                <w:ind w:left="1074" w:right="0" w:hanging="381"/>
                                <w:jc w:val="left"/>
                                <w:rPr>
                                  <w:rFonts w:ascii="Tahoma" w:hAnsi="Tahoma"/>
                                  <w:sz w:val="23"/>
                                </w:rPr>
                              </w:pPr>
                              <w:r>
                                <w:rPr>
                                  <w:rFonts w:ascii="Tahoma" w:hAnsi="Tahoma"/>
                                  <w:color w:val="231F20"/>
                                  <w:sz w:val="23"/>
                                </w:rPr>
                                <w:t>Revisión</w:t>
                              </w:r>
                              <w:r>
                                <w:rPr>
                                  <w:rFonts w:ascii="Tahoma" w:hAnsi="Tahoma"/>
                                  <w:color w:val="231F20"/>
                                  <w:spacing w:val="2"/>
                                  <w:sz w:val="23"/>
                                </w:rPr>
                                <w:t> </w:t>
                              </w:r>
                              <w:r>
                                <w:rPr>
                                  <w:rFonts w:ascii="Tahoma" w:hAnsi="Tahoma"/>
                                  <w:color w:val="231F20"/>
                                  <w:sz w:val="23"/>
                                </w:rPr>
                                <w:t>técnica</w:t>
                              </w:r>
                              <w:r>
                                <w:rPr>
                                  <w:rFonts w:ascii="Tahoma" w:hAnsi="Tahoma"/>
                                  <w:color w:val="231F20"/>
                                  <w:spacing w:val="3"/>
                                  <w:sz w:val="23"/>
                                </w:rPr>
                                <w:t> </w:t>
                              </w:r>
                              <w:r>
                                <w:rPr>
                                  <w:rFonts w:ascii="Tahoma" w:hAnsi="Tahoma"/>
                                  <w:color w:val="231F20"/>
                                  <w:spacing w:val="-2"/>
                                  <w:sz w:val="23"/>
                                </w:rPr>
                                <w:t>vehicular</w:t>
                              </w:r>
                              <w:r>
                                <w:rPr>
                                  <w:rFonts w:ascii="Tahoma" w:hAnsi="Tahoma"/>
                                  <w:color w:val="231F20"/>
                                  <w:sz w:val="23"/>
                                </w:rPr>
                                <w:tab/>
                                <w:t>50%</w:t>
                              </w:r>
                              <w:r>
                                <w:rPr>
                                  <w:rFonts w:ascii="Tahoma" w:hAnsi="Tahoma"/>
                                  <w:color w:val="231F20"/>
                                  <w:spacing w:val="2"/>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spacing w:line="240" w:lineRule="auto" w:before="25"/>
                                <w:rPr>
                                  <w:rFonts w:ascii="Tahoma"/>
                                  <w:sz w:val="23"/>
                                </w:rPr>
                              </w:pPr>
                            </w:p>
                            <w:p>
                              <w:pPr>
                                <w:spacing w:line="280" w:lineRule="auto" w:before="0"/>
                                <w:ind w:left="182" w:right="55" w:firstLine="0"/>
                                <w:jc w:val="both"/>
                                <w:rPr>
                                  <w:rFonts w:ascii="Tahoma" w:hAnsi="Tahoma"/>
                                  <w:sz w:val="23"/>
                                </w:rPr>
                              </w:pPr>
                              <w:r>
                                <w:rPr>
                                  <w:rFonts w:ascii="Tahoma" w:hAnsi="Tahoma"/>
                                  <w:color w:val="231F20"/>
                                  <w:sz w:val="23"/>
                                </w:rPr>
                                <w:t>Para la exoneración de impuestos, tasas, servicios municipales y contribución especial de mejoras se considerará los ingresos mensuales estimados en un máximo de cinco remuneraciones básicas unificadas o el patrimonio que no exceda de quinientas remuneraciones básicas unificadas que posea el adulto mayor.</w:t>
                              </w:r>
                            </w:p>
                          </w:txbxContent>
                        </wps:txbx>
                        <wps:bodyPr wrap="square" lIns="0" tIns="0" rIns="0" bIns="0" rtlCol="0">
                          <a:noAutofit/>
                        </wps:bodyPr>
                      </wps:wsp>
                    </wpg:wgp>
                  </a:graphicData>
                </a:graphic>
              </wp:anchor>
            </w:drawing>
          </mc:Choice>
          <mc:Fallback>
            <w:pict>
              <v:group style="position:absolute;margin-left:65.196999pt;margin-top:12.613281pt;width:458.55pt;height:288.9pt;mso-position-horizontal-relative:page;mso-position-vertical-relative:paragraph;z-index:-15708160;mso-wrap-distance-left:0;mso-wrap-distance-right:0" id="docshapegroup63" coordorigin="1304,252" coordsize="9171,5778">
                <v:shape style="position:absolute;left:1303;top:261;width:9171;height:5769" type="#_x0000_t75" id="docshape64" stroked="false">
                  <v:imagedata r:id="rId38" o:title=""/>
                </v:shape>
                <v:shape style="position:absolute;left:1303;top:252;width:9171;height:5778" type="#_x0000_t202" id="docshape65" filled="false" stroked="false">
                  <v:textbox inset="0,0,0,0">
                    <w:txbxContent>
                      <w:p>
                        <w:pPr>
                          <w:numPr>
                            <w:ilvl w:val="0"/>
                            <w:numId w:val="13"/>
                          </w:numPr>
                          <w:tabs>
                            <w:tab w:pos="1072" w:val="left" w:leader="none"/>
                            <w:tab w:pos="4676" w:val="left" w:leader="none"/>
                          </w:tabs>
                          <w:spacing w:before="5"/>
                          <w:ind w:left="1072" w:right="0" w:hanging="381"/>
                          <w:jc w:val="left"/>
                          <w:rPr>
                            <w:rFonts w:ascii="Tahoma" w:hAnsi="Tahoma"/>
                            <w:sz w:val="23"/>
                          </w:rPr>
                        </w:pPr>
                        <w:r>
                          <w:rPr>
                            <w:rFonts w:ascii="Tahoma" w:hAnsi="Tahoma"/>
                            <w:color w:val="231F20"/>
                            <w:sz w:val="23"/>
                          </w:rPr>
                          <w:t>Predio</w:t>
                        </w:r>
                        <w:r>
                          <w:rPr>
                            <w:rFonts w:ascii="Tahoma" w:hAnsi="Tahoma"/>
                            <w:color w:val="231F20"/>
                            <w:spacing w:val="1"/>
                            <w:sz w:val="23"/>
                          </w:rPr>
                          <w:t> </w:t>
                        </w:r>
                        <w:r>
                          <w:rPr>
                            <w:rFonts w:ascii="Tahoma" w:hAnsi="Tahoma"/>
                            <w:color w:val="231F20"/>
                            <w:sz w:val="23"/>
                          </w:rPr>
                          <w:t>urbano</w:t>
                        </w:r>
                        <w:r>
                          <w:rPr>
                            <w:rFonts w:ascii="Tahoma" w:hAnsi="Tahoma"/>
                            <w:color w:val="231F20"/>
                            <w:spacing w:val="1"/>
                            <w:sz w:val="23"/>
                          </w:rPr>
                          <w:t> </w:t>
                        </w:r>
                        <w:r>
                          <w:rPr>
                            <w:rFonts w:ascii="Tahoma" w:hAnsi="Tahoma"/>
                            <w:color w:val="231F20"/>
                            <w:sz w:val="23"/>
                          </w:rPr>
                          <w:t>y</w:t>
                        </w:r>
                        <w:r>
                          <w:rPr>
                            <w:rFonts w:ascii="Tahoma" w:hAnsi="Tahoma"/>
                            <w:color w:val="231F20"/>
                            <w:spacing w:val="1"/>
                            <w:sz w:val="23"/>
                          </w:rPr>
                          <w:t> </w:t>
                        </w:r>
                        <w:r>
                          <w:rPr>
                            <w:rFonts w:ascii="Tahoma" w:hAnsi="Tahoma"/>
                            <w:color w:val="231F20"/>
                            <w:spacing w:val="-2"/>
                            <w:sz w:val="23"/>
                          </w:rPr>
                          <w:t>rural</w:t>
                        </w:r>
                        <w:r>
                          <w:rPr>
                            <w:rFonts w:ascii="Tahoma" w:hAnsi="Tahoma"/>
                            <w:color w:val="231F20"/>
                            <w:sz w:val="23"/>
                          </w:rPr>
                          <w:tab/>
                          <w:t>100</w:t>
                        </w:r>
                        <w:r>
                          <w:rPr>
                            <w:rFonts w:ascii="Tahoma" w:hAnsi="Tahoma"/>
                            <w:color w:val="231F20"/>
                            <w:spacing w:val="1"/>
                            <w:sz w:val="23"/>
                          </w:rPr>
                          <w:t> </w:t>
                        </w:r>
                        <w:r>
                          <w:rPr>
                            <w:rFonts w:ascii="Tahoma" w:hAnsi="Tahoma"/>
                            <w:color w:val="231F20"/>
                            <w:sz w:val="23"/>
                          </w:rPr>
                          <w:t>%</w:t>
                        </w:r>
                        <w:r>
                          <w:rPr>
                            <w:rFonts w:ascii="Tahoma" w:hAnsi="Tahoma"/>
                            <w:color w:val="231F20"/>
                            <w:spacing w:val="2"/>
                            <w:sz w:val="23"/>
                          </w:rPr>
                          <w:t> </w:t>
                        </w:r>
                        <w:r>
                          <w:rPr>
                            <w:rFonts w:ascii="Tahoma" w:hAnsi="Tahoma"/>
                            <w:color w:val="231F20"/>
                            <w:sz w:val="23"/>
                          </w:rPr>
                          <w:t>de</w:t>
                        </w:r>
                        <w:r>
                          <w:rPr>
                            <w:rFonts w:ascii="Tahoma" w:hAnsi="Tahoma"/>
                            <w:color w:val="231F20"/>
                            <w:spacing w:val="1"/>
                            <w:sz w:val="23"/>
                          </w:rPr>
                          <w:t> </w:t>
                        </w:r>
                        <w:r>
                          <w:rPr>
                            <w:rFonts w:ascii="Tahoma" w:hAnsi="Tahoma"/>
                            <w:color w:val="231F20"/>
                            <w:spacing w:val="-2"/>
                            <w:sz w:val="23"/>
                          </w:rPr>
                          <w:t>exoneración</w:t>
                        </w:r>
                      </w:p>
                      <w:p>
                        <w:pPr>
                          <w:numPr>
                            <w:ilvl w:val="0"/>
                            <w:numId w:val="13"/>
                          </w:numPr>
                          <w:tabs>
                            <w:tab w:pos="1072" w:val="left" w:leader="none"/>
                            <w:tab w:pos="4677" w:val="left" w:leader="none"/>
                          </w:tabs>
                          <w:spacing w:before="46"/>
                          <w:ind w:left="1072" w:right="0" w:hanging="381"/>
                          <w:jc w:val="left"/>
                          <w:rPr>
                            <w:rFonts w:ascii="Tahoma" w:hAnsi="Tahoma"/>
                            <w:sz w:val="23"/>
                          </w:rPr>
                        </w:pPr>
                        <w:r>
                          <w:rPr>
                            <w:rFonts w:ascii="Tahoma" w:hAnsi="Tahoma"/>
                            <w:color w:val="231F20"/>
                            <w:spacing w:val="-2"/>
                            <w:sz w:val="23"/>
                          </w:rPr>
                          <w:t>Alcabalas</w:t>
                        </w:r>
                        <w:r>
                          <w:rPr>
                            <w:rFonts w:ascii="Tahoma" w:hAnsi="Tahoma"/>
                            <w:color w:val="231F20"/>
                            <w:sz w:val="23"/>
                          </w:rPr>
                          <w:tab/>
                          <w:t>100</w:t>
                        </w:r>
                        <w:r>
                          <w:rPr>
                            <w:rFonts w:ascii="Tahoma" w:hAnsi="Tahoma"/>
                            <w:color w:val="231F20"/>
                            <w:spacing w:val="3"/>
                            <w:sz w:val="23"/>
                          </w:rPr>
                          <w:t> </w:t>
                        </w:r>
                        <w:r>
                          <w:rPr>
                            <w:rFonts w:ascii="Tahoma" w:hAnsi="Tahoma"/>
                            <w:color w:val="231F20"/>
                            <w:sz w:val="23"/>
                          </w:rPr>
                          <w:t>%</w:t>
                        </w:r>
                        <w:r>
                          <w:rPr>
                            <w:rFonts w:ascii="Tahoma" w:hAnsi="Tahoma"/>
                            <w:color w:val="231F20"/>
                            <w:spacing w:val="4"/>
                            <w:sz w:val="23"/>
                          </w:rPr>
                          <w:t> </w:t>
                        </w:r>
                        <w:r>
                          <w:rPr>
                            <w:rFonts w:ascii="Tahoma" w:hAnsi="Tahoma"/>
                            <w:color w:val="231F20"/>
                            <w:sz w:val="23"/>
                          </w:rPr>
                          <w:t>de</w:t>
                        </w:r>
                        <w:r>
                          <w:rPr>
                            <w:rFonts w:ascii="Tahoma" w:hAnsi="Tahoma"/>
                            <w:color w:val="231F20"/>
                            <w:spacing w:val="3"/>
                            <w:sz w:val="23"/>
                          </w:rPr>
                          <w:t> </w:t>
                        </w:r>
                        <w:r>
                          <w:rPr>
                            <w:rFonts w:ascii="Tahoma" w:hAnsi="Tahoma"/>
                            <w:color w:val="231F20"/>
                            <w:spacing w:val="-2"/>
                            <w:sz w:val="23"/>
                          </w:rPr>
                          <w:t>exoneración</w:t>
                        </w:r>
                      </w:p>
                      <w:p>
                        <w:pPr>
                          <w:numPr>
                            <w:ilvl w:val="0"/>
                            <w:numId w:val="13"/>
                          </w:numPr>
                          <w:tabs>
                            <w:tab w:pos="1072" w:val="left" w:leader="none"/>
                            <w:tab w:pos="4677" w:val="left" w:leader="none"/>
                          </w:tabs>
                          <w:spacing w:before="43"/>
                          <w:ind w:left="1072" w:right="0" w:hanging="380"/>
                          <w:jc w:val="left"/>
                          <w:rPr>
                            <w:rFonts w:ascii="Tahoma" w:hAnsi="Tahoma"/>
                            <w:sz w:val="23"/>
                          </w:rPr>
                        </w:pPr>
                        <w:r>
                          <w:rPr>
                            <w:rFonts w:ascii="Tahoma" w:hAnsi="Tahoma"/>
                            <w:color w:val="231F20"/>
                            <w:sz w:val="23"/>
                          </w:rPr>
                          <w:t>Impuesto</w:t>
                        </w:r>
                        <w:r>
                          <w:rPr>
                            <w:rFonts w:ascii="Tahoma" w:hAnsi="Tahoma"/>
                            <w:color w:val="231F20"/>
                            <w:spacing w:val="1"/>
                            <w:sz w:val="23"/>
                          </w:rPr>
                          <w:t> </w:t>
                        </w:r>
                        <w:r>
                          <w:rPr>
                            <w:rFonts w:ascii="Tahoma" w:hAnsi="Tahoma"/>
                            <w:color w:val="231F20"/>
                            <w:sz w:val="23"/>
                          </w:rPr>
                          <w:t>vehículos</w:t>
                        </w:r>
                        <w:r>
                          <w:rPr>
                            <w:rFonts w:ascii="Tahoma" w:hAnsi="Tahoma"/>
                            <w:color w:val="231F20"/>
                            <w:spacing w:val="1"/>
                            <w:sz w:val="23"/>
                          </w:rPr>
                          <w:t> </w:t>
                        </w:r>
                        <w:r>
                          <w:rPr>
                            <w:rFonts w:ascii="Tahoma" w:hAnsi="Tahoma"/>
                            <w:color w:val="231F20"/>
                            <w:spacing w:val="-2"/>
                            <w:sz w:val="23"/>
                          </w:rPr>
                          <w:t>rodaje</w:t>
                        </w:r>
                        <w:r>
                          <w:rPr>
                            <w:rFonts w:ascii="Tahoma" w:hAnsi="Tahoma"/>
                            <w:color w:val="231F20"/>
                            <w:sz w:val="23"/>
                          </w:rPr>
                          <w:tab/>
                          <w:t>100</w:t>
                        </w:r>
                        <w:r>
                          <w:rPr>
                            <w:rFonts w:ascii="Tahoma" w:hAnsi="Tahoma"/>
                            <w:color w:val="231F20"/>
                            <w:spacing w:val="2"/>
                            <w:sz w:val="23"/>
                          </w:rPr>
                          <w:t> </w:t>
                        </w:r>
                        <w:r>
                          <w:rPr>
                            <w:rFonts w:ascii="Tahoma" w:hAnsi="Tahoma"/>
                            <w:color w:val="231F20"/>
                            <w:sz w:val="23"/>
                          </w:rPr>
                          <w:t>%</w:t>
                        </w:r>
                        <w:r>
                          <w:rPr>
                            <w:rFonts w:ascii="Tahoma" w:hAnsi="Tahoma"/>
                            <w:color w:val="231F20"/>
                            <w:spacing w:val="3"/>
                            <w:sz w:val="23"/>
                          </w:rPr>
                          <w:t> </w:t>
                        </w:r>
                        <w:r>
                          <w:rPr>
                            <w:rFonts w:ascii="Tahoma" w:hAnsi="Tahoma"/>
                            <w:color w:val="231F20"/>
                            <w:sz w:val="23"/>
                          </w:rPr>
                          <w:t>de</w:t>
                        </w:r>
                        <w:r>
                          <w:rPr>
                            <w:rFonts w:ascii="Tahoma" w:hAnsi="Tahoma"/>
                            <w:color w:val="231F20"/>
                            <w:spacing w:val="1"/>
                            <w:sz w:val="23"/>
                          </w:rPr>
                          <w:t> </w:t>
                        </w:r>
                        <w:r>
                          <w:rPr>
                            <w:rFonts w:ascii="Tahoma" w:hAnsi="Tahoma"/>
                            <w:color w:val="231F20"/>
                            <w:spacing w:val="-2"/>
                            <w:sz w:val="23"/>
                          </w:rPr>
                          <w:t>exoneración</w:t>
                        </w:r>
                      </w:p>
                      <w:p>
                        <w:pPr>
                          <w:numPr>
                            <w:ilvl w:val="0"/>
                            <w:numId w:val="13"/>
                          </w:numPr>
                          <w:tabs>
                            <w:tab w:pos="1073" w:val="left" w:leader="none"/>
                            <w:tab w:pos="4677" w:val="left" w:leader="none"/>
                          </w:tabs>
                          <w:spacing w:before="45"/>
                          <w:ind w:left="1073" w:right="0" w:hanging="381"/>
                          <w:jc w:val="left"/>
                          <w:rPr>
                            <w:rFonts w:ascii="Tahoma" w:hAnsi="Tahoma"/>
                            <w:sz w:val="23"/>
                          </w:rPr>
                        </w:pPr>
                        <w:r>
                          <w:rPr>
                            <w:rFonts w:ascii="Tahoma" w:hAnsi="Tahoma"/>
                            <w:color w:val="231F20"/>
                            <w:sz w:val="23"/>
                          </w:rPr>
                          <w:t>Patente</w:t>
                        </w:r>
                        <w:r>
                          <w:rPr>
                            <w:rFonts w:ascii="Tahoma" w:hAnsi="Tahoma"/>
                            <w:color w:val="231F20"/>
                            <w:spacing w:val="1"/>
                            <w:sz w:val="23"/>
                          </w:rPr>
                          <w:t> </w:t>
                        </w:r>
                        <w:r>
                          <w:rPr>
                            <w:rFonts w:ascii="Tahoma" w:hAnsi="Tahoma"/>
                            <w:color w:val="231F20"/>
                            <w:spacing w:val="-2"/>
                            <w:sz w:val="23"/>
                          </w:rPr>
                          <w:t>Municipal</w:t>
                        </w:r>
                        <w:r>
                          <w:rPr>
                            <w:rFonts w:ascii="Tahoma" w:hAnsi="Tahoma"/>
                            <w:color w:val="231F20"/>
                            <w:sz w:val="23"/>
                          </w:rPr>
                          <w:tab/>
                          <w:t>100</w:t>
                        </w:r>
                        <w:r>
                          <w:rPr>
                            <w:rFonts w:ascii="Tahoma" w:hAnsi="Tahoma"/>
                            <w:color w:val="231F20"/>
                            <w:spacing w:val="2"/>
                            <w:sz w:val="23"/>
                          </w:rPr>
                          <w:t> </w:t>
                        </w:r>
                        <w:r>
                          <w:rPr>
                            <w:rFonts w:ascii="Tahoma" w:hAnsi="Tahoma"/>
                            <w:color w:val="231F20"/>
                            <w:sz w:val="23"/>
                          </w:rPr>
                          <w:t>%</w:t>
                        </w:r>
                        <w:r>
                          <w:rPr>
                            <w:rFonts w:ascii="Tahoma" w:hAnsi="Tahoma"/>
                            <w:color w:val="231F20"/>
                            <w:spacing w:val="3"/>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numPr>
                            <w:ilvl w:val="0"/>
                            <w:numId w:val="13"/>
                          </w:numPr>
                          <w:tabs>
                            <w:tab w:pos="1073" w:val="left" w:leader="none"/>
                            <w:tab w:pos="4678" w:val="left" w:leader="none"/>
                          </w:tabs>
                          <w:spacing w:before="46"/>
                          <w:ind w:left="1073" w:right="0" w:hanging="381"/>
                          <w:jc w:val="left"/>
                          <w:rPr>
                            <w:rFonts w:ascii="Tahoma" w:hAnsi="Tahoma"/>
                            <w:sz w:val="23"/>
                          </w:rPr>
                        </w:pPr>
                        <w:r>
                          <w:rPr>
                            <w:rFonts w:ascii="Tahoma" w:hAnsi="Tahoma"/>
                            <w:color w:val="231F20"/>
                            <w:spacing w:val="-2"/>
                            <w:sz w:val="23"/>
                          </w:rPr>
                          <w:t>Plusvalía</w:t>
                        </w:r>
                        <w:r>
                          <w:rPr>
                            <w:rFonts w:ascii="Tahoma" w:hAnsi="Tahoma"/>
                            <w:color w:val="231F20"/>
                            <w:sz w:val="23"/>
                          </w:rPr>
                          <w:tab/>
                          <w:t>100</w:t>
                        </w:r>
                        <w:r>
                          <w:rPr>
                            <w:rFonts w:ascii="Tahoma" w:hAnsi="Tahoma"/>
                            <w:color w:val="231F20"/>
                            <w:spacing w:val="3"/>
                            <w:sz w:val="23"/>
                          </w:rPr>
                          <w:t> </w:t>
                        </w:r>
                        <w:r>
                          <w:rPr>
                            <w:rFonts w:ascii="Tahoma" w:hAnsi="Tahoma"/>
                            <w:color w:val="231F20"/>
                            <w:sz w:val="23"/>
                          </w:rPr>
                          <w:t>%</w:t>
                        </w:r>
                        <w:r>
                          <w:rPr>
                            <w:rFonts w:ascii="Tahoma" w:hAnsi="Tahoma"/>
                            <w:color w:val="231F20"/>
                            <w:spacing w:val="4"/>
                            <w:sz w:val="23"/>
                          </w:rPr>
                          <w:t> </w:t>
                        </w:r>
                        <w:r>
                          <w:rPr>
                            <w:rFonts w:ascii="Tahoma" w:hAnsi="Tahoma"/>
                            <w:color w:val="231F20"/>
                            <w:sz w:val="23"/>
                          </w:rPr>
                          <w:t>de</w:t>
                        </w:r>
                        <w:r>
                          <w:rPr>
                            <w:rFonts w:ascii="Tahoma" w:hAnsi="Tahoma"/>
                            <w:color w:val="231F20"/>
                            <w:spacing w:val="3"/>
                            <w:sz w:val="23"/>
                          </w:rPr>
                          <w:t> </w:t>
                        </w:r>
                        <w:r>
                          <w:rPr>
                            <w:rFonts w:ascii="Tahoma" w:hAnsi="Tahoma"/>
                            <w:color w:val="231F20"/>
                            <w:spacing w:val="-2"/>
                            <w:sz w:val="23"/>
                          </w:rPr>
                          <w:t>exoneración</w:t>
                        </w:r>
                      </w:p>
                      <w:p>
                        <w:pPr>
                          <w:numPr>
                            <w:ilvl w:val="0"/>
                            <w:numId w:val="13"/>
                          </w:numPr>
                          <w:tabs>
                            <w:tab w:pos="1073" w:val="left" w:leader="none"/>
                            <w:tab w:pos="4677" w:val="left" w:leader="none"/>
                          </w:tabs>
                          <w:spacing w:before="43"/>
                          <w:ind w:left="1073" w:right="0" w:hanging="381"/>
                          <w:jc w:val="left"/>
                          <w:rPr>
                            <w:rFonts w:ascii="Tahoma" w:hAnsi="Tahoma"/>
                            <w:sz w:val="23"/>
                          </w:rPr>
                        </w:pPr>
                        <w:r>
                          <w:rPr>
                            <w:rFonts w:ascii="Tahoma" w:hAnsi="Tahoma"/>
                            <w:color w:val="231F20"/>
                            <w:sz w:val="23"/>
                          </w:rPr>
                          <w:t>1.5</w:t>
                        </w:r>
                        <w:r>
                          <w:rPr>
                            <w:rFonts w:ascii="Tahoma" w:hAnsi="Tahoma"/>
                            <w:color w:val="231F20"/>
                            <w:spacing w:val="2"/>
                            <w:sz w:val="23"/>
                          </w:rPr>
                          <w:t> </w:t>
                        </w:r>
                        <w:r>
                          <w:rPr>
                            <w:rFonts w:ascii="Tahoma" w:hAnsi="Tahoma"/>
                            <w:color w:val="231F20"/>
                            <w:sz w:val="23"/>
                          </w:rPr>
                          <w:t>x</w:t>
                        </w:r>
                        <w:r>
                          <w:rPr>
                            <w:rFonts w:ascii="Tahoma" w:hAnsi="Tahoma"/>
                            <w:color w:val="231F20"/>
                            <w:spacing w:val="4"/>
                            <w:sz w:val="23"/>
                          </w:rPr>
                          <w:t> </w:t>
                        </w:r>
                        <w:r>
                          <w:rPr>
                            <w:rFonts w:ascii="Tahoma" w:hAnsi="Tahoma"/>
                            <w:color w:val="231F20"/>
                            <w:sz w:val="23"/>
                          </w:rPr>
                          <w:t>1000 de</w:t>
                        </w:r>
                        <w:r>
                          <w:rPr>
                            <w:rFonts w:ascii="Tahoma" w:hAnsi="Tahoma"/>
                            <w:color w:val="231F20"/>
                            <w:spacing w:val="3"/>
                            <w:sz w:val="23"/>
                          </w:rPr>
                          <w:t> </w:t>
                        </w:r>
                        <w:r>
                          <w:rPr>
                            <w:rFonts w:ascii="Tahoma" w:hAnsi="Tahoma"/>
                            <w:color w:val="231F20"/>
                            <w:sz w:val="23"/>
                          </w:rPr>
                          <w:t>los</w:t>
                        </w:r>
                        <w:r>
                          <w:rPr>
                            <w:rFonts w:ascii="Tahoma" w:hAnsi="Tahoma"/>
                            <w:color w:val="231F20"/>
                            <w:spacing w:val="1"/>
                            <w:sz w:val="23"/>
                          </w:rPr>
                          <w:t> </w:t>
                        </w:r>
                        <w:r>
                          <w:rPr>
                            <w:rFonts w:ascii="Tahoma" w:hAnsi="Tahoma"/>
                            <w:color w:val="231F20"/>
                            <w:sz w:val="23"/>
                          </w:rPr>
                          <w:t>activos </w:t>
                        </w:r>
                        <w:r>
                          <w:rPr>
                            <w:rFonts w:ascii="Tahoma" w:hAnsi="Tahoma"/>
                            <w:color w:val="231F20"/>
                            <w:spacing w:val="-2"/>
                            <w:sz w:val="23"/>
                          </w:rPr>
                          <w:t>totales</w:t>
                        </w:r>
                        <w:r>
                          <w:rPr>
                            <w:rFonts w:ascii="Tahoma" w:hAnsi="Tahoma"/>
                            <w:color w:val="231F20"/>
                            <w:sz w:val="23"/>
                          </w:rPr>
                          <w:tab/>
                          <w:t>100</w:t>
                        </w:r>
                        <w:r>
                          <w:rPr>
                            <w:rFonts w:ascii="Tahoma" w:hAnsi="Tahoma"/>
                            <w:color w:val="231F20"/>
                            <w:spacing w:val="1"/>
                            <w:sz w:val="23"/>
                          </w:rPr>
                          <w:t> </w:t>
                        </w:r>
                        <w:r>
                          <w:rPr>
                            <w:rFonts w:ascii="Tahoma" w:hAnsi="Tahoma"/>
                            <w:color w:val="231F20"/>
                            <w:sz w:val="23"/>
                          </w:rPr>
                          <w:t>%</w:t>
                        </w:r>
                        <w:r>
                          <w:rPr>
                            <w:rFonts w:ascii="Tahoma" w:hAnsi="Tahoma"/>
                            <w:color w:val="231F20"/>
                            <w:spacing w:val="2"/>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spacing w:line="240" w:lineRule="auto" w:before="24"/>
                          <w:rPr>
                            <w:rFonts w:ascii="Tahoma"/>
                            <w:sz w:val="23"/>
                          </w:rPr>
                        </w:pPr>
                      </w:p>
                      <w:p>
                        <w:pPr>
                          <w:spacing w:line="280" w:lineRule="auto" w:before="1"/>
                          <w:ind w:left="182" w:right="55" w:firstLine="0"/>
                          <w:jc w:val="both"/>
                          <w:rPr>
                            <w:rFonts w:ascii="Tahoma" w:hAnsi="Tahoma"/>
                            <w:sz w:val="23"/>
                          </w:rPr>
                        </w:pPr>
                        <w:r>
                          <w:rPr>
                            <w:rFonts w:ascii="Tahoma" w:hAnsi="Tahoma"/>
                            <w:color w:val="231F20"/>
                            <w:sz w:val="23"/>
                          </w:rPr>
                          <w:t>Estarán exonerados los siguientes tasas y servicios municipales constantes en el art. 568 del COOTAD</w:t>
                        </w:r>
                      </w:p>
                      <w:p>
                        <w:pPr>
                          <w:numPr>
                            <w:ilvl w:val="0"/>
                            <w:numId w:val="13"/>
                          </w:numPr>
                          <w:tabs>
                            <w:tab w:pos="1073" w:val="left" w:leader="none"/>
                            <w:tab w:pos="5428" w:val="left" w:leader="none"/>
                          </w:tabs>
                          <w:spacing w:before="257"/>
                          <w:ind w:left="1073" w:right="0" w:hanging="381"/>
                          <w:jc w:val="left"/>
                          <w:rPr>
                            <w:rFonts w:ascii="Tahoma"/>
                            <w:sz w:val="23"/>
                          </w:rPr>
                        </w:pPr>
                        <w:r>
                          <w:rPr>
                            <w:rFonts w:ascii="Tahoma"/>
                            <w:color w:val="231F20"/>
                            <w:sz w:val="23"/>
                          </w:rPr>
                          <w:t>Agua</w:t>
                        </w:r>
                        <w:r>
                          <w:rPr>
                            <w:rFonts w:ascii="Tahoma"/>
                            <w:color w:val="231F20"/>
                            <w:spacing w:val="2"/>
                            <w:sz w:val="23"/>
                          </w:rPr>
                          <w:t> </w:t>
                        </w:r>
                        <w:r>
                          <w:rPr>
                            <w:rFonts w:ascii="Tahoma"/>
                            <w:color w:val="231F20"/>
                            <w:spacing w:val="-2"/>
                            <w:sz w:val="23"/>
                          </w:rPr>
                          <w:t>potable</w:t>
                        </w:r>
                        <w:r>
                          <w:rPr>
                            <w:rFonts w:ascii="Tahoma"/>
                            <w:color w:val="231F20"/>
                            <w:sz w:val="23"/>
                          </w:rPr>
                          <w:tab/>
                          <w:t>50%</w:t>
                        </w:r>
                        <w:r>
                          <w:rPr>
                            <w:rFonts w:ascii="Tahoma"/>
                            <w:color w:val="231F20"/>
                            <w:spacing w:val="1"/>
                            <w:sz w:val="23"/>
                          </w:rPr>
                          <w:t> </w:t>
                        </w:r>
                        <w:r>
                          <w:rPr>
                            <w:rFonts w:ascii="Tahoma"/>
                            <w:color w:val="231F20"/>
                            <w:sz w:val="23"/>
                          </w:rPr>
                          <w:t>del</w:t>
                        </w:r>
                        <w:r>
                          <w:rPr>
                            <w:rFonts w:ascii="Tahoma"/>
                            <w:color w:val="231F20"/>
                            <w:spacing w:val="1"/>
                            <w:sz w:val="23"/>
                          </w:rPr>
                          <w:t> </w:t>
                        </w:r>
                        <w:r>
                          <w:rPr>
                            <w:rFonts w:ascii="Tahoma"/>
                            <w:color w:val="231F20"/>
                            <w:spacing w:val="-2"/>
                            <w:sz w:val="23"/>
                          </w:rPr>
                          <w:t>consumo</w:t>
                        </w:r>
                      </w:p>
                      <w:p>
                        <w:pPr>
                          <w:numPr>
                            <w:ilvl w:val="0"/>
                            <w:numId w:val="13"/>
                          </w:numPr>
                          <w:tabs>
                            <w:tab w:pos="1073" w:val="left" w:leader="none"/>
                            <w:tab w:pos="4679" w:val="left" w:leader="none"/>
                          </w:tabs>
                          <w:spacing w:before="43"/>
                          <w:ind w:left="1073" w:right="0" w:hanging="381"/>
                          <w:jc w:val="left"/>
                          <w:rPr>
                            <w:rFonts w:ascii="Tahoma" w:hAnsi="Tahoma"/>
                            <w:sz w:val="23"/>
                          </w:rPr>
                        </w:pPr>
                        <w:r>
                          <w:rPr>
                            <w:rFonts w:ascii="Tahoma" w:hAnsi="Tahoma"/>
                            <w:color w:val="231F20"/>
                            <w:sz w:val="23"/>
                          </w:rPr>
                          <w:t>Contribución</w:t>
                        </w:r>
                        <w:r>
                          <w:rPr>
                            <w:rFonts w:ascii="Tahoma" w:hAnsi="Tahoma"/>
                            <w:color w:val="231F20"/>
                            <w:spacing w:val="2"/>
                            <w:sz w:val="23"/>
                          </w:rPr>
                          <w:t> </w:t>
                        </w:r>
                        <w:r>
                          <w:rPr>
                            <w:rFonts w:ascii="Tahoma" w:hAnsi="Tahoma"/>
                            <w:color w:val="231F20"/>
                            <w:sz w:val="23"/>
                          </w:rPr>
                          <w:t>especial</w:t>
                        </w:r>
                        <w:r>
                          <w:rPr>
                            <w:rFonts w:ascii="Tahoma" w:hAnsi="Tahoma"/>
                            <w:color w:val="231F20"/>
                            <w:spacing w:val="2"/>
                            <w:sz w:val="23"/>
                          </w:rPr>
                          <w:t> </w:t>
                        </w:r>
                        <w:r>
                          <w:rPr>
                            <w:rFonts w:ascii="Tahoma" w:hAnsi="Tahoma"/>
                            <w:color w:val="231F20"/>
                            <w:sz w:val="23"/>
                          </w:rPr>
                          <w:t>de </w:t>
                        </w:r>
                        <w:r>
                          <w:rPr>
                            <w:rFonts w:ascii="Tahoma" w:hAnsi="Tahoma"/>
                            <w:color w:val="231F20"/>
                            <w:spacing w:val="-2"/>
                            <w:sz w:val="23"/>
                          </w:rPr>
                          <w:t>mejoras</w:t>
                        </w:r>
                        <w:r>
                          <w:rPr>
                            <w:rFonts w:ascii="Tahoma" w:hAnsi="Tahoma"/>
                            <w:color w:val="231F20"/>
                            <w:sz w:val="23"/>
                          </w:rPr>
                          <w:tab/>
                          <w:t>50%</w:t>
                        </w:r>
                        <w:r>
                          <w:rPr>
                            <w:rFonts w:ascii="Tahoma" w:hAnsi="Tahoma"/>
                            <w:color w:val="231F20"/>
                            <w:spacing w:val="3"/>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numPr>
                            <w:ilvl w:val="0"/>
                            <w:numId w:val="13"/>
                          </w:numPr>
                          <w:tabs>
                            <w:tab w:pos="1074" w:val="left" w:leader="none"/>
                            <w:tab w:pos="4681" w:val="left" w:leader="none"/>
                          </w:tabs>
                          <w:spacing w:before="46"/>
                          <w:ind w:left="1074" w:right="0" w:hanging="381"/>
                          <w:jc w:val="left"/>
                          <w:rPr>
                            <w:rFonts w:ascii="Tahoma" w:hAnsi="Tahoma"/>
                            <w:sz w:val="23"/>
                          </w:rPr>
                        </w:pPr>
                        <w:r>
                          <w:rPr>
                            <w:rFonts w:ascii="Tahoma" w:hAnsi="Tahoma"/>
                            <w:color w:val="231F20"/>
                            <w:sz w:val="23"/>
                          </w:rPr>
                          <w:t>Revisión</w:t>
                        </w:r>
                        <w:r>
                          <w:rPr>
                            <w:rFonts w:ascii="Tahoma" w:hAnsi="Tahoma"/>
                            <w:color w:val="231F20"/>
                            <w:spacing w:val="2"/>
                            <w:sz w:val="23"/>
                          </w:rPr>
                          <w:t> </w:t>
                        </w:r>
                        <w:r>
                          <w:rPr>
                            <w:rFonts w:ascii="Tahoma" w:hAnsi="Tahoma"/>
                            <w:color w:val="231F20"/>
                            <w:sz w:val="23"/>
                          </w:rPr>
                          <w:t>técnica</w:t>
                        </w:r>
                        <w:r>
                          <w:rPr>
                            <w:rFonts w:ascii="Tahoma" w:hAnsi="Tahoma"/>
                            <w:color w:val="231F20"/>
                            <w:spacing w:val="3"/>
                            <w:sz w:val="23"/>
                          </w:rPr>
                          <w:t> </w:t>
                        </w:r>
                        <w:r>
                          <w:rPr>
                            <w:rFonts w:ascii="Tahoma" w:hAnsi="Tahoma"/>
                            <w:color w:val="231F20"/>
                            <w:spacing w:val="-2"/>
                            <w:sz w:val="23"/>
                          </w:rPr>
                          <w:t>vehicular</w:t>
                        </w:r>
                        <w:r>
                          <w:rPr>
                            <w:rFonts w:ascii="Tahoma" w:hAnsi="Tahoma"/>
                            <w:color w:val="231F20"/>
                            <w:sz w:val="23"/>
                          </w:rPr>
                          <w:tab/>
                          <w:t>50%</w:t>
                        </w:r>
                        <w:r>
                          <w:rPr>
                            <w:rFonts w:ascii="Tahoma" w:hAnsi="Tahoma"/>
                            <w:color w:val="231F20"/>
                            <w:spacing w:val="2"/>
                            <w:sz w:val="23"/>
                          </w:rPr>
                          <w:t> </w:t>
                        </w:r>
                        <w:r>
                          <w:rPr>
                            <w:rFonts w:ascii="Tahoma" w:hAnsi="Tahoma"/>
                            <w:color w:val="231F20"/>
                            <w:sz w:val="23"/>
                          </w:rPr>
                          <w:t>de</w:t>
                        </w:r>
                        <w:r>
                          <w:rPr>
                            <w:rFonts w:ascii="Tahoma" w:hAnsi="Tahoma"/>
                            <w:color w:val="231F20"/>
                            <w:spacing w:val="2"/>
                            <w:sz w:val="23"/>
                          </w:rPr>
                          <w:t> </w:t>
                        </w:r>
                        <w:r>
                          <w:rPr>
                            <w:rFonts w:ascii="Tahoma" w:hAnsi="Tahoma"/>
                            <w:color w:val="231F20"/>
                            <w:spacing w:val="-2"/>
                            <w:sz w:val="23"/>
                          </w:rPr>
                          <w:t>exoneración</w:t>
                        </w:r>
                      </w:p>
                      <w:p>
                        <w:pPr>
                          <w:spacing w:line="240" w:lineRule="auto" w:before="25"/>
                          <w:rPr>
                            <w:rFonts w:ascii="Tahoma"/>
                            <w:sz w:val="23"/>
                          </w:rPr>
                        </w:pPr>
                      </w:p>
                      <w:p>
                        <w:pPr>
                          <w:spacing w:line="280" w:lineRule="auto" w:before="0"/>
                          <w:ind w:left="182" w:right="55" w:firstLine="0"/>
                          <w:jc w:val="both"/>
                          <w:rPr>
                            <w:rFonts w:ascii="Tahoma" w:hAnsi="Tahoma"/>
                            <w:sz w:val="23"/>
                          </w:rPr>
                        </w:pPr>
                        <w:r>
                          <w:rPr>
                            <w:rFonts w:ascii="Tahoma" w:hAnsi="Tahoma"/>
                            <w:color w:val="231F20"/>
                            <w:sz w:val="23"/>
                          </w:rPr>
                          <w:t>Para la exoneración de impuestos, tasas, servicios municipales y contribución especial de mejoras se considerará los ingresos mensuales estimados en un máximo de cinco remuneraciones básicas unificadas o el patrimonio que no exceda de quinientas remuneraciones básicas unificadas que posea el adulto mayor.</w:t>
                        </w:r>
                      </w:p>
                    </w:txbxContent>
                  </v:textbox>
                  <w10:wrap type="none"/>
                </v:shape>
                <w10:wrap type="topAndBottom"/>
              </v:group>
            </w:pict>
          </mc:Fallback>
        </mc:AlternateContent>
      </w:r>
    </w:p>
    <w:p>
      <w:pPr>
        <w:pStyle w:val="BodyText"/>
        <w:spacing w:after="0"/>
        <w:rPr>
          <w:rFonts w:ascii="Tahoma"/>
          <w:sz w:val="18"/>
        </w:rPr>
        <w:sectPr>
          <w:pgSz w:w="11910" w:h="16840"/>
          <w:pgMar w:header="1391" w:footer="571" w:top="1800" w:bottom="760" w:left="0" w:right="0"/>
        </w:sectPr>
      </w:pPr>
    </w:p>
    <w:p>
      <w:pPr>
        <w:pStyle w:val="BodyText"/>
        <w:spacing w:line="278" w:lineRule="auto" w:before="235"/>
        <w:ind w:left="2191" w:right="1509" w:hanging="383"/>
        <w:jc w:val="both"/>
        <w:rPr>
          <w:rFonts w:ascii="Tahoma" w:hAnsi="Tahoma"/>
        </w:rPr>
      </w:pPr>
      <w:r>
        <w:rPr>
          <w:rFonts w:ascii="Tahoma" w:hAnsi="Tahoma"/>
          <w:b/>
          <w:color w:val="231F20"/>
          <w:w w:val="105"/>
        </w:rPr>
        <w:t>a.</w:t>
      </w:r>
      <w:r>
        <w:rPr>
          <w:rFonts w:ascii="Tahoma" w:hAnsi="Tahoma"/>
          <w:b/>
          <w:color w:val="231F20"/>
          <w:spacing w:val="40"/>
          <w:w w:val="105"/>
        </w:rPr>
        <w:t> </w:t>
      </w:r>
      <w:r>
        <w:rPr>
          <w:rFonts w:ascii="Tahoma" w:hAnsi="Tahoma"/>
          <w:color w:val="231F20"/>
          <w:w w:val="105"/>
        </w:rPr>
        <w:t>Si</w:t>
      </w:r>
      <w:r>
        <w:rPr>
          <w:rFonts w:ascii="Tahoma" w:hAnsi="Tahoma"/>
          <w:color w:val="231F20"/>
          <w:w w:val="105"/>
        </w:rPr>
        <w:t> la renta o</w:t>
      </w:r>
      <w:r>
        <w:rPr>
          <w:rFonts w:ascii="Tahoma" w:hAnsi="Tahoma"/>
          <w:color w:val="231F20"/>
          <w:w w:val="105"/>
        </w:rPr>
        <w:t> patrimonio excediere</w:t>
      </w:r>
      <w:r>
        <w:rPr>
          <w:rFonts w:ascii="Tahoma" w:hAnsi="Tahoma"/>
          <w:color w:val="231F20"/>
          <w:w w:val="105"/>
        </w:rPr>
        <w:t> de</w:t>
      </w:r>
      <w:r>
        <w:rPr>
          <w:rFonts w:ascii="Tahoma" w:hAnsi="Tahoma"/>
          <w:color w:val="231F20"/>
          <w:w w:val="105"/>
        </w:rPr>
        <w:t> las</w:t>
      </w:r>
      <w:r>
        <w:rPr>
          <w:rFonts w:ascii="Tahoma" w:hAnsi="Tahoma"/>
          <w:color w:val="231F20"/>
          <w:w w:val="105"/>
        </w:rPr>
        <w:t> cantidades</w:t>
      </w:r>
      <w:r>
        <w:rPr>
          <w:rFonts w:ascii="Tahoma" w:hAnsi="Tahoma"/>
          <w:color w:val="231F20"/>
          <w:w w:val="105"/>
        </w:rPr>
        <w:t> antes</w:t>
      </w:r>
      <w:r>
        <w:rPr>
          <w:rFonts w:ascii="Tahoma" w:hAnsi="Tahoma"/>
          <w:color w:val="231F20"/>
          <w:w w:val="105"/>
        </w:rPr>
        <w:t> citadas,</w:t>
      </w:r>
      <w:r>
        <w:rPr>
          <w:rFonts w:ascii="Tahoma" w:hAnsi="Tahoma"/>
          <w:color w:val="231F20"/>
          <w:w w:val="105"/>
        </w:rPr>
        <w:t> los impuestos se pagarán únicamente por la diferencia o excedente.</w:t>
      </w:r>
    </w:p>
    <w:p>
      <w:pPr>
        <w:spacing w:line="280" w:lineRule="auto" w:before="247"/>
        <w:ind w:left="1425" w:right="1508" w:firstLine="0"/>
        <w:jc w:val="both"/>
        <w:rPr>
          <w:rFonts w:ascii="Tahoma" w:hAnsi="Tahoma"/>
          <w:sz w:val="22"/>
        </w:rPr>
      </w:pPr>
      <w:r>
        <w:rPr>
          <w:rFonts w:ascii="Tahoma" w:hAnsi="Tahoma"/>
          <w:color w:val="231F20"/>
          <w:w w:val="105"/>
          <w:sz w:val="22"/>
        </w:rPr>
        <w:t>En</w:t>
      </w:r>
      <w:r>
        <w:rPr>
          <w:rFonts w:ascii="Tahoma" w:hAnsi="Tahoma"/>
          <w:color w:val="231F20"/>
          <w:w w:val="105"/>
          <w:sz w:val="22"/>
        </w:rPr>
        <w:t> caso</w:t>
      </w:r>
      <w:r>
        <w:rPr>
          <w:rFonts w:ascii="Tahoma" w:hAnsi="Tahoma"/>
          <w:color w:val="231F20"/>
          <w:w w:val="105"/>
          <w:sz w:val="22"/>
        </w:rPr>
        <w:t> de</w:t>
      </w:r>
      <w:r>
        <w:rPr>
          <w:rFonts w:ascii="Tahoma" w:hAnsi="Tahoma"/>
          <w:color w:val="231F20"/>
          <w:w w:val="105"/>
          <w:sz w:val="22"/>
        </w:rPr>
        <w:t> que,</w:t>
      </w:r>
      <w:r>
        <w:rPr>
          <w:rFonts w:ascii="Tahoma" w:hAnsi="Tahoma"/>
          <w:color w:val="231F20"/>
          <w:w w:val="105"/>
          <w:sz w:val="22"/>
        </w:rPr>
        <w:t> el</w:t>
      </w:r>
      <w:r>
        <w:rPr>
          <w:rFonts w:ascii="Tahoma" w:hAnsi="Tahoma"/>
          <w:color w:val="231F20"/>
          <w:w w:val="105"/>
          <w:sz w:val="22"/>
        </w:rPr>
        <w:t> tributo</w:t>
      </w:r>
      <w:r>
        <w:rPr>
          <w:rFonts w:ascii="Tahoma" w:hAnsi="Tahoma"/>
          <w:color w:val="231F20"/>
          <w:w w:val="105"/>
          <w:sz w:val="22"/>
        </w:rPr>
        <w:t> corresponda</w:t>
      </w:r>
      <w:r>
        <w:rPr>
          <w:rFonts w:ascii="Tahoma" w:hAnsi="Tahoma"/>
          <w:color w:val="231F20"/>
          <w:w w:val="105"/>
          <w:sz w:val="22"/>
        </w:rPr>
        <w:t> a</w:t>
      </w:r>
      <w:r>
        <w:rPr>
          <w:rFonts w:ascii="Tahoma" w:hAnsi="Tahoma"/>
          <w:color w:val="231F20"/>
          <w:w w:val="105"/>
          <w:sz w:val="22"/>
        </w:rPr>
        <w:t> varias</w:t>
      </w:r>
      <w:r>
        <w:rPr>
          <w:rFonts w:ascii="Tahoma" w:hAnsi="Tahoma"/>
          <w:color w:val="231F20"/>
          <w:w w:val="105"/>
          <w:sz w:val="22"/>
        </w:rPr>
        <w:t> personas,</w:t>
      </w:r>
      <w:r>
        <w:rPr>
          <w:rFonts w:ascii="Tahoma" w:hAnsi="Tahoma"/>
          <w:color w:val="231F20"/>
          <w:w w:val="105"/>
          <w:sz w:val="22"/>
        </w:rPr>
        <w:t> se</w:t>
      </w:r>
      <w:r>
        <w:rPr>
          <w:rFonts w:ascii="Tahoma" w:hAnsi="Tahoma"/>
          <w:color w:val="231F20"/>
          <w:w w:val="105"/>
          <w:sz w:val="22"/>
        </w:rPr>
        <w:t> aplicará</w:t>
      </w:r>
      <w:r>
        <w:rPr>
          <w:rFonts w:ascii="Tahoma" w:hAnsi="Tahoma"/>
          <w:color w:val="231F20"/>
          <w:w w:val="105"/>
          <w:sz w:val="22"/>
        </w:rPr>
        <w:t> la</w:t>
      </w:r>
      <w:r>
        <w:rPr>
          <w:rFonts w:ascii="Tahoma" w:hAnsi="Tahoma"/>
          <w:color w:val="231F20"/>
          <w:w w:val="105"/>
          <w:sz w:val="22"/>
        </w:rPr>
        <w:t> parte proporcional</w:t>
      </w:r>
      <w:r>
        <w:rPr>
          <w:rFonts w:ascii="Tahoma" w:hAnsi="Tahoma"/>
          <w:color w:val="231F20"/>
          <w:w w:val="105"/>
          <w:sz w:val="22"/>
        </w:rPr>
        <w:t> al</w:t>
      </w:r>
      <w:r>
        <w:rPr>
          <w:rFonts w:ascii="Tahoma" w:hAnsi="Tahoma"/>
          <w:color w:val="231F20"/>
          <w:w w:val="105"/>
          <w:sz w:val="22"/>
        </w:rPr>
        <w:t> adulto</w:t>
      </w:r>
      <w:r>
        <w:rPr>
          <w:rFonts w:ascii="Tahoma" w:hAnsi="Tahoma"/>
          <w:color w:val="231F20"/>
          <w:w w:val="105"/>
          <w:sz w:val="22"/>
        </w:rPr>
        <w:t> mayor;</w:t>
      </w:r>
      <w:r>
        <w:rPr>
          <w:rFonts w:ascii="Tahoma" w:hAnsi="Tahoma"/>
          <w:color w:val="231F20"/>
          <w:w w:val="105"/>
          <w:sz w:val="22"/>
        </w:rPr>
        <w:t> y,</w:t>
      </w:r>
      <w:r>
        <w:rPr>
          <w:rFonts w:ascii="Tahoma" w:hAnsi="Tahoma"/>
          <w:color w:val="231F20"/>
          <w:w w:val="105"/>
          <w:sz w:val="22"/>
        </w:rPr>
        <w:t> en</w:t>
      </w:r>
      <w:r>
        <w:rPr>
          <w:rFonts w:ascii="Tahoma" w:hAnsi="Tahoma"/>
          <w:color w:val="231F20"/>
          <w:w w:val="105"/>
          <w:sz w:val="22"/>
        </w:rPr>
        <w:t> el</w:t>
      </w:r>
      <w:r>
        <w:rPr>
          <w:rFonts w:ascii="Tahoma" w:hAnsi="Tahoma"/>
          <w:color w:val="231F20"/>
          <w:w w:val="105"/>
          <w:sz w:val="22"/>
        </w:rPr>
        <w:t> caso</w:t>
      </w:r>
      <w:r>
        <w:rPr>
          <w:rFonts w:ascii="Tahoma" w:hAnsi="Tahoma"/>
          <w:color w:val="231F20"/>
          <w:w w:val="105"/>
          <w:sz w:val="22"/>
        </w:rPr>
        <w:t> de</w:t>
      </w:r>
      <w:r>
        <w:rPr>
          <w:rFonts w:ascii="Tahoma" w:hAnsi="Tahoma"/>
          <w:color w:val="231F20"/>
          <w:w w:val="105"/>
          <w:sz w:val="22"/>
        </w:rPr>
        <w:t> que,</w:t>
      </w:r>
      <w:r>
        <w:rPr>
          <w:rFonts w:ascii="Tahoma" w:hAnsi="Tahoma"/>
          <w:color w:val="231F20"/>
          <w:w w:val="105"/>
          <w:sz w:val="22"/>
        </w:rPr>
        <w:t> el</w:t>
      </w:r>
      <w:r>
        <w:rPr>
          <w:rFonts w:ascii="Tahoma" w:hAnsi="Tahoma"/>
          <w:color w:val="231F20"/>
          <w:w w:val="105"/>
          <w:sz w:val="22"/>
        </w:rPr>
        <w:t> tributo</w:t>
      </w:r>
      <w:r>
        <w:rPr>
          <w:rFonts w:ascii="Tahoma" w:hAnsi="Tahoma"/>
          <w:color w:val="231F20"/>
          <w:w w:val="105"/>
          <w:sz w:val="22"/>
        </w:rPr>
        <w:t> corresponda</w:t>
      </w:r>
      <w:r>
        <w:rPr>
          <w:rFonts w:ascii="Tahoma" w:hAnsi="Tahoma"/>
          <w:color w:val="231F20"/>
          <w:w w:val="105"/>
          <w:sz w:val="22"/>
        </w:rPr>
        <w:t> a</w:t>
      </w:r>
      <w:r>
        <w:rPr>
          <w:rFonts w:ascii="Tahoma" w:hAnsi="Tahoma"/>
          <w:color w:val="231F20"/>
          <w:w w:val="105"/>
          <w:sz w:val="22"/>
        </w:rPr>
        <w:t> dos personas adultas mayores, se aplicará equitativamente.</w:t>
      </w:r>
    </w:p>
    <w:p>
      <w:pPr>
        <w:spacing w:line="278" w:lineRule="auto" w:before="238"/>
        <w:ind w:left="1425" w:right="1500" w:firstLine="0"/>
        <w:jc w:val="both"/>
        <w:rPr>
          <w:rFonts w:ascii="Tahoma" w:hAnsi="Tahoma"/>
          <w:sz w:val="22"/>
        </w:rPr>
      </w:pPr>
      <w:r>
        <w:rPr>
          <w:rFonts w:ascii="Tahoma" w:hAnsi="Tahoma"/>
          <w:b/>
          <w:color w:val="231F20"/>
          <w:w w:val="105"/>
          <w:sz w:val="22"/>
        </w:rPr>
        <w:t>Artículo</w:t>
      </w:r>
      <w:r>
        <w:rPr>
          <w:rFonts w:ascii="Tahoma" w:hAnsi="Tahoma"/>
          <w:b/>
          <w:color w:val="231F20"/>
          <w:spacing w:val="-10"/>
          <w:w w:val="105"/>
          <w:sz w:val="22"/>
        </w:rPr>
        <w:t> </w:t>
      </w:r>
      <w:r>
        <w:rPr>
          <w:rFonts w:ascii="Tahoma" w:hAnsi="Tahoma"/>
          <w:b/>
          <w:color w:val="231F20"/>
          <w:w w:val="105"/>
          <w:sz w:val="22"/>
        </w:rPr>
        <w:t>26.-</w:t>
      </w:r>
      <w:r>
        <w:rPr>
          <w:rFonts w:ascii="Tahoma" w:hAnsi="Tahoma"/>
          <w:b/>
          <w:color w:val="231F20"/>
          <w:spacing w:val="-10"/>
          <w:w w:val="105"/>
          <w:sz w:val="22"/>
        </w:rPr>
        <w:t> </w:t>
      </w:r>
      <w:r>
        <w:rPr>
          <w:rFonts w:ascii="Tahoma" w:hAnsi="Tahoma"/>
          <w:b/>
          <w:color w:val="231F20"/>
          <w:w w:val="105"/>
          <w:sz w:val="22"/>
        </w:rPr>
        <w:t>Trato</w:t>
      </w:r>
      <w:r>
        <w:rPr>
          <w:rFonts w:ascii="Tahoma" w:hAnsi="Tahoma"/>
          <w:b/>
          <w:color w:val="231F20"/>
          <w:spacing w:val="-10"/>
          <w:w w:val="105"/>
          <w:sz w:val="22"/>
        </w:rPr>
        <w:t> </w:t>
      </w:r>
      <w:r>
        <w:rPr>
          <w:rFonts w:ascii="Tahoma" w:hAnsi="Tahoma"/>
          <w:b/>
          <w:color w:val="231F20"/>
          <w:w w:val="105"/>
          <w:sz w:val="22"/>
        </w:rPr>
        <w:t>preferencial.</w:t>
      </w:r>
      <w:r>
        <w:rPr>
          <w:rFonts w:ascii="Tahoma" w:hAnsi="Tahoma"/>
          <w:b/>
          <w:color w:val="231F20"/>
          <w:spacing w:val="-12"/>
          <w:w w:val="105"/>
          <w:sz w:val="22"/>
        </w:rPr>
        <w:t> </w:t>
      </w:r>
      <w:r>
        <w:rPr>
          <w:rFonts w:ascii="Tahoma" w:hAnsi="Tahoma"/>
          <w:b/>
          <w:color w:val="231F20"/>
          <w:w w:val="105"/>
          <w:sz w:val="22"/>
        </w:rPr>
        <w:t>–</w:t>
      </w:r>
      <w:r>
        <w:rPr>
          <w:rFonts w:ascii="Tahoma" w:hAnsi="Tahoma"/>
          <w:b/>
          <w:color w:val="231F20"/>
          <w:spacing w:val="-16"/>
          <w:w w:val="105"/>
          <w:sz w:val="22"/>
        </w:rPr>
        <w:t> </w:t>
      </w:r>
      <w:r>
        <w:rPr>
          <w:rFonts w:ascii="Tahoma" w:hAnsi="Tahoma"/>
          <w:color w:val="231F20"/>
          <w:w w:val="105"/>
          <w:sz w:val="22"/>
        </w:rPr>
        <w:t>El</w:t>
      </w:r>
      <w:r>
        <w:rPr>
          <w:rFonts w:ascii="Tahoma" w:hAnsi="Tahoma"/>
          <w:color w:val="231F20"/>
          <w:spacing w:val="-13"/>
          <w:w w:val="105"/>
          <w:sz w:val="22"/>
        </w:rPr>
        <w:t> </w:t>
      </w:r>
      <w:r>
        <w:rPr>
          <w:rFonts w:ascii="Tahoma" w:hAnsi="Tahoma"/>
          <w:color w:val="231F20"/>
          <w:w w:val="105"/>
          <w:sz w:val="22"/>
        </w:rPr>
        <w:t>GAD</w:t>
      </w:r>
      <w:r>
        <w:rPr>
          <w:rFonts w:ascii="Tahoma" w:hAnsi="Tahoma"/>
          <w:color w:val="231F20"/>
          <w:spacing w:val="-14"/>
          <w:w w:val="105"/>
          <w:sz w:val="22"/>
        </w:rPr>
        <w:t> </w:t>
      </w:r>
      <w:r>
        <w:rPr>
          <w:rFonts w:ascii="Tahoma" w:hAnsi="Tahoma"/>
          <w:color w:val="231F20"/>
          <w:w w:val="105"/>
          <w:sz w:val="22"/>
        </w:rPr>
        <w:t>Municipal</w:t>
      </w:r>
      <w:r>
        <w:rPr>
          <w:rFonts w:ascii="Tahoma" w:hAnsi="Tahoma"/>
          <w:color w:val="231F20"/>
          <w:spacing w:val="-13"/>
          <w:w w:val="105"/>
          <w:sz w:val="22"/>
        </w:rPr>
        <w:t> </w:t>
      </w:r>
      <w:r>
        <w:rPr>
          <w:rFonts w:ascii="Tahoma" w:hAnsi="Tahoma"/>
          <w:color w:val="231F20"/>
          <w:w w:val="105"/>
          <w:sz w:val="22"/>
        </w:rPr>
        <w:t>del</w:t>
      </w:r>
      <w:r>
        <w:rPr>
          <w:rFonts w:ascii="Tahoma" w:hAnsi="Tahoma"/>
          <w:color w:val="231F20"/>
          <w:spacing w:val="-13"/>
          <w:w w:val="105"/>
          <w:sz w:val="22"/>
        </w:rPr>
        <w:t> </w:t>
      </w:r>
      <w:r>
        <w:rPr>
          <w:rFonts w:ascii="Tahoma" w:hAnsi="Tahoma"/>
          <w:color w:val="231F20"/>
          <w:w w:val="105"/>
          <w:sz w:val="22"/>
        </w:rPr>
        <w:t>cantón</w:t>
      </w:r>
      <w:r>
        <w:rPr>
          <w:rFonts w:ascii="Tahoma" w:hAnsi="Tahoma"/>
          <w:color w:val="231F20"/>
          <w:spacing w:val="-14"/>
          <w:w w:val="105"/>
          <w:sz w:val="22"/>
        </w:rPr>
        <w:t> </w:t>
      </w:r>
      <w:r>
        <w:rPr>
          <w:rFonts w:ascii="Tahoma" w:hAnsi="Tahoma"/>
          <w:color w:val="231F20"/>
          <w:w w:val="105"/>
          <w:sz w:val="22"/>
        </w:rPr>
        <w:t>Catamayo,</w:t>
      </w:r>
      <w:r>
        <w:rPr>
          <w:rFonts w:ascii="Tahoma" w:hAnsi="Tahoma"/>
          <w:color w:val="231F20"/>
          <w:spacing w:val="-9"/>
          <w:w w:val="105"/>
          <w:sz w:val="22"/>
        </w:rPr>
        <w:t> </w:t>
      </w:r>
      <w:r>
        <w:rPr>
          <w:rFonts w:ascii="Tahoma" w:hAnsi="Tahoma"/>
          <w:color w:val="231F20"/>
          <w:w w:val="105"/>
          <w:sz w:val="22"/>
        </w:rPr>
        <w:t>concederá a</w:t>
      </w:r>
      <w:r>
        <w:rPr>
          <w:rFonts w:ascii="Tahoma" w:hAnsi="Tahoma"/>
          <w:color w:val="231F20"/>
          <w:w w:val="105"/>
          <w:sz w:val="22"/>
        </w:rPr>
        <w:t> las</w:t>
      </w:r>
      <w:r>
        <w:rPr>
          <w:rFonts w:ascii="Tahoma" w:hAnsi="Tahoma"/>
          <w:color w:val="231F20"/>
          <w:w w:val="105"/>
          <w:sz w:val="22"/>
        </w:rPr>
        <w:t> personas</w:t>
      </w:r>
      <w:r>
        <w:rPr>
          <w:rFonts w:ascii="Tahoma" w:hAnsi="Tahoma"/>
          <w:color w:val="231F20"/>
          <w:w w:val="105"/>
          <w:sz w:val="22"/>
        </w:rPr>
        <w:t> adultas</w:t>
      </w:r>
      <w:r>
        <w:rPr>
          <w:rFonts w:ascii="Tahoma" w:hAnsi="Tahoma"/>
          <w:color w:val="231F20"/>
          <w:w w:val="105"/>
          <w:sz w:val="22"/>
        </w:rPr>
        <w:t> mayores un</w:t>
      </w:r>
      <w:r>
        <w:rPr>
          <w:rFonts w:ascii="Tahoma" w:hAnsi="Tahoma"/>
          <w:color w:val="231F20"/>
          <w:w w:val="105"/>
          <w:sz w:val="22"/>
        </w:rPr>
        <w:t> trato</w:t>
      </w:r>
      <w:r>
        <w:rPr>
          <w:rFonts w:ascii="Tahoma" w:hAnsi="Tahoma"/>
          <w:color w:val="231F20"/>
          <w:w w:val="105"/>
          <w:sz w:val="22"/>
        </w:rPr>
        <w:t> especial</w:t>
      </w:r>
      <w:r>
        <w:rPr>
          <w:rFonts w:ascii="Tahoma" w:hAnsi="Tahoma"/>
          <w:color w:val="231F20"/>
          <w:w w:val="105"/>
          <w:sz w:val="22"/>
        </w:rPr>
        <w:t> y</w:t>
      </w:r>
      <w:r>
        <w:rPr>
          <w:rFonts w:ascii="Tahoma" w:hAnsi="Tahoma"/>
          <w:color w:val="231F20"/>
          <w:w w:val="105"/>
          <w:sz w:val="22"/>
        </w:rPr>
        <w:t> preferencial</w:t>
      </w:r>
      <w:r>
        <w:rPr>
          <w:rFonts w:ascii="Tahoma" w:hAnsi="Tahoma"/>
          <w:color w:val="231F20"/>
          <w:w w:val="105"/>
          <w:sz w:val="22"/>
        </w:rPr>
        <w:t> en los siguientes </w:t>
      </w:r>
      <w:r>
        <w:rPr>
          <w:rFonts w:ascii="Tahoma" w:hAnsi="Tahoma"/>
          <w:color w:val="231F20"/>
          <w:spacing w:val="-2"/>
          <w:w w:val="105"/>
          <w:sz w:val="22"/>
        </w:rPr>
        <w:t>servicios:</w:t>
      </w:r>
    </w:p>
    <w:p>
      <w:pPr>
        <w:pStyle w:val="ListParagraph"/>
        <w:numPr>
          <w:ilvl w:val="0"/>
          <w:numId w:val="14"/>
        </w:numPr>
        <w:tabs>
          <w:tab w:pos="2189" w:val="left" w:leader="none"/>
          <w:tab w:pos="2191" w:val="left" w:leader="none"/>
        </w:tabs>
        <w:spacing w:line="278" w:lineRule="auto" w:before="246" w:after="0"/>
        <w:ind w:left="2191" w:right="1509" w:hanging="383"/>
        <w:jc w:val="both"/>
        <w:rPr>
          <w:sz w:val="22"/>
        </w:rPr>
      </w:pPr>
      <w:r>
        <w:rPr>
          <w:color w:val="231F20"/>
          <w:w w:val="105"/>
          <w:sz w:val="22"/>
        </w:rPr>
        <w:t>Arrendamiento</w:t>
      </w:r>
      <w:r>
        <w:rPr>
          <w:color w:val="231F20"/>
          <w:spacing w:val="-13"/>
          <w:w w:val="105"/>
          <w:sz w:val="22"/>
        </w:rPr>
        <w:t> </w:t>
      </w:r>
      <w:r>
        <w:rPr>
          <w:color w:val="231F20"/>
          <w:w w:val="105"/>
          <w:sz w:val="22"/>
        </w:rPr>
        <w:t>de</w:t>
      </w:r>
      <w:r>
        <w:rPr>
          <w:color w:val="231F20"/>
          <w:spacing w:val="-14"/>
          <w:w w:val="105"/>
          <w:sz w:val="22"/>
        </w:rPr>
        <w:t> </w:t>
      </w:r>
      <w:r>
        <w:rPr>
          <w:color w:val="231F20"/>
          <w:w w:val="105"/>
          <w:sz w:val="22"/>
        </w:rPr>
        <w:t>locales</w:t>
      </w:r>
      <w:r>
        <w:rPr>
          <w:color w:val="231F20"/>
          <w:spacing w:val="-13"/>
          <w:w w:val="105"/>
          <w:sz w:val="22"/>
        </w:rPr>
        <w:t> </w:t>
      </w:r>
      <w:r>
        <w:rPr>
          <w:color w:val="231F20"/>
          <w:w w:val="105"/>
          <w:sz w:val="22"/>
        </w:rPr>
        <w:t>municipales,</w:t>
      </w:r>
      <w:r>
        <w:rPr>
          <w:color w:val="231F20"/>
          <w:spacing w:val="-12"/>
          <w:w w:val="105"/>
          <w:sz w:val="22"/>
        </w:rPr>
        <w:t> </w:t>
      </w:r>
      <w:r>
        <w:rPr>
          <w:color w:val="231F20"/>
          <w:w w:val="105"/>
          <w:sz w:val="22"/>
        </w:rPr>
        <w:t>actividades</w:t>
      </w:r>
      <w:r>
        <w:rPr>
          <w:color w:val="231F20"/>
          <w:spacing w:val="-16"/>
          <w:w w:val="105"/>
          <w:sz w:val="22"/>
        </w:rPr>
        <w:t> </w:t>
      </w:r>
      <w:r>
        <w:rPr>
          <w:color w:val="231F20"/>
          <w:w w:val="105"/>
          <w:sz w:val="22"/>
        </w:rPr>
        <w:t>que</w:t>
      </w:r>
      <w:r>
        <w:rPr>
          <w:color w:val="231F20"/>
          <w:spacing w:val="-14"/>
          <w:w w:val="105"/>
          <w:sz w:val="22"/>
        </w:rPr>
        <w:t> </w:t>
      </w:r>
      <w:r>
        <w:rPr>
          <w:color w:val="231F20"/>
          <w:w w:val="105"/>
          <w:sz w:val="22"/>
        </w:rPr>
        <w:t>impliquen</w:t>
      </w:r>
      <w:r>
        <w:rPr>
          <w:color w:val="231F20"/>
          <w:spacing w:val="-14"/>
          <w:w w:val="105"/>
          <w:sz w:val="22"/>
        </w:rPr>
        <w:t> </w:t>
      </w:r>
      <w:r>
        <w:rPr>
          <w:color w:val="231F20"/>
          <w:w w:val="105"/>
          <w:sz w:val="22"/>
        </w:rPr>
        <w:t>la</w:t>
      </w:r>
      <w:r>
        <w:rPr>
          <w:color w:val="231F20"/>
          <w:spacing w:val="-13"/>
          <w:w w:val="105"/>
          <w:sz w:val="22"/>
        </w:rPr>
        <w:t> </w:t>
      </w:r>
      <w:r>
        <w:rPr>
          <w:color w:val="231F20"/>
          <w:w w:val="105"/>
          <w:sz w:val="22"/>
        </w:rPr>
        <w:t>ocupación</w:t>
      </w:r>
      <w:r>
        <w:rPr>
          <w:color w:val="231F20"/>
          <w:spacing w:val="-13"/>
          <w:w w:val="105"/>
          <w:sz w:val="22"/>
        </w:rPr>
        <w:t> </w:t>
      </w:r>
      <w:r>
        <w:rPr>
          <w:color w:val="231F20"/>
          <w:w w:val="105"/>
          <w:sz w:val="22"/>
        </w:rPr>
        <w:t>de espacios</w:t>
      </w:r>
      <w:r>
        <w:rPr>
          <w:color w:val="231F20"/>
          <w:spacing w:val="-19"/>
          <w:w w:val="105"/>
          <w:sz w:val="22"/>
        </w:rPr>
        <w:t> </w:t>
      </w:r>
      <w:r>
        <w:rPr>
          <w:color w:val="231F20"/>
          <w:w w:val="105"/>
          <w:sz w:val="22"/>
        </w:rPr>
        <w:t>públicos</w:t>
      </w:r>
      <w:r>
        <w:rPr>
          <w:color w:val="231F20"/>
          <w:spacing w:val="-15"/>
          <w:w w:val="105"/>
          <w:sz w:val="22"/>
        </w:rPr>
        <w:t> </w:t>
      </w:r>
      <w:r>
        <w:rPr>
          <w:color w:val="231F20"/>
          <w:w w:val="105"/>
          <w:sz w:val="22"/>
        </w:rPr>
        <w:t>accesibles</w:t>
      </w:r>
      <w:r>
        <w:rPr>
          <w:color w:val="231F20"/>
          <w:spacing w:val="-18"/>
          <w:w w:val="105"/>
          <w:sz w:val="22"/>
        </w:rPr>
        <w:t> </w:t>
      </w:r>
      <w:r>
        <w:rPr>
          <w:color w:val="231F20"/>
          <w:w w:val="105"/>
          <w:sz w:val="22"/>
        </w:rPr>
        <w:t>y</w:t>
      </w:r>
      <w:r>
        <w:rPr>
          <w:color w:val="231F20"/>
          <w:spacing w:val="-15"/>
          <w:w w:val="105"/>
          <w:sz w:val="22"/>
        </w:rPr>
        <w:t> </w:t>
      </w:r>
      <w:r>
        <w:rPr>
          <w:color w:val="231F20"/>
          <w:w w:val="105"/>
          <w:sz w:val="22"/>
        </w:rPr>
        <w:t>otros</w:t>
      </w:r>
      <w:r>
        <w:rPr>
          <w:color w:val="231F20"/>
          <w:spacing w:val="-15"/>
          <w:w w:val="105"/>
          <w:sz w:val="22"/>
        </w:rPr>
        <w:t> </w:t>
      </w:r>
      <w:r>
        <w:rPr>
          <w:color w:val="231F20"/>
          <w:w w:val="105"/>
          <w:sz w:val="22"/>
        </w:rPr>
        <w:t>medios</w:t>
      </w:r>
      <w:r>
        <w:rPr>
          <w:color w:val="231F20"/>
          <w:spacing w:val="-18"/>
          <w:w w:val="105"/>
          <w:sz w:val="22"/>
        </w:rPr>
        <w:t> </w:t>
      </w:r>
      <w:r>
        <w:rPr>
          <w:color w:val="231F20"/>
          <w:w w:val="105"/>
          <w:sz w:val="22"/>
        </w:rPr>
        <w:t>que</w:t>
      </w:r>
      <w:r>
        <w:rPr>
          <w:color w:val="231F20"/>
          <w:spacing w:val="-19"/>
          <w:w w:val="105"/>
          <w:sz w:val="22"/>
        </w:rPr>
        <w:t> </w:t>
      </w:r>
      <w:r>
        <w:rPr>
          <w:color w:val="231F20"/>
          <w:w w:val="105"/>
          <w:sz w:val="22"/>
        </w:rPr>
        <w:t>fueren</w:t>
      </w:r>
      <w:r>
        <w:rPr>
          <w:color w:val="231F20"/>
          <w:spacing w:val="-18"/>
          <w:w w:val="105"/>
          <w:sz w:val="22"/>
        </w:rPr>
        <w:t> </w:t>
      </w:r>
      <w:r>
        <w:rPr>
          <w:color w:val="231F20"/>
          <w:w w:val="105"/>
          <w:sz w:val="22"/>
        </w:rPr>
        <w:t>del</w:t>
      </w:r>
      <w:r>
        <w:rPr>
          <w:color w:val="231F20"/>
          <w:spacing w:val="-18"/>
          <w:w w:val="105"/>
          <w:sz w:val="22"/>
        </w:rPr>
        <w:t> </w:t>
      </w:r>
      <w:r>
        <w:rPr>
          <w:color w:val="231F20"/>
          <w:w w:val="105"/>
          <w:sz w:val="22"/>
        </w:rPr>
        <w:t>caso,</w:t>
      </w:r>
      <w:r>
        <w:rPr>
          <w:color w:val="231F20"/>
          <w:spacing w:val="-15"/>
          <w:w w:val="105"/>
          <w:sz w:val="22"/>
        </w:rPr>
        <w:t> </w:t>
      </w:r>
      <w:r>
        <w:rPr>
          <w:color w:val="231F20"/>
          <w:w w:val="105"/>
          <w:sz w:val="22"/>
        </w:rPr>
        <w:t>en</w:t>
      </w:r>
      <w:r>
        <w:rPr>
          <w:color w:val="231F20"/>
          <w:spacing w:val="-18"/>
          <w:w w:val="105"/>
          <w:sz w:val="22"/>
        </w:rPr>
        <w:t> </w:t>
      </w:r>
      <w:r>
        <w:rPr>
          <w:color w:val="231F20"/>
          <w:w w:val="105"/>
          <w:sz w:val="22"/>
        </w:rPr>
        <w:t>un</w:t>
      </w:r>
      <w:r>
        <w:rPr>
          <w:color w:val="231F20"/>
          <w:spacing w:val="-18"/>
          <w:w w:val="105"/>
          <w:sz w:val="22"/>
        </w:rPr>
        <w:t> </w:t>
      </w:r>
      <w:r>
        <w:rPr>
          <w:color w:val="231F20"/>
          <w:w w:val="105"/>
          <w:sz w:val="22"/>
        </w:rPr>
        <w:t>porcentaje del cinco por ciento (5%), del total de puestos o espacios públicos accesibles, para</w:t>
      </w:r>
      <w:r>
        <w:rPr>
          <w:color w:val="231F20"/>
          <w:w w:val="105"/>
          <w:sz w:val="22"/>
        </w:rPr>
        <w:t> aquellas</w:t>
      </w:r>
      <w:r>
        <w:rPr>
          <w:color w:val="231F20"/>
          <w:w w:val="105"/>
          <w:sz w:val="22"/>
        </w:rPr>
        <w:t> personas</w:t>
      </w:r>
      <w:r>
        <w:rPr>
          <w:color w:val="231F20"/>
          <w:w w:val="105"/>
          <w:sz w:val="22"/>
        </w:rPr>
        <w:t> adultos</w:t>
      </w:r>
      <w:r>
        <w:rPr>
          <w:color w:val="231F20"/>
          <w:w w:val="105"/>
          <w:sz w:val="22"/>
        </w:rPr>
        <w:t> mayores</w:t>
      </w:r>
      <w:r>
        <w:rPr>
          <w:color w:val="231F20"/>
          <w:w w:val="105"/>
          <w:sz w:val="22"/>
        </w:rPr>
        <w:t> que</w:t>
      </w:r>
      <w:r>
        <w:rPr>
          <w:color w:val="231F20"/>
          <w:w w:val="105"/>
          <w:sz w:val="22"/>
        </w:rPr>
        <w:t> no</w:t>
      </w:r>
      <w:r>
        <w:rPr>
          <w:color w:val="231F20"/>
          <w:w w:val="105"/>
          <w:sz w:val="22"/>
        </w:rPr>
        <w:t> reciban</w:t>
      </w:r>
      <w:r>
        <w:rPr>
          <w:color w:val="231F20"/>
          <w:w w:val="105"/>
          <w:sz w:val="22"/>
        </w:rPr>
        <w:t> jubilación.</w:t>
      </w:r>
      <w:r>
        <w:rPr>
          <w:color w:val="231F20"/>
          <w:w w:val="105"/>
          <w:sz w:val="22"/>
        </w:rPr>
        <w:t> Dando cumplimiento así a la Sección V Art. 21 de la Ley Orgánica del Adulto mayor.</w:t>
      </w:r>
    </w:p>
    <w:p>
      <w:pPr>
        <w:pStyle w:val="ListParagraph"/>
        <w:numPr>
          <w:ilvl w:val="0"/>
          <w:numId w:val="14"/>
        </w:numPr>
        <w:tabs>
          <w:tab w:pos="2189" w:val="left" w:leader="none"/>
          <w:tab w:pos="2191" w:val="left" w:leader="none"/>
        </w:tabs>
        <w:spacing w:line="278" w:lineRule="auto" w:before="4" w:after="0"/>
        <w:ind w:left="2191" w:right="1510" w:hanging="383"/>
        <w:jc w:val="both"/>
        <w:rPr>
          <w:sz w:val="22"/>
        </w:rPr>
      </w:pPr>
      <w:r>
        <w:rPr>
          <w:color w:val="231F20"/>
          <w:w w:val="105"/>
          <w:sz w:val="22"/>
        </w:rPr>
        <w:t>Atención</w:t>
      </w:r>
      <w:r>
        <w:rPr>
          <w:color w:val="231F20"/>
          <w:spacing w:val="-6"/>
          <w:w w:val="105"/>
          <w:sz w:val="22"/>
        </w:rPr>
        <w:t> </w:t>
      </w:r>
      <w:r>
        <w:rPr>
          <w:color w:val="231F20"/>
          <w:w w:val="105"/>
          <w:sz w:val="22"/>
        </w:rPr>
        <w:t>prioritaria</w:t>
      </w:r>
      <w:r>
        <w:rPr>
          <w:color w:val="231F20"/>
          <w:spacing w:val="-6"/>
          <w:w w:val="105"/>
          <w:sz w:val="22"/>
        </w:rPr>
        <w:t> </w:t>
      </w:r>
      <w:r>
        <w:rPr>
          <w:color w:val="231F20"/>
          <w:w w:val="105"/>
          <w:sz w:val="22"/>
        </w:rPr>
        <w:t>de</w:t>
      </w:r>
      <w:r>
        <w:rPr>
          <w:color w:val="231F20"/>
          <w:spacing w:val="-9"/>
          <w:w w:val="105"/>
          <w:sz w:val="22"/>
        </w:rPr>
        <w:t> </w:t>
      </w:r>
      <w:r>
        <w:rPr>
          <w:color w:val="231F20"/>
          <w:w w:val="105"/>
          <w:sz w:val="22"/>
        </w:rPr>
        <w:t>trámites</w:t>
      </w:r>
      <w:r>
        <w:rPr>
          <w:color w:val="231F20"/>
          <w:spacing w:val="-6"/>
          <w:w w:val="105"/>
          <w:sz w:val="22"/>
        </w:rPr>
        <w:t> </w:t>
      </w:r>
      <w:r>
        <w:rPr>
          <w:color w:val="231F20"/>
          <w:w w:val="105"/>
          <w:sz w:val="22"/>
        </w:rPr>
        <w:t>municipales,</w:t>
      </w:r>
      <w:r>
        <w:rPr>
          <w:color w:val="231F20"/>
          <w:spacing w:val="-5"/>
          <w:w w:val="105"/>
          <w:sz w:val="22"/>
        </w:rPr>
        <w:t> </w:t>
      </w:r>
      <w:r>
        <w:rPr>
          <w:color w:val="231F20"/>
          <w:w w:val="105"/>
          <w:sz w:val="22"/>
        </w:rPr>
        <w:t>a</w:t>
      </w:r>
      <w:r>
        <w:rPr>
          <w:color w:val="231F20"/>
          <w:spacing w:val="-6"/>
          <w:w w:val="105"/>
          <w:sz w:val="22"/>
        </w:rPr>
        <w:t> </w:t>
      </w:r>
      <w:r>
        <w:rPr>
          <w:color w:val="231F20"/>
          <w:w w:val="105"/>
          <w:sz w:val="22"/>
        </w:rPr>
        <w:t>través</w:t>
      </w:r>
      <w:r>
        <w:rPr>
          <w:color w:val="231F20"/>
          <w:spacing w:val="-6"/>
          <w:w w:val="105"/>
          <w:sz w:val="22"/>
        </w:rPr>
        <w:t> </w:t>
      </w:r>
      <w:r>
        <w:rPr>
          <w:color w:val="231F20"/>
          <w:w w:val="105"/>
          <w:sz w:val="22"/>
        </w:rPr>
        <w:t>de</w:t>
      </w:r>
      <w:r>
        <w:rPr>
          <w:color w:val="231F20"/>
          <w:spacing w:val="-7"/>
          <w:w w:val="105"/>
          <w:sz w:val="22"/>
        </w:rPr>
        <w:t> </w:t>
      </w:r>
      <w:r>
        <w:rPr>
          <w:color w:val="231F20"/>
          <w:w w:val="105"/>
          <w:sz w:val="22"/>
        </w:rPr>
        <w:t>las</w:t>
      </w:r>
      <w:r>
        <w:rPr>
          <w:color w:val="231F20"/>
          <w:spacing w:val="-6"/>
          <w:w w:val="105"/>
          <w:sz w:val="22"/>
        </w:rPr>
        <w:t> </w:t>
      </w:r>
      <w:r>
        <w:rPr>
          <w:color w:val="231F20"/>
          <w:w w:val="105"/>
          <w:sz w:val="22"/>
        </w:rPr>
        <w:t>ventanillas</w:t>
      </w:r>
      <w:r>
        <w:rPr>
          <w:color w:val="231F20"/>
          <w:spacing w:val="-6"/>
          <w:w w:val="105"/>
          <w:sz w:val="22"/>
        </w:rPr>
        <w:t> </w:t>
      </w:r>
      <w:r>
        <w:rPr>
          <w:color w:val="231F20"/>
          <w:w w:val="105"/>
          <w:sz w:val="22"/>
        </w:rPr>
        <w:t>u</w:t>
      </w:r>
      <w:r>
        <w:rPr>
          <w:color w:val="231F20"/>
          <w:spacing w:val="-7"/>
          <w:w w:val="105"/>
          <w:sz w:val="22"/>
        </w:rPr>
        <w:t> </w:t>
      </w:r>
      <w:r>
        <w:rPr>
          <w:color w:val="231F20"/>
          <w:w w:val="105"/>
          <w:sz w:val="22"/>
        </w:rPr>
        <w:t>oficinas específicas, para la gestión de las obligaciones.</w:t>
      </w:r>
    </w:p>
    <w:p>
      <w:pPr>
        <w:pStyle w:val="ListParagraph"/>
        <w:numPr>
          <w:ilvl w:val="0"/>
          <w:numId w:val="14"/>
        </w:numPr>
        <w:tabs>
          <w:tab w:pos="2189" w:val="left" w:leader="none"/>
          <w:tab w:pos="2191" w:val="left" w:leader="none"/>
        </w:tabs>
        <w:spacing w:line="280" w:lineRule="auto" w:before="0" w:after="0"/>
        <w:ind w:left="2191" w:right="1514" w:hanging="383"/>
        <w:jc w:val="both"/>
        <w:rPr>
          <w:sz w:val="22"/>
        </w:rPr>
      </w:pPr>
      <w:r>
        <w:rPr>
          <w:color w:val="231F20"/>
          <w:w w:val="105"/>
          <w:sz w:val="22"/>
        </w:rPr>
        <w:t>Acceso</w:t>
      </w:r>
      <w:r>
        <w:rPr>
          <w:color w:val="231F20"/>
          <w:w w:val="105"/>
          <w:sz w:val="22"/>
        </w:rPr>
        <w:t> a</w:t>
      </w:r>
      <w:r>
        <w:rPr>
          <w:color w:val="231F20"/>
          <w:w w:val="105"/>
          <w:sz w:val="22"/>
        </w:rPr>
        <w:t> una</w:t>
      </w:r>
      <w:r>
        <w:rPr>
          <w:color w:val="231F20"/>
          <w:w w:val="105"/>
          <w:sz w:val="22"/>
        </w:rPr>
        <w:t> vivienda</w:t>
      </w:r>
      <w:r>
        <w:rPr>
          <w:color w:val="231F20"/>
          <w:w w:val="105"/>
          <w:sz w:val="22"/>
        </w:rPr>
        <w:t> digna,</w:t>
      </w:r>
      <w:r>
        <w:rPr>
          <w:color w:val="231F20"/>
          <w:w w:val="105"/>
          <w:sz w:val="22"/>
        </w:rPr>
        <w:t> el</w:t>
      </w:r>
      <w:r>
        <w:rPr>
          <w:color w:val="231F20"/>
          <w:w w:val="105"/>
          <w:sz w:val="22"/>
        </w:rPr>
        <w:t> GAD</w:t>
      </w:r>
      <w:r>
        <w:rPr>
          <w:color w:val="231F20"/>
          <w:w w:val="105"/>
          <w:sz w:val="22"/>
        </w:rPr>
        <w:t> municipal</w:t>
      </w:r>
      <w:r>
        <w:rPr>
          <w:color w:val="231F20"/>
          <w:w w:val="105"/>
          <w:sz w:val="22"/>
        </w:rPr>
        <w:t> de</w:t>
      </w:r>
      <w:r>
        <w:rPr>
          <w:color w:val="231F20"/>
          <w:w w:val="105"/>
          <w:sz w:val="22"/>
        </w:rPr>
        <w:t> Catamayo</w:t>
      </w:r>
      <w:r>
        <w:rPr>
          <w:color w:val="231F20"/>
          <w:w w:val="105"/>
          <w:sz w:val="22"/>
        </w:rPr>
        <w:t> garantizarán</w:t>
      </w:r>
      <w:r>
        <w:rPr>
          <w:color w:val="231F20"/>
          <w:w w:val="105"/>
          <w:sz w:val="22"/>
        </w:rPr>
        <w:t> el acceso prioritario de las personas adultas mayores a los programas de vivienda de interés social que en ejercicio de sus competencias diseñen e implementen.</w:t>
      </w:r>
    </w:p>
    <w:p>
      <w:pPr>
        <w:pStyle w:val="ListParagraph"/>
        <w:numPr>
          <w:ilvl w:val="0"/>
          <w:numId w:val="14"/>
        </w:numPr>
        <w:tabs>
          <w:tab w:pos="2189" w:val="left" w:leader="none"/>
          <w:tab w:pos="2191" w:val="left" w:leader="none"/>
        </w:tabs>
        <w:spacing w:line="278" w:lineRule="auto" w:before="0" w:after="0"/>
        <w:ind w:left="2191" w:right="1512" w:hanging="383"/>
        <w:jc w:val="both"/>
        <w:rPr>
          <w:sz w:val="22"/>
        </w:rPr>
      </w:pPr>
      <w:r>
        <w:rPr>
          <w:sz w:val="22"/>
        </w:rPr>
        <w:drawing>
          <wp:anchor distT="0" distB="0" distL="0" distR="0" allowOverlap="1" layoutInCell="1" locked="0" behindDoc="1" simplePos="0" relativeHeight="485671936">
            <wp:simplePos x="0" y="0"/>
            <wp:positionH relativeFrom="page">
              <wp:posOffset>828001</wp:posOffset>
            </wp:positionH>
            <wp:positionV relativeFrom="paragraph">
              <wp:posOffset>579109</wp:posOffset>
            </wp:positionV>
            <wp:extent cx="5812846" cy="3911777"/>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39" cstate="print"/>
                    <a:stretch>
                      <a:fillRect/>
                    </a:stretch>
                  </pic:blipFill>
                  <pic:spPr>
                    <a:xfrm>
                      <a:off x="0" y="0"/>
                      <a:ext cx="5812846" cy="3911777"/>
                    </a:xfrm>
                    <a:prstGeom prst="rect">
                      <a:avLst/>
                    </a:prstGeom>
                  </pic:spPr>
                </pic:pic>
              </a:graphicData>
            </a:graphic>
          </wp:anchor>
        </w:drawing>
      </w:r>
      <w:r>
        <w:rPr>
          <w:color w:val="231F20"/>
          <w:w w:val="105"/>
          <w:sz w:val="22"/>
        </w:rPr>
        <w:t>Accesibilidad</w:t>
      </w:r>
      <w:r>
        <w:rPr>
          <w:color w:val="231F20"/>
          <w:w w:val="105"/>
          <w:sz w:val="22"/>
        </w:rPr>
        <w:t> y utilización</w:t>
      </w:r>
      <w:r>
        <w:rPr>
          <w:color w:val="231F20"/>
          <w:w w:val="105"/>
          <w:sz w:val="22"/>
        </w:rPr>
        <w:t> de</w:t>
      </w:r>
      <w:r>
        <w:rPr>
          <w:color w:val="231F20"/>
          <w:w w:val="105"/>
          <w:sz w:val="22"/>
        </w:rPr>
        <w:t> bienes</w:t>
      </w:r>
      <w:r>
        <w:rPr>
          <w:color w:val="231F20"/>
          <w:w w:val="105"/>
          <w:sz w:val="22"/>
        </w:rPr>
        <w:t> y servicios</w:t>
      </w:r>
      <w:r>
        <w:rPr>
          <w:color w:val="231F20"/>
          <w:w w:val="105"/>
          <w:sz w:val="22"/>
        </w:rPr>
        <w:t> de</w:t>
      </w:r>
      <w:r>
        <w:rPr>
          <w:color w:val="231F20"/>
          <w:w w:val="105"/>
          <w:sz w:val="22"/>
        </w:rPr>
        <w:t> la</w:t>
      </w:r>
      <w:r>
        <w:rPr>
          <w:color w:val="231F20"/>
          <w:w w:val="105"/>
          <w:sz w:val="22"/>
        </w:rPr>
        <w:t> sociedad,</w:t>
      </w:r>
      <w:r>
        <w:rPr>
          <w:color w:val="231F20"/>
          <w:w w:val="105"/>
          <w:sz w:val="22"/>
        </w:rPr>
        <w:t> eliminando barreras</w:t>
      </w:r>
      <w:r>
        <w:rPr>
          <w:color w:val="231F20"/>
          <w:w w:val="105"/>
          <w:sz w:val="22"/>
        </w:rPr>
        <w:t> que</w:t>
      </w:r>
      <w:r>
        <w:rPr>
          <w:color w:val="231F20"/>
          <w:w w:val="105"/>
          <w:sz w:val="22"/>
        </w:rPr>
        <w:t> impidan</w:t>
      </w:r>
      <w:r>
        <w:rPr>
          <w:color w:val="231F20"/>
          <w:w w:val="105"/>
          <w:sz w:val="22"/>
        </w:rPr>
        <w:t> o</w:t>
      </w:r>
      <w:r>
        <w:rPr>
          <w:color w:val="231F20"/>
          <w:w w:val="105"/>
          <w:sz w:val="22"/>
        </w:rPr>
        <w:t> dificulten</w:t>
      </w:r>
      <w:r>
        <w:rPr>
          <w:color w:val="231F20"/>
          <w:w w:val="105"/>
          <w:sz w:val="22"/>
        </w:rPr>
        <w:t> su</w:t>
      </w:r>
      <w:r>
        <w:rPr>
          <w:color w:val="231F20"/>
          <w:w w:val="105"/>
          <w:sz w:val="22"/>
        </w:rPr>
        <w:t> normal</w:t>
      </w:r>
      <w:r>
        <w:rPr>
          <w:color w:val="231F20"/>
          <w:w w:val="105"/>
          <w:sz w:val="22"/>
        </w:rPr>
        <w:t> desenvolvimiento</w:t>
      </w:r>
      <w:r>
        <w:rPr>
          <w:color w:val="231F20"/>
          <w:w w:val="105"/>
          <w:sz w:val="22"/>
        </w:rPr>
        <w:t> e</w:t>
      </w:r>
      <w:r>
        <w:rPr>
          <w:color w:val="231F20"/>
          <w:w w:val="105"/>
          <w:sz w:val="22"/>
        </w:rPr>
        <w:t> integración social.</w:t>
      </w:r>
      <w:r>
        <w:rPr>
          <w:color w:val="231F20"/>
          <w:spacing w:val="-7"/>
          <w:w w:val="105"/>
          <w:sz w:val="22"/>
        </w:rPr>
        <w:t> </w:t>
      </w:r>
      <w:r>
        <w:rPr>
          <w:color w:val="231F20"/>
          <w:w w:val="105"/>
          <w:sz w:val="22"/>
        </w:rPr>
        <w:t>En</w:t>
      </w:r>
      <w:r>
        <w:rPr>
          <w:color w:val="231F20"/>
          <w:spacing w:val="-9"/>
          <w:w w:val="105"/>
          <w:sz w:val="22"/>
        </w:rPr>
        <w:t> </w:t>
      </w:r>
      <w:r>
        <w:rPr>
          <w:color w:val="231F20"/>
          <w:w w:val="105"/>
          <w:sz w:val="22"/>
        </w:rPr>
        <w:t>toda</w:t>
      </w:r>
      <w:r>
        <w:rPr>
          <w:color w:val="231F20"/>
          <w:spacing w:val="-5"/>
          <w:w w:val="105"/>
          <w:sz w:val="22"/>
        </w:rPr>
        <w:t> </w:t>
      </w:r>
      <w:r>
        <w:rPr>
          <w:color w:val="231F20"/>
          <w:w w:val="105"/>
          <w:sz w:val="22"/>
        </w:rPr>
        <w:t>obra</w:t>
      </w:r>
      <w:r>
        <w:rPr>
          <w:color w:val="231F20"/>
          <w:spacing w:val="-9"/>
          <w:w w:val="105"/>
          <w:sz w:val="22"/>
        </w:rPr>
        <w:t> </w:t>
      </w:r>
      <w:r>
        <w:rPr>
          <w:color w:val="231F20"/>
          <w:w w:val="105"/>
          <w:sz w:val="22"/>
        </w:rPr>
        <w:t>pública</w:t>
      </w:r>
      <w:r>
        <w:rPr>
          <w:color w:val="231F20"/>
          <w:spacing w:val="-5"/>
          <w:w w:val="105"/>
          <w:sz w:val="22"/>
        </w:rPr>
        <w:t> </w:t>
      </w:r>
      <w:r>
        <w:rPr>
          <w:color w:val="231F20"/>
          <w:w w:val="105"/>
          <w:sz w:val="22"/>
        </w:rPr>
        <w:t>y</w:t>
      </w:r>
      <w:r>
        <w:rPr>
          <w:color w:val="231F20"/>
          <w:spacing w:val="-7"/>
          <w:w w:val="105"/>
          <w:sz w:val="22"/>
        </w:rPr>
        <w:t> </w:t>
      </w:r>
      <w:r>
        <w:rPr>
          <w:color w:val="231F20"/>
          <w:w w:val="105"/>
          <w:sz w:val="22"/>
        </w:rPr>
        <w:t>privada</w:t>
      </w:r>
      <w:r>
        <w:rPr>
          <w:color w:val="231F20"/>
          <w:spacing w:val="-9"/>
          <w:w w:val="105"/>
          <w:sz w:val="22"/>
        </w:rPr>
        <w:t> </w:t>
      </w:r>
      <w:r>
        <w:rPr>
          <w:color w:val="231F20"/>
          <w:w w:val="105"/>
          <w:sz w:val="22"/>
        </w:rPr>
        <w:t>de</w:t>
      </w:r>
      <w:r>
        <w:rPr>
          <w:color w:val="231F20"/>
          <w:spacing w:val="-6"/>
          <w:w w:val="105"/>
          <w:sz w:val="22"/>
        </w:rPr>
        <w:t> </w:t>
      </w:r>
      <w:r>
        <w:rPr>
          <w:color w:val="231F20"/>
          <w:w w:val="105"/>
          <w:sz w:val="22"/>
        </w:rPr>
        <w:t>acceso</w:t>
      </w:r>
      <w:r>
        <w:rPr>
          <w:color w:val="231F20"/>
          <w:spacing w:val="-7"/>
          <w:w w:val="105"/>
          <w:sz w:val="22"/>
        </w:rPr>
        <w:t> </w:t>
      </w:r>
      <w:r>
        <w:rPr>
          <w:color w:val="231F20"/>
          <w:w w:val="105"/>
          <w:sz w:val="22"/>
        </w:rPr>
        <w:t>público,</w:t>
      </w:r>
      <w:r>
        <w:rPr>
          <w:color w:val="231F20"/>
          <w:spacing w:val="-7"/>
          <w:w w:val="105"/>
          <w:sz w:val="22"/>
        </w:rPr>
        <w:t> </w:t>
      </w:r>
      <w:r>
        <w:rPr>
          <w:color w:val="231F20"/>
          <w:w w:val="105"/>
          <w:sz w:val="22"/>
        </w:rPr>
        <w:t>urbana</w:t>
      </w:r>
      <w:r>
        <w:rPr>
          <w:color w:val="231F20"/>
          <w:spacing w:val="-6"/>
          <w:w w:val="105"/>
          <w:sz w:val="22"/>
        </w:rPr>
        <w:t> </w:t>
      </w:r>
      <w:r>
        <w:rPr>
          <w:color w:val="231F20"/>
          <w:w w:val="105"/>
          <w:sz w:val="22"/>
        </w:rPr>
        <w:t>o</w:t>
      </w:r>
      <w:r>
        <w:rPr>
          <w:color w:val="231F20"/>
          <w:spacing w:val="-7"/>
          <w:w w:val="105"/>
          <w:sz w:val="22"/>
        </w:rPr>
        <w:t> </w:t>
      </w:r>
      <w:r>
        <w:rPr>
          <w:color w:val="231F20"/>
          <w:w w:val="105"/>
          <w:sz w:val="22"/>
        </w:rPr>
        <w:t>rural,</w:t>
      </w:r>
      <w:r>
        <w:rPr>
          <w:color w:val="231F20"/>
          <w:spacing w:val="-5"/>
          <w:w w:val="105"/>
          <w:sz w:val="22"/>
        </w:rPr>
        <w:t> </w:t>
      </w:r>
      <w:r>
        <w:rPr>
          <w:color w:val="231F20"/>
          <w:w w:val="105"/>
          <w:sz w:val="22"/>
        </w:rPr>
        <w:t>deberán preverse accesos, medios de circulación, información e instalaciones adecuadas para</w:t>
      </w:r>
      <w:r>
        <w:rPr>
          <w:color w:val="231F20"/>
          <w:spacing w:val="-17"/>
          <w:w w:val="105"/>
          <w:sz w:val="22"/>
        </w:rPr>
        <w:t> </w:t>
      </w:r>
      <w:r>
        <w:rPr>
          <w:color w:val="231F20"/>
          <w:w w:val="105"/>
          <w:sz w:val="22"/>
        </w:rPr>
        <w:t>las</w:t>
      </w:r>
      <w:r>
        <w:rPr>
          <w:color w:val="231F20"/>
          <w:spacing w:val="-16"/>
          <w:w w:val="105"/>
          <w:sz w:val="22"/>
        </w:rPr>
        <w:t> </w:t>
      </w:r>
      <w:r>
        <w:rPr>
          <w:color w:val="231F20"/>
          <w:w w:val="105"/>
          <w:sz w:val="22"/>
        </w:rPr>
        <w:t>personas</w:t>
      </w:r>
      <w:r>
        <w:rPr>
          <w:color w:val="231F20"/>
          <w:spacing w:val="-16"/>
          <w:w w:val="105"/>
          <w:sz w:val="22"/>
        </w:rPr>
        <w:t> </w:t>
      </w:r>
      <w:r>
        <w:rPr>
          <w:color w:val="231F20"/>
          <w:w w:val="105"/>
          <w:sz w:val="22"/>
        </w:rPr>
        <w:t>adultas</w:t>
      </w:r>
      <w:r>
        <w:rPr>
          <w:color w:val="231F20"/>
          <w:spacing w:val="-19"/>
          <w:w w:val="105"/>
          <w:sz w:val="22"/>
        </w:rPr>
        <w:t> </w:t>
      </w:r>
      <w:r>
        <w:rPr>
          <w:color w:val="231F20"/>
          <w:w w:val="105"/>
          <w:sz w:val="22"/>
        </w:rPr>
        <w:t>mayores.</w:t>
      </w:r>
      <w:r>
        <w:rPr>
          <w:color w:val="231F20"/>
          <w:spacing w:val="-15"/>
          <w:w w:val="105"/>
          <w:sz w:val="22"/>
        </w:rPr>
        <w:t> </w:t>
      </w:r>
      <w:r>
        <w:rPr>
          <w:color w:val="231F20"/>
          <w:w w:val="105"/>
          <w:sz w:val="22"/>
        </w:rPr>
        <w:t>Además,</w:t>
      </w:r>
      <w:r>
        <w:rPr>
          <w:color w:val="231F20"/>
          <w:spacing w:val="-16"/>
          <w:w w:val="105"/>
          <w:sz w:val="22"/>
        </w:rPr>
        <w:t> </w:t>
      </w:r>
      <w:r>
        <w:rPr>
          <w:color w:val="231F20"/>
          <w:w w:val="105"/>
          <w:sz w:val="22"/>
        </w:rPr>
        <w:t>las</w:t>
      </w:r>
      <w:r>
        <w:rPr>
          <w:color w:val="231F20"/>
          <w:spacing w:val="-16"/>
          <w:w w:val="105"/>
          <w:sz w:val="22"/>
        </w:rPr>
        <w:t> </w:t>
      </w:r>
      <w:r>
        <w:rPr>
          <w:color w:val="231F20"/>
          <w:w w:val="105"/>
          <w:sz w:val="22"/>
        </w:rPr>
        <w:t>personas</w:t>
      </w:r>
      <w:r>
        <w:rPr>
          <w:color w:val="231F20"/>
          <w:spacing w:val="-16"/>
          <w:w w:val="105"/>
          <w:sz w:val="22"/>
        </w:rPr>
        <w:t> </w:t>
      </w:r>
      <w:r>
        <w:rPr>
          <w:color w:val="231F20"/>
          <w:w w:val="105"/>
          <w:sz w:val="22"/>
        </w:rPr>
        <w:t>adultas</w:t>
      </w:r>
      <w:r>
        <w:rPr>
          <w:color w:val="231F20"/>
          <w:spacing w:val="-17"/>
          <w:w w:val="105"/>
          <w:sz w:val="22"/>
        </w:rPr>
        <w:t> </w:t>
      </w:r>
      <w:r>
        <w:rPr>
          <w:color w:val="231F20"/>
          <w:w w:val="105"/>
          <w:sz w:val="22"/>
        </w:rPr>
        <w:t>mayores</w:t>
      </w:r>
      <w:r>
        <w:rPr>
          <w:color w:val="231F20"/>
          <w:spacing w:val="-19"/>
          <w:w w:val="105"/>
          <w:sz w:val="22"/>
        </w:rPr>
        <w:t> </w:t>
      </w:r>
      <w:r>
        <w:rPr>
          <w:color w:val="231F20"/>
          <w:w w:val="105"/>
          <w:sz w:val="22"/>
        </w:rPr>
        <w:t>tienen derecho al acceso y uso preferente del servicio de transporte público.</w:t>
      </w:r>
    </w:p>
    <w:p>
      <w:pPr>
        <w:pStyle w:val="ListParagraph"/>
        <w:numPr>
          <w:ilvl w:val="0"/>
          <w:numId w:val="14"/>
        </w:numPr>
        <w:tabs>
          <w:tab w:pos="2189" w:val="left" w:leader="none"/>
          <w:tab w:pos="2191" w:val="left" w:leader="none"/>
        </w:tabs>
        <w:spacing w:line="280" w:lineRule="auto" w:before="0" w:after="0"/>
        <w:ind w:left="2191" w:right="1513" w:hanging="383"/>
        <w:jc w:val="both"/>
        <w:rPr>
          <w:sz w:val="22"/>
        </w:rPr>
      </w:pPr>
      <w:r>
        <w:rPr>
          <w:color w:val="231F20"/>
          <w:w w:val="105"/>
          <w:sz w:val="22"/>
        </w:rPr>
        <w:t>Para garantizar la salud y ocupación activa de las personas adultas mayores, el GAD Municipal organizará eventos de capacitación especiales para este grupo vulnerable social y así disminuir las barreras tecnológicas especiales.</w:t>
      </w:r>
    </w:p>
    <w:p>
      <w:pPr>
        <w:pStyle w:val="ListParagraph"/>
        <w:numPr>
          <w:ilvl w:val="0"/>
          <w:numId w:val="14"/>
        </w:numPr>
        <w:tabs>
          <w:tab w:pos="2189" w:val="left" w:leader="none"/>
          <w:tab w:pos="2191" w:val="left" w:leader="none"/>
        </w:tabs>
        <w:spacing w:line="280" w:lineRule="auto" w:before="0" w:after="0"/>
        <w:ind w:left="2191" w:right="1509" w:hanging="383"/>
        <w:jc w:val="both"/>
        <w:rPr>
          <w:sz w:val="22"/>
        </w:rPr>
      </w:pPr>
      <w:r>
        <w:rPr>
          <w:color w:val="231F20"/>
          <w:w w:val="105"/>
          <w:sz w:val="22"/>
        </w:rPr>
        <w:t>Los</w:t>
      </w:r>
      <w:r>
        <w:rPr>
          <w:color w:val="231F20"/>
          <w:w w:val="105"/>
          <w:sz w:val="22"/>
        </w:rPr>
        <w:t> organismos</w:t>
      </w:r>
      <w:r>
        <w:rPr>
          <w:color w:val="231F20"/>
          <w:w w:val="105"/>
          <w:sz w:val="22"/>
        </w:rPr>
        <w:t> públicos</w:t>
      </w:r>
      <w:r>
        <w:rPr>
          <w:color w:val="231F20"/>
          <w:w w:val="105"/>
          <w:sz w:val="22"/>
        </w:rPr>
        <w:t> y</w:t>
      </w:r>
      <w:r>
        <w:rPr>
          <w:color w:val="231F20"/>
          <w:w w:val="105"/>
          <w:sz w:val="22"/>
        </w:rPr>
        <w:t> privados,</w:t>
      </w:r>
      <w:r>
        <w:rPr>
          <w:color w:val="231F20"/>
          <w:w w:val="105"/>
          <w:sz w:val="22"/>
        </w:rPr>
        <w:t> según</w:t>
      </w:r>
      <w:r>
        <w:rPr>
          <w:color w:val="231F20"/>
          <w:w w:val="105"/>
          <w:sz w:val="22"/>
        </w:rPr>
        <w:t> sus</w:t>
      </w:r>
      <w:r>
        <w:rPr>
          <w:color w:val="231F20"/>
          <w:w w:val="105"/>
          <w:sz w:val="22"/>
        </w:rPr>
        <w:t> competencias</w:t>
      </w:r>
      <w:r>
        <w:rPr>
          <w:color w:val="231F20"/>
          <w:w w:val="105"/>
          <w:sz w:val="22"/>
        </w:rPr>
        <w:t> y</w:t>
      </w:r>
      <w:r>
        <w:rPr>
          <w:color w:val="231F20"/>
          <w:w w:val="105"/>
          <w:sz w:val="22"/>
        </w:rPr>
        <w:t> servicios, informarán</w:t>
      </w:r>
      <w:r>
        <w:rPr>
          <w:color w:val="231F20"/>
          <w:w w:val="105"/>
          <w:sz w:val="22"/>
        </w:rPr>
        <w:t> a</w:t>
      </w:r>
      <w:r>
        <w:rPr>
          <w:color w:val="231F20"/>
          <w:w w:val="105"/>
          <w:sz w:val="22"/>
        </w:rPr>
        <w:t> la</w:t>
      </w:r>
      <w:r>
        <w:rPr>
          <w:color w:val="231F20"/>
          <w:w w:val="105"/>
          <w:sz w:val="22"/>
        </w:rPr>
        <w:t> comunidad</w:t>
      </w:r>
      <w:r>
        <w:rPr>
          <w:color w:val="231F20"/>
          <w:w w:val="105"/>
          <w:sz w:val="22"/>
        </w:rPr>
        <w:t> sobre</w:t>
      </w:r>
      <w:r>
        <w:rPr>
          <w:color w:val="231F20"/>
          <w:w w:val="105"/>
          <w:sz w:val="22"/>
        </w:rPr>
        <w:t> los</w:t>
      </w:r>
      <w:r>
        <w:rPr>
          <w:color w:val="231F20"/>
          <w:w w:val="105"/>
          <w:sz w:val="22"/>
        </w:rPr>
        <w:t> servicios,</w:t>
      </w:r>
      <w:r>
        <w:rPr>
          <w:color w:val="231F20"/>
          <w:w w:val="105"/>
          <w:sz w:val="22"/>
        </w:rPr>
        <w:t> beneficios</w:t>
      </w:r>
      <w:r>
        <w:rPr>
          <w:color w:val="231F20"/>
          <w:w w:val="105"/>
          <w:sz w:val="22"/>
        </w:rPr>
        <w:t> y</w:t>
      </w:r>
      <w:r>
        <w:rPr>
          <w:color w:val="231F20"/>
          <w:w w:val="105"/>
          <w:sz w:val="22"/>
        </w:rPr>
        <w:t> derechos</w:t>
      </w:r>
      <w:r>
        <w:rPr>
          <w:color w:val="231F20"/>
          <w:w w:val="105"/>
          <w:sz w:val="22"/>
        </w:rPr>
        <w:t> de</w:t>
      </w:r>
      <w:r>
        <w:rPr>
          <w:color w:val="231F20"/>
          <w:w w:val="105"/>
          <w:sz w:val="22"/>
        </w:rPr>
        <w:t> las personas adultas mayores.</w:t>
      </w:r>
    </w:p>
    <w:p>
      <w:pPr>
        <w:spacing w:line="278" w:lineRule="auto" w:before="233"/>
        <w:ind w:left="1425" w:right="1432" w:firstLine="0"/>
        <w:jc w:val="both"/>
        <w:rPr>
          <w:rFonts w:ascii="Tahoma" w:hAnsi="Tahoma"/>
          <w:sz w:val="22"/>
        </w:rPr>
      </w:pPr>
      <w:r>
        <w:rPr>
          <w:rFonts w:ascii="Tahoma" w:hAnsi="Tahoma"/>
          <w:b/>
          <w:color w:val="231F20"/>
          <w:w w:val="105"/>
          <w:sz w:val="22"/>
        </w:rPr>
        <w:t>Artículo.</w:t>
      </w:r>
      <w:r>
        <w:rPr>
          <w:rFonts w:ascii="Tahoma" w:hAnsi="Tahoma"/>
          <w:b/>
          <w:color w:val="231F20"/>
          <w:w w:val="105"/>
          <w:sz w:val="22"/>
        </w:rPr>
        <w:t> 27.-</w:t>
      </w:r>
      <w:r>
        <w:rPr>
          <w:rFonts w:ascii="Tahoma" w:hAnsi="Tahoma"/>
          <w:b/>
          <w:color w:val="231F20"/>
          <w:w w:val="105"/>
          <w:sz w:val="22"/>
        </w:rPr>
        <w:t> Forma</w:t>
      </w:r>
      <w:r>
        <w:rPr>
          <w:rFonts w:ascii="Tahoma" w:hAnsi="Tahoma"/>
          <w:b/>
          <w:color w:val="231F20"/>
          <w:w w:val="105"/>
          <w:sz w:val="22"/>
        </w:rPr>
        <w:t> de</w:t>
      </w:r>
      <w:r>
        <w:rPr>
          <w:rFonts w:ascii="Tahoma" w:hAnsi="Tahoma"/>
          <w:b/>
          <w:color w:val="231F20"/>
          <w:w w:val="105"/>
          <w:sz w:val="22"/>
        </w:rPr>
        <w:t> aplicación</w:t>
      </w:r>
      <w:r>
        <w:rPr>
          <w:rFonts w:ascii="Tahoma" w:hAnsi="Tahoma"/>
          <w:b/>
          <w:color w:val="231F20"/>
          <w:w w:val="105"/>
          <w:sz w:val="22"/>
        </w:rPr>
        <w:t> de</w:t>
      </w:r>
      <w:r>
        <w:rPr>
          <w:rFonts w:ascii="Tahoma" w:hAnsi="Tahoma"/>
          <w:b/>
          <w:color w:val="231F20"/>
          <w:w w:val="105"/>
          <w:sz w:val="22"/>
        </w:rPr>
        <w:t> los</w:t>
      </w:r>
      <w:r>
        <w:rPr>
          <w:rFonts w:ascii="Tahoma" w:hAnsi="Tahoma"/>
          <w:b/>
          <w:color w:val="231F20"/>
          <w:w w:val="105"/>
          <w:sz w:val="22"/>
        </w:rPr>
        <w:t> derechos.</w:t>
      </w:r>
      <w:r>
        <w:rPr>
          <w:rFonts w:ascii="Tahoma" w:hAnsi="Tahoma"/>
          <w:b/>
          <w:color w:val="231F20"/>
          <w:w w:val="105"/>
          <w:sz w:val="22"/>
        </w:rPr>
        <w:t> -</w:t>
      </w:r>
      <w:r>
        <w:rPr>
          <w:rFonts w:ascii="Tahoma" w:hAnsi="Tahoma"/>
          <w:b/>
          <w:color w:val="231F20"/>
          <w:w w:val="105"/>
          <w:sz w:val="22"/>
        </w:rPr>
        <w:t> </w:t>
      </w:r>
      <w:r>
        <w:rPr>
          <w:rFonts w:ascii="Tahoma" w:hAnsi="Tahoma"/>
          <w:color w:val="231F20"/>
          <w:w w:val="105"/>
          <w:sz w:val="22"/>
        </w:rPr>
        <w:t>Para</w:t>
      </w:r>
      <w:r>
        <w:rPr>
          <w:rFonts w:ascii="Tahoma" w:hAnsi="Tahoma"/>
          <w:color w:val="231F20"/>
          <w:w w:val="105"/>
          <w:sz w:val="22"/>
        </w:rPr>
        <w:t> la</w:t>
      </w:r>
      <w:r>
        <w:rPr>
          <w:rFonts w:ascii="Tahoma" w:hAnsi="Tahoma"/>
          <w:color w:val="231F20"/>
          <w:w w:val="105"/>
          <w:sz w:val="22"/>
        </w:rPr>
        <w:t> aplicación</w:t>
      </w:r>
      <w:r>
        <w:rPr>
          <w:rFonts w:ascii="Tahoma" w:hAnsi="Tahoma"/>
          <w:color w:val="231F20"/>
          <w:w w:val="105"/>
          <w:sz w:val="22"/>
        </w:rPr>
        <w:t> de</w:t>
      </w:r>
      <w:r>
        <w:rPr>
          <w:rFonts w:ascii="Tahoma" w:hAnsi="Tahoma"/>
          <w:color w:val="231F20"/>
          <w:w w:val="105"/>
          <w:sz w:val="22"/>
        </w:rPr>
        <w:t> los beneficios relacionados con el valor del predio, bastará que el Municipio revise la base de datos de impuestos prediales en la coordinación de avalúos y catastros para que se proceda</w:t>
      </w:r>
      <w:r>
        <w:rPr>
          <w:rFonts w:ascii="Tahoma" w:hAnsi="Tahoma"/>
          <w:color w:val="231F20"/>
          <w:w w:val="105"/>
          <w:sz w:val="22"/>
        </w:rPr>
        <w:t> automáticamente</w:t>
      </w:r>
      <w:r>
        <w:rPr>
          <w:rFonts w:ascii="Tahoma" w:hAnsi="Tahoma"/>
          <w:color w:val="231F20"/>
          <w:w w:val="105"/>
          <w:sz w:val="22"/>
        </w:rPr>
        <w:t> a</w:t>
      </w:r>
      <w:r>
        <w:rPr>
          <w:rFonts w:ascii="Tahoma" w:hAnsi="Tahoma"/>
          <w:color w:val="231F20"/>
          <w:w w:val="105"/>
          <w:sz w:val="22"/>
        </w:rPr>
        <w:t> la</w:t>
      </w:r>
      <w:r>
        <w:rPr>
          <w:rFonts w:ascii="Tahoma" w:hAnsi="Tahoma"/>
          <w:color w:val="231F20"/>
          <w:w w:val="105"/>
          <w:sz w:val="22"/>
        </w:rPr>
        <w:t> exoneración</w:t>
      </w:r>
      <w:r>
        <w:rPr>
          <w:rFonts w:ascii="Tahoma" w:hAnsi="Tahoma"/>
          <w:color w:val="231F20"/>
          <w:w w:val="105"/>
          <w:sz w:val="22"/>
        </w:rPr>
        <w:t> o</w:t>
      </w:r>
      <w:r>
        <w:rPr>
          <w:rFonts w:ascii="Tahoma" w:hAnsi="Tahoma"/>
          <w:color w:val="231F20"/>
          <w:w w:val="105"/>
          <w:sz w:val="22"/>
        </w:rPr>
        <w:t> descuento,</w:t>
      </w:r>
      <w:r>
        <w:rPr>
          <w:rFonts w:ascii="Tahoma" w:hAnsi="Tahoma"/>
          <w:color w:val="231F20"/>
          <w:w w:val="105"/>
          <w:sz w:val="22"/>
        </w:rPr>
        <w:t> según</w:t>
      </w:r>
      <w:r>
        <w:rPr>
          <w:rFonts w:ascii="Tahoma" w:hAnsi="Tahoma"/>
          <w:color w:val="231F20"/>
          <w:w w:val="105"/>
          <w:sz w:val="22"/>
        </w:rPr>
        <w:t> sea</w:t>
      </w:r>
      <w:r>
        <w:rPr>
          <w:rFonts w:ascii="Tahoma" w:hAnsi="Tahoma"/>
          <w:color w:val="231F20"/>
          <w:w w:val="105"/>
          <w:sz w:val="22"/>
        </w:rPr>
        <w:t> el</w:t>
      </w:r>
      <w:r>
        <w:rPr>
          <w:rFonts w:ascii="Tahoma" w:hAnsi="Tahoma"/>
          <w:color w:val="231F20"/>
          <w:w w:val="105"/>
          <w:sz w:val="22"/>
        </w:rPr>
        <w:t> caso,</w:t>
      </w:r>
      <w:r>
        <w:rPr>
          <w:rFonts w:ascii="Tahoma" w:hAnsi="Tahoma"/>
          <w:color w:val="231F20"/>
          <w:w w:val="105"/>
          <w:sz w:val="22"/>
        </w:rPr>
        <w:t> de</w:t>
      </w:r>
      <w:r>
        <w:rPr>
          <w:rFonts w:ascii="Tahoma" w:hAnsi="Tahoma"/>
          <w:color w:val="231F20"/>
          <w:w w:val="105"/>
          <w:sz w:val="22"/>
        </w:rPr>
        <w:t> los impuestos, tasas y beneficios tributarios y no tributarios a los que tenga derecho.</w:t>
      </w:r>
    </w:p>
    <w:p>
      <w:pPr>
        <w:spacing w:line="278" w:lineRule="auto" w:before="247"/>
        <w:ind w:left="1425" w:right="1429" w:firstLine="0"/>
        <w:jc w:val="both"/>
        <w:rPr>
          <w:rFonts w:ascii="Tahoma" w:hAnsi="Tahoma"/>
          <w:sz w:val="22"/>
        </w:rPr>
      </w:pPr>
      <w:r>
        <w:rPr>
          <w:rFonts w:ascii="Tahoma" w:hAnsi="Tahoma"/>
          <w:color w:val="231F20"/>
          <w:w w:val="105"/>
          <w:sz w:val="22"/>
        </w:rPr>
        <w:t>Para hacer efectivos sus derechos, los adultos mayores deberán presentar la cédula de identidad, pasaporte o algún documento que demuestre su identidad, exceptuando a la persona adulta mayor</w:t>
      </w:r>
      <w:r>
        <w:rPr>
          <w:rFonts w:ascii="Tahoma" w:hAnsi="Tahoma"/>
          <w:color w:val="231F20"/>
          <w:spacing w:val="-1"/>
          <w:w w:val="105"/>
          <w:sz w:val="22"/>
        </w:rPr>
        <w:t> </w:t>
      </w:r>
      <w:r>
        <w:rPr>
          <w:rFonts w:ascii="Tahoma" w:hAnsi="Tahoma"/>
          <w:color w:val="231F20"/>
          <w:w w:val="105"/>
          <w:sz w:val="22"/>
        </w:rPr>
        <w:t>que se encuentre en situación de movilidad humana, en situación de callejización,</w:t>
      </w:r>
      <w:r>
        <w:rPr>
          <w:rFonts w:ascii="Tahoma" w:hAnsi="Tahoma"/>
          <w:color w:val="231F20"/>
          <w:spacing w:val="-1"/>
          <w:w w:val="105"/>
          <w:sz w:val="22"/>
        </w:rPr>
        <w:t> </w:t>
      </w:r>
      <w:r>
        <w:rPr>
          <w:rFonts w:ascii="Tahoma" w:hAnsi="Tahoma"/>
          <w:color w:val="231F20"/>
          <w:w w:val="105"/>
          <w:sz w:val="22"/>
        </w:rPr>
        <w:t>abandono absoluto o</w:t>
      </w:r>
      <w:r>
        <w:rPr>
          <w:rFonts w:ascii="Tahoma" w:hAnsi="Tahoma"/>
          <w:color w:val="231F20"/>
          <w:spacing w:val="-1"/>
          <w:w w:val="105"/>
          <w:sz w:val="22"/>
        </w:rPr>
        <w:t> </w:t>
      </w:r>
      <w:r>
        <w:rPr>
          <w:rFonts w:ascii="Tahoma" w:hAnsi="Tahoma"/>
          <w:color w:val="231F20"/>
          <w:w w:val="105"/>
          <w:sz w:val="22"/>
        </w:rPr>
        <w:t>cualquier condición de</w:t>
      </w:r>
      <w:r>
        <w:rPr>
          <w:rFonts w:ascii="Tahoma" w:hAnsi="Tahoma"/>
          <w:color w:val="231F20"/>
          <w:spacing w:val="-2"/>
          <w:w w:val="105"/>
          <w:sz w:val="22"/>
        </w:rPr>
        <w:t> </w:t>
      </w:r>
      <w:r>
        <w:rPr>
          <w:rFonts w:ascii="Tahoma" w:hAnsi="Tahoma"/>
          <w:color w:val="231F20"/>
          <w:w w:val="105"/>
          <w:sz w:val="22"/>
        </w:rPr>
        <w:t>vulnerabilidad;</w:t>
      </w:r>
      <w:r>
        <w:rPr>
          <w:rFonts w:ascii="Tahoma" w:hAnsi="Tahoma"/>
          <w:color w:val="231F20"/>
          <w:spacing w:val="-1"/>
          <w:w w:val="105"/>
          <w:sz w:val="22"/>
        </w:rPr>
        <w:t> </w:t>
      </w:r>
      <w:r>
        <w:rPr>
          <w:rFonts w:ascii="Tahoma" w:hAnsi="Tahoma"/>
          <w:color w:val="231F20"/>
          <w:w w:val="105"/>
          <w:sz w:val="22"/>
        </w:rPr>
        <w:t>sin</w:t>
      </w:r>
      <w:r>
        <w:rPr>
          <w:rFonts w:ascii="Tahoma" w:hAnsi="Tahoma"/>
          <w:color w:val="231F20"/>
          <w:spacing w:val="-2"/>
          <w:w w:val="105"/>
          <w:sz w:val="22"/>
        </w:rPr>
        <w:t> </w:t>
      </w:r>
      <w:r>
        <w:rPr>
          <w:rFonts w:ascii="Tahoma" w:hAnsi="Tahoma"/>
          <w:color w:val="231F20"/>
          <w:w w:val="105"/>
          <w:sz w:val="22"/>
        </w:rPr>
        <w:t>perjuicio</w:t>
      </w:r>
    </w:p>
    <w:p>
      <w:pPr>
        <w:spacing w:after="0" w:line="278" w:lineRule="auto"/>
        <w:jc w:val="both"/>
        <w:rPr>
          <w:rFonts w:ascii="Tahoma" w:hAnsi="Tahoma"/>
          <w:sz w:val="22"/>
        </w:rPr>
        <w:sectPr>
          <w:pgSz w:w="11910" w:h="16840"/>
          <w:pgMar w:header="1391" w:footer="571" w:top="1800" w:bottom="760" w:left="0" w:right="0"/>
        </w:sectPr>
      </w:pPr>
    </w:p>
    <w:p>
      <w:pPr>
        <w:spacing w:line="273" w:lineRule="auto" w:before="235"/>
        <w:ind w:left="1484" w:right="1416" w:firstLine="0"/>
        <w:jc w:val="both"/>
        <w:rPr>
          <w:rFonts w:ascii="Tahoma" w:hAnsi="Tahoma"/>
          <w:sz w:val="23"/>
        </w:rPr>
      </w:pPr>
      <w:r>
        <w:rPr>
          <w:rFonts w:ascii="Tahoma" w:hAnsi="Tahoma"/>
          <w:color w:val="231F20"/>
          <w:sz w:val="23"/>
        </w:rPr>
        <w:t>de</w:t>
      </w:r>
      <w:r>
        <w:rPr>
          <w:rFonts w:ascii="Tahoma" w:hAnsi="Tahoma"/>
          <w:color w:val="231F20"/>
          <w:spacing w:val="-11"/>
          <w:sz w:val="23"/>
        </w:rPr>
        <w:t> </w:t>
      </w:r>
      <w:r>
        <w:rPr>
          <w:rFonts w:ascii="Tahoma" w:hAnsi="Tahoma"/>
          <w:color w:val="231F20"/>
          <w:sz w:val="23"/>
        </w:rPr>
        <w:t>que</w:t>
      </w:r>
      <w:r>
        <w:rPr>
          <w:rFonts w:ascii="Tahoma" w:hAnsi="Tahoma"/>
          <w:color w:val="231F20"/>
          <w:spacing w:val="-12"/>
          <w:sz w:val="23"/>
        </w:rPr>
        <w:t> </w:t>
      </w:r>
      <w:r>
        <w:rPr>
          <w:rFonts w:ascii="Tahoma" w:hAnsi="Tahoma"/>
          <w:color w:val="231F20"/>
          <w:sz w:val="23"/>
        </w:rPr>
        <w:t>las</w:t>
      </w:r>
      <w:r>
        <w:rPr>
          <w:rFonts w:ascii="Tahoma" w:hAnsi="Tahoma"/>
          <w:color w:val="231F20"/>
          <w:spacing w:val="-11"/>
          <w:sz w:val="23"/>
        </w:rPr>
        <w:t> </w:t>
      </w:r>
      <w:r>
        <w:rPr>
          <w:rFonts w:ascii="Tahoma" w:hAnsi="Tahoma"/>
          <w:color w:val="231F20"/>
          <w:sz w:val="23"/>
        </w:rPr>
        <w:t>personas</w:t>
      </w:r>
      <w:r>
        <w:rPr>
          <w:rFonts w:ascii="Tahoma" w:hAnsi="Tahoma"/>
          <w:color w:val="231F20"/>
          <w:spacing w:val="-11"/>
          <w:sz w:val="23"/>
        </w:rPr>
        <w:t> </w:t>
      </w:r>
      <w:r>
        <w:rPr>
          <w:rFonts w:ascii="Tahoma" w:hAnsi="Tahoma"/>
          <w:color w:val="231F20"/>
          <w:sz w:val="23"/>
        </w:rPr>
        <w:t>adultas</w:t>
      </w:r>
      <w:r>
        <w:rPr>
          <w:rFonts w:ascii="Tahoma" w:hAnsi="Tahoma"/>
          <w:color w:val="231F20"/>
          <w:spacing w:val="-11"/>
          <w:sz w:val="23"/>
        </w:rPr>
        <w:t> </w:t>
      </w:r>
      <w:r>
        <w:rPr>
          <w:rFonts w:ascii="Tahoma" w:hAnsi="Tahoma"/>
          <w:color w:val="231F20"/>
          <w:sz w:val="23"/>
        </w:rPr>
        <w:t>mayores</w:t>
      </w:r>
      <w:r>
        <w:rPr>
          <w:rFonts w:ascii="Tahoma" w:hAnsi="Tahoma"/>
          <w:color w:val="231F20"/>
          <w:spacing w:val="-11"/>
          <w:sz w:val="23"/>
        </w:rPr>
        <w:t> </w:t>
      </w:r>
      <w:r>
        <w:rPr>
          <w:rFonts w:ascii="Tahoma" w:hAnsi="Tahoma"/>
          <w:color w:val="231F20"/>
          <w:sz w:val="23"/>
        </w:rPr>
        <w:t>que</w:t>
      </w:r>
      <w:r>
        <w:rPr>
          <w:rFonts w:ascii="Tahoma" w:hAnsi="Tahoma"/>
          <w:color w:val="231F20"/>
          <w:spacing w:val="-12"/>
          <w:sz w:val="23"/>
        </w:rPr>
        <w:t> </w:t>
      </w:r>
      <w:r>
        <w:rPr>
          <w:rFonts w:ascii="Tahoma" w:hAnsi="Tahoma"/>
          <w:color w:val="231F20"/>
          <w:sz w:val="23"/>
        </w:rPr>
        <w:t>pertenezcan</w:t>
      </w:r>
      <w:r>
        <w:rPr>
          <w:rFonts w:ascii="Tahoma" w:hAnsi="Tahoma"/>
          <w:color w:val="231F20"/>
          <w:spacing w:val="-11"/>
          <w:sz w:val="23"/>
        </w:rPr>
        <w:t> </w:t>
      </w:r>
      <w:r>
        <w:rPr>
          <w:rFonts w:ascii="Tahoma" w:hAnsi="Tahoma"/>
          <w:color w:val="231F20"/>
          <w:sz w:val="23"/>
        </w:rPr>
        <w:t>a</w:t>
      </w:r>
      <w:r>
        <w:rPr>
          <w:rFonts w:ascii="Tahoma" w:hAnsi="Tahoma"/>
          <w:color w:val="231F20"/>
          <w:spacing w:val="-11"/>
          <w:sz w:val="23"/>
        </w:rPr>
        <w:t> </w:t>
      </w:r>
      <w:r>
        <w:rPr>
          <w:rFonts w:ascii="Tahoma" w:hAnsi="Tahoma"/>
          <w:color w:val="231F20"/>
          <w:sz w:val="23"/>
        </w:rPr>
        <w:t>comunas,</w:t>
      </w:r>
      <w:r>
        <w:rPr>
          <w:rFonts w:ascii="Tahoma" w:hAnsi="Tahoma"/>
          <w:color w:val="231F20"/>
          <w:spacing w:val="-11"/>
          <w:sz w:val="23"/>
        </w:rPr>
        <w:t> </w:t>
      </w:r>
      <w:r>
        <w:rPr>
          <w:rFonts w:ascii="Tahoma" w:hAnsi="Tahoma"/>
          <w:color w:val="231F20"/>
          <w:sz w:val="23"/>
        </w:rPr>
        <w:t>comunidades,</w:t>
      </w:r>
      <w:r>
        <w:rPr>
          <w:rFonts w:ascii="Tahoma" w:hAnsi="Tahoma"/>
          <w:color w:val="231F20"/>
          <w:spacing w:val="-9"/>
          <w:sz w:val="23"/>
        </w:rPr>
        <w:t> </w:t>
      </w:r>
      <w:r>
        <w:rPr>
          <w:rFonts w:ascii="Tahoma" w:hAnsi="Tahoma"/>
          <w:color w:val="231F20"/>
          <w:sz w:val="23"/>
        </w:rPr>
        <w:t>pueblos y nacionalidades que pudieran tener otro medio de prueba al descrito anteriormente atendiendo a su especificidad intercultural, según consta en el Art. 5 de la Ley Orgánica del adulto mayor, documentos emitidos por el Instituto Ecuatoriano de Seguridad Social (IESS)</w:t>
      </w:r>
      <w:r>
        <w:rPr>
          <w:rFonts w:ascii="Tahoma" w:hAnsi="Tahoma"/>
          <w:color w:val="231F20"/>
          <w:spacing w:val="-5"/>
          <w:sz w:val="23"/>
        </w:rPr>
        <w:t> </w:t>
      </w:r>
      <w:r>
        <w:rPr>
          <w:rFonts w:ascii="Tahoma" w:hAnsi="Tahoma"/>
          <w:color w:val="231F20"/>
          <w:sz w:val="23"/>
        </w:rPr>
        <w:t>en</w:t>
      </w:r>
      <w:r>
        <w:rPr>
          <w:rFonts w:ascii="Tahoma" w:hAnsi="Tahoma"/>
          <w:color w:val="231F20"/>
          <w:spacing w:val="-5"/>
          <w:sz w:val="23"/>
        </w:rPr>
        <w:t> </w:t>
      </w:r>
      <w:r>
        <w:rPr>
          <w:rFonts w:ascii="Tahoma" w:hAnsi="Tahoma"/>
          <w:color w:val="231F20"/>
          <w:sz w:val="23"/>
        </w:rPr>
        <w:t>el</w:t>
      </w:r>
      <w:r>
        <w:rPr>
          <w:rFonts w:ascii="Tahoma" w:hAnsi="Tahoma"/>
          <w:color w:val="231F20"/>
          <w:spacing w:val="-8"/>
          <w:sz w:val="23"/>
        </w:rPr>
        <w:t> </w:t>
      </w:r>
      <w:r>
        <w:rPr>
          <w:rFonts w:ascii="Tahoma" w:hAnsi="Tahoma"/>
          <w:color w:val="231F20"/>
          <w:sz w:val="23"/>
        </w:rPr>
        <w:t>que</w:t>
      </w:r>
      <w:r>
        <w:rPr>
          <w:rFonts w:ascii="Tahoma" w:hAnsi="Tahoma"/>
          <w:color w:val="231F20"/>
          <w:spacing w:val="-6"/>
          <w:sz w:val="23"/>
        </w:rPr>
        <w:t> </w:t>
      </w:r>
      <w:r>
        <w:rPr>
          <w:rFonts w:ascii="Tahoma" w:hAnsi="Tahoma"/>
          <w:color w:val="231F20"/>
          <w:sz w:val="23"/>
        </w:rPr>
        <w:t>se</w:t>
      </w:r>
      <w:r>
        <w:rPr>
          <w:rFonts w:ascii="Tahoma" w:hAnsi="Tahoma"/>
          <w:color w:val="231F20"/>
          <w:spacing w:val="-8"/>
          <w:sz w:val="23"/>
        </w:rPr>
        <w:t> </w:t>
      </w:r>
      <w:r>
        <w:rPr>
          <w:rFonts w:ascii="Tahoma" w:hAnsi="Tahoma"/>
          <w:color w:val="231F20"/>
          <w:sz w:val="23"/>
        </w:rPr>
        <w:t>pueda</w:t>
      </w:r>
      <w:r>
        <w:rPr>
          <w:rFonts w:ascii="Tahoma" w:hAnsi="Tahoma"/>
          <w:color w:val="231F20"/>
          <w:spacing w:val="-5"/>
          <w:sz w:val="23"/>
        </w:rPr>
        <w:t> </w:t>
      </w:r>
      <w:r>
        <w:rPr>
          <w:rFonts w:ascii="Tahoma" w:hAnsi="Tahoma"/>
          <w:color w:val="231F20"/>
          <w:sz w:val="23"/>
        </w:rPr>
        <w:t>evidenciar</w:t>
      </w:r>
      <w:r>
        <w:rPr>
          <w:rFonts w:ascii="Tahoma" w:hAnsi="Tahoma"/>
          <w:color w:val="231F20"/>
          <w:spacing w:val="-5"/>
          <w:sz w:val="23"/>
        </w:rPr>
        <w:t> </w:t>
      </w:r>
      <w:r>
        <w:rPr>
          <w:rFonts w:ascii="Tahoma" w:hAnsi="Tahoma"/>
          <w:color w:val="231F20"/>
          <w:sz w:val="23"/>
        </w:rPr>
        <w:t>el</w:t>
      </w:r>
      <w:r>
        <w:rPr>
          <w:rFonts w:ascii="Tahoma" w:hAnsi="Tahoma"/>
          <w:color w:val="231F20"/>
          <w:spacing w:val="-8"/>
          <w:sz w:val="23"/>
        </w:rPr>
        <w:t> </w:t>
      </w:r>
      <w:r>
        <w:rPr>
          <w:rFonts w:ascii="Tahoma" w:hAnsi="Tahoma"/>
          <w:color w:val="231F20"/>
          <w:sz w:val="23"/>
        </w:rPr>
        <w:t>valor</w:t>
      </w:r>
      <w:r>
        <w:rPr>
          <w:rFonts w:ascii="Tahoma" w:hAnsi="Tahoma"/>
          <w:color w:val="231F20"/>
          <w:spacing w:val="-8"/>
          <w:sz w:val="23"/>
        </w:rPr>
        <w:t> </w:t>
      </w:r>
      <w:r>
        <w:rPr>
          <w:rFonts w:ascii="Tahoma" w:hAnsi="Tahoma"/>
          <w:color w:val="231F20"/>
          <w:sz w:val="23"/>
        </w:rPr>
        <w:t>de</w:t>
      </w:r>
      <w:r>
        <w:rPr>
          <w:rFonts w:ascii="Tahoma" w:hAnsi="Tahoma"/>
          <w:color w:val="231F20"/>
          <w:spacing w:val="-6"/>
          <w:sz w:val="23"/>
        </w:rPr>
        <w:t> </w:t>
      </w:r>
      <w:r>
        <w:rPr>
          <w:rFonts w:ascii="Tahoma" w:hAnsi="Tahoma"/>
          <w:color w:val="231F20"/>
          <w:sz w:val="23"/>
        </w:rPr>
        <w:t>su</w:t>
      </w:r>
      <w:r>
        <w:rPr>
          <w:rFonts w:ascii="Tahoma" w:hAnsi="Tahoma"/>
          <w:color w:val="231F20"/>
          <w:spacing w:val="-5"/>
          <w:sz w:val="23"/>
        </w:rPr>
        <w:t> </w:t>
      </w:r>
      <w:r>
        <w:rPr>
          <w:rFonts w:ascii="Tahoma" w:hAnsi="Tahoma"/>
          <w:color w:val="231F20"/>
          <w:sz w:val="23"/>
        </w:rPr>
        <w:t>jubilación</w:t>
      </w:r>
      <w:r>
        <w:rPr>
          <w:rFonts w:ascii="Tahoma" w:hAnsi="Tahoma"/>
          <w:color w:val="231F20"/>
          <w:spacing w:val="-7"/>
          <w:sz w:val="23"/>
        </w:rPr>
        <w:t> </w:t>
      </w:r>
      <w:r>
        <w:rPr>
          <w:rFonts w:ascii="Tahoma" w:hAnsi="Tahoma"/>
          <w:color w:val="231F20"/>
          <w:sz w:val="23"/>
        </w:rPr>
        <w:t>,y</w:t>
      </w:r>
      <w:r>
        <w:rPr>
          <w:rFonts w:ascii="Tahoma" w:hAnsi="Tahoma"/>
          <w:color w:val="231F20"/>
          <w:spacing w:val="-7"/>
          <w:sz w:val="23"/>
        </w:rPr>
        <w:t> </w:t>
      </w:r>
      <w:r>
        <w:rPr>
          <w:rFonts w:ascii="Tahoma" w:hAnsi="Tahoma"/>
          <w:color w:val="231F20"/>
          <w:sz w:val="23"/>
        </w:rPr>
        <w:t>el</w:t>
      </w:r>
      <w:r>
        <w:rPr>
          <w:rFonts w:ascii="Tahoma" w:hAnsi="Tahoma"/>
          <w:color w:val="231F20"/>
          <w:spacing w:val="-5"/>
          <w:sz w:val="23"/>
        </w:rPr>
        <w:t> </w:t>
      </w:r>
      <w:r>
        <w:rPr>
          <w:rFonts w:ascii="Tahoma" w:hAnsi="Tahoma"/>
          <w:color w:val="231F20"/>
          <w:sz w:val="23"/>
        </w:rPr>
        <w:t>certificado</w:t>
      </w:r>
      <w:r>
        <w:rPr>
          <w:rFonts w:ascii="Tahoma" w:hAnsi="Tahoma"/>
          <w:color w:val="231F20"/>
          <w:spacing w:val="-7"/>
          <w:sz w:val="23"/>
        </w:rPr>
        <w:t> </w:t>
      </w:r>
      <w:r>
        <w:rPr>
          <w:rFonts w:ascii="Tahoma" w:hAnsi="Tahoma"/>
          <w:color w:val="231F20"/>
          <w:sz w:val="23"/>
        </w:rPr>
        <w:t>del</w:t>
      </w:r>
      <w:r>
        <w:rPr>
          <w:rFonts w:ascii="Tahoma" w:hAnsi="Tahoma"/>
          <w:color w:val="231F20"/>
          <w:spacing w:val="-5"/>
          <w:sz w:val="23"/>
        </w:rPr>
        <w:t> </w:t>
      </w:r>
      <w:r>
        <w:rPr>
          <w:rFonts w:ascii="Tahoma" w:hAnsi="Tahoma"/>
          <w:color w:val="231F20"/>
          <w:sz w:val="23"/>
        </w:rPr>
        <w:t>Servicio de Rentas Internas de que no esta inscrito como contribuyente con el objetivo de dar cumplimiento a lo estipulado en la ley orgánica del adulto mayor en el que menciona que para hacer uso de sus derechos se considerará los ingresos mensuales estimados</w:t>
      </w:r>
      <w:r>
        <w:rPr>
          <w:rFonts w:ascii="Tahoma" w:hAnsi="Tahoma"/>
          <w:color w:val="231F20"/>
          <w:spacing w:val="40"/>
          <w:sz w:val="23"/>
        </w:rPr>
        <w:t> </w:t>
      </w:r>
      <w:r>
        <w:rPr>
          <w:rFonts w:ascii="Tahoma" w:hAnsi="Tahoma"/>
          <w:color w:val="231F20"/>
          <w:sz w:val="23"/>
        </w:rPr>
        <w:t>en un máximo de cinco remuneraciones básicas unificadas o en el patrimonio que no exceda de quinientas remuneraciones básicas unificadas que posea la persona adulta </w:t>
      </w:r>
      <w:r>
        <w:rPr>
          <w:rFonts w:ascii="Tahoma" w:hAnsi="Tahoma"/>
          <w:color w:val="231F20"/>
          <w:spacing w:val="-2"/>
          <w:sz w:val="23"/>
        </w:rPr>
        <w:t>mayor.</w:t>
      </w:r>
    </w:p>
    <w:p>
      <w:pPr>
        <w:pStyle w:val="BodyText"/>
        <w:rPr>
          <w:rFonts w:ascii="Tahoma"/>
          <w:sz w:val="23"/>
        </w:rPr>
      </w:pPr>
    </w:p>
    <w:p>
      <w:pPr>
        <w:pStyle w:val="BodyText"/>
        <w:spacing w:before="105"/>
        <w:rPr>
          <w:rFonts w:ascii="Tahoma"/>
          <w:sz w:val="23"/>
        </w:rPr>
      </w:pPr>
    </w:p>
    <w:p>
      <w:pPr>
        <w:spacing w:before="0"/>
        <w:ind w:left="66" w:right="0" w:firstLine="0"/>
        <w:jc w:val="center"/>
        <w:rPr>
          <w:rFonts w:ascii="Tahoma"/>
          <w:b/>
          <w:sz w:val="23"/>
        </w:rPr>
      </w:pPr>
      <w:r>
        <w:rPr>
          <w:rFonts w:ascii="Tahoma"/>
          <w:b/>
          <w:color w:val="231F20"/>
          <w:sz w:val="23"/>
        </w:rPr>
        <w:t>DISPOSICIONES</w:t>
      </w:r>
      <w:r>
        <w:rPr>
          <w:rFonts w:ascii="Tahoma"/>
          <w:b/>
          <w:color w:val="231F20"/>
          <w:spacing w:val="5"/>
          <w:sz w:val="23"/>
        </w:rPr>
        <w:t> </w:t>
      </w:r>
      <w:r>
        <w:rPr>
          <w:rFonts w:ascii="Tahoma"/>
          <w:b/>
          <w:color w:val="231F20"/>
          <w:spacing w:val="-2"/>
          <w:sz w:val="23"/>
        </w:rPr>
        <w:t>GENERALES</w:t>
      </w:r>
    </w:p>
    <w:p>
      <w:pPr>
        <w:pStyle w:val="BodyText"/>
        <w:spacing w:before="11"/>
        <w:rPr>
          <w:rFonts w:ascii="Tahoma"/>
          <w:b/>
          <w:sz w:val="23"/>
        </w:rPr>
      </w:pPr>
    </w:p>
    <w:p>
      <w:pPr>
        <w:spacing w:line="273" w:lineRule="auto" w:before="0"/>
        <w:ind w:left="1484" w:right="1493" w:firstLine="0"/>
        <w:jc w:val="both"/>
        <w:rPr>
          <w:rFonts w:ascii="Tahoma" w:hAnsi="Tahoma"/>
          <w:sz w:val="23"/>
        </w:rPr>
      </w:pPr>
      <w:r>
        <w:rPr>
          <w:rFonts w:ascii="Tahoma" w:hAnsi="Tahoma"/>
          <w:sz w:val="23"/>
        </w:rPr>
        <w:drawing>
          <wp:anchor distT="0" distB="0" distL="0" distR="0" allowOverlap="1" layoutInCell="1" locked="0" behindDoc="1" simplePos="0" relativeHeight="485672448">
            <wp:simplePos x="0" y="0"/>
            <wp:positionH relativeFrom="page">
              <wp:posOffset>827430</wp:posOffset>
            </wp:positionH>
            <wp:positionV relativeFrom="paragraph">
              <wp:posOffset>1746783</wp:posOffset>
            </wp:positionV>
            <wp:extent cx="5823951" cy="3787909"/>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40" cstate="print"/>
                    <a:stretch>
                      <a:fillRect/>
                    </a:stretch>
                  </pic:blipFill>
                  <pic:spPr>
                    <a:xfrm>
                      <a:off x="0" y="0"/>
                      <a:ext cx="5823951" cy="3787909"/>
                    </a:xfrm>
                    <a:prstGeom prst="rect">
                      <a:avLst/>
                    </a:prstGeom>
                  </pic:spPr>
                </pic:pic>
              </a:graphicData>
            </a:graphic>
          </wp:anchor>
        </w:drawing>
      </w:r>
      <w:r>
        <w:rPr>
          <w:rFonts w:ascii="Tahoma" w:hAnsi="Tahoma"/>
          <w:b/>
          <w:color w:val="231F20"/>
          <w:sz w:val="23"/>
        </w:rPr>
        <w:t>PRIMERA.- </w:t>
      </w:r>
      <w:r>
        <w:rPr>
          <w:rFonts w:ascii="Tahoma" w:hAnsi="Tahoma"/>
          <w:color w:val="231F20"/>
          <w:sz w:val="23"/>
        </w:rPr>
        <w:t>El GAD Municipal del Cantón</w:t>
      </w:r>
      <w:r>
        <w:rPr>
          <w:rFonts w:ascii="Tahoma" w:hAnsi="Tahoma"/>
          <w:color w:val="231F20"/>
          <w:spacing w:val="40"/>
          <w:sz w:val="23"/>
        </w:rPr>
        <w:t> </w:t>
      </w:r>
      <w:r>
        <w:rPr>
          <w:rFonts w:ascii="Tahoma" w:hAnsi="Tahoma"/>
          <w:color w:val="231F20"/>
          <w:sz w:val="23"/>
        </w:rPr>
        <w:t>Catamayo, comunicará los derechos que garantiza esta ordenanza, a las personas adultas mayores beneficiadas mediante comunicación escrita inmediatamente después de haber cumplido los 65 años de edad</w:t>
      </w:r>
      <w:r>
        <w:rPr>
          <w:rFonts w:ascii="Tahoma" w:hAnsi="Tahoma"/>
          <w:color w:val="231F20"/>
          <w:spacing w:val="40"/>
          <w:sz w:val="23"/>
        </w:rPr>
        <w:t> </w:t>
      </w:r>
      <w:r>
        <w:rPr>
          <w:rFonts w:ascii="Tahoma" w:hAnsi="Tahoma"/>
          <w:color w:val="231F20"/>
          <w:sz w:val="23"/>
        </w:rPr>
        <w:t>y sus beneficios serán publicados a través de todos los medios de comunicación que posea el GAD Municipal del Cantón Catamayo, así como en estafetas y en los espacios públicos que sirvan de promoción, difusión y publicidad en los principales puntos de la ciudad</w:t>
      </w:r>
      <w:r>
        <w:rPr>
          <w:rFonts w:ascii="Tahoma" w:hAnsi="Tahoma"/>
          <w:color w:val="231F20"/>
          <w:spacing w:val="-3"/>
          <w:sz w:val="23"/>
        </w:rPr>
        <w:t> </w:t>
      </w:r>
      <w:r>
        <w:rPr>
          <w:rFonts w:ascii="Tahoma" w:hAnsi="Tahoma"/>
          <w:color w:val="231F20"/>
          <w:sz w:val="23"/>
        </w:rPr>
        <w:t>al</w:t>
      </w:r>
      <w:r>
        <w:rPr>
          <w:rFonts w:ascii="Tahoma" w:hAnsi="Tahoma"/>
          <w:color w:val="231F20"/>
          <w:spacing w:val="-4"/>
          <w:sz w:val="23"/>
        </w:rPr>
        <w:t> </w:t>
      </w:r>
      <w:r>
        <w:rPr>
          <w:rFonts w:ascii="Tahoma" w:hAnsi="Tahoma"/>
          <w:color w:val="231F20"/>
          <w:sz w:val="23"/>
        </w:rPr>
        <w:t>menos</w:t>
      </w:r>
      <w:r>
        <w:rPr>
          <w:rFonts w:ascii="Tahoma" w:hAnsi="Tahoma"/>
          <w:color w:val="231F20"/>
          <w:spacing w:val="-7"/>
          <w:sz w:val="23"/>
        </w:rPr>
        <w:t> </w:t>
      </w:r>
      <w:r>
        <w:rPr>
          <w:rFonts w:ascii="Tahoma" w:hAnsi="Tahoma"/>
          <w:color w:val="231F20"/>
          <w:sz w:val="23"/>
        </w:rPr>
        <w:t>tres</w:t>
      </w:r>
      <w:r>
        <w:rPr>
          <w:rFonts w:ascii="Tahoma" w:hAnsi="Tahoma"/>
          <w:color w:val="231F20"/>
          <w:spacing w:val="-4"/>
          <w:sz w:val="23"/>
        </w:rPr>
        <w:t> </w:t>
      </w:r>
      <w:r>
        <w:rPr>
          <w:rFonts w:ascii="Tahoma" w:hAnsi="Tahoma"/>
          <w:color w:val="231F20"/>
          <w:sz w:val="23"/>
        </w:rPr>
        <w:t>veces</w:t>
      </w:r>
      <w:r>
        <w:rPr>
          <w:rFonts w:ascii="Tahoma" w:hAnsi="Tahoma"/>
          <w:color w:val="231F20"/>
          <w:spacing w:val="-4"/>
          <w:sz w:val="23"/>
        </w:rPr>
        <w:t> </w:t>
      </w:r>
      <w:r>
        <w:rPr>
          <w:rFonts w:ascii="Tahoma" w:hAnsi="Tahoma"/>
          <w:color w:val="231F20"/>
          <w:sz w:val="23"/>
        </w:rPr>
        <w:t>al</w:t>
      </w:r>
      <w:r>
        <w:rPr>
          <w:rFonts w:ascii="Tahoma" w:hAnsi="Tahoma"/>
          <w:color w:val="231F20"/>
          <w:spacing w:val="-4"/>
          <w:sz w:val="23"/>
        </w:rPr>
        <w:t> </w:t>
      </w:r>
      <w:r>
        <w:rPr>
          <w:rFonts w:ascii="Tahoma" w:hAnsi="Tahoma"/>
          <w:color w:val="231F20"/>
          <w:sz w:val="23"/>
        </w:rPr>
        <w:t>año.</w:t>
      </w:r>
      <w:r>
        <w:rPr>
          <w:rFonts w:ascii="Tahoma" w:hAnsi="Tahoma"/>
          <w:color w:val="231F20"/>
          <w:spacing w:val="-6"/>
          <w:sz w:val="23"/>
        </w:rPr>
        <w:t> </w:t>
      </w:r>
      <w:r>
        <w:rPr>
          <w:rFonts w:ascii="Tahoma" w:hAnsi="Tahoma"/>
          <w:color w:val="231F20"/>
          <w:sz w:val="23"/>
        </w:rPr>
        <w:t>En</w:t>
      </w:r>
      <w:r>
        <w:rPr>
          <w:rFonts w:ascii="Tahoma" w:hAnsi="Tahoma"/>
          <w:color w:val="231F20"/>
          <w:spacing w:val="-7"/>
          <w:sz w:val="23"/>
        </w:rPr>
        <w:t> </w:t>
      </w:r>
      <w:r>
        <w:rPr>
          <w:rFonts w:ascii="Tahoma" w:hAnsi="Tahoma"/>
          <w:color w:val="231F20"/>
          <w:sz w:val="23"/>
        </w:rPr>
        <w:t>los</w:t>
      </w:r>
      <w:r>
        <w:rPr>
          <w:rFonts w:ascii="Tahoma" w:hAnsi="Tahoma"/>
          <w:color w:val="231F20"/>
          <w:spacing w:val="-7"/>
          <w:sz w:val="23"/>
        </w:rPr>
        <w:t> </w:t>
      </w:r>
      <w:r>
        <w:rPr>
          <w:rFonts w:ascii="Tahoma" w:hAnsi="Tahoma"/>
          <w:color w:val="231F20"/>
          <w:sz w:val="23"/>
        </w:rPr>
        <w:t>recibos,</w:t>
      </w:r>
      <w:r>
        <w:rPr>
          <w:rFonts w:ascii="Tahoma" w:hAnsi="Tahoma"/>
          <w:color w:val="231F20"/>
          <w:spacing w:val="-6"/>
          <w:sz w:val="23"/>
        </w:rPr>
        <w:t> </w:t>
      </w:r>
      <w:r>
        <w:rPr>
          <w:rFonts w:ascii="Tahoma" w:hAnsi="Tahoma"/>
          <w:color w:val="231F20"/>
          <w:sz w:val="23"/>
        </w:rPr>
        <w:t>planillas</w:t>
      </w:r>
      <w:r>
        <w:rPr>
          <w:rFonts w:ascii="Tahoma" w:hAnsi="Tahoma"/>
          <w:color w:val="231F20"/>
          <w:spacing w:val="-7"/>
          <w:sz w:val="23"/>
        </w:rPr>
        <w:t> </w:t>
      </w:r>
      <w:r>
        <w:rPr>
          <w:rFonts w:ascii="Tahoma" w:hAnsi="Tahoma"/>
          <w:color w:val="231F20"/>
          <w:sz w:val="23"/>
        </w:rPr>
        <w:t>o</w:t>
      </w:r>
      <w:r>
        <w:rPr>
          <w:rFonts w:ascii="Tahoma" w:hAnsi="Tahoma"/>
          <w:color w:val="231F20"/>
          <w:spacing w:val="-6"/>
          <w:sz w:val="23"/>
        </w:rPr>
        <w:t> </w:t>
      </w:r>
      <w:r>
        <w:rPr>
          <w:rFonts w:ascii="Tahoma" w:hAnsi="Tahoma"/>
          <w:color w:val="231F20"/>
          <w:sz w:val="23"/>
        </w:rPr>
        <w:t>comprobantes</w:t>
      </w:r>
      <w:r>
        <w:rPr>
          <w:rFonts w:ascii="Tahoma" w:hAnsi="Tahoma"/>
          <w:color w:val="231F20"/>
          <w:spacing w:val="-7"/>
          <w:sz w:val="23"/>
        </w:rPr>
        <w:t> </w:t>
      </w:r>
      <w:r>
        <w:rPr>
          <w:rFonts w:ascii="Tahoma" w:hAnsi="Tahoma"/>
          <w:color w:val="231F20"/>
          <w:sz w:val="23"/>
        </w:rPr>
        <w:t>de</w:t>
      </w:r>
      <w:r>
        <w:rPr>
          <w:rFonts w:ascii="Tahoma" w:hAnsi="Tahoma"/>
          <w:color w:val="231F20"/>
          <w:spacing w:val="-7"/>
          <w:sz w:val="23"/>
        </w:rPr>
        <w:t> </w:t>
      </w:r>
      <w:r>
        <w:rPr>
          <w:rFonts w:ascii="Tahoma" w:hAnsi="Tahoma"/>
          <w:color w:val="231F20"/>
          <w:sz w:val="23"/>
        </w:rPr>
        <w:t>pago</w:t>
      </w:r>
      <w:r>
        <w:rPr>
          <w:rFonts w:ascii="Tahoma" w:hAnsi="Tahoma"/>
          <w:color w:val="231F20"/>
          <w:spacing w:val="-6"/>
          <w:sz w:val="23"/>
        </w:rPr>
        <w:t> </w:t>
      </w:r>
      <w:r>
        <w:rPr>
          <w:rFonts w:ascii="Tahoma" w:hAnsi="Tahoma"/>
          <w:color w:val="231F20"/>
          <w:sz w:val="23"/>
        </w:rPr>
        <w:t>que se emitan por concepto de los servicios públicos municipales (ejemplo: agua potable) deberá</w:t>
      </w:r>
      <w:r>
        <w:rPr>
          <w:rFonts w:ascii="Tahoma" w:hAnsi="Tahoma"/>
          <w:color w:val="231F20"/>
          <w:spacing w:val="-6"/>
          <w:sz w:val="23"/>
        </w:rPr>
        <w:t> </w:t>
      </w:r>
      <w:r>
        <w:rPr>
          <w:rFonts w:ascii="Tahoma" w:hAnsi="Tahoma"/>
          <w:color w:val="231F20"/>
          <w:sz w:val="23"/>
        </w:rPr>
        <w:t>constar</w:t>
      </w:r>
      <w:r>
        <w:rPr>
          <w:rFonts w:ascii="Tahoma" w:hAnsi="Tahoma"/>
          <w:color w:val="231F20"/>
          <w:spacing w:val="-6"/>
          <w:sz w:val="23"/>
        </w:rPr>
        <w:t> </w:t>
      </w:r>
      <w:r>
        <w:rPr>
          <w:rFonts w:ascii="Tahoma" w:hAnsi="Tahoma"/>
          <w:color w:val="231F20"/>
          <w:sz w:val="23"/>
        </w:rPr>
        <w:t>una</w:t>
      </w:r>
      <w:r>
        <w:rPr>
          <w:rFonts w:ascii="Tahoma" w:hAnsi="Tahoma"/>
          <w:color w:val="231F20"/>
          <w:spacing w:val="-6"/>
          <w:sz w:val="23"/>
        </w:rPr>
        <w:t> </w:t>
      </w:r>
      <w:r>
        <w:rPr>
          <w:rFonts w:ascii="Tahoma" w:hAnsi="Tahoma"/>
          <w:color w:val="231F20"/>
          <w:sz w:val="23"/>
        </w:rPr>
        <w:t>frase</w:t>
      </w:r>
      <w:r>
        <w:rPr>
          <w:rFonts w:ascii="Tahoma" w:hAnsi="Tahoma"/>
          <w:color w:val="231F20"/>
          <w:spacing w:val="-9"/>
          <w:sz w:val="23"/>
        </w:rPr>
        <w:t> </w:t>
      </w:r>
      <w:r>
        <w:rPr>
          <w:rFonts w:ascii="Tahoma" w:hAnsi="Tahoma"/>
          <w:color w:val="231F20"/>
          <w:sz w:val="23"/>
        </w:rPr>
        <w:t>que</w:t>
      </w:r>
      <w:r>
        <w:rPr>
          <w:rFonts w:ascii="Tahoma" w:hAnsi="Tahoma"/>
          <w:color w:val="231F20"/>
          <w:spacing w:val="-7"/>
          <w:sz w:val="23"/>
        </w:rPr>
        <w:t> </w:t>
      </w:r>
      <w:r>
        <w:rPr>
          <w:rFonts w:ascii="Tahoma" w:hAnsi="Tahoma"/>
          <w:color w:val="231F20"/>
          <w:sz w:val="23"/>
        </w:rPr>
        <w:t>haga</w:t>
      </w:r>
      <w:r>
        <w:rPr>
          <w:rFonts w:ascii="Tahoma" w:hAnsi="Tahoma"/>
          <w:color w:val="231F20"/>
          <w:spacing w:val="-6"/>
          <w:sz w:val="23"/>
        </w:rPr>
        <w:t> </w:t>
      </w:r>
      <w:r>
        <w:rPr>
          <w:rFonts w:ascii="Tahoma" w:hAnsi="Tahoma"/>
          <w:color w:val="231F20"/>
          <w:sz w:val="23"/>
        </w:rPr>
        <w:t>alusión</w:t>
      </w:r>
      <w:r>
        <w:rPr>
          <w:rFonts w:ascii="Tahoma" w:hAnsi="Tahoma"/>
          <w:color w:val="231F20"/>
          <w:spacing w:val="-3"/>
          <w:sz w:val="23"/>
        </w:rPr>
        <w:t> </w:t>
      </w:r>
      <w:r>
        <w:rPr>
          <w:rFonts w:ascii="Tahoma" w:hAnsi="Tahoma"/>
          <w:color w:val="231F20"/>
          <w:sz w:val="23"/>
        </w:rPr>
        <w:t>a</w:t>
      </w:r>
      <w:r>
        <w:rPr>
          <w:rFonts w:ascii="Tahoma" w:hAnsi="Tahoma"/>
          <w:color w:val="231F20"/>
          <w:spacing w:val="-6"/>
          <w:sz w:val="23"/>
        </w:rPr>
        <w:t> </w:t>
      </w:r>
      <w:r>
        <w:rPr>
          <w:rFonts w:ascii="Tahoma" w:hAnsi="Tahoma"/>
          <w:color w:val="231F20"/>
          <w:sz w:val="23"/>
        </w:rPr>
        <w:t>los</w:t>
      </w:r>
      <w:r>
        <w:rPr>
          <w:rFonts w:ascii="Tahoma" w:hAnsi="Tahoma"/>
          <w:color w:val="231F20"/>
          <w:spacing w:val="-6"/>
          <w:sz w:val="23"/>
        </w:rPr>
        <w:t> </w:t>
      </w:r>
      <w:r>
        <w:rPr>
          <w:rFonts w:ascii="Tahoma" w:hAnsi="Tahoma"/>
          <w:color w:val="231F20"/>
          <w:sz w:val="23"/>
        </w:rPr>
        <w:t>beneficios</w:t>
      </w:r>
      <w:r>
        <w:rPr>
          <w:rFonts w:ascii="Tahoma" w:hAnsi="Tahoma"/>
          <w:color w:val="231F20"/>
          <w:spacing w:val="-6"/>
          <w:sz w:val="23"/>
        </w:rPr>
        <w:t> </w:t>
      </w:r>
      <w:r>
        <w:rPr>
          <w:rFonts w:ascii="Tahoma" w:hAnsi="Tahoma"/>
          <w:color w:val="231F20"/>
          <w:sz w:val="23"/>
        </w:rPr>
        <w:t>tributarios</w:t>
      </w:r>
      <w:r>
        <w:rPr>
          <w:rFonts w:ascii="Tahoma" w:hAnsi="Tahoma"/>
          <w:color w:val="231F20"/>
          <w:spacing w:val="-6"/>
          <w:sz w:val="23"/>
        </w:rPr>
        <w:t> </w:t>
      </w:r>
      <w:r>
        <w:rPr>
          <w:rFonts w:ascii="Tahoma" w:hAnsi="Tahoma"/>
          <w:color w:val="231F20"/>
          <w:sz w:val="23"/>
        </w:rPr>
        <w:t>que</w:t>
      </w:r>
      <w:r>
        <w:rPr>
          <w:rFonts w:ascii="Tahoma" w:hAnsi="Tahoma"/>
          <w:color w:val="231F20"/>
          <w:spacing w:val="-6"/>
          <w:sz w:val="23"/>
        </w:rPr>
        <w:t> </w:t>
      </w:r>
      <w:r>
        <w:rPr>
          <w:rFonts w:ascii="Tahoma" w:hAnsi="Tahoma"/>
          <w:color w:val="231F20"/>
          <w:sz w:val="23"/>
        </w:rPr>
        <w:t>tiene</w:t>
      </w:r>
      <w:r>
        <w:rPr>
          <w:rFonts w:ascii="Tahoma" w:hAnsi="Tahoma"/>
          <w:color w:val="231F20"/>
          <w:spacing w:val="-6"/>
          <w:sz w:val="23"/>
        </w:rPr>
        <w:t> </w:t>
      </w:r>
      <w:r>
        <w:rPr>
          <w:rFonts w:ascii="Tahoma" w:hAnsi="Tahoma"/>
          <w:color w:val="231F20"/>
          <w:sz w:val="23"/>
        </w:rPr>
        <w:t>derecho la persona adulta mayor.</w:t>
      </w:r>
    </w:p>
    <w:p>
      <w:pPr>
        <w:spacing w:line="273" w:lineRule="auto" w:before="257"/>
        <w:ind w:left="1484" w:right="1494" w:firstLine="0"/>
        <w:jc w:val="both"/>
        <w:rPr>
          <w:rFonts w:ascii="Tahoma" w:hAnsi="Tahoma"/>
          <w:sz w:val="23"/>
        </w:rPr>
      </w:pPr>
      <w:r>
        <w:rPr>
          <w:rFonts w:ascii="Tahoma" w:hAnsi="Tahoma"/>
          <w:b/>
          <w:color w:val="231F20"/>
          <w:sz w:val="23"/>
        </w:rPr>
        <w:t>SEGUNDA. - </w:t>
      </w:r>
      <w:r>
        <w:rPr>
          <w:rFonts w:ascii="Tahoma" w:hAnsi="Tahoma"/>
          <w:color w:val="231F20"/>
          <w:sz w:val="23"/>
        </w:rPr>
        <w:t>Para</w:t>
      </w:r>
      <w:r>
        <w:rPr>
          <w:rFonts w:ascii="Tahoma" w:hAnsi="Tahoma"/>
          <w:color w:val="231F20"/>
          <w:spacing w:val="-1"/>
          <w:sz w:val="23"/>
        </w:rPr>
        <w:t> </w:t>
      </w:r>
      <w:r>
        <w:rPr>
          <w:rFonts w:ascii="Tahoma" w:hAnsi="Tahoma"/>
          <w:color w:val="231F20"/>
          <w:sz w:val="23"/>
        </w:rPr>
        <w:t>los</w:t>
      </w:r>
      <w:r>
        <w:rPr>
          <w:rFonts w:ascii="Tahoma" w:hAnsi="Tahoma"/>
          <w:color w:val="231F20"/>
          <w:spacing w:val="-1"/>
          <w:sz w:val="23"/>
        </w:rPr>
        <w:t> </w:t>
      </w:r>
      <w:r>
        <w:rPr>
          <w:rFonts w:ascii="Tahoma" w:hAnsi="Tahoma"/>
          <w:color w:val="231F20"/>
          <w:sz w:val="23"/>
        </w:rPr>
        <w:t>adultos</w:t>
      </w:r>
      <w:r>
        <w:rPr>
          <w:rFonts w:ascii="Tahoma" w:hAnsi="Tahoma"/>
          <w:color w:val="231F20"/>
          <w:spacing w:val="-1"/>
          <w:sz w:val="23"/>
        </w:rPr>
        <w:t> </w:t>
      </w:r>
      <w:r>
        <w:rPr>
          <w:rFonts w:ascii="Tahoma" w:hAnsi="Tahoma"/>
          <w:color w:val="231F20"/>
          <w:sz w:val="23"/>
        </w:rPr>
        <w:t>mayores</w:t>
      </w:r>
      <w:r>
        <w:rPr>
          <w:rFonts w:ascii="Tahoma" w:hAnsi="Tahoma"/>
          <w:color w:val="231F20"/>
          <w:spacing w:val="-1"/>
          <w:sz w:val="23"/>
        </w:rPr>
        <w:t> </w:t>
      </w:r>
      <w:r>
        <w:rPr>
          <w:rFonts w:ascii="Tahoma" w:hAnsi="Tahoma"/>
          <w:color w:val="231F20"/>
          <w:sz w:val="23"/>
        </w:rPr>
        <w:t>que</w:t>
      </w:r>
      <w:r>
        <w:rPr>
          <w:rFonts w:ascii="Tahoma" w:hAnsi="Tahoma"/>
          <w:color w:val="231F20"/>
          <w:spacing w:val="-2"/>
          <w:sz w:val="23"/>
        </w:rPr>
        <w:t> </w:t>
      </w:r>
      <w:r>
        <w:rPr>
          <w:rFonts w:ascii="Tahoma" w:hAnsi="Tahoma"/>
          <w:color w:val="231F20"/>
          <w:sz w:val="23"/>
        </w:rPr>
        <w:t>ya</w:t>
      </w:r>
      <w:r>
        <w:rPr>
          <w:rFonts w:ascii="Tahoma" w:hAnsi="Tahoma"/>
          <w:color w:val="231F20"/>
          <w:spacing w:val="-1"/>
          <w:sz w:val="23"/>
        </w:rPr>
        <w:t> </w:t>
      </w:r>
      <w:r>
        <w:rPr>
          <w:rFonts w:ascii="Tahoma" w:hAnsi="Tahoma"/>
          <w:color w:val="231F20"/>
          <w:sz w:val="23"/>
        </w:rPr>
        <w:t>se</w:t>
      </w:r>
      <w:r>
        <w:rPr>
          <w:rFonts w:ascii="Tahoma" w:hAnsi="Tahoma"/>
          <w:color w:val="231F20"/>
          <w:spacing w:val="-2"/>
          <w:sz w:val="23"/>
        </w:rPr>
        <w:t> </w:t>
      </w:r>
      <w:r>
        <w:rPr>
          <w:rFonts w:ascii="Tahoma" w:hAnsi="Tahoma"/>
          <w:color w:val="231F20"/>
          <w:sz w:val="23"/>
        </w:rPr>
        <w:t>encuentren</w:t>
      </w:r>
      <w:r>
        <w:rPr>
          <w:rFonts w:ascii="Tahoma" w:hAnsi="Tahoma"/>
          <w:color w:val="231F20"/>
          <w:spacing w:val="-2"/>
          <w:sz w:val="23"/>
        </w:rPr>
        <w:t> </w:t>
      </w:r>
      <w:r>
        <w:rPr>
          <w:rFonts w:ascii="Tahoma" w:hAnsi="Tahoma"/>
          <w:color w:val="231F20"/>
          <w:sz w:val="23"/>
        </w:rPr>
        <w:t>en</w:t>
      </w:r>
      <w:r>
        <w:rPr>
          <w:rFonts w:ascii="Tahoma" w:hAnsi="Tahoma"/>
          <w:color w:val="231F20"/>
          <w:spacing w:val="-2"/>
          <w:sz w:val="23"/>
        </w:rPr>
        <w:t> </w:t>
      </w:r>
      <w:r>
        <w:rPr>
          <w:rFonts w:ascii="Tahoma" w:hAnsi="Tahoma"/>
          <w:color w:val="231F20"/>
          <w:sz w:val="23"/>
        </w:rPr>
        <w:t>la</w:t>
      </w:r>
      <w:r>
        <w:rPr>
          <w:rFonts w:ascii="Tahoma" w:hAnsi="Tahoma"/>
          <w:color w:val="231F20"/>
          <w:spacing w:val="-1"/>
          <w:sz w:val="23"/>
        </w:rPr>
        <w:t> </w:t>
      </w:r>
      <w:r>
        <w:rPr>
          <w:rFonts w:ascii="Tahoma" w:hAnsi="Tahoma"/>
          <w:color w:val="231F20"/>
          <w:sz w:val="23"/>
        </w:rPr>
        <w:t>situación</w:t>
      </w:r>
      <w:r>
        <w:rPr>
          <w:rFonts w:ascii="Tahoma" w:hAnsi="Tahoma"/>
          <w:color w:val="231F20"/>
          <w:spacing w:val="-1"/>
          <w:sz w:val="23"/>
        </w:rPr>
        <w:t> </w:t>
      </w:r>
      <w:r>
        <w:rPr>
          <w:rFonts w:ascii="Tahoma" w:hAnsi="Tahoma"/>
          <w:color w:val="231F20"/>
          <w:sz w:val="23"/>
        </w:rPr>
        <w:t>de adultez (65 años) se procederá de forma inmediata a cumplir lo que dispone la Constitución de </w:t>
      </w:r>
      <w:r>
        <w:rPr>
          <w:rFonts w:ascii="Tahoma" w:hAnsi="Tahoma"/>
          <w:color w:val="231F20"/>
          <w:spacing w:val="-2"/>
          <w:sz w:val="23"/>
        </w:rPr>
        <w:t>la</w:t>
      </w:r>
      <w:r>
        <w:rPr>
          <w:rFonts w:ascii="Tahoma" w:hAnsi="Tahoma"/>
          <w:color w:val="231F20"/>
          <w:spacing w:val="-11"/>
          <w:sz w:val="23"/>
        </w:rPr>
        <w:t> </w:t>
      </w:r>
      <w:r>
        <w:rPr>
          <w:rFonts w:ascii="Tahoma" w:hAnsi="Tahoma"/>
          <w:color w:val="231F20"/>
          <w:spacing w:val="-2"/>
          <w:sz w:val="23"/>
        </w:rPr>
        <w:t>República</w:t>
      </w:r>
      <w:r>
        <w:rPr>
          <w:rFonts w:ascii="Tahoma" w:hAnsi="Tahoma"/>
          <w:color w:val="231F20"/>
          <w:spacing w:val="-11"/>
          <w:sz w:val="23"/>
        </w:rPr>
        <w:t> </w:t>
      </w:r>
      <w:r>
        <w:rPr>
          <w:rFonts w:ascii="Tahoma" w:hAnsi="Tahoma"/>
          <w:color w:val="231F20"/>
          <w:spacing w:val="-2"/>
          <w:sz w:val="23"/>
        </w:rPr>
        <w:t>del</w:t>
      </w:r>
      <w:r>
        <w:rPr>
          <w:rFonts w:ascii="Tahoma" w:hAnsi="Tahoma"/>
          <w:color w:val="231F20"/>
          <w:spacing w:val="-12"/>
          <w:sz w:val="23"/>
        </w:rPr>
        <w:t> </w:t>
      </w:r>
      <w:r>
        <w:rPr>
          <w:rFonts w:ascii="Tahoma" w:hAnsi="Tahoma"/>
          <w:color w:val="231F20"/>
          <w:spacing w:val="-2"/>
          <w:sz w:val="23"/>
        </w:rPr>
        <w:t>Ecuador,</w:t>
      </w:r>
      <w:r>
        <w:rPr>
          <w:rFonts w:ascii="Tahoma" w:hAnsi="Tahoma"/>
          <w:color w:val="231F20"/>
          <w:spacing w:val="-10"/>
          <w:sz w:val="23"/>
        </w:rPr>
        <w:t> </w:t>
      </w:r>
      <w:r>
        <w:rPr>
          <w:rFonts w:ascii="Tahoma" w:hAnsi="Tahoma"/>
          <w:color w:val="231F20"/>
          <w:spacing w:val="-2"/>
          <w:sz w:val="23"/>
        </w:rPr>
        <w:t>la</w:t>
      </w:r>
      <w:r>
        <w:rPr>
          <w:rFonts w:ascii="Tahoma" w:hAnsi="Tahoma"/>
          <w:color w:val="231F20"/>
          <w:spacing w:val="-11"/>
          <w:sz w:val="23"/>
        </w:rPr>
        <w:t> </w:t>
      </w:r>
      <w:r>
        <w:rPr>
          <w:rFonts w:ascii="Tahoma" w:hAnsi="Tahoma"/>
          <w:color w:val="231F20"/>
          <w:spacing w:val="-2"/>
          <w:sz w:val="23"/>
        </w:rPr>
        <w:t>Ley</w:t>
      </w:r>
      <w:r>
        <w:rPr>
          <w:rFonts w:ascii="Tahoma" w:hAnsi="Tahoma"/>
          <w:color w:val="231F20"/>
          <w:spacing w:val="-10"/>
          <w:sz w:val="23"/>
        </w:rPr>
        <w:t> </w:t>
      </w:r>
      <w:r>
        <w:rPr>
          <w:rFonts w:ascii="Tahoma" w:hAnsi="Tahoma"/>
          <w:color w:val="231F20"/>
          <w:spacing w:val="-2"/>
          <w:sz w:val="23"/>
        </w:rPr>
        <w:t>Orgánica</w:t>
      </w:r>
      <w:r>
        <w:rPr>
          <w:rFonts w:ascii="Tahoma" w:hAnsi="Tahoma"/>
          <w:color w:val="231F20"/>
          <w:spacing w:val="-11"/>
          <w:sz w:val="23"/>
        </w:rPr>
        <w:t> </w:t>
      </w:r>
      <w:r>
        <w:rPr>
          <w:rFonts w:ascii="Tahoma" w:hAnsi="Tahoma"/>
          <w:color w:val="231F20"/>
          <w:spacing w:val="-2"/>
          <w:sz w:val="23"/>
        </w:rPr>
        <w:t>de</w:t>
      </w:r>
      <w:r>
        <w:rPr>
          <w:rFonts w:ascii="Tahoma" w:hAnsi="Tahoma"/>
          <w:color w:val="231F20"/>
          <w:spacing w:val="-11"/>
          <w:sz w:val="23"/>
        </w:rPr>
        <w:t> </w:t>
      </w:r>
      <w:r>
        <w:rPr>
          <w:rFonts w:ascii="Tahoma" w:hAnsi="Tahoma"/>
          <w:color w:val="231F20"/>
          <w:spacing w:val="-2"/>
          <w:sz w:val="23"/>
        </w:rPr>
        <w:t>las</w:t>
      </w:r>
      <w:r>
        <w:rPr>
          <w:rFonts w:ascii="Tahoma" w:hAnsi="Tahoma"/>
          <w:color w:val="231F20"/>
          <w:spacing w:val="-10"/>
          <w:sz w:val="23"/>
        </w:rPr>
        <w:t> </w:t>
      </w:r>
      <w:r>
        <w:rPr>
          <w:rFonts w:ascii="Tahoma" w:hAnsi="Tahoma"/>
          <w:color w:val="231F20"/>
          <w:spacing w:val="-2"/>
          <w:sz w:val="23"/>
        </w:rPr>
        <w:t>personas</w:t>
      </w:r>
      <w:r>
        <w:rPr>
          <w:rFonts w:ascii="Tahoma" w:hAnsi="Tahoma"/>
          <w:color w:val="231F20"/>
          <w:spacing w:val="-10"/>
          <w:sz w:val="23"/>
        </w:rPr>
        <w:t> </w:t>
      </w:r>
      <w:r>
        <w:rPr>
          <w:rFonts w:ascii="Tahoma" w:hAnsi="Tahoma"/>
          <w:color w:val="231F20"/>
          <w:spacing w:val="-2"/>
          <w:sz w:val="23"/>
        </w:rPr>
        <w:t>adultas</w:t>
      </w:r>
      <w:r>
        <w:rPr>
          <w:rFonts w:ascii="Tahoma" w:hAnsi="Tahoma"/>
          <w:color w:val="231F20"/>
          <w:spacing w:val="-10"/>
          <w:sz w:val="23"/>
        </w:rPr>
        <w:t> </w:t>
      </w:r>
      <w:r>
        <w:rPr>
          <w:rFonts w:ascii="Tahoma" w:hAnsi="Tahoma"/>
          <w:color w:val="231F20"/>
          <w:spacing w:val="-2"/>
          <w:sz w:val="23"/>
        </w:rPr>
        <w:t>mayores,</w:t>
      </w:r>
      <w:r>
        <w:rPr>
          <w:rFonts w:ascii="Tahoma" w:hAnsi="Tahoma"/>
          <w:color w:val="231F20"/>
          <w:spacing w:val="-10"/>
          <w:sz w:val="23"/>
        </w:rPr>
        <w:t> </w:t>
      </w:r>
      <w:r>
        <w:rPr>
          <w:rFonts w:ascii="Tahoma" w:hAnsi="Tahoma"/>
          <w:color w:val="231F20"/>
          <w:spacing w:val="-2"/>
          <w:sz w:val="23"/>
        </w:rPr>
        <w:t>el</w:t>
      </w:r>
      <w:r>
        <w:rPr>
          <w:rFonts w:ascii="Tahoma" w:hAnsi="Tahoma"/>
          <w:color w:val="231F20"/>
          <w:spacing w:val="-10"/>
          <w:sz w:val="23"/>
        </w:rPr>
        <w:t> </w:t>
      </w:r>
      <w:r>
        <w:rPr>
          <w:rFonts w:ascii="Tahoma" w:hAnsi="Tahoma"/>
          <w:color w:val="231F20"/>
          <w:spacing w:val="-2"/>
          <w:sz w:val="23"/>
        </w:rPr>
        <w:t>Reglamento </w:t>
      </w:r>
      <w:r>
        <w:rPr>
          <w:rFonts w:ascii="Tahoma" w:hAnsi="Tahoma"/>
          <w:color w:val="231F20"/>
          <w:sz w:val="23"/>
        </w:rPr>
        <w:t>General de esta ley y la presente ordenanza.</w:t>
      </w:r>
    </w:p>
    <w:p>
      <w:pPr>
        <w:spacing w:line="273" w:lineRule="auto" w:before="252"/>
        <w:ind w:left="1484" w:right="1496" w:firstLine="0"/>
        <w:jc w:val="both"/>
        <w:rPr>
          <w:rFonts w:ascii="Tahoma" w:hAnsi="Tahoma"/>
          <w:sz w:val="23"/>
        </w:rPr>
      </w:pPr>
      <w:r>
        <w:rPr>
          <w:rFonts w:ascii="Tahoma" w:hAnsi="Tahoma"/>
          <w:b/>
          <w:color w:val="231F20"/>
          <w:sz w:val="23"/>
        </w:rPr>
        <w:t>TERCERA.</w:t>
      </w:r>
      <w:r>
        <w:rPr>
          <w:rFonts w:ascii="Tahoma" w:hAnsi="Tahoma"/>
          <w:b/>
          <w:color w:val="231F20"/>
          <w:spacing w:val="-3"/>
          <w:sz w:val="23"/>
        </w:rPr>
        <w:t> </w:t>
      </w:r>
      <w:r>
        <w:rPr>
          <w:rFonts w:ascii="Tahoma" w:hAnsi="Tahoma"/>
          <w:b/>
          <w:color w:val="231F20"/>
          <w:sz w:val="23"/>
        </w:rPr>
        <w:t>- </w:t>
      </w:r>
      <w:r>
        <w:rPr>
          <w:rFonts w:ascii="Tahoma" w:hAnsi="Tahoma"/>
          <w:color w:val="231F20"/>
          <w:sz w:val="23"/>
        </w:rPr>
        <w:t>Todo</w:t>
      </w:r>
      <w:r>
        <w:rPr>
          <w:rFonts w:ascii="Tahoma" w:hAnsi="Tahoma"/>
          <w:color w:val="231F20"/>
          <w:spacing w:val="-2"/>
          <w:sz w:val="23"/>
        </w:rPr>
        <w:t> </w:t>
      </w:r>
      <w:r>
        <w:rPr>
          <w:rFonts w:ascii="Tahoma" w:hAnsi="Tahoma"/>
          <w:color w:val="231F20"/>
          <w:sz w:val="23"/>
        </w:rPr>
        <w:t>aquello</w:t>
      </w:r>
      <w:r>
        <w:rPr>
          <w:rFonts w:ascii="Tahoma" w:hAnsi="Tahoma"/>
          <w:color w:val="231F20"/>
          <w:spacing w:val="-5"/>
          <w:sz w:val="23"/>
        </w:rPr>
        <w:t> </w:t>
      </w:r>
      <w:r>
        <w:rPr>
          <w:rFonts w:ascii="Tahoma" w:hAnsi="Tahoma"/>
          <w:color w:val="231F20"/>
          <w:sz w:val="23"/>
        </w:rPr>
        <w:t>que</w:t>
      </w:r>
      <w:r>
        <w:rPr>
          <w:rFonts w:ascii="Tahoma" w:hAnsi="Tahoma"/>
          <w:color w:val="231F20"/>
          <w:spacing w:val="-4"/>
          <w:sz w:val="23"/>
        </w:rPr>
        <w:t> </w:t>
      </w:r>
      <w:r>
        <w:rPr>
          <w:rFonts w:ascii="Tahoma" w:hAnsi="Tahoma"/>
          <w:color w:val="231F20"/>
          <w:sz w:val="23"/>
        </w:rPr>
        <w:t>no</w:t>
      </w:r>
      <w:r>
        <w:rPr>
          <w:rFonts w:ascii="Tahoma" w:hAnsi="Tahoma"/>
          <w:color w:val="231F20"/>
          <w:spacing w:val="-5"/>
          <w:sz w:val="23"/>
        </w:rPr>
        <w:t> </w:t>
      </w:r>
      <w:r>
        <w:rPr>
          <w:rFonts w:ascii="Tahoma" w:hAnsi="Tahoma"/>
          <w:color w:val="231F20"/>
          <w:sz w:val="23"/>
        </w:rPr>
        <w:t>se</w:t>
      </w:r>
      <w:r>
        <w:rPr>
          <w:rFonts w:ascii="Tahoma" w:hAnsi="Tahoma"/>
          <w:color w:val="231F20"/>
          <w:spacing w:val="-4"/>
          <w:sz w:val="23"/>
        </w:rPr>
        <w:t> </w:t>
      </w:r>
      <w:r>
        <w:rPr>
          <w:rFonts w:ascii="Tahoma" w:hAnsi="Tahoma"/>
          <w:color w:val="231F20"/>
          <w:sz w:val="23"/>
        </w:rPr>
        <w:t>encuentre</w:t>
      </w:r>
      <w:r>
        <w:rPr>
          <w:rFonts w:ascii="Tahoma" w:hAnsi="Tahoma"/>
          <w:color w:val="231F20"/>
          <w:spacing w:val="-4"/>
          <w:sz w:val="23"/>
        </w:rPr>
        <w:t> </w:t>
      </w:r>
      <w:r>
        <w:rPr>
          <w:rFonts w:ascii="Tahoma" w:hAnsi="Tahoma"/>
          <w:color w:val="231F20"/>
          <w:sz w:val="23"/>
        </w:rPr>
        <w:t>contemplado</w:t>
      </w:r>
      <w:r>
        <w:rPr>
          <w:rFonts w:ascii="Tahoma" w:hAnsi="Tahoma"/>
          <w:color w:val="231F20"/>
          <w:spacing w:val="-2"/>
          <w:sz w:val="23"/>
        </w:rPr>
        <w:t> </w:t>
      </w:r>
      <w:r>
        <w:rPr>
          <w:rFonts w:ascii="Tahoma" w:hAnsi="Tahoma"/>
          <w:color w:val="231F20"/>
          <w:sz w:val="23"/>
        </w:rPr>
        <w:t>en</w:t>
      </w:r>
      <w:r>
        <w:rPr>
          <w:rFonts w:ascii="Tahoma" w:hAnsi="Tahoma"/>
          <w:color w:val="231F20"/>
          <w:spacing w:val="-6"/>
          <w:sz w:val="23"/>
        </w:rPr>
        <w:t> </w:t>
      </w:r>
      <w:r>
        <w:rPr>
          <w:rFonts w:ascii="Tahoma" w:hAnsi="Tahoma"/>
          <w:color w:val="231F20"/>
          <w:sz w:val="23"/>
        </w:rPr>
        <w:t>la</w:t>
      </w:r>
      <w:r>
        <w:rPr>
          <w:rFonts w:ascii="Tahoma" w:hAnsi="Tahoma"/>
          <w:color w:val="231F20"/>
          <w:spacing w:val="-5"/>
          <w:sz w:val="23"/>
        </w:rPr>
        <w:t> </w:t>
      </w:r>
      <w:r>
        <w:rPr>
          <w:rFonts w:ascii="Tahoma" w:hAnsi="Tahoma"/>
          <w:color w:val="231F20"/>
          <w:sz w:val="23"/>
        </w:rPr>
        <w:t>presente</w:t>
      </w:r>
      <w:r>
        <w:rPr>
          <w:rFonts w:ascii="Tahoma" w:hAnsi="Tahoma"/>
          <w:color w:val="231F20"/>
          <w:spacing w:val="-6"/>
          <w:sz w:val="23"/>
        </w:rPr>
        <w:t> </w:t>
      </w:r>
      <w:r>
        <w:rPr>
          <w:rFonts w:ascii="Tahoma" w:hAnsi="Tahoma"/>
          <w:color w:val="231F20"/>
          <w:sz w:val="23"/>
        </w:rPr>
        <w:t>ordenanza, se sujetará a lo establecido en la Constitución de la República del Ecuador, la Ley Orgánica de las personas adultas mayores, el Reglamento General de esta ley y demás normas legales.</w:t>
      </w:r>
    </w:p>
    <w:p>
      <w:pPr>
        <w:spacing w:line="273" w:lineRule="auto" w:before="253"/>
        <w:ind w:left="1483" w:right="1496" w:firstLine="0"/>
        <w:jc w:val="both"/>
        <w:rPr>
          <w:rFonts w:ascii="Tahoma" w:hAnsi="Tahoma"/>
          <w:sz w:val="23"/>
        </w:rPr>
      </w:pPr>
      <w:r>
        <w:rPr>
          <w:rFonts w:ascii="Tahoma" w:hAnsi="Tahoma"/>
          <w:b/>
          <w:color w:val="231F20"/>
          <w:sz w:val="23"/>
        </w:rPr>
        <w:t>CUARTA. - </w:t>
      </w:r>
      <w:r>
        <w:rPr>
          <w:rFonts w:ascii="Tahoma" w:hAnsi="Tahoma"/>
          <w:color w:val="231F20"/>
          <w:sz w:val="23"/>
        </w:rPr>
        <w:t>Para la aplicación de esta</w:t>
      </w:r>
      <w:r>
        <w:rPr>
          <w:rFonts w:ascii="Tahoma" w:hAnsi="Tahoma"/>
          <w:color w:val="231F20"/>
          <w:spacing w:val="-1"/>
          <w:sz w:val="23"/>
        </w:rPr>
        <w:t> </w:t>
      </w:r>
      <w:r>
        <w:rPr>
          <w:rFonts w:ascii="Tahoma" w:hAnsi="Tahoma"/>
          <w:color w:val="231F20"/>
          <w:sz w:val="23"/>
        </w:rPr>
        <w:t>ordenanza</w:t>
      </w:r>
      <w:r>
        <w:rPr>
          <w:rFonts w:ascii="Tahoma" w:hAnsi="Tahoma"/>
          <w:color w:val="231F20"/>
          <w:spacing w:val="-1"/>
          <w:sz w:val="23"/>
        </w:rPr>
        <w:t> </w:t>
      </w:r>
      <w:r>
        <w:rPr>
          <w:rFonts w:ascii="Tahoma" w:hAnsi="Tahoma"/>
          <w:color w:val="231F20"/>
          <w:sz w:val="23"/>
        </w:rPr>
        <w:t>el predio o medidor de agua, deberán estar a nombre del adulto mayor beneficiado y perderá dicho derecho al cambiar de nombre el medidor o demostrarse que el adulto mayor no vive dentro de la vivienda donde se encuentra el servicio de agua a su nombre.</w:t>
      </w:r>
    </w:p>
    <w:p>
      <w:pPr>
        <w:spacing w:line="276" w:lineRule="auto" w:before="253"/>
        <w:ind w:left="1483" w:right="1495" w:firstLine="0"/>
        <w:jc w:val="both"/>
        <w:rPr>
          <w:rFonts w:ascii="Tahoma"/>
          <w:sz w:val="23"/>
        </w:rPr>
      </w:pPr>
      <w:r>
        <w:rPr>
          <w:rFonts w:ascii="Tahoma"/>
          <w:b/>
          <w:color w:val="231F20"/>
          <w:sz w:val="23"/>
        </w:rPr>
        <w:t>QUINTA.</w:t>
      </w:r>
      <w:r>
        <w:rPr>
          <w:rFonts w:ascii="Tahoma"/>
          <w:b/>
          <w:color w:val="231F20"/>
          <w:spacing w:val="-11"/>
          <w:sz w:val="23"/>
        </w:rPr>
        <w:t> </w:t>
      </w:r>
      <w:r>
        <w:rPr>
          <w:rFonts w:ascii="Tahoma"/>
          <w:b/>
          <w:color w:val="231F20"/>
          <w:sz w:val="23"/>
        </w:rPr>
        <w:t>-</w:t>
      </w:r>
      <w:r>
        <w:rPr>
          <w:rFonts w:ascii="Tahoma"/>
          <w:b/>
          <w:color w:val="231F20"/>
          <w:spacing w:val="-6"/>
          <w:sz w:val="23"/>
        </w:rPr>
        <w:t> </w:t>
      </w:r>
      <w:r>
        <w:rPr>
          <w:rFonts w:ascii="Tahoma"/>
          <w:color w:val="231F20"/>
          <w:sz w:val="23"/>
        </w:rPr>
        <w:t>El</w:t>
      </w:r>
      <w:r>
        <w:rPr>
          <w:rFonts w:ascii="Tahoma"/>
          <w:color w:val="231F20"/>
          <w:spacing w:val="-11"/>
          <w:sz w:val="23"/>
        </w:rPr>
        <w:t> </w:t>
      </w:r>
      <w:r>
        <w:rPr>
          <w:rFonts w:ascii="Tahoma"/>
          <w:color w:val="231F20"/>
          <w:sz w:val="23"/>
        </w:rPr>
        <w:t>Municipio</w:t>
      </w:r>
      <w:r>
        <w:rPr>
          <w:rFonts w:ascii="Tahoma"/>
          <w:color w:val="231F20"/>
          <w:spacing w:val="-11"/>
          <w:sz w:val="23"/>
        </w:rPr>
        <w:t> </w:t>
      </w:r>
      <w:r>
        <w:rPr>
          <w:rFonts w:ascii="Tahoma"/>
          <w:color w:val="231F20"/>
          <w:sz w:val="23"/>
        </w:rPr>
        <w:t>se</w:t>
      </w:r>
      <w:r>
        <w:rPr>
          <w:rFonts w:ascii="Tahoma"/>
          <w:color w:val="231F20"/>
          <w:spacing w:val="-10"/>
          <w:sz w:val="23"/>
        </w:rPr>
        <w:t> </w:t>
      </w:r>
      <w:r>
        <w:rPr>
          <w:rFonts w:ascii="Tahoma"/>
          <w:color w:val="231F20"/>
          <w:sz w:val="23"/>
        </w:rPr>
        <w:t>reserva</w:t>
      </w:r>
      <w:r>
        <w:rPr>
          <w:rFonts w:ascii="Tahoma"/>
          <w:color w:val="231F20"/>
          <w:spacing w:val="-12"/>
          <w:sz w:val="23"/>
        </w:rPr>
        <w:t> </w:t>
      </w:r>
      <w:r>
        <w:rPr>
          <w:rFonts w:ascii="Tahoma"/>
          <w:color w:val="231F20"/>
          <w:sz w:val="23"/>
        </w:rPr>
        <w:t>el</w:t>
      </w:r>
      <w:r>
        <w:rPr>
          <w:rFonts w:ascii="Tahoma"/>
          <w:color w:val="231F20"/>
          <w:spacing w:val="-11"/>
          <w:sz w:val="23"/>
        </w:rPr>
        <w:t> </w:t>
      </w:r>
      <w:r>
        <w:rPr>
          <w:rFonts w:ascii="Tahoma"/>
          <w:color w:val="231F20"/>
          <w:sz w:val="23"/>
        </w:rPr>
        <w:t>derecho</w:t>
      </w:r>
      <w:r>
        <w:rPr>
          <w:rFonts w:ascii="Tahoma"/>
          <w:color w:val="231F20"/>
          <w:spacing w:val="-11"/>
          <w:sz w:val="23"/>
        </w:rPr>
        <w:t> </w:t>
      </w:r>
      <w:r>
        <w:rPr>
          <w:rFonts w:ascii="Tahoma"/>
          <w:color w:val="231F20"/>
          <w:sz w:val="23"/>
        </w:rPr>
        <w:t>de</w:t>
      </w:r>
      <w:r>
        <w:rPr>
          <w:rFonts w:ascii="Tahoma"/>
          <w:color w:val="231F20"/>
          <w:spacing w:val="-12"/>
          <w:sz w:val="23"/>
        </w:rPr>
        <w:t> </w:t>
      </w:r>
      <w:r>
        <w:rPr>
          <w:rFonts w:ascii="Tahoma"/>
          <w:color w:val="231F20"/>
          <w:sz w:val="23"/>
        </w:rPr>
        <w:t>inspeccionar</w:t>
      </w:r>
      <w:r>
        <w:rPr>
          <w:rFonts w:ascii="Tahoma"/>
          <w:color w:val="231F20"/>
          <w:spacing w:val="-12"/>
          <w:sz w:val="23"/>
        </w:rPr>
        <w:t> </w:t>
      </w:r>
      <w:r>
        <w:rPr>
          <w:rFonts w:ascii="Tahoma"/>
          <w:color w:val="231F20"/>
          <w:sz w:val="23"/>
        </w:rPr>
        <w:t>los</w:t>
      </w:r>
      <w:r>
        <w:rPr>
          <w:rFonts w:ascii="Tahoma"/>
          <w:color w:val="231F20"/>
          <w:spacing w:val="-11"/>
          <w:sz w:val="23"/>
        </w:rPr>
        <w:t> </w:t>
      </w:r>
      <w:r>
        <w:rPr>
          <w:rFonts w:ascii="Tahoma"/>
          <w:color w:val="231F20"/>
          <w:sz w:val="23"/>
        </w:rPr>
        <w:t>datos</w:t>
      </w:r>
      <w:r>
        <w:rPr>
          <w:rFonts w:ascii="Tahoma"/>
          <w:color w:val="231F20"/>
          <w:spacing w:val="-11"/>
          <w:sz w:val="23"/>
        </w:rPr>
        <w:t> </w:t>
      </w:r>
      <w:r>
        <w:rPr>
          <w:rFonts w:ascii="Tahoma"/>
          <w:color w:val="231F20"/>
          <w:sz w:val="23"/>
        </w:rPr>
        <w:t>presentados</w:t>
      </w:r>
      <w:r>
        <w:rPr>
          <w:rFonts w:ascii="Tahoma"/>
          <w:color w:val="231F20"/>
          <w:spacing w:val="-11"/>
          <w:sz w:val="23"/>
        </w:rPr>
        <w:t> </w:t>
      </w:r>
      <w:r>
        <w:rPr>
          <w:rFonts w:ascii="Tahoma"/>
          <w:color w:val="231F20"/>
          <w:sz w:val="23"/>
        </w:rPr>
        <w:t>por el</w:t>
      </w:r>
      <w:r>
        <w:rPr>
          <w:rFonts w:ascii="Tahoma"/>
          <w:color w:val="231F20"/>
          <w:spacing w:val="31"/>
          <w:sz w:val="23"/>
        </w:rPr>
        <w:t> </w:t>
      </w:r>
      <w:r>
        <w:rPr>
          <w:rFonts w:ascii="Tahoma"/>
          <w:color w:val="231F20"/>
          <w:sz w:val="23"/>
        </w:rPr>
        <w:t>adulto</w:t>
      </w:r>
      <w:r>
        <w:rPr>
          <w:rFonts w:ascii="Tahoma"/>
          <w:color w:val="231F20"/>
          <w:spacing w:val="31"/>
          <w:sz w:val="23"/>
        </w:rPr>
        <w:t> </w:t>
      </w:r>
      <w:r>
        <w:rPr>
          <w:rFonts w:ascii="Tahoma"/>
          <w:color w:val="231F20"/>
          <w:sz w:val="23"/>
        </w:rPr>
        <w:t>mayor,</w:t>
      </w:r>
      <w:r>
        <w:rPr>
          <w:rFonts w:ascii="Tahoma"/>
          <w:color w:val="231F20"/>
          <w:spacing w:val="31"/>
          <w:sz w:val="23"/>
        </w:rPr>
        <w:t> </w:t>
      </w:r>
      <w:r>
        <w:rPr>
          <w:rFonts w:ascii="Tahoma"/>
          <w:color w:val="231F20"/>
          <w:sz w:val="23"/>
        </w:rPr>
        <w:t>beneficiario</w:t>
      </w:r>
      <w:r>
        <w:rPr>
          <w:rFonts w:ascii="Tahoma"/>
          <w:color w:val="231F20"/>
          <w:spacing w:val="29"/>
          <w:sz w:val="23"/>
        </w:rPr>
        <w:t> </w:t>
      </w:r>
      <w:r>
        <w:rPr>
          <w:rFonts w:ascii="Tahoma"/>
          <w:color w:val="231F20"/>
          <w:sz w:val="23"/>
        </w:rPr>
        <w:t>de</w:t>
      </w:r>
      <w:r>
        <w:rPr>
          <w:rFonts w:ascii="Tahoma"/>
          <w:color w:val="231F20"/>
          <w:spacing w:val="30"/>
          <w:sz w:val="23"/>
        </w:rPr>
        <w:t> </w:t>
      </w:r>
      <w:r>
        <w:rPr>
          <w:rFonts w:ascii="Tahoma"/>
          <w:color w:val="231F20"/>
          <w:sz w:val="23"/>
        </w:rPr>
        <w:t>los</w:t>
      </w:r>
      <w:r>
        <w:rPr>
          <w:rFonts w:ascii="Tahoma"/>
          <w:color w:val="231F20"/>
          <w:spacing w:val="29"/>
          <w:sz w:val="23"/>
        </w:rPr>
        <w:t> </w:t>
      </w:r>
      <w:r>
        <w:rPr>
          <w:rFonts w:ascii="Tahoma"/>
          <w:color w:val="231F20"/>
          <w:sz w:val="23"/>
        </w:rPr>
        <w:t>descuentos.</w:t>
      </w:r>
      <w:r>
        <w:rPr>
          <w:rFonts w:ascii="Tahoma"/>
          <w:color w:val="231F20"/>
          <w:spacing w:val="29"/>
          <w:sz w:val="23"/>
        </w:rPr>
        <w:t> </w:t>
      </w:r>
      <w:r>
        <w:rPr>
          <w:rFonts w:ascii="Tahoma"/>
          <w:color w:val="231F20"/>
          <w:sz w:val="23"/>
        </w:rPr>
        <w:t>De</w:t>
      </w:r>
      <w:r>
        <w:rPr>
          <w:rFonts w:ascii="Tahoma"/>
          <w:color w:val="231F20"/>
          <w:spacing w:val="30"/>
          <w:sz w:val="23"/>
        </w:rPr>
        <w:t> </w:t>
      </w:r>
      <w:r>
        <w:rPr>
          <w:rFonts w:ascii="Tahoma"/>
          <w:color w:val="231F20"/>
          <w:sz w:val="23"/>
        </w:rPr>
        <w:t>comprobarse</w:t>
      </w:r>
      <w:r>
        <w:rPr>
          <w:rFonts w:ascii="Tahoma"/>
          <w:color w:val="231F20"/>
          <w:spacing w:val="27"/>
          <w:sz w:val="23"/>
        </w:rPr>
        <w:t> </w:t>
      </w:r>
      <w:r>
        <w:rPr>
          <w:rFonts w:ascii="Tahoma"/>
          <w:color w:val="231F20"/>
          <w:sz w:val="23"/>
        </w:rPr>
        <w:t>fraudulencia</w:t>
      </w:r>
      <w:r>
        <w:rPr>
          <w:rFonts w:ascii="Tahoma"/>
          <w:color w:val="231F20"/>
          <w:spacing w:val="28"/>
          <w:sz w:val="23"/>
        </w:rPr>
        <w:t> </w:t>
      </w:r>
      <w:r>
        <w:rPr>
          <w:rFonts w:ascii="Tahoma"/>
          <w:color w:val="231F20"/>
          <w:sz w:val="23"/>
        </w:rPr>
        <w:t>en</w:t>
      </w:r>
      <w:r>
        <w:rPr>
          <w:rFonts w:ascii="Tahoma"/>
          <w:color w:val="231F20"/>
          <w:spacing w:val="30"/>
          <w:sz w:val="23"/>
        </w:rPr>
        <w:t> </w:t>
      </w:r>
      <w:r>
        <w:rPr>
          <w:rFonts w:ascii="Tahoma"/>
          <w:color w:val="231F20"/>
          <w:sz w:val="23"/>
        </w:rPr>
        <w:t>los</w:t>
      </w:r>
    </w:p>
    <w:p>
      <w:pPr>
        <w:spacing w:after="0" w:line="276" w:lineRule="auto"/>
        <w:jc w:val="both"/>
        <w:rPr>
          <w:rFonts w:ascii="Tahoma"/>
          <w:sz w:val="23"/>
        </w:rPr>
        <w:sectPr>
          <w:pgSz w:w="11910" w:h="16840"/>
          <w:pgMar w:header="1391" w:footer="571" w:top="1800" w:bottom="760" w:left="0" w:right="0"/>
        </w:sectPr>
      </w:pPr>
    </w:p>
    <w:p>
      <w:pPr>
        <w:spacing w:line="280" w:lineRule="auto" w:before="241"/>
        <w:ind w:left="1455" w:right="1497" w:firstLine="0"/>
        <w:jc w:val="both"/>
        <w:rPr>
          <w:rFonts w:ascii="Tahoma" w:hAnsi="Tahoma"/>
          <w:sz w:val="23"/>
        </w:rPr>
      </w:pPr>
      <w:r>
        <w:rPr>
          <w:rFonts w:ascii="Tahoma" w:hAnsi="Tahoma"/>
          <w:color w:val="231F20"/>
          <w:sz w:val="23"/>
        </w:rPr>
        <w:t>datos, es decir, que el adulto mayor no viva en el domicilio cuyo predio y medidor se encuentra a su nombre, los beneficios serán retirados inmediatamente.</w:t>
      </w:r>
    </w:p>
    <w:p>
      <w:pPr>
        <w:spacing w:line="278" w:lineRule="auto" w:before="249"/>
        <w:ind w:left="1455" w:right="1494" w:hanging="1"/>
        <w:jc w:val="both"/>
        <w:rPr>
          <w:rFonts w:ascii="Tahoma" w:hAnsi="Tahoma"/>
          <w:sz w:val="23"/>
        </w:rPr>
      </w:pPr>
      <w:r>
        <w:rPr>
          <w:rFonts w:ascii="Tahoma" w:hAnsi="Tahoma"/>
          <w:b/>
          <w:color w:val="231F20"/>
          <w:sz w:val="23"/>
        </w:rPr>
        <w:t>SEXTA. - </w:t>
      </w:r>
      <w:r>
        <w:rPr>
          <w:rFonts w:ascii="Tahoma" w:hAnsi="Tahoma"/>
          <w:color w:val="231F20"/>
          <w:sz w:val="23"/>
        </w:rPr>
        <w:t>Dentro del Presupuesto anual del GAD Municipal del Cantón Catamayo, para el</w:t>
      </w:r>
      <w:r>
        <w:rPr>
          <w:rFonts w:ascii="Tahoma" w:hAnsi="Tahoma"/>
          <w:color w:val="231F20"/>
          <w:spacing w:val="-9"/>
          <w:sz w:val="23"/>
        </w:rPr>
        <w:t> </w:t>
      </w:r>
      <w:r>
        <w:rPr>
          <w:rFonts w:ascii="Tahoma" w:hAnsi="Tahoma"/>
          <w:color w:val="231F20"/>
          <w:sz w:val="23"/>
        </w:rPr>
        <w:t>Consejo</w:t>
      </w:r>
      <w:r>
        <w:rPr>
          <w:rFonts w:ascii="Tahoma" w:hAnsi="Tahoma"/>
          <w:color w:val="231F20"/>
          <w:spacing w:val="-8"/>
          <w:sz w:val="23"/>
        </w:rPr>
        <w:t> </w:t>
      </w:r>
      <w:r>
        <w:rPr>
          <w:rFonts w:ascii="Tahoma" w:hAnsi="Tahoma"/>
          <w:color w:val="231F20"/>
          <w:sz w:val="23"/>
        </w:rPr>
        <w:t>Cantonal</w:t>
      </w:r>
      <w:r>
        <w:rPr>
          <w:rFonts w:ascii="Tahoma" w:hAnsi="Tahoma"/>
          <w:color w:val="231F20"/>
          <w:spacing w:val="-9"/>
          <w:sz w:val="23"/>
        </w:rPr>
        <w:t> </w:t>
      </w:r>
      <w:r>
        <w:rPr>
          <w:rFonts w:ascii="Tahoma" w:hAnsi="Tahoma"/>
          <w:color w:val="231F20"/>
          <w:sz w:val="23"/>
        </w:rPr>
        <w:t>de</w:t>
      </w:r>
      <w:r>
        <w:rPr>
          <w:rFonts w:ascii="Tahoma" w:hAnsi="Tahoma"/>
          <w:color w:val="231F20"/>
          <w:spacing w:val="-12"/>
          <w:sz w:val="23"/>
        </w:rPr>
        <w:t> </w:t>
      </w:r>
      <w:r>
        <w:rPr>
          <w:rFonts w:ascii="Tahoma" w:hAnsi="Tahoma"/>
          <w:color w:val="231F20"/>
          <w:sz w:val="23"/>
        </w:rPr>
        <w:t>Protección</w:t>
      </w:r>
      <w:r>
        <w:rPr>
          <w:rFonts w:ascii="Tahoma" w:hAnsi="Tahoma"/>
          <w:color w:val="231F20"/>
          <w:spacing w:val="-11"/>
          <w:sz w:val="23"/>
        </w:rPr>
        <w:t> </w:t>
      </w:r>
      <w:r>
        <w:rPr>
          <w:rFonts w:ascii="Tahoma" w:hAnsi="Tahoma"/>
          <w:color w:val="231F20"/>
          <w:sz w:val="23"/>
        </w:rPr>
        <w:t>Integral</w:t>
      </w:r>
      <w:r>
        <w:rPr>
          <w:rFonts w:ascii="Tahoma" w:hAnsi="Tahoma"/>
          <w:color w:val="231F20"/>
          <w:spacing w:val="-11"/>
          <w:sz w:val="23"/>
        </w:rPr>
        <w:t> </w:t>
      </w:r>
      <w:r>
        <w:rPr>
          <w:rFonts w:ascii="Tahoma" w:hAnsi="Tahoma"/>
          <w:color w:val="231F20"/>
          <w:sz w:val="23"/>
        </w:rPr>
        <w:t>de</w:t>
      </w:r>
      <w:r>
        <w:rPr>
          <w:rFonts w:ascii="Tahoma" w:hAnsi="Tahoma"/>
          <w:color w:val="231F20"/>
          <w:spacing w:val="-9"/>
          <w:sz w:val="23"/>
        </w:rPr>
        <w:t> </w:t>
      </w:r>
      <w:r>
        <w:rPr>
          <w:rFonts w:ascii="Tahoma" w:hAnsi="Tahoma"/>
          <w:color w:val="231F20"/>
          <w:sz w:val="23"/>
        </w:rPr>
        <w:t>Derechos,</w:t>
      </w:r>
      <w:r>
        <w:rPr>
          <w:rFonts w:ascii="Tahoma" w:hAnsi="Tahoma"/>
          <w:color w:val="231F20"/>
          <w:spacing w:val="-8"/>
          <w:sz w:val="23"/>
        </w:rPr>
        <w:t> </w:t>
      </w:r>
      <w:r>
        <w:rPr>
          <w:rFonts w:ascii="Tahoma" w:hAnsi="Tahoma"/>
          <w:color w:val="231F20"/>
          <w:sz w:val="23"/>
        </w:rPr>
        <w:t>como</w:t>
      </w:r>
      <w:r>
        <w:rPr>
          <w:rFonts w:ascii="Tahoma" w:hAnsi="Tahoma"/>
          <w:color w:val="231F20"/>
          <w:spacing w:val="-8"/>
          <w:sz w:val="23"/>
        </w:rPr>
        <w:t> </w:t>
      </w:r>
      <w:r>
        <w:rPr>
          <w:rFonts w:ascii="Tahoma" w:hAnsi="Tahoma"/>
          <w:color w:val="231F20"/>
          <w:sz w:val="23"/>
        </w:rPr>
        <w:t>lo</w:t>
      </w:r>
      <w:r>
        <w:rPr>
          <w:rFonts w:ascii="Tahoma" w:hAnsi="Tahoma"/>
          <w:color w:val="231F20"/>
          <w:spacing w:val="-10"/>
          <w:sz w:val="23"/>
        </w:rPr>
        <w:t> </w:t>
      </w:r>
      <w:r>
        <w:rPr>
          <w:rFonts w:ascii="Tahoma" w:hAnsi="Tahoma"/>
          <w:color w:val="231F20"/>
          <w:sz w:val="23"/>
        </w:rPr>
        <w:t>establece</w:t>
      </w:r>
      <w:r>
        <w:rPr>
          <w:rFonts w:ascii="Tahoma" w:hAnsi="Tahoma"/>
          <w:color w:val="231F20"/>
          <w:spacing w:val="-12"/>
          <w:sz w:val="23"/>
        </w:rPr>
        <w:t> </w:t>
      </w:r>
      <w:r>
        <w:rPr>
          <w:rFonts w:ascii="Tahoma" w:hAnsi="Tahoma"/>
          <w:color w:val="231F20"/>
          <w:sz w:val="23"/>
        </w:rPr>
        <w:t>la</w:t>
      </w:r>
      <w:r>
        <w:rPr>
          <w:rFonts w:ascii="Tahoma" w:hAnsi="Tahoma"/>
          <w:color w:val="231F20"/>
          <w:spacing w:val="-9"/>
          <w:sz w:val="23"/>
        </w:rPr>
        <w:t> </w:t>
      </w:r>
      <w:r>
        <w:rPr>
          <w:rFonts w:ascii="Tahoma" w:hAnsi="Tahoma"/>
          <w:color w:val="231F20"/>
          <w:sz w:val="23"/>
        </w:rPr>
        <w:t>Ordenanza 23-2013 PRESUPUESTO certificar reforma; considerará como parte de la partida presupuestaria, valores de asignación para garantizar el cumplimiento de vigilancia de los</w:t>
      </w:r>
      <w:r>
        <w:rPr>
          <w:rFonts w:ascii="Tahoma" w:hAnsi="Tahoma"/>
          <w:color w:val="231F20"/>
          <w:spacing w:val="-14"/>
          <w:sz w:val="23"/>
        </w:rPr>
        <w:t> </w:t>
      </w:r>
      <w:r>
        <w:rPr>
          <w:rFonts w:ascii="Tahoma" w:hAnsi="Tahoma"/>
          <w:color w:val="231F20"/>
          <w:sz w:val="23"/>
        </w:rPr>
        <w:t>derechos</w:t>
      </w:r>
      <w:r>
        <w:rPr>
          <w:rFonts w:ascii="Tahoma" w:hAnsi="Tahoma"/>
          <w:color w:val="231F20"/>
          <w:spacing w:val="-17"/>
          <w:sz w:val="23"/>
        </w:rPr>
        <w:t> </w:t>
      </w:r>
      <w:r>
        <w:rPr>
          <w:rFonts w:ascii="Tahoma" w:hAnsi="Tahoma"/>
          <w:color w:val="231F20"/>
          <w:sz w:val="23"/>
        </w:rPr>
        <w:t>vulnerados</w:t>
      </w:r>
      <w:r>
        <w:rPr>
          <w:rFonts w:ascii="Tahoma" w:hAnsi="Tahoma"/>
          <w:color w:val="231F20"/>
          <w:spacing w:val="-17"/>
          <w:sz w:val="23"/>
        </w:rPr>
        <w:t> </w:t>
      </w:r>
      <w:r>
        <w:rPr>
          <w:rFonts w:ascii="Tahoma" w:hAnsi="Tahoma"/>
          <w:color w:val="231F20"/>
          <w:sz w:val="23"/>
        </w:rPr>
        <w:t>para</w:t>
      </w:r>
      <w:r>
        <w:rPr>
          <w:rFonts w:ascii="Tahoma" w:hAnsi="Tahoma"/>
          <w:color w:val="231F20"/>
          <w:spacing w:val="-15"/>
          <w:sz w:val="23"/>
        </w:rPr>
        <w:t> </w:t>
      </w:r>
      <w:r>
        <w:rPr>
          <w:rFonts w:ascii="Tahoma" w:hAnsi="Tahoma"/>
          <w:color w:val="231F20"/>
          <w:sz w:val="23"/>
        </w:rPr>
        <w:t>las</w:t>
      </w:r>
      <w:r>
        <w:rPr>
          <w:rFonts w:ascii="Tahoma" w:hAnsi="Tahoma"/>
          <w:color w:val="231F20"/>
          <w:spacing w:val="-17"/>
          <w:sz w:val="23"/>
        </w:rPr>
        <w:t> </w:t>
      </w:r>
      <w:r>
        <w:rPr>
          <w:rFonts w:ascii="Tahoma" w:hAnsi="Tahoma"/>
          <w:color w:val="231F20"/>
          <w:sz w:val="23"/>
        </w:rPr>
        <w:t>personas</w:t>
      </w:r>
      <w:r>
        <w:rPr>
          <w:rFonts w:ascii="Tahoma" w:hAnsi="Tahoma"/>
          <w:color w:val="231F20"/>
          <w:spacing w:val="-17"/>
          <w:sz w:val="23"/>
        </w:rPr>
        <w:t> </w:t>
      </w:r>
      <w:r>
        <w:rPr>
          <w:rFonts w:ascii="Tahoma" w:hAnsi="Tahoma"/>
          <w:color w:val="231F20"/>
          <w:sz w:val="23"/>
        </w:rPr>
        <w:t>adultas</w:t>
      </w:r>
      <w:r>
        <w:rPr>
          <w:rFonts w:ascii="Tahoma" w:hAnsi="Tahoma"/>
          <w:color w:val="231F20"/>
          <w:spacing w:val="-17"/>
          <w:sz w:val="23"/>
        </w:rPr>
        <w:t> </w:t>
      </w:r>
      <w:r>
        <w:rPr>
          <w:rFonts w:ascii="Tahoma" w:hAnsi="Tahoma"/>
          <w:color w:val="231F20"/>
          <w:sz w:val="23"/>
        </w:rPr>
        <w:t>mayores,</w:t>
      </w:r>
      <w:r>
        <w:rPr>
          <w:rFonts w:ascii="Tahoma" w:hAnsi="Tahoma"/>
          <w:color w:val="231F20"/>
          <w:spacing w:val="-14"/>
          <w:sz w:val="23"/>
        </w:rPr>
        <w:t> </w:t>
      </w:r>
      <w:r>
        <w:rPr>
          <w:rFonts w:ascii="Tahoma" w:hAnsi="Tahoma"/>
          <w:color w:val="231F20"/>
          <w:sz w:val="23"/>
        </w:rPr>
        <w:t>a</w:t>
      </w:r>
      <w:r>
        <w:rPr>
          <w:rFonts w:ascii="Tahoma" w:hAnsi="Tahoma"/>
          <w:color w:val="231F20"/>
          <w:spacing w:val="-17"/>
          <w:sz w:val="23"/>
        </w:rPr>
        <w:t> </w:t>
      </w:r>
      <w:r>
        <w:rPr>
          <w:rFonts w:ascii="Tahoma" w:hAnsi="Tahoma"/>
          <w:color w:val="231F20"/>
          <w:sz w:val="23"/>
        </w:rPr>
        <w:t>través</w:t>
      </w:r>
      <w:r>
        <w:rPr>
          <w:rFonts w:ascii="Tahoma" w:hAnsi="Tahoma"/>
          <w:color w:val="231F20"/>
          <w:spacing w:val="-17"/>
          <w:sz w:val="23"/>
        </w:rPr>
        <w:t> </w:t>
      </w:r>
      <w:r>
        <w:rPr>
          <w:rFonts w:ascii="Tahoma" w:hAnsi="Tahoma"/>
          <w:color w:val="231F20"/>
          <w:sz w:val="23"/>
        </w:rPr>
        <w:t>de</w:t>
      </w:r>
      <w:r>
        <w:rPr>
          <w:rFonts w:ascii="Tahoma" w:hAnsi="Tahoma"/>
          <w:color w:val="231F20"/>
          <w:spacing w:val="-18"/>
          <w:sz w:val="23"/>
        </w:rPr>
        <w:t> </w:t>
      </w:r>
      <w:r>
        <w:rPr>
          <w:rFonts w:ascii="Tahoma" w:hAnsi="Tahoma"/>
          <w:color w:val="231F20"/>
          <w:sz w:val="23"/>
        </w:rPr>
        <w:t>la</w:t>
      </w:r>
      <w:r>
        <w:rPr>
          <w:rFonts w:ascii="Tahoma" w:hAnsi="Tahoma"/>
          <w:color w:val="231F20"/>
          <w:spacing w:val="-15"/>
          <w:sz w:val="23"/>
        </w:rPr>
        <w:t> </w:t>
      </w:r>
      <w:r>
        <w:rPr>
          <w:rFonts w:ascii="Tahoma" w:hAnsi="Tahoma"/>
          <w:color w:val="231F20"/>
          <w:sz w:val="23"/>
        </w:rPr>
        <w:t>Junta</w:t>
      </w:r>
      <w:r>
        <w:rPr>
          <w:rFonts w:ascii="Tahoma" w:hAnsi="Tahoma"/>
          <w:color w:val="231F20"/>
          <w:spacing w:val="-17"/>
          <w:sz w:val="23"/>
        </w:rPr>
        <w:t> </w:t>
      </w:r>
      <w:r>
        <w:rPr>
          <w:rFonts w:ascii="Tahoma" w:hAnsi="Tahoma"/>
          <w:color w:val="231F20"/>
          <w:sz w:val="23"/>
        </w:rPr>
        <w:t>Cantonal de Protección Integral de Derechos.</w:t>
      </w:r>
    </w:p>
    <w:p>
      <w:pPr>
        <w:spacing w:line="280" w:lineRule="auto" w:before="253"/>
        <w:ind w:left="1455" w:right="1495" w:firstLine="0"/>
        <w:jc w:val="both"/>
        <w:rPr>
          <w:rFonts w:ascii="Tahoma" w:hAnsi="Tahoma"/>
          <w:sz w:val="23"/>
        </w:rPr>
      </w:pPr>
      <w:r>
        <w:rPr>
          <w:rFonts w:ascii="Tahoma" w:hAnsi="Tahoma"/>
          <w:b/>
          <w:color w:val="231F20"/>
          <w:sz w:val="23"/>
        </w:rPr>
        <w:t>SÉPTIMA. - </w:t>
      </w:r>
      <w:r>
        <w:rPr>
          <w:rFonts w:ascii="Tahoma" w:hAnsi="Tahoma"/>
          <w:color w:val="231F20"/>
          <w:sz w:val="23"/>
        </w:rPr>
        <w:t>Difundir la presente ordenanza para conocimiento de las personas adultas mayores y la sociedad en general.</w:t>
      </w:r>
    </w:p>
    <w:p>
      <w:pPr>
        <w:spacing w:line="278" w:lineRule="auto" w:before="250"/>
        <w:ind w:left="1455" w:right="1493" w:firstLine="0"/>
        <w:jc w:val="both"/>
        <w:rPr>
          <w:rFonts w:ascii="Tahoma" w:hAnsi="Tahoma"/>
          <w:sz w:val="23"/>
        </w:rPr>
      </w:pPr>
      <w:r>
        <w:rPr>
          <w:rFonts w:ascii="Tahoma" w:hAnsi="Tahoma"/>
          <w:b/>
          <w:color w:val="231F20"/>
          <w:sz w:val="23"/>
        </w:rPr>
        <w:t>OCTAVA.</w:t>
      </w:r>
      <w:r>
        <w:rPr>
          <w:rFonts w:ascii="Tahoma" w:hAnsi="Tahoma"/>
          <w:b/>
          <w:color w:val="231F20"/>
          <w:spacing w:val="-3"/>
          <w:sz w:val="23"/>
        </w:rPr>
        <w:t> </w:t>
      </w:r>
      <w:r>
        <w:rPr>
          <w:rFonts w:ascii="Tahoma" w:hAnsi="Tahoma"/>
          <w:b/>
          <w:color w:val="231F20"/>
          <w:sz w:val="23"/>
        </w:rPr>
        <w:t>- </w:t>
      </w:r>
      <w:r>
        <w:rPr>
          <w:rFonts w:ascii="Tahoma" w:hAnsi="Tahoma"/>
          <w:color w:val="231F20"/>
          <w:sz w:val="23"/>
        </w:rPr>
        <w:t>EL</w:t>
      </w:r>
      <w:r>
        <w:rPr>
          <w:rFonts w:ascii="Tahoma" w:hAnsi="Tahoma"/>
          <w:color w:val="231F20"/>
          <w:spacing w:val="-2"/>
          <w:sz w:val="23"/>
        </w:rPr>
        <w:t> </w:t>
      </w:r>
      <w:r>
        <w:rPr>
          <w:rFonts w:ascii="Tahoma" w:hAnsi="Tahoma"/>
          <w:color w:val="231F20"/>
          <w:sz w:val="23"/>
        </w:rPr>
        <w:t>Municipio</w:t>
      </w:r>
      <w:r>
        <w:rPr>
          <w:rFonts w:ascii="Tahoma" w:hAnsi="Tahoma"/>
          <w:color w:val="231F20"/>
          <w:spacing w:val="-5"/>
          <w:sz w:val="23"/>
        </w:rPr>
        <w:t> </w:t>
      </w:r>
      <w:r>
        <w:rPr>
          <w:rFonts w:ascii="Tahoma" w:hAnsi="Tahoma"/>
          <w:color w:val="231F20"/>
          <w:sz w:val="23"/>
        </w:rPr>
        <w:t>del</w:t>
      </w:r>
      <w:r>
        <w:rPr>
          <w:rFonts w:ascii="Tahoma" w:hAnsi="Tahoma"/>
          <w:color w:val="231F20"/>
          <w:spacing w:val="-4"/>
          <w:sz w:val="23"/>
        </w:rPr>
        <w:t> </w:t>
      </w:r>
      <w:r>
        <w:rPr>
          <w:rFonts w:ascii="Tahoma" w:hAnsi="Tahoma"/>
          <w:color w:val="231F20"/>
          <w:sz w:val="23"/>
        </w:rPr>
        <w:t>Cantón</w:t>
      </w:r>
      <w:r>
        <w:rPr>
          <w:rFonts w:ascii="Tahoma" w:hAnsi="Tahoma"/>
          <w:color w:val="231F20"/>
          <w:spacing w:val="-4"/>
          <w:sz w:val="23"/>
        </w:rPr>
        <w:t> </w:t>
      </w:r>
      <w:r>
        <w:rPr>
          <w:rFonts w:ascii="Tahoma" w:hAnsi="Tahoma"/>
          <w:color w:val="231F20"/>
          <w:sz w:val="23"/>
        </w:rPr>
        <w:t>Catamayo,</w:t>
      </w:r>
      <w:r>
        <w:rPr>
          <w:rFonts w:ascii="Tahoma" w:hAnsi="Tahoma"/>
          <w:color w:val="231F20"/>
          <w:spacing w:val="-3"/>
          <w:sz w:val="23"/>
        </w:rPr>
        <w:t> </w:t>
      </w:r>
      <w:r>
        <w:rPr>
          <w:rFonts w:ascii="Tahoma" w:hAnsi="Tahoma"/>
          <w:color w:val="231F20"/>
          <w:sz w:val="23"/>
        </w:rPr>
        <w:t>poseerá</w:t>
      </w:r>
      <w:r>
        <w:rPr>
          <w:rFonts w:ascii="Tahoma" w:hAnsi="Tahoma"/>
          <w:color w:val="231F20"/>
          <w:spacing w:val="-4"/>
          <w:sz w:val="23"/>
        </w:rPr>
        <w:t> </w:t>
      </w:r>
      <w:r>
        <w:rPr>
          <w:rFonts w:ascii="Tahoma" w:hAnsi="Tahoma"/>
          <w:color w:val="231F20"/>
          <w:sz w:val="23"/>
        </w:rPr>
        <w:t>un</w:t>
      </w:r>
      <w:r>
        <w:rPr>
          <w:rFonts w:ascii="Tahoma" w:hAnsi="Tahoma"/>
          <w:color w:val="231F20"/>
          <w:spacing w:val="-4"/>
          <w:sz w:val="23"/>
        </w:rPr>
        <w:t> </w:t>
      </w:r>
      <w:r>
        <w:rPr>
          <w:rFonts w:ascii="Tahoma" w:hAnsi="Tahoma"/>
          <w:color w:val="231F20"/>
          <w:sz w:val="23"/>
        </w:rPr>
        <w:t>banco</w:t>
      </w:r>
      <w:r>
        <w:rPr>
          <w:rFonts w:ascii="Tahoma" w:hAnsi="Tahoma"/>
          <w:color w:val="231F20"/>
          <w:spacing w:val="-3"/>
          <w:sz w:val="23"/>
        </w:rPr>
        <w:t> </w:t>
      </w:r>
      <w:r>
        <w:rPr>
          <w:rFonts w:ascii="Tahoma" w:hAnsi="Tahoma"/>
          <w:color w:val="231F20"/>
          <w:sz w:val="23"/>
        </w:rPr>
        <w:t>de</w:t>
      </w:r>
      <w:r>
        <w:rPr>
          <w:rFonts w:ascii="Tahoma" w:hAnsi="Tahoma"/>
          <w:color w:val="231F20"/>
          <w:spacing w:val="-6"/>
          <w:sz w:val="23"/>
        </w:rPr>
        <w:t> </w:t>
      </w:r>
      <w:r>
        <w:rPr>
          <w:rFonts w:ascii="Tahoma" w:hAnsi="Tahoma"/>
          <w:color w:val="231F20"/>
          <w:sz w:val="23"/>
        </w:rPr>
        <w:t>datos</w:t>
      </w:r>
      <w:r>
        <w:rPr>
          <w:rFonts w:ascii="Tahoma" w:hAnsi="Tahoma"/>
          <w:color w:val="231F20"/>
          <w:spacing w:val="-6"/>
          <w:sz w:val="23"/>
        </w:rPr>
        <w:t> </w:t>
      </w:r>
      <w:r>
        <w:rPr>
          <w:rFonts w:ascii="Tahoma" w:hAnsi="Tahoma"/>
          <w:color w:val="231F20"/>
          <w:sz w:val="23"/>
        </w:rPr>
        <w:t>de</w:t>
      </w:r>
      <w:r>
        <w:rPr>
          <w:rFonts w:ascii="Tahoma" w:hAnsi="Tahoma"/>
          <w:color w:val="231F20"/>
          <w:spacing w:val="-7"/>
          <w:sz w:val="23"/>
        </w:rPr>
        <w:t> </w:t>
      </w:r>
      <w:r>
        <w:rPr>
          <w:rFonts w:ascii="Tahoma" w:hAnsi="Tahoma"/>
          <w:color w:val="231F20"/>
          <w:sz w:val="23"/>
        </w:rPr>
        <w:t>cada</w:t>
      </w:r>
      <w:r>
        <w:rPr>
          <w:rFonts w:ascii="Tahoma" w:hAnsi="Tahoma"/>
          <w:color w:val="231F20"/>
          <w:spacing w:val="-4"/>
          <w:sz w:val="23"/>
        </w:rPr>
        <w:t> </w:t>
      </w:r>
      <w:r>
        <w:rPr>
          <w:rFonts w:ascii="Tahoma" w:hAnsi="Tahoma"/>
          <w:color w:val="231F20"/>
          <w:sz w:val="23"/>
        </w:rPr>
        <w:t>uno de</w:t>
      </w:r>
      <w:r>
        <w:rPr>
          <w:rFonts w:ascii="Tahoma" w:hAnsi="Tahoma"/>
          <w:color w:val="231F20"/>
          <w:spacing w:val="-14"/>
          <w:sz w:val="23"/>
        </w:rPr>
        <w:t> </w:t>
      </w:r>
      <w:r>
        <w:rPr>
          <w:rFonts w:ascii="Tahoma" w:hAnsi="Tahoma"/>
          <w:color w:val="231F20"/>
          <w:sz w:val="23"/>
        </w:rPr>
        <w:t>los</w:t>
      </w:r>
      <w:r>
        <w:rPr>
          <w:rFonts w:ascii="Tahoma" w:hAnsi="Tahoma"/>
          <w:color w:val="231F20"/>
          <w:spacing w:val="-13"/>
          <w:sz w:val="23"/>
        </w:rPr>
        <w:t> </w:t>
      </w:r>
      <w:r>
        <w:rPr>
          <w:rFonts w:ascii="Tahoma" w:hAnsi="Tahoma"/>
          <w:color w:val="231F20"/>
          <w:sz w:val="23"/>
        </w:rPr>
        <w:t>Contribuyentes</w:t>
      </w:r>
      <w:r>
        <w:rPr>
          <w:rFonts w:ascii="Tahoma" w:hAnsi="Tahoma"/>
          <w:color w:val="231F20"/>
          <w:spacing w:val="-16"/>
          <w:sz w:val="23"/>
        </w:rPr>
        <w:t> </w:t>
      </w:r>
      <w:r>
        <w:rPr>
          <w:rFonts w:ascii="Tahoma" w:hAnsi="Tahoma"/>
          <w:color w:val="231F20"/>
          <w:sz w:val="23"/>
        </w:rPr>
        <w:t>que</w:t>
      </w:r>
      <w:r>
        <w:rPr>
          <w:rFonts w:ascii="Tahoma" w:hAnsi="Tahoma"/>
          <w:color w:val="231F20"/>
          <w:spacing w:val="-14"/>
          <w:sz w:val="23"/>
        </w:rPr>
        <w:t> </w:t>
      </w:r>
      <w:r>
        <w:rPr>
          <w:rFonts w:ascii="Tahoma" w:hAnsi="Tahoma"/>
          <w:color w:val="231F20"/>
          <w:sz w:val="23"/>
        </w:rPr>
        <w:t>poseen</w:t>
      </w:r>
      <w:r>
        <w:rPr>
          <w:rFonts w:ascii="Tahoma" w:hAnsi="Tahoma"/>
          <w:color w:val="231F20"/>
          <w:spacing w:val="-14"/>
          <w:sz w:val="23"/>
        </w:rPr>
        <w:t> </w:t>
      </w:r>
      <w:r>
        <w:rPr>
          <w:rFonts w:ascii="Tahoma" w:hAnsi="Tahoma"/>
          <w:color w:val="231F20"/>
          <w:sz w:val="23"/>
        </w:rPr>
        <w:t>un</w:t>
      </w:r>
      <w:r>
        <w:rPr>
          <w:rFonts w:ascii="Tahoma" w:hAnsi="Tahoma"/>
          <w:color w:val="231F20"/>
          <w:spacing w:val="-17"/>
          <w:sz w:val="23"/>
        </w:rPr>
        <w:t> </w:t>
      </w:r>
      <w:r>
        <w:rPr>
          <w:rFonts w:ascii="Tahoma" w:hAnsi="Tahoma"/>
          <w:color w:val="231F20"/>
          <w:sz w:val="23"/>
        </w:rPr>
        <w:t>predio</w:t>
      </w:r>
      <w:r>
        <w:rPr>
          <w:rFonts w:ascii="Tahoma" w:hAnsi="Tahoma"/>
          <w:color w:val="231F20"/>
          <w:spacing w:val="-13"/>
          <w:sz w:val="23"/>
        </w:rPr>
        <w:t> </w:t>
      </w:r>
      <w:r>
        <w:rPr>
          <w:rFonts w:ascii="Tahoma" w:hAnsi="Tahoma"/>
          <w:color w:val="231F20"/>
          <w:sz w:val="23"/>
        </w:rPr>
        <w:t>en</w:t>
      </w:r>
      <w:r>
        <w:rPr>
          <w:rFonts w:ascii="Tahoma" w:hAnsi="Tahoma"/>
          <w:color w:val="231F20"/>
          <w:spacing w:val="-17"/>
          <w:sz w:val="23"/>
        </w:rPr>
        <w:t> </w:t>
      </w:r>
      <w:r>
        <w:rPr>
          <w:rFonts w:ascii="Tahoma" w:hAnsi="Tahoma"/>
          <w:color w:val="231F20"/>
          <w:sz w:val="23"/>
        </w:rPr>
        <w:t>el</w:t>
      </w:r>
      <w:r>
        <w:rPr>
          <w:rFonts w:ascii="Tahoma" w:hAnsi="Tahoma"/>
          <w:color w:val="231F20"/>
          <w:spacing w:val="-16"/>
          <w:sz w:val="23"/>
        </w:rPr>
        <w:t> </w:t>
      </w:r>
      <w:r>
        <w:rPr>
          <w:rFonts w:ascii="Tahoma" w:hAnsi="Tahoma"/>
          <w:color w:val="231F20"/>
          <w:sz w:val="23"/>
        </w:rPr>
        <w:t>cantón</w:t>
      </w:r>
      <w:r>
        <w:rPr>
          <w:rFonts w:ascii="Tahoma" w:hAnsi="Tahoma"/>
          <w:color w:val="231F20"/>
          <w:spacing w:val="-16"/>
          <w:sz w:val="23"/>
        </w:rPr>
        <w:t> </w:t>
      </w:r>
      <w:r>
        <w:rPr>
          <w:rFonts w:ascii="Tahoma" w:hAnsi="Tahoma"/>
          <w:color w:val="231F20"/>
          <w:sz w:val="23"/>
        </w:rPr>
        <w:t>Catamayo,</w:t>
      </w:r>
      <w:r>
        <w:rPr>
          <w:rFonts w:ascii="Tahoma" w:hAnsi="Tahoma"/>
          <w:color w:val="231F20"/>
          <w:spacing w:val="-13"/>
          <w:sz w:val="23"/>
        </w:rPr>
        <w:t> </w:t>
      </w:r>
      <w:r>
        <w:rPr>
          <w:rFonts w:ascii="Tahoma" w:hAnsi="Tahoma"/>
          <w:color w:val="231F20"/>
          <w:sz w:val="23"/>
        </w:rPr>
        <w:t>el</w:t>
      </w:r>
      <w:r>
        <w:rPr>
          <w:rFonts w:ascii="Tahoma" w:hAnsi="Tahoma"/>
          <w:color w:val="231F20"/>
          <w:spacing w:val="-16"/>
          <w:sz w:val="23"/>
        </w:rPr>
        <w:t> </w:t>
      </w:r>
      <w:r>
        <w:rPr>
          <w:rFonts w:ascii="Tahoma" w:hAnsi="Tahoma"/>
          <w:color w:val="231F20"/>
          <w:sz w:val="23"/>
        </w:rPr>
        <w:t>mismo</w:t>
      </w:r>
      <w:r>
        <w:rPr>
          <w:rFonts w:ascii="Tahoma" w:hAnsi="Tahoma"/>
          <w:color w:val="231F20"/>
          <w:spacing w:val="-16"/>
          <w:sz w:val="23"/>
        </w:rPr>
        <w:t> </w:t>
      </w:r>
      <w:r>
        <w:rPr>
          <w:rFonts w:ascii="Tahoma" w:hAnsi="Tahoma"/>
          <w:color w:val="231F20"/>
          <w:sz w:val="23"/>
        </w:rPr>
        <w:t>que</w:t>
      </w:r>
      <w:r>
        <w:rPr>
          <w:rFonts w:ascii="Tahoma" w:hAnsi="Tahoma"/>
          <w:color w:val="231F20"/>
          <w:spacing w:val="-18"/>
          <w:sz w:val="23"/>
        </w:rPr>
        <w:t> </w:t>
      </w:r>
      <w:r>
        <w:rPr>
          <w:rFonts w:ascii="Tahoma" w:hAnsi="Tahoma"/>
          <w:color w:val="231F20"/>
          <w:sz w:val="23"/>
        </w:rPr>
        <w:t>servirá para</w:t>
      </w:r>
      <w:r>
        <w:rPr>
          <w:rFonts w:ascii="Tahoma" w:hAnsi="Tahoma"/>
          <w:color w:val="231F20"/>
          <w:spacing w:val="-1"/>
          <w:sz w:val="23"/>
        </w:rPr>
        <w:t> </w:t>
      </w:r>
      <w:r>
        <w:rPr>
          <w:rFonts w:ascii="Tahoma" w:hAnsi="Tahoma"/>
          <w:color w:val="231F20"/>
          <w:sz w:val="23"/>
        </w:rPr>
        <w:t>que</w:t>
      </w:r>
      <w:r>
        <w:rPr>
          <w:rFonts w:ascii="Tahoma" w:hAnsi="Tahoma"/>
          <w:color w:val="231F20"/>
          <w:spacing w:val="-2"/>
          <w:sz w:val="23"/>
        </w:rPr>
        <w:t> </w:t>
      </w:r>
      <w:r>
        <w:rPr>
          <w:rFonts w:ascii="Tahoma" w:hAnsi="Tahoma"/>
          <w:color w:val="231F20"/>
          <w:sz w:val="23"/>
        </w:rPr>
        <w:t>automáticamente se crucen los</w:t>
      </w:r>
      <w:r>
        <w:rPr>
          <w:rFonts w:ascii="Tahoma" w:hAnsi="Tahoma"/>
          <w:color w:val="231F20"/>
          <w:spacing w:val="-1"/>
          <w:sz w:val="23"/>
        </w:rPr>
        <w:t> </w:t>
      </w:r>
      <w:r>
        <w:rPr>
          <w:rFonts w:ascii="Tahoma" w:hAnsi="Tahoma"/>
          <w:color w:val="231F20"/>
          <w:sz w:val="23"/>
        </w:rPr>
        <w:t>datos</w:t>
      </w:r>
      <w:r>
        <w:rPr>
          <w:rFonts w:ascii="Tahoma" w:hAnsi="Tahoma"/>
          <w:color w:val="231F20"/>
          <w:spacing w:val="-1"/>
          <w:sz w:val="23"/>
        </w:rPr>
        <w:t> </w:t>
      </w:r>
      <w:r>
        <w:rPr>
          <w:rFonts w:ascii="Tahoma" w:hAnsi="Tahoma"/>
          <w:color w:val="231F20"/>
          <w:sz w:val="23"/>
        </w:rPr>
        <w:t>para la Aplicación</w:t>
      </w:r>
      <w:r>
        <w:rPr>
          <w:rFonts w:ascii="Tahoma" w:hAnsi="Tahoma"/>
          <w:color w:val="231F20"/>
          <w:spacing w:val="-2"/>
          <w:sz w:val="23"/>
        </w:rPr>
        <w:t> </w:t>
      </w:r>
      <w:r>
        <w:rPr>
          <w:rFonts w:ascii="Tahoma" w:hAnsi="Tahoma"/>
          <w:color w:val="231F20"/>
          <w:sz w:val="23"/>
        </w:rPr>
        <w:t>de los beneficios de la presente Ordenanza.</w:t>
      </w:r>
    </w:p>
    <w:p>
      <w:pPr>
        <w:spacing w:line="278" w:lineRule="auto" w:before="254"/>
        <w:ind w:left="1455" w:right="1493" w:firstLine="0"/>
        <w:jc w:val="both"/>
        <w:rPr>
          <w:rFonts w:ascii="Tahoma" w:hAnsi="Tahoma"/>
          <w:sz w:val="23"/>
        </w:rPr>
      </w:pPr>
      <w:r>
        <w:rPr>
          <w:rFonts w:ascii="Tahoma" w:hAnsi="Tahoma"/>
          <w:b/>
          <w:color w:val="231F20"/>
          <w:sz w:val="23"/>
        </w:rPr>
        <w:t>NOVENA: </w:t>
      </w:r>
      <w:r>
        <w:rPr>
          <w:rFonts w:ascii="Tahoma" w:hAnsi="Tahoma"/>
          <w:color w:val="231F20"/>
          <w:sz w:val="23"/>
        </w:rPr>
        <w:t>La Junta Cantonal de Protección Integral de Derechos velará por el cumplimiento de lo que se encuentra establecido en la presente ordenanza, en la Ley Orgánica</w:t>
      </w:r>
      <w:r>
        <w:rPr>
          <w:rFonts w:ascii="Tahoma" w:hAnsi="Tahoma"/>
          <w:color w:val="231F20"/>
          <w:spacing w:val="-3"/>
          <w:sz w:val="23"/>
        </w:rPr>
        <w:t> </w:t>
      </w:r>
      <w:r>
        <w:rPr>
          <w:rFonts w:ascii="Tahoma" w:hAnsi="Tahoma"/>
          <w:color w:val="231F20"/>
          <w:sz w:val="23"/>
        </w:rPr>
        <w:t>de</w:t>
      </w:r>
      <w:r>
        <w:rPr>
          <w:rFonts w:ascii="Tahoma" w:hAnsi="Tahoma"/>
          <w:color w:val="231F20"/>
          <w:spacing w:val="-6"/>
          <w:sz w:val="23"/>
        </w:rPr>
        <w:t> </w:t>
      </w:r>
      <w:r>
        <w:rPr>
          <w:rFonts w:ascii="Tahoma" w:hAnsi="Tahoma"/>
          <w:color w:val="231F20"/>
          <w:sz w:val="23"/>
        </w:rPr>
        <w:t>Personas</w:t>
      </w:r>
      <w:r>
        <w:rPr>
          <w:rFonts w:ascii="Tahoma" w:hAnsi="Tahoma"/>
          <w:color w:val="231F20"/>
          <w:spacing w:val="-1"/>
          <w:sz w:val="23"/>
        </w:rPr>
        <w:t> </w:t>
      </w:r>
      <w:r>
        <w:rPr>
          <w:rFonts w:ascii="Tahoma" w:hAnsi="Tahoma"/>
          <w:color w:val="231F20"/>
          <w:sz w:val="23"/>
        </w:rPr>
        <w:t>Adultas</w:t>
      </w:r>
      <w:r>
        <w:rPr>
          <w:rFonts w:ascii="Tahoma" w:hAnsi="Tahoma"/>
          <w:color w:val="231F20"/>
          <w:spacing w:val="-5"/>
          <w:sz w:val="23"/>
        </w:rPr>
        <w:t> </w:t>
      </w:r>
      <w:r>
        <w:rPr>
          <w:rFonts w:ascii="Tahoma" w:hAnsi="Tahoma"/>
          <w:color w:val="231F20"/>
          <w:sz w:val="23"/>
        </w:rPr>
        <w:t>Mayores</w:t>
      </w:r>
      <w:r>
        <w:rPr>
          <w:rFonts w:ascii="Tahoma" w:hAnsi="Tahoma"/>
          <w:color w:val="231F20"/>
          <w:spacing w:val="-5"/>
          <w:sz w:val="23"/>
        </w:rPr>
        <w:t> </w:t>
      </w:r>
      <w:r>
        <w:rPr>
          <w:rFonts w:ascii="Tahoma" w:hAnsi="Tahoma"/>
          <w:color w:val="231F20"/>
          <w:sz w:val="23"/>
        </w:rPr>
        <w:t>y</w:t>
      </w:r>
      <w:r>
        <w:rPr>
          <w:rFonts w:ascii="Tahoma" w:hAnsi="Tahoma"/>
          <w:color w:val="231F20"/>
          <w:spacing w:val="-1"/>
          <w:sz w:val="23"/>
        </w:rPr>
        <w:t> </w:t>
      </w:r>
      <w:r>
        <w:rPr>
          <w:rFonts w:ascii="Tahoma" w:hAnsi="Tahoma"/>
          <w:color w:val="231F20"/>
          <w:sz w:val="23"/>
        </w:rPr>
        <w:t>Reglamento</w:t>
      </w:r>
      <w:r>
        <w:rPr>
          <w:rFonts w:ascii="Tahoma" w:hAnsi="Tahoma"/>
          <w:color w:val="231F20"/>
          <w:spacing w:val="-2"/>
          <w:sz w:val="23"/>
        </w:rPr>
        <w:t> </w:t>
      </w:r>
      <w:r>
        <w:rPr>
          <w:rFonts w:ascii="Tahoma" w:hAnsi="Tahoma"/>
          <w:color w:val="231F20"/>
          <w:sz w:val="23"/>
        </w:rPr>
        <w:t>General</w:t>
      </w:r>
      <w:r>
        <w:rPr>
          <w:rFonts w:ascii="Tahoma" w:hAnsi="Tahoma"/>
          <w:color w:val="231F20"/>
          <w:spacing w:val="-5"/>
          <w:sz w:val="23"/>
        </w:rPr>
        <w:t> </w:t>
      </w:r>
      <w:r>
        <w:rPr>
          <w:rFonts w:ascii="Tahoma" w:hAnsi="Tahoma"/>
          <w:color w:val="231F20"/>
          <w:sz w:val="23"/>
        </w:rPr>
        <w:t>Ley</w:t>
      </w:r>
      <w:r>
        <w:rPr>
          <w:rFonts w:ascii="Tahoma" w:hAnsi="Tahoma"/>
          <w:color w:val="231F20"/>
          <w:spacing w:val="-2"/>
          <w:sz w:val="23"/>
        </w:rPr>
        <w:t> </w:t>
      </w:r>
      <w:r>
        <w:rPr>
          <w:rFonts w:ascii="Tahoma" w:hAnsi="Tahoma"/>
          <w:color w:val="231F20"/>
          <w:sz w:val="23"/>
        </w:rPr>
        <w:t>Orgánica</w:t>
      </w:r>
      <w:r>
        <w:rPr>
          <w:rFonts w:ascii="Tahoma" w:hAnsi="Tahoma"/>
          <w:color w:val="231F20"/>
          <w:spacing w:val="-5"/>
          <w:sz w:val="23"/>
        </w:rPr>
        <w:t> </w:t>
      </w:r>
      <w:r>
        <w:rPr>
          <w:rFonts w:ascii="Tahoma" w:hAnsi="Tahoma"/>
          <w:color w:val="231F20"/>
          <w:sz w:val="23"/>
        </w:rPr>
        <w:t>de</w:t>
      </w:r>
      <w:r>
        <w:rPr>
          <w:rFonts w:ascii="Tahoma" w:hAnsi="Tahoma"/>
          <w:color w:val="231F20"/>
          <w:spacing w:val="-4"/>
          <w:sz w:val="23"/>
        </w:rPr>
        <w:t> </w:t>
      </w:r>
      <w:r>
        <w:rPr>
          <w:rFonts w:ascii="Tahoma" w:hAnsi="Tahoma"/>
          <w:color w:val="231F20"/>
          <w:sz w:val="23"/>
        </w:rPr>
        <w:t>Personas Adultas</w:t>
      </w:r>
      <w:r>
        <w:rPr>
          <w:rFonts w:ascii="Tahoma" w:hAnsi="Tahoma"/>
          <w:color w:val="231F20"/>
          <w:spacing w:val="-6"/>
          <w:sz w:val="23"/>
        </w:rPr>
        <w:t> </w:t>
      </w:r>
      <w:r>
        <w:rPr>
          <w:rFonts w:ascii="Tahoma" w:hAnsi="Tahoma"/>
          <w:color w:val="231F20"/>
          <w:sz w:val="23"/>
        </w:rPr>
        <w:t>Mayores</w:t>
      </w:r>
      <w:r>
        <w:rPr>
          <w:rFonts w:ascii="Tahoma" w:hAnsi="Tahoma"/>
          <w:color w:val="231F20"/>
          <w:spacing w:val="-4"/>
          <w:sz w:val="23"/>
        </w:rPr>
        <w:t> </w:t>
      </w:r>
      <w:r>
        <w:rPr>
          <w:rFonts w:ascii="Tahoma" w:hAnsi="Tahoma"/>
          <w:color w:val="231F20"/>
          <w:sz w:val="23"/>
        </w:rPr>
        <w:t>en</w:t>
      </w:r>
      <w:r>
        <w:rPr>
          <w:rFonts w:ascii="Tahoma" w:hAnsi="Tahoma"/>
          <w:color w:val="231F20"/>
          <w:spacing w:val="-4"/>
          <w:sz w:val="23"/>
        </w:rPr>
        <w:t> </w:t>
      </w:r>
      <w:r>
        <w:rPr>
          <w:rFonts w:ascii="Tahoma" w:hAnsi="Tahoma"/>
          <w:color w:val="231F20"/>
          <w:sz w:val="23"/>
        </w:rPr>
        <w:t>especial</w:t>
      </w:r>
      <w:r>
        <w:rPr>
          <w:rFonts w:ascii="Tahoma" w:hAnsi="Tahoma"/>
          <w:color w:val="231F20"/>
          <w:spacing w:val="-3"/>
          <w:sz w:val="23"/>
        </w:rPr>
        <w:t> </w:t>
      </w:r>
      <w:r>
        <w:rPr>
          <w:rFonts w:ascii="Tahoma" w:hAnsi="Tahoma"/>
          <w:color w:val="231F20"/>
          <w:sz w:val="23"/>
        </w:rPr>
        <w:t>en</w:t>
      </w:r>
      <w:r>
        <w:rPr>
          <w:rFonts w:ascii="Tahoma" w:hAnsi="Tahoma"/>
          <w:color w:val="231F20"/>
          <w:spacing w:val="-4"/>
          <w:sz w:val="23"/>
        </w:rPr>
        <w:t> </w:t>
      </w:r>
      <w:r>
        <w:rPr>
          <w:rFonts w:ascii="Tahoma" w:hAnsi="Tahoma"/>
          <w:color w:val="231F20"/>
          <w:sz w:val="23"/>
        </w:rPr>
        <w:t>lo</w:t>
      </w:r>
      <w:r>
        <w:rPr>
          <w:rFonts w:ascii="Tahoma" w:hAnsi="Tahoma"/>
          <w:color w:val="231F20"/>
          <w:spacing w:val="-3"/>
          <w:sz w:val="23"/>
        </w:rPr>
        <w:t> </w:t>
      </w:r>
      <w:r>
        <w:rPr>
          <w:rFonts w:ascii="Tahoma" w:hAnsi="Tahoma"/>
          <w:color w:val="231F20"/>
          <w:sz w:val="23"/>
        </w:rPr>
        <w:t>relacionado</w:t>
      </w:r>
      <w:r>
        <w:rPr>
          <w:rFonts w:ascii="Tahoma" w:hAnsi="Tahoma"/>
          <w:color w:val="231F20"/>
          <w:spacing w:val="-3"/>
          <w:sz w:val="23"/>
        </w:rPr>
        <w:t> </w:t>
      </w:r>
      <w:r>
        <w:rPr>
          <w:rFonts w:ascii="Tahoma" w:hAnsi="Tahoma"/>
          <w:color w:val="231F20"/>
          <w:sz w:val="23"/>
        </w:rPr>
        <w:t>con</w:t>
      </w:r>
      <w:r>
        <w:rPr>
          <w:rFonts w:ascii="Tahoma" w:hAnsi="Tahoma"/>
          <w:color w:val="231F20"/>
          <w:spacing w:val="-3"/>
          <w:sz w:val="23"/>
        </w:rPr>
        <w:t> </w:t>
      </w:r>
      <w:r>
        <w:rPr>
          <w:rFonts w:ascii="Tahoma" w:hAnsi="Tahoma"/>
          <w:color w:val="231F20"/>
          <w:sz w:val="23"/>
        </w:rPr>
        <w:t>la</w:t>
      </w:r>
      <w:r>
        <w:rPr>
          <w:rFonts w:ascii="Tahoma" w:hAnsi="Tahoma"/>
          <w:color w:val="231F20"/>
          <w:spacing w:val="-4"/>
          <w:sz w:val="23"/>
        </w:rPr>
        <w:t> </w:t>
      </w:r>
      <w:r>
        <w:rPr>
          <w:rFonts w:ascii="Tahoma" w:hAnsi="Tahoma"/>
          <w:color w:val="231F20"/>
          <w:sz w:val="23"/>
        </w:rPr>
        <w:t>prestación</w:t>
      </w:r>
      <w:r>
        <w:rPr>
          <w:rFonts w:ascii="Tahoma" w:hAnsi="Tahoma"/>
          <w:color w:val="231F20"/>
          <w:spacing w:val="-8"/>
          <w:sz w:val="23"/>
        </w:rPr>
        <w:t> </w:t>
      </w:r>
      <w:r>
        <w:rPr>
          <w:rFonts w:ascii="Tahoma" w:hAnsi="Tahoma"/>
          <w:color w:val="231F20"/>
          <w:sz w:val="23"/>
        </w:rPr>
        <w:t>de</w:t>
      </w:r>
      <w:r>
        <w:rPr>
          <w:rFonts w:ascii="Tahoma" w:hAnsi="Tahoma"/>
          <w:color w:val="231F20"/>
          <w:spacing w:val="-4"/>
          <w:sz w:val="23"/>
        </w:rPr>
        <w:t> </w:t>
      </w:r>
      <w:r>
        <w:rPr>
          <w:rFonts w:ascii="Tahoma" w:hAnsi="Tahoma"/>
          <w:color w:val="231F20"/>
          <w:sz w:val="23"/>
        </w:rPr>
        <w:t>servicios</w:t>
      </w:r>
      <w:r>
        <w:rPr>
          <w:rFonts w:ascii="Tahoma" w:hAnsi="Tahoma"/>
          <w:color w:val="231F20"/>
          <w:spacing w:val="-3"/>
          <w:sz w:val="23"/>
        </w:rPr>
        <w:t> </w:t>
      </w:r>
      <w:r>
        <w:rPr>
          <w:rFonts w:ascii="Tahoma" w:hAnsi="Tahoma"/>
          <w:color w:val="231F20"/>
          <w:sz w:val="23"/>
        </w:rPr>
        <w:t>de</w:t>
      </w:r>
      <w:r>
        <w:rPr>
          <w:rFonts w:ascii="Tahoma" w:hAnsi="Tahoma"/>
          <w:color w:val="231F20"/>
          <w:spacing w:val="-6"/>
          <w:sz w:val="23"/>
        </w:rPr>
        <w:t> </w:t>
      </w:r>
      <w:r>
        <w:rPr>
          <w:rFonts w:ascii="Tahoma" w:hAnsi="Tahoma"/>
          <w:color w:val="231F20"/>
          <w:sz w:val="23"/>
        </w:rPr>
        <w:t>telefonía celular e internet fijo.</w:t>
      </w:r>
    </w:p>
    <w:p>
      <w:pPr>
        <w:pStyle w:val="BodyText"/>
        <w:spacing w:before="9"/>
        <w:rPr>
          <w:rFonts w:ascii="Tahoma"/>
          <w:sz w:val="18"/>
        </w:rPr>
      </w:pPr>
      <w:r>
        <w:rPr>
          <w:rFonts w:ascii="Tahoma"/>
          <w:sz w:val="18"/>
        </w:rPr>
        <mc:AlternateContent>
          <mc:Choice Requires="wps">
            <w:drawing>
              <wp:anchor distT="0" distB="0" distL="0" distR="0" allowOverlap="1" layoutInCell="1" locked="0" behindDoc="1" simplePos="0" relativeHeight="487609856">
                <wp:simplePos x="0" y="0"/>
                <wp:positionH relativeFrom="page">
                  <wp:posOffset>828001</wp:posOffset>
                </wp:positionH>
                <wp:positionV relativeFrom="paragraph">
                  <wp:posOffset>158918</wp:posOffset>
                </wp:positionV>
                <wp:extent cx="5823585" cy="3830320"/>
                <wp:effectExtent l="0" t="0" r="0" b="0"/>
                <wp:wrapTopAndBottom/>
                <wp:docPr id="93" name="Group 93"/>
                <wp:cNvGraphicFramePr>
                  <a:graphicFrameLocks/>
                </wp:cNvGraphicFramePr>
                <a:graphic>
                  <a:graphicData uri="http://schemas.microsoft.com/office/word/2010/wordprocessingGroup">
                    <wpg:wgp>
                      <wpg:cNvPr id="93" name="Group 93"/>
                      <wpg:cNvGrpSpPr/>
                      <wpg:grpSpPr>
                        <a:xfrm>
                          <a:off x="0" y="0"/>
                          <a:ext cx="5823585" cy="3830320"/>
                          <a:chExt cx="5823585" cy="3830320"/>
                        </a:xfrm>
                      </wpg:grpSpPr>
                      <pic:pic>
                        <pic:nvPicPr>
                          <pic:cNvPr id="94" name="Image 94"/>
                          <pic:cNvPicPr/>
                        </pic:nvPicPr>
                        <pic:blipFill>
                          <a:blip r:embed="rId41" cstate="print"/>
                          <a:stretch>
                            <a:fillRect/>
                          </a:stretch>
                        </pic:blipFill>
                        <pic:spPr>
                          <a:xfrm>
                            <a:off x="0" y="115242"/>
                            <a:ext cx="5823124" cy="3714671"/>
                          </a:xfrm>
                          <a:prstGeom prst="rect">
                            <a:avLst/>
                          </a:prstGeom>
                        </pic:spPr>
                      </pic:pic>
                      <wps:wsp>
                        <wps:cNvPr id="95" name="Textbox 95"/>
                        <wps:cNvSpPr txBox="1"/>
                        <wps:spPr>
                          <a:xfrm>
                            <a:off x="0" y="0"/>
                            <a:ext cx="5823585" cy="3830320"/>
                          </a:xfrm>
                          <a:prstGeom prst="rect">
                            <a:avLst/>
                          </a:prstGeom>
                        </wps:spPr>
                        <wps:txbx>
                          <w:txbxContent>
                            <w:p>
                              <w:pPr>
                                <w:spacing w:before="3"/>
                                <w:ind w:left="85" w:right="0" w:firstLine="0"/>
                                <w:jc w:val="center"/>
                                <w:rPr>
                                  <w:rFonts w:ascii="Tahoma"/>
                                  <w:b/>
                                  <w:sz w:val="23"/>
                                </w:rPr>
                              </w:pPr>
                              <w:r>
                                <w:rPr>
                                  <w:rFonts w:ascii="Tahoma"/>
                                  <w:b/>
                                  <w:color w:val="231F20"/>
                                  <w:sz w:val="23"/>
                                </w:rPr>
                                <w:t>DISPOSICIONES</w:t>
                              </w:r>
                              <w:r>
                                <w:rPr>
                                  <w:rFonts w:ascii="Tahoma"/>
                                  <w:b/>
                                  <w:color w:val="231F20"/>
                                  <w:spacing w:val="-8"/>
                                  <w:sz w:val="23"/>
                                </w:rPr>
                                <w:t> </w:t>
                              </w:r>
                              <w:r>
                                <w:rPr>
                                  <w:rFonts w:ascii="Tahoma"/>
                                  <w:b/>
                                  <w:color w:val="231F20"/>
                                  <w:spacing w:val="-2"/>
                                  <w:sz w:val="23"/>
                                </w:rPr>
                                <w:t>TRANSITORIAS</w:t>
                              </w:r>
                            </w:p>
                            <w:p>
                              <w:pPr>
                                <w:spacing w:line="240" w:lineRule="auto" w:before="19"/>
                                <w:rPr>
                                  <w:rFonts w:ascii="Tahoma"/>
                                  <w:b/>
                                  <w:sz w:val="23"/>
                                </w:rPr>
                              </w:pPr>
                            </w:p>
                            <w:p>
                              <w:pPr>
                                <w:spacing w:line="278" w:lineRule="auto" w:before="0"/>
                                <w:ind w:left="152" w:right="62" w:hanging="1"/>
                                <w:jc w:val="both"/>
                                <w:rPr>
                                  <w:rFonts w:ascii="Tahoma" w:hAnsi="Tahoma"/>
                                  <w:sz w:val="23"/>
                                </w:rPr>
                              </w:pPr>
                              <w:r>
                                <w:rPr>
                                  <w:rFonts w:ascii="Tahoma" w:hAnsi="Tahoma"/>
                                  <w:b/>
                                  <w:color w:val="231F20"/>
                                  <w:sz w:val="23"/>
                                </w:rPr>
                                <w:t>PRIMERA. - </w:t>
                              </w:r>
                              <w:r>
                                <w:rPr>
                                  <w:rFonts w:ascii="Tahoma" w:hAnsi="Tahoma"/>
                                  <w:color w:val="231F20"/>
                                  <w:sz w:val="23"/>
                                </w:rPr>
                                <w:t>Para la presentación de la proforma presupuestaria, que regirá desde el año 2024, la alcaldesa del Cantón Catamayo, a fin de cumplir con las exenciones o exoneraciones para las personas objeto de la presente ordenanza, presentará la propuesta de cuantificación de las exenciones o exoneraciones del pago por contribuciones especiales de mejoras a los beneficiarios de la obra pública, misma que deberá anexarse en la proforma presupuestaria correspondiente.</w:t>
                              </w:r>
                            </w:p>
                            <w:p>
                              <w:pPr>
                                <w:spacing w:line="278" w:lineRule="auto" w:before="256"/>
                                <w:ind w:left="152" w:right="65" w:hanging="1"/>
                                <w:jc w:val="both"/>
                                <w:rPr>
                                  <w:rFonts w:ascii="Tahoma" w:hAnsi="Tahoma"/>
                                  <w:sz w:val="23"/>
                                </w:rPr>
                              </w:pPr>
                              <w:r>
                                <w:rPr>
                                  <w:rFonts w:ascii="Tahoma" w:hAnsi="Tahoma"/>
                                  <w:b/>
                                  <w:color w:val="231F20"/>
                                  <w:sz w:val="23"/>
                                </w:rPr>
                                <w:t>SEGUNDA.</w:t>
                              </w:r>
                              <w:r>
                                <w:rPr>
                                  <w:rFonts w:ascii="Tahoma" w:hAnsi="Tahoma"/>
                                  <w:b/>
                                  <w:color w:val="231F20"/>
                                  <w:spacing w:val="-12"/>
                                  <w:sz w:val="23"/>
                                </w:rPr>
                                <w:t> </w:t>
                              </w:r>
                              <w:r>
                                <w:rPr>
                                  <w:rFonts w:ascii="Tahoma" w:hAnsi="Tahoma"/>
                                  <w:b/>
                                  <w:color w:val="231F20"/>
                                  <w:sz w:val="23"/>
                                </w:rPr>
                                <w:t>-</w:t>
                              </w:r>
                              <w:r>
                                <w:rPr>
                                  <w:rFonts w:ascii="Tahoma" w:hAnsi="Tahoma"/>
                                  <w:b/>
                                  <w:color w:val="231F20"/>
                                  <w:spacing w:val="-5"/>
                                  <w:sz w:val="23"/>
                                </w:rPr>
                                <w:t> </w:t>
                              </w:r>
                              <w:r>
                                <w:rPr>
                                  <w:rFonts w:ascii="Tahoma" w:hAnsi="Tahoma"/>
                                  <w:color w:val="231F20"/>
                                  <w:sz w:val="23"/>
                                </w:rPr>
                                <w:t>La</w:t>
                              </w:r>
                              <w:r>
                                <w:rPr>
                                  <w:rFonts w:ascii="Tahoma" w:hAnsi="Tahoma"/>
                                  <w:color w:val="231F20"/>
                                  <w:spacing w:val="-11"/>
                                  <w:sz w:val="23"/>
                                </w:rPr>
                                <w:t> </w:t>
                              </w:r>
                              <w:r>
                                <w:rPr>
                                  <w:rFonts w:ascii="Tahoma" w:hAnsi="Tahoma"/>
                                  <w:color w:val="231F20"/>
                                  <w:sz w:val="23"/>
                                </w:rPr>
                                <w:t>Unidad</w:t>
                              </w:r>
                              <w:r>
                                <w:rPr>
                                  <w:rFonts w:ascii="Tahoma" w:hAnsi="Tahoma"/>
                                  <w:color w:val="231F20"/>
                                  <w:spacing w:val="-11"/>
                                  <w:sz w:val="23"/>
                                </w:rPr>
                                <w:t> </w:t>
                              </w:r>
                              <w:r>
                                <w:rPr>
                                  <w:rFonts w:ascii="Tahoma" w:hAnsi="Tahoma"/>
                                  <w:color w:val="231F20"/>
                                  <w:sz w:val="23"/>
                                </w:rPr>
                                <w:t>Municipal</w:t>
                              </w:r>
                              <w:r>
                                <w:rPr>
                                  <w:rFonts w:ascii="Tahoma" w:hAnsi="Tahoma"/>
                                  <w:color w:val="231F20"/>
                                  <w:spacing w:val="-10"/>
                                  <w:sz w:val="23"/>
                                </w:rPr>
                                <w:t> </w:t>
                              </w:r>
                              <w:r>
                                <w:rPr>
                                  <w:rFonts w:ascii="Tahoma" w:hAnsi="Tahoma"/>
                                  <w:color w:val="231F20"/>
                                  <w:sz w:val="23"/>
                                </w:rPr>
                                <w:t>de</w:t>
                              </w:r>
                              <w:r>
                                <w:rPr>
                                  <w:rFonts w:ascii="Tahoma" w:hAnsi="Tahoma"/>
                                  <w:color w:val="231F20"/>
                                  <w:spacing w:val="-11"/>
                                  <w:sz w:val="23"/>
                                </w:rPr>
                                <w:t> </w:t>
                              </w:r>
                              <w:r>
                                <w:rPr>
                                  <w:rFonts w:ascii="Tahoma" w:hAnsi="Tahoma"/>
                                  <w:color w:val="231F20"/>
                                  <w:sz w:val="23"/>
                                </w:rPr>
                                <w:t>Transporte</w:t>
                              </w:r>
                              <w:r>
                                <w:rPr>
                                  <w:rFonts w:ascii="Tahoma" w:hAnsi="Tahoma"/>
                                  <w:color w:val="231F20"/>
                                  <w:spacing w:val="-11"/>
                                  <w:sz w:val="23"/>
                                </w:rPr>
                                <w:t> </w:t>
                              </w:r>
                              <w:r>
                                <w:rPr>
                                  <w:rFonts w:ascii="Tahoma" w:hAnsi="Tahoma"/>
                                  <w:color w:val="231F20"/>
                                  <w:sz w:val="23"/>
                                </w:rPr>
                                <w:t>Terrestre,</w:t>
                              </w:r>
                              <w:r>
                                <w:rPr>
                                  <w:rFonts w:ascii="Tahoma" w:hAnsi="Tahoma"/>
                                  <w:color w:val="231F20"/>
                                  <w:spacing w:val="-11"/>
                                  <w:sz w:val="23"/>
                                </w:rPr>
                                <w:t> </w:t>
                              </w:r>
                              <w:r>
                                <w:rPr>
                                  <w:rFonts w:ascii="Tahoma" w:hAnsi="Tahoma"/>
                                  <w:color w:val="231F20"/>
                                  <w:sz w:val="23"/>
                                </w:rPr>
                                <w:t>Tránsito</w:t>
                              </w:r>
                              <w:r>
                                <w:rPr>
                                  <w:rFonts w:ascii="Tahoma" w:hAnsi="Tahoma"/>
                                  <w:color w:val="231F20"/>
                                  <w:spacing w:val="-10"/>
                                  <w:sz w:val="23"/>
                                </w:rPr>
                                <w:t> </w:t>
                              </w:r>
                              <w:r>
                                <w:rPr>
                                  <w:rFonts w:ascii="Tahoma" w:hAnsi="Tahoma"/>
                                  <w:color w:val="231F20"/>
                                  <w:sz w:val="23"/>
                                </w:rPr>
                                <w:t>y</w:t>
                              </w:r>
                              <w:r>
                                <w:rPr>
                                  <w:rFonts w:ascii="Tahoma" w:hAnsi="Tahoma"/>
                                  <w:color w:val="231F20"/>
                                  <w:spacing w:val="-9"/>
                                  <w:sz w:val="23"/>
                                </w:rPr>
                                <w:t> </w:t>
                              </w:r>
                              <w:r>
                                <w:rPr>
                                  <w:rFonts w:ascii="Tahoma" w:hAnsi="Tahoma"/>
                                  <w:color w:val="231F20"/>
                                  <w:sz w:val="23"/>
                                </w:rPr>
                                <w:t>Seguridad</w:t>
                              </w:r>
                              <w:r>
                                <w:rPr>
                                  <w:rFonts w:ascii="Tahoma" w:hAnsi="Tahoma"/>
                                  <w:color w:val="231F20"/>
                                  <w:spacing w:val="-11"/>
                                  <w:sz w:val="23"/>
                                </w:rPr>
                                <w:t> </w:t>
                              </w:r>
                              <w:r>
                                <w:rPr>
                                  <w:rFonts w:ascii="Tahoma" w:hAnsi="Tahoma"/>
                                  <w:color w:val="231F20"/>
                                  <w:sz w:val="23"/>
                                </w:rPr>
                                <w:t>Vial,</w:t>
                              </w:r>
                              <w:r>
                                <w:rPr>
                                  <w:rFonts w:ascii="Tahoma" w:hAnsi="Tahoma"/>
                                  <w:color w:val="231F20"/>
                                  <w:spacing w:val="-10"/>
                                  <w:sz w:val="23"/>
                                </w:rPr>
                                <w:t> </w:t>
                              </w:r>
                              <w:r>
                                <w:rPr>
                                  <w:rFonts w:ascii="Tahoma" w:hAnsi="Tahoma"/>
                                  <w:color w:val="231F20"/>
                                  <w:sz w:val="23"/>
                                </w:rPr>
                                <w:t>en un plazo de</w:t>
                              </w:r>
                              <w:r>
                                <w:rPr>
                                  <w:rFonts w:ascii="Tahoma" w:hAnsi="Tahoma"/>
                                  <w:color w:val="231F20"/>
                                  <w:spacing w:val="-2"/>
                                  <w:sz w:val="23"/>
                                </w:rPr>
                                <w:t> </w:t>
                              </w:r>
                              <w:r>
                                <w:rPr>
                                  <w:rFonts w:ascii="Tahoma" w:hAnsi="Tahoma"/>
                                  <w:color w:val="231F20"/>
                                  <w:sz w:val="23"/>
                                </w:rPr>
                                <w:t>treinta días</w:t>
                              </w:r>
                              <w:r>
                                <w:rPr>
                                  <w:rFonts w:ascii="Tahoma" w:hAnsi="Tahoma"/>
                                  <w:color w:val="231F20"/>
                                  <w:spacing w:val="-2"/>
                                  <w:sz w:val="23"/>
                                </w:rPr>
                                <w:t> </w:t>
                              </w:r>
                              <w:r>
                                <w:rPr>
                                  <w:rFonts w:ascii="Tahoma" w:hAnsi="Tahoma"/>
                                  <w:color w:val="231F20"/>
                                  <w:sz w:val="23"/>
                                </w:rPr>
                                <w:t>señalizará</w:t>
                              </w:r>
                              <w:r>
                                <w:rPr>
                                  <w:rFonts w:ascii="Tahoma" w:hAnsi="Tahoma"/>
                                  <w:color w:val="231F20"/>
                                  <w:spacing w:val="-2"/>
                                  <w:sz w:val="23"/>
                                </w:rPr>
                                <w:t> </w:t>
                              </w:r>
                              <w:r>
                                <w:rPr>
                                  <w:rFonts w:ascii="Tahoma" w:hAnsi="Tahoma"/>
                                  <w:color w:val="231F20"/>
                                  <w:sz w:val="23"/>
                                </w:rPr>
                                <w:t>los espacios para que</w:t>
                              </w:r>
                              <w:r>
                                <w:rPr>
                                  <w:rFonts w:ascii="Tahoma" w:hAnsi="Tahoma"/>
                                  <w:color w:val="231F20"/>
                                  <w:spacing w:val="-3"/>
                                  <w:sz w:val="23"/>
                                </w:rPr>
                                <w:t> </w:t>
                              </w:r>
                              <w:r>
                                <w:rPr>
                                  <w:rFonts w:ascii="Tahoma" w:hAnsi="Tahoma"/>
                                  <w:color w:val="231F20"/>
                                  <w:sz w:val="23"/>
                                </w:rPr>
                                <w:t>se ubiquen los vehículos</w:t>
                              </w:r>
                              <w:r>
                                <w:rPr>
                                  <w:rFonts w:ascii="Tahoma" w:hAnsi="Tahoma"/>
                                  <w:color w:val="231F20"/>
                                  <w:spacing w:val="-2"/>
                                  <w:sz w:val="23"/>
                                </w:rPr>
                                <w:t> </w:t>
                              </w:r>
                              <w:r>
                                <w:rPr>
                                  <w:rFonts w:ascii="Tahoma" w:hAnsi="Tahoma"/>
                                  <w:color w:val="231F20"/>
                                  <w:sz w:val="23"/>
                                </w:rPr>
                                <w:t>de las personas contempladas en la presente ordenanza y pondrá a disposición el documento habilitante del derecho para ser exhibido en el vehículo.</w:t>
                              </w:r>
                            </w:p>
                            <w:p>
                              <w:pPr>
                                <w:spacing w:line="278" w:lineRule="auto" w:before="254"/>
                                <w:ind w:left="152" w:right="65" w:firstLine="0"/>
                                <w:jc w:val="both"/>
                                <w:rPr>
                                  <w:rFonts w:ascii="Tahoma" w:hAnsi="Tahoma"/>
                                  <w:sz w:val="23"/>
                                </w:rPr>
                              </w:pPr>
                              <w:r>
                                <w:rPr>
                                  <w:rFonts w:ascii="Tahoma" w:hAnsi="Tahoma"/>
                                  <w:b/>
                                  <w:color w:val="231F20"/>
                                  <w:sz w:val="23"/>
                                </w:rPr>
                                <w:t>TERCERA. - </w:t>
                              </w:r>
                              <w:r>
                                <w:rPr>
                                  <w:rFonts w:ascii="Tahoma" w:hAnsi="Tahoma"/>
                                  <w:color w:val="231F20"/>
                                  <w:sz w:val="23"/>
                                </w:rPr>
                                <w:t>En las</w:t>
                              </w:r>
                              <w:r>
                                <w:rPr>
                                  <w:rFonts w:ascii="Tahoma" w:hAnsi="Tahoma"/>
                                  <w:color w:val="231F20"/>
                                  <w:spacing w:val="-1"/>
                                  <w:sz w:val="23"/>
                                </w:rPr>
                                <w:t> </w:t>
                              </w:r>
                              <w:r>
                                <w:rPr>
                                  <w:rFonts w:ascii="Tahoma" w:hAnsi="Tahoma"/>
                                  <w:color w:val="231F20"/>
                                  <w:sz w:val="23"/>
                                </w:rPr>
                                <w:t>ventanillas</w:t>
                              </w:r>
                              <w:r>
                                <w:rPr>
                                  <w:rFonts w:ascii="Tahoma" w:hAnsi="Tahoma"/>
                                  <w:color w:val="231F20"/>
                                  <w:spacing w:val="-1"/>
                                  <w:sz w:val="23"/>
                                </w:rPr>
                                <w:t> </w:t>
                              </w:r>
                              <w:r>
                                <w:rPr>
                                  <w:rFonts w:ascii="Tahoma" w:hAnsi="Tahoma"/>
                                  <w:color w:val="231F20"/>
                                  <w:sz w:val="23"/>
                                </w:rPr>
                                <w:t>que</w:t>
                              </w:r>
                              <w:r>
                                <w:rPr>
                                  <w:rFonts w:ascii="Tahoma" w:hAnsi="Tahoma"/>
                                  <w:color w:val="231F20"/>
                                  <w:spacing w:val="-2"/>
                                  <w:sz w:val="23"/>
                                </w:rPr>
                                <w:t> </w:t>
                              </w:r>
                              <w:r>
                                <w:rPr>
                                  <w:rFonts w:ascii="Tahoma" w:hAnsi="Tahoma"/>
                                  <w:color w:val="231F20"/>
                                  <w:sz w:val="23"/>
                                </w:rPr>
                                <w:t>brindan</w:t>
                              </w:r>
                              <w:r>
                                <w:rPr>
                                  <w:rFonts w:ascii="Tahoma" w:hAnsi="Tahoma"/>
                                  <w:color w:val="231F20"/>
                                  <w:spacing w:val="-1"/>
                                  <w:sz w:val="23"/>
                                </w:rPr>
                                <w:t> </w:t>
                              </w:r>
                              <w:r>
                                <w:rPr>
                                  <w:rFonts w:ascii="Tahoma" w:hAnsi="Tahoma"/>
                                  <w:color w:val="231F20"/>
                                  <w:sz w:val="23"/>
                                </w:rPr>
                                <w:t>servicio</w:t>
                              </w:r>
                              <w:r>
                                <w:rPr>
                                  <w:rFonts w:ascii="Tahoma" w:hAnsi="Tahoma"/>
                                  <w:color w:val="231F20"/>
                                  <w:spacing w:val="-1"/>
                                  <w:sz w:val="23"/>
                                </w:rPr>
                                <w:t> </w:t>
                              </w:r>
                              <w:r>
                                <w:rPr>
                                  <w:rFonts w:ascii="Tahoma" w:hAnsi="Tahoma"/>
                                  <w:color w:val="231F20"/>
                                  <w:sz w:val="23"/>
                                </w:rPr>
                                <w:t>de atención</w:t>
                              </w:r>
                              <w:r>
                                <w:rPr>
                                  <w:rFonts w:ascii="Tahoma" w:hAnsi="Tahoma"/>
                                  <w:color w:val="231F20"/>
                                  <w:spacing w:val="-1"/>
                                  <w:sz w:val="23"/>
                                </w:rPr>
                                <w:t> </w:t>
                              </w:r>
                              <w:r>
                                <w:rPr>
                                  <w:rFonts w:ascii="Tahoma" w:hAnsi="Tahoma"/>
                                  <w:color w:val="231F20"/>
                                  <w:sz w:val="23"/>
                                </w:rPr>
                                <w:t>directa a</w:t>
                              </w:r>
                              <w:r>
                                <w:rPr>
                                  <w:rFonts w:ascii="Tahoma" w:hAnsi="Tahoma"/>
                                  <w:color w:val="231F20"/>
                                  <w:spacing w:val="-4"/>
                                  <w:sz w:val="23"/>
                                </w:rPr>
                                <w:t> </w:t>
                              </w:r>
                              <w:r>
                                <w:rPr>
                                  <w:rFonts w:ascii="Tahoma" w:hAnsi="Tahoma"/>
                                  <w:color w:val="231F20"/>
                                  <w:sz w:val="23"/>
                                </w:rPr>
                                <w:t>la ciudadanía, la administración municipal en un plazo de sesenta días de aprobada la presente ordenanza, implementará una ventanilla especializada para la atención a las personas adultas</w:t>
                              </w:r>
                              <w:r>
                                <w:rPr>
                                  <w:rFonts w:ascii="Tahoma" w:hAnsi="Tahoma"/>
                                  <w:color w:val="231F20"/>
                                  <w:spacing w:val="-18"/>
                                  <w:sz w:val="23"/>
                                </w:rPr>
                                <w:t> </w:t>
                              </w:r>
                              <w:r>
                                <w:rPr>
                                  <w:rFonts w:ascii="Tahoma" w:hAnsi="Tahoma"/>
                                  <w:color w:val="231F20"/>
                                  <w:sz w:val="23"/>
                                </w:rPr>
                                <w:t>mayores.</w:t>
                              </w:r>
                              <w:r>
                                <w:rPr>
                                  <w:rFonts w:ascii="Tahoma" w:hAnsi="Tahoma"/>
                                  <w:color w:val="231F20"/>
                                  <w:spacing w:val="-14"/>
                                  <w:sz w:val="23"/>
                                </w:rPr>
                                <w:t> </w:t>
                              </w:r>
                              <w:r>
                                <w:rPr>
                                  <w:rFonts w:ascii="Tahoma" w:hAnsi="Tahoma"/>
                                  <w:color w:val="231F20"/>
                                  <w:sz w:val="23"/>
                                </w:rPr>
                                <w:t>Dicha</w:t>
                              </w:r>
                              <w:r>
                                <w:rPr>
                                  <w:rFonts w:ascii="Tahoma" w:hAnsi="Tahoma"/>
                                  <w:color w:val="231F20"/>
                                  <w:spacing w:val="-18"/>
                                  <w:sz w:val="23"/>
                                </w:rPr>
                                <w:t> </w:t>
                              </w:r>
                              <w:r>
                                <w:rPr>
                                  <w:rFonts w:ascii="Tahoma" w:hAnsi="Tahoma"/>
                                  <w:color w:val="231F20"/>
                                  <w:sz w:val="23"/>
                                </w:rPr>
                                <w:t>ventanilla</w:t>
                              </w:r>
                              <w:r>
                                <w:rPr>
                                  <w:rFonts w:ascii="Tahoma" w:hAnsi="Tahoma"/>
                                  <w:color w:val="231F20"/>
                                  <w:spacing w:val="-18"/>
                                  <w:sz w:val="23"/>
                                </w:rPr>
                                <w:t> </w:t>
                              </w:r>
                              <w:r>
                                <w:rPr>
                                  <w:rFonts w:ascii="Tahoma" w:hAnsi="Tahoma"/>
                                  <w:color w:val="231F20"/>
                                  <w:sz w:val="23"/>
                                </w:rPr>
                                <w:t>deberá</w:t>
                              </w:r>
                              <w:r>
                                <w:rPr>
                                  <w:rFonts w:ascii="Tahoma" w:hAnsi="Tahoma"/>
                                  <w:color w:val="231F20"/>
                                  <w:spacing w:val="-15"/>
                                  <w:sz w:val="23"/>
                                </w:rPr>
                                <w:t> </w:t>
                              </w:r>
                              <w:r>
                                <w:rPr>
                                  <w:rFonts w:ascii="Tahoma" w:hAnsi="Tahoma"/>
                                  <w:color w:val="231F20"/>
                                  <w:sz w:val="23"/>
                                </w:rPr>
                                <w:t>contar</w:t>
                              </w:r>
                              <w:r>
                                <w:rPr>
                                  <w:rFonts w:ascii="Tahoma" w:hAnsi="Tahoma"/>
                                  <w:color w:val="231F20"/>
                                  <w:spacing w:val="-16"/>
                                  <w:sz w:val="23"/>
                                </w:rPr>
                                <w:t> </w:t>
                              </w:r>
                              <w:r>
                                <w:rPr>
                                  <w:rFonts w:ascii="Tahoma" w:hAnsi="Tahoma"/>
                                  <w:color w:val="231F20"/>
                                  <w:sz w:val="23"/>
                                </w:rPr>
                                <w:t>con</w:t>
                              </w:r>
                              <w:r>
                                <w:rPr>
                                  <w:rFonts w:ascii="Tahoma" w:hAnsi="Tahoma"/>
                                  <w:color w:val="231F20"/>
                                  <w:spacing w:val="-12"/>
                                  <w:sz w:val="23"/>
                                </w:rPr>
                                <w:t> </w:t>
                              </w:r>
                              <w:r>
                                <w:rPr>
                                  <w:rFonts w:ascii="Tahoma" w:hAnsi="Tahoma"/>
                                  <w:color w:val="231F20"/>
                                  <w:sz w:val="23"/>
                                </w:rPr>
                                <w:t>espacio</w:t>
                              </w:r>
                              <w:r>
                                <w:rPr>
                                  <w:rFonts w:ascii="Tahoma" w:hAnsi="Tahoma"/>
                                  <w:color w:val="231F20"/>
                                  <w:spacing w:val="-18"/>
                                  <w:sz w:val="23"/>
                                </w:rPr>
                                <w:t> </w:t>
                              </w:r>
                              <w:r>
                                <w:rPr>
                                  <w:rFonts w:ascii="Tahoma" w:hAnsi="Tahoma"/>
                                  <w:color w:val="231F20"/>
                                  <w:sz w:val="23"/>
                                </w:rPr>
                                <w:t>suficiente</w:t>
                              </w:r>
                              <w:r>
                                <w:rPr>
                                  <w:rFonts w:ascii="Tahoma" w:hAnsi="Tahoma"/>
                                  <w:color w:val="231F20"/>
                                  <w:spacing w:val="-16"/>
                                  <w:sz w:val="23"/>
                                </w:rPr>
                                <w:t> </w:t>
                              </w:r>
                              <w:r>
                                <w:rPr>
                                  <w:rFonts w:ascii="Tahoma" w:hAnsi="Tahoma"/>
                                  <w:color w:val="231F20"/>
                                  <w:sz w:val="23"/>
                                </w:rPr>
                                <w:t>para</w:t>
                              </w:r>
                              <w:r>
                                <w:rPr>
                                  <w:rFonts w:ascii="Tahoma" w:hAnsi="Tahoma"/>
                                  <w:color w:val="231F20"/>
                                  <w:spacing w:val="-18"/>
                                  <w:sz w:val="23"/>
                                </w:rPr>
                                <w:t> </w:t>
                              </w:r>
                              <w:r>
                                <w:rPr>
                                  <w:rFonts w:ascii="Tahoma" w:hAnsi="Tahoma"/>
                                  <w:color w:val="231F20"/>
                                  <w:sz w:val="23"/>
                                </w:rPr>
                                <w:t>que</w:t>
                              </w:r>
                              <w:r>
                                <w:rPr>
                                  <w:rFonts w:ascii="Tahoma" w:hAnsi="Tahoma"/>
                                  <w:color w:val="231F20"/>
                                  <w:spacing w:val="-17"/>
                                  <w:sz w:val="23"/>
                                </w:rPr>
                                <w:t> </w:t>
                              </w:r>
                              <w:r>
                                <w:rPr>
                                  <w:rFonts w:ascii="Tahoma" w:hAnsi="Tahoma"/>
                                  <w:color w:val="231F20"/>
                                  <w:sz w:val="23"/>
                                </w:rPr>
                                <w:t>el</w:t>
                              </w:r>
                              <w:r>
                                <w:rPr>
                                  <w:rFonts w:ascii="Tahoma" w:hAnsi="Tahoma"/>
                                  <w:color w:val="231F20"/>
                                  <w:spacing w:val="-15"/>
                                  <w:sz w:val="23"/>
                                </w:rPr>
                                <w:t> </w:t>
                              </w:r>
                              <w:r>
                                <w:rPr>
                                  <w:rFonts w:ascii="Tahoma" w:hAnsi="Tahoma"/>
                                  <w:color w:val="231F20"/>
                                  <w:sz w:val="23"/>
                                </w:rPr>
                                <w:t>adulto mayor pueda sentarse durante el proceso del trámite.</w:t>
                              </w:r>
                            </w:p>
                          </w:txbxContent>
                        </wps:txbx>
                        <wps:bodyPr wrap="square" lIns="0" tIns="0" rIns="0" bIns="0" rtlCol="0">
                          <a:noAutofit/>
                        </wps:bodyPr>
                      </wps:wsp>
                    </wpg:wgp>
                  </a:graphicData>
                </a:graphic>
              </wp:anchor>
            </w:drawing>
          </mc:Choice>
          <mc:Fallback>
            <w:pict>
              <v:group style="position:absolute;margin-left:65.196999pt;margin-top:12.513281pt;width:458.55pt;height:301.6pt;mso-position-horizontal-relative:page;mso-position-vertical-relative:paragraph;z-index:-15706624;mso-wrap-distance-left:0;mso-wrap-distance-right:0" id="docshapegroup66" coordorigin="1304,250" coordsize="9171,6032">
                <v:shape style="position:absolute;left:1303;top:431;width:9171;height:5850" type="#_x0000_t75" id="docshape67" stroked="false">
                  <v:imagedata r:id="rId41" o:title=""/>
                </v:shape>
                <v:shape style="position:absolute;left:1303;top:250;width:9171;height:6032" type="#_x0000_t202" id="docshape68" filled="false" stroked="false">
                  <v:textbox inset="0,0,0,0">
                    <w:txbxContent>
                      <w:p>
                        <w:pPr>
                          <w:spacing w:before="3"/>
                          <w:ind w:left="85" w:right="0" w:firstLine="0"/>
                          <w:jc w:val="center"/>
                          <w:rPr>
                            <w:rFonts w:ascii="Tahoma"/>
                            <w:b/>
                            <w:sz w:val="23"/>
                          </w:rPr>
                        </w:pPr>
                        <w:r>
                          <w:rPr>
                            <w:rFonts w:ascii="Tahoma"/>
                            <w:b/>
                            <w:color w:val="231F20"/>
                            <w:sz w:val="23"/>
                          </w:rPr>
                          <w:t>DISPOSICIONES</w:t>
                        </w:r>
                        <w:r>
                          <w:rPr>
                            <w:rFonts w:ascii="Tahoma"/>
                            <w:b/>
                            <w:color w:val="231F20"/>
                            <w:spacing w:val="-8"/>
                            <w:sz w:val="23"/>
                          </w:rPr>
                          <w:t> </w:t>
                        </w:r>
                        <w:r>
                          <w:rPr>
                            <w:rFonts w:ascii="Tahoma"/>
                            <w:b/>
                            <w:color w:val="231F20"/>
                            <w:spacing w:val="-2"/>
                            <w:sz w:val="23"/>
                          </w:rPr>
                          <w:t>TRANSITORIAS</w:t>
                        </w:r>
                      </w:p>
                      <w:p>
                        <w:pPr>
                          <w:spacing w:line="240" w:lineRule="auto" w:before="19"/>
                          <w:rPr>
                            <w:rFonts w:ascii="Tahoma"/>
                            <w:b/>
                            <w:sz w:val="23"/>
                          </w:rPr>
                        </w:pPr>
                      </w:p>
                      <w:p>
                        <w:pPr>
                          <w:spacing w:line="278" w:lineRule="auto" w:before="0"/>
                          <w:ind w:left="152" w:right="62" w:hanging="1"/>
                          <w:jc w:val="both"/>
                          <w:rPr>
                            <w:rFonts w:ascii="Tahoma" w:hAnsi="Tahoma"/>
                            <w:sz w:val="23"/>
                          </w:rPr>
                        </w:pPr>
                        <w:r>
                          <w:rPr>
                            <w:rFonts w:ascii="Tahoma" w:hAnsi="Tahoma"/>
                            <w:b/>
                            <w:color w:val="231F20"/>
                            <w:sz w:val="23"/>
                          </w:rPr>
                          <w:t>PRIMERA. - </w:t>
                        </w:r>
                        <w:r>
                          <w:rPr>
                            <w:rFonts w:ascii="Tahoma" w:hAnsi="Tahoma"/>
                            <w:color w:val="231F20"/>
                            <w:sz w:val="23"/>
                          </w:rPr>
                          <w:t>Para la presentación de la proforma presupuestaria, que regirá desde el año 2024, la alcaldesa del Cantón Catamayo, a fin de cumplir con las exenciones o exoneraciones para las personas objeto de la presente ordenanza, presentará la propuesta de cuantificación de las exenciones o exoneraciones del pago por contribuciones especiales de mejoras a los beneficiarios de la obra pública, misma que deberá anexarse en la proforma presupuestaria correspondiente.</w:t>
                        </w:r>
                      </w:p>
                      <w:p>
                        <w:pPr>
                          <w:spacing w:line="278" w:lineRule="auto" w:before="256"/>
                          <w:ind w:left="152" w:right="65" w:hanging="1"/>
                          <w:jc w:val="both"/>
                          <w:rPr>
                            <w:rFonts w:ascii="Tahoma" w:hAnsi="Tahoma"/>
                            <w:sz w:val="23"/>
                          </w:rPr>
                        </w:pPr>
                        <w:r>
                          <w:rPr>
                            <w:rFonts w:ascii="Tahoma" w:hAnsi="Tahoma"/>
                            <w:b/>
                            <w:color w:val="231F20"/>
                            <w:sz w:val="23"/>
                          </w:rPr>
                          <w:t>SEGUNDA.</w:t>
                        </w:r>
                        <w:r>
                          <w:rPr>
                            <w:rFonts w:ascii="Tahoma" w:hAnsi="Tahoma"/>
                            <w:b/>
                            <w:color w:val="231F20"/>
                            <w:spacing w:val="-12"/>
                            <w:sz w:val="23"/>
                          </w:rPr>
                          <w:t> </w:t>
                        </w:r>
                        <w:r>
                          <w:rPr>
                            <w:rFonts w:ascii="Tahoma" w:hAnsi="Tahoma"/>
                            <w:b/>
                            <w:color w:val="231F20"/>
                            <w:sz w:val="23"/>
                          </w:rPr>
                          <w:t>-</w:t>
                        </w:r>
                        <w:r>
                          <w:rPr>
                            <w:rFonts w:ascii="Tahoma" w:hAnsi="Tahoma"/>
                            <w:b/>
                            <w:color w:val="231F20"/>
                            <w:spacing w:val="-5"/>
                            <w:sz w:val="23"/>
                          </w:rPr>
                          <w:t> </w:t>
                        </w:r>
                        <w:r>
                          <w:rPr>
                            <w:rFonts w:ascii="Tahoma" w:hAnsi="Tahoma"/>
                            <w:color w:val="231F20"/>
                            <w:sz w:val="23"/>
                          </w:rPr>
                          <w:t>La</w:t>
                        </w:r>
                        <w:r>
                          <w:rPr>
                            <w:rFonts w:ascii="Tahoma" w:hAnsi="Tahoma"/>
                            <w:color w:val="231F20"/>
                            <w:spacing w:val="-11"/>
                            <w:sz w:val="23"/>
                          </w:rPr>
                          <w:t> </w:t>
                        </w:r>
                        <w:r>
                          <w:rPr>
                            <w:rFonts w:ascii="Tahoma" w:hAnsi="Tahoma"/>
                            <w:color w:val="231F20"/>
                            <w:sz w:val="23"/>
                          </w:rPr>
                          <w:t>Unidad</w:t>
                        </w:r>
                        <w:r>
                          <w:rPr>
                            <w:rFonts w:ascii="Tahoma" w:hAnsi="Tahoma"/>
                            <w:color w:val="231F20"/>
                            <w:spacing w:val="-11"/>
                            <w:sz w:val="23"/>
                          </w:rPr>
                          <w:t> </w:t>
                        </w:r>
                        <w:r>
                          <w:rPr>
                            <w:rFonts w:ascii="Tahoma" w:hAnsi="Tahoma"/>
                            <w:color w:val="231F20"/>
                            <w:sz w:val="23"/>
                          </w:rPr>
                          <w:t>Municipal</w:t>
                        </w:r>
                        <w:r>
                          <w:rPr>
                            <w:rFonts w:ascii="Tahoma" w:hAnsi="Tahoma"/>
                            <w:color w:val="231F20"/>
                            <w:spacing w:val="-10"/>
                            <w:sz w:val="23"/>
                          </w:rPr>
                          <w:t> </w:t>
                        </w:r>
                        <w:r>
                          <w:rPr>
                            <w:rFonts w:ascii="Tahoma" w:hAnsi="Tahoma"/>
                            <w:color w:val="231F20"/>
                            <w:sz w:val="23"/>
                          </w:rPr>
                          <w:t>de</w:t>
                        </w:r>
                        <w:r>
                          <w:rPr>
                            <w:rFonts w:ascii="Tahoma" w:hAnsi="Tahoma"/>
                            <w:color w:val="231F20"/>
                            <w:spacing w:val="-11"/>
                            <w:sz w:val="23"/>
                          </w:rPr>
                          <w:t> </w:t>
                        </w:r>
                        <w:r>
                          <w:rPr>
                            <w:rFonts w:ascii="Tahoma" w:hAnsi="Tahoma"/>
                            <w:color w:val="231F20"/>
                            <w:sz w:val="23"/>
                          </w:rPr>
                          <w:t>Transporte</w:t>
                        </w:r>
                        <w:r>
                          <w:rPr>
                            <w:rFonts w:ascii="Tahoma" w:hAnsi="Tahoma"/>
                            <w:color w:val="231F20"/>
                            <w:spacing w:val="-11"/>
                            <w:sz w:val="23"/>
                          </w:rPr>
                          <w:t> </w:t>
                        </w:r>
                        <w:r>
                          <w:rPr>
                            <w:rFonts w:ascii="Tahoma" w:hAnsi="Tahoma"/>
                            <w:color w:val="231F20"/>
                            <w:sz w:val="23"/>
                          </w:rPr>
                          <w:t>Terrestre,</w:t>
                        </w:r>
                        <w:r>
                          <w:rPr>
                            <w:rFonts w:ascii="Tahoma" w:hAnsi="Tahoma"/>
                            <w:color w:val="231F20"/>
                            <w:spacing w:val="-11"/>
                            <w:sz w:val="23"/>
                          </w:rPr>
                          <w:t> </w:t>
                        </w:r>
                        <w:r>
                          <w:rPr>
                            <w:rFonts w:ascii="Tahoma" w:hAnsi="Tahoma"/>
                            <w:color w:val="231F20"/>
                            <w:sz w:val="23"/>
                          </w:rPr>
                          <w:t>Tránsito</w:t>
                        </w:r>
                        <w:r>
                          <w:rPr>
                            <w:rFonts w:ascii="Tahoma" w:hAnsi="Tahoma"/>
                            <w:color w:val="231F20"/>
                            <w:spacing w:val="-10"/>
                            <w:sz w:val="23"/>
                          </w:rPr>
                          <w:t> </w:t>
                        </w:r>
                        <w:r>
                          <w:rPr>
                            <w:rFonts w:ascii="Tahoma" w:hAnsi="Tahoma"/>
                            <w:color w:val="231F20"/>
                            <w:sz w:val="23"/>
                          </w:rPr>
                          <w:t>y</w:t>
                        </w:r>
                        <w:r>
                          <w:rPr>
                            <w:rFonts w:ascii="Tahoma" w:hAnsi="Tahoma"/>
                            <w:color w:val="231F20"/>
                            <w:spacing w:val="-9"/>
                            <w:sz w:val="23"/>
                          </w:rPr>
                          <w:t> </w:t>
                        </w:r>
                        <w:r>
                          <w:rPr>
                            <w:rFonts w:ascii="Tahoma" w:hAnsi="Tahoma"/>
                            <w:color w:val="231F20"/>
                            <w:sz w:val="23"/>
                          </w:rPr>
                          <w:t>Seguridad</w:t>
                        </w:r>
                        <w:r>
                          <w:rPr>
                            <w:rFonts w:ascii="Tahoma" w:hAnsi="Tahoma"/>
                            <w:color w:val="231F20"/>
                            <w:spacing w:val="-11"/>
                            <w:sz w:val="23"/>
                          </w:rPr>
                          <w:t> </w:t>
                        </w:r>
                        <w:r>
                          <w:rPr>
                            <w:rFonts w:ascii="Tahoma" w:hAnsi="Tahoma"/>
                            <w:color w:val="231F20"/>
                            <w:sz w:val="23"/>
                          </w:rPr>
                          <w:t>Vial,</w:t>
                        </w:r>
                        <w:r>
                          <w:rPr>
                            <w:rFonts w:ascii="Tahoma" w:hAnsi="Tahoma"/>
                            <w:color w:val="231F20"/>
                            <w:spacing w:val="-10"/>
                            <w:sz w:val="23"/>
                          </w:rPr>
                          <w:t> </w:t>
                        </w:r>
                        <w:r>
                          <w:rPr>
                            <w:rFonts w:ascii="Tahoma" w:hAnsi="Tahoma"/>
                            <w:color w:val="231F20"/>
                            <w:sz w:val="23"/>
                          </w:rPr>
                          <w:t>en un plazo de</w:t>
                        </w:r>
                        <w:r>
                          <w:rPr>
                            <w:rFonts w:ascii="Tahoma" w:hAnsi="Tahoma"/>
                            <w:color w:val="231F20"/>
                            <w:spacing w:val="-2"/>
                            <w:sz w:val="23"/>
                          </w:rPr>
                          <w:t> </w:t>
                        </w:r>
                        <w:r>
                          <w:rPr>
                            <w:rFonts w:ascii="Tahoma" w:hAnsi="Tahoma"/>
                            <w:color w:val="231F20"/>
                            <w:sz w:val="23"/>
                          </w:rPr>
                          <w:t>treinta días</w:t>
                        </w:r>
                        <w:r>
                          <w:rPr>
                            <w:rFonts w:ascii="Tahoma" w:hAnsi="Tahoma"/>
                            <w:color w:val="231F20"/>
                            <w:spacing w:val="-2"/>
                            <w:sz w:val="23"/>
                          </w:rPr>
                          <w:t> </w:t>
                        </w:r>
                        <w:r>
                          <w:rPr>
                            <w:rFonts w:ascii="Tahoma" w:hAnsi="Tahoma"/>
                            <w:color w:val="231F20"/>
                            <w:sz w:val="23"/>
                          </w:rPr>
                          <w:t>señalizará</w:t>
                        </w:r>
                        <w:r>
                          <w:rPr>
                            <w:rFonts w:ascii="Tahoma" w:hAnsi="Tahoma"/>
                            <w:color w:val="231F20"/>
                            <w:spacing w:val="-2"/>
                            <w:sz w:val="23"/>
                          </w:rPr>
                          <w:t> </w:t>
                        </w:r>
                        <w:r>
                          <w:rPr>
                            <w:rFonts w:ascii="Tahoma" w:hAnsi="Tahoma"/>
                            <w:color w:val="231F20"/>
                            <w:sz w:val="23"/>
                          </w:rPr>
                          <w:t>los espacios para que</w:t>
                        </w:r>
                        <w:r>
                          <w:rPr>
                            <w:rFonts w:ascii="Tahoma" w:hAnsi="Tahoma"/>
                            <w:color w:val="231F20"/>
                            <w:spacing w:val="-3"/>
                            <w:sz w:val="23"/>
                          </w:rPr>
                          <w:t> </w:t>
                        </w:r>
                        <w:r>
                          <w:rPr>
                            <w:rFonts w:ascii="Tahoma" w:hAnsi="Tahoma"/>
                            <w:color w:val="231F20"/>
                            <w:sz w:val="23"/>
                          </w:rPr>
                          <w:t>se ubiquen los vehículos</w:t>
                        </w:r>
                        <w:r>
                          <w:rPr>
                            <w:rFonts w:ascii="Tahoma" w:hAnsi="Tahoma"/>
                            <w:color w:val="231F20"/>
                            <w:spacing w:val="-2"/>
                            <w:sz w:val="23"/>
                          </w:rPr>
                          <w:t> </w:t>
                        </w:r>
                        <w:r>
                          <w:rPr>
                            <w:rFonts w:ascii="Tahoma" w:hAnsi="Tahoma"/>
                            <w:color w:val="231F20"/>
                            <w:sz w:val="23"/>
                          </w:rPr>
                          <w:t>de las personas contempladas en la presente ordenanza y pondrá a disposición el documento habilitante del derecho para ser exhibido en el vehículo.</w:t>
                        </w:r>
                      </w:p>
                      <w:p>
                        <w:pPr>
                          <w:spacing w:line="278" w:lineRule="auto" w:before="254"/>
                          <w:ind w:left="152" w:right="65" w:firstLine="0"/>
                          <w:jc w:val="both"/>
                          <w:rPr>
                            <w:rFonts w:ascii="Tahoma" w:hAnsi="Tahoma"/>
                            <w:sz w:val="23"/>
                          </w:rPr>
                        </w:pPr>
                        <w:r>
                          <w:rPr>
                            <w:rFonts w:ascii="Tahoma" w:hAnsi="Tahoma"/>
                            <w:b/>
                            <w:color w:val="231F20"/>
                            <w:sz w:val="23"/>
                          </w:rPr>
                          <w:t>TERCERA. - </w:t>
                        </w:r>
                        <w:r>
                          <w:rPr>
                            <w:rFonts w:ascii="Tahoma" w:hAnsi="Tahoma"/>
                            <w:color w:val="231F20"/>
                            <w:sz w:val="23"/>
                          </w:rPr>
                          <w:t>En las</w:t>
                        </w:r>
                        <w:r>
                          <w:rPr>
                            <w:rFonts w:ascii="Tahoma" w:hAnsi="Tahoma"/>
                            <w:color w:val="231F20"/>
                            <w:spacing w:val="-1"/>
                            <w:sz w:val="23"/>
                          </w:rPr>
                          <w:t> </w:t>
                        </w:r>
                        <w:r>
                          <w:rPr>
                            <w:rFonts w:ascii="Tahoma" w:hAnsi="Tahoma"/>
                            <w:color w:val="231F20"/>
                            <w:sz w:val="23"/>
                          </w:rPr>
                          <w:t>ventanillas</w:t>
                        </w:r>
                        <w:r>
                          <w:rPr>
                            <w:rFonts w:ascii="Tahoma" w:hAnsi="Tahoma"/>
                            <w:color w:val="231F20"/>
                            <w:spacing w:val="-1"/>
                            <w:sz w:val="23"/>
                          </w:rPr>
                          <w:t> </w:t>
                        </w:r>
                        <w:r>
                          <w:rPr>
                            <w:rFonts w:ascii="Tahoma" w:hAnsi="Tahoma"/>
                            <w:color w:val="231F20"/>
                            <w:sz w:val="23"/>
                          </w:rPr>
                          <w:t>que</w:t>
                        </w:r>
                        <w:r>
                          <w:rPr>
                            <w:rFonts w:ascii="Tahoma" w:hAnsi="Tahoma"/>
                            <w:color w:val="231F20"/>
                            <w:spacing w:val="-2"/>
                            <w:sz w:val="23"/>
                          </w:rPr>
                          <w:t> </w:t>
                        </w:r>
                        <w:r>
                          <w:rPr>
                            <w:rFonts w:ascii="Tahoma" w:hAnsi="Tahoma"/>
                            <w:color w:val="231F20"/>
                            <w:sz w:val="23"/>
                          </w:rPr>
                          <w:t>brindan</w:t>
                        </w:r>
                        <w:r>
                          <w:rPr>
                            <w:rFonts w:ascii="Tahoma" w:hAnsi="Tahoma"/>
                            <w:color w:val="231F20"/>
                            <w:spacing w:val="-1"/>
                            <w:sz w:val="23"/>
                          </w:rPr>
                          <w:t> </w:t>
                        </w:r>
                        <w:r>
                          <w:rPr>
                            <w:rFonts w:ascii="Tahoma" w:hAnsi="Tahoma"/>
                            <w:color w:val="231F20"/>
                            <w:sz w:val="23"/>
                          </w:rPr>
                          <w:t>servicio</w:t>
                        </w:r>
                        <w:r>
                          <w:rPr>
                            <w:rFonts w:ascii="Tahoma" w:hAnsi="Tahoma"/>
                            <w:color w:val="231F20"/>
                            <w:spacing w:val="-1"/>
                            <w:sz w:val="23"/>
                          </w:rPr>
                          <w:t> </w:t>
                        </w:r>
                        <w:r>
                          <w:rPr>
                            <w:rFonts w:ascii="Tahoma" w:hAnsi="Tahoma"/>
                            <w:color w:val="231F20"/>
                            <w:sz w:val="23"/>
                          </w:rPr>
                          <w:t>de atención</w:t>
                        </w:r>
                        <w:r>
                          <w:rPr>
                            <w:rFonts w:ascii="Tahoma" w:hAnsi="Tahoma"/>
                            <w:color w:val="231F20"/>
                            <w:spacing w:val="-1"/>
                            <w:sz w:val="23"/>
                          </w:rPr>
                          <w:t> </w:t>
                        </w:r>
                        <w:r>
                          <w:rPr>
                            <w:rFonts w:ascii="Tahoma" w:hAnsi="Tahoma"/>
                            <w:color w:val="231F20"/>
                            <w:sz w:val="23"/>
                          </w:rPr>
                          <w:t>directa a</w:t>
                        </w:r>
                        <w:r>
                          <w:rPr>
                            <w:rFonts w:ascii="Tahoma" w:hAnsi="Tahoma"/>
                            <w:color w:val="231F20"/>
                            <w:spacing w:val="-4"/>
                            <w:sz w:val="23"/>
                          </w:rPr>
                          <w:t> </w:t>
                        </w:r>
                        <w:r>
                          <w:rPr>
                            <w:rFonts w:ascii="Tahoma" w:hAnsi="Tahoma"/>
                            <w:color w:val="231F20"/>
                            <w:sz w:val="23"/>
                          </w:rPr>
                          <w:t>la ciudadanía, la administración municipal en un plazo de sesenta días de aprobada la presente ordenanza, implementará una ventanilla especializada para la atención a las personas adultas</w:t>
                        </w:r>
                        <w:r>
                          <w:rPr>
                            <w:rFonts w:ascii="Tahoma" w:hAnsi="Tahoma"/>
                            <w:color w:val="231F20"/>
                            <w:spacing w:val="-18"/>
                            <w:sz w:val="23"/>
                          </w:rPr>
                          <w:t> </w:t>
                        </w:r>
                        <w:r>
                          <w:rPr>
                            <w:rFonts w:ascii="Tahoma" w:hAnsi="Tahoma"/>
                            <w:color w:val="231F20"/>
                            <w:sz w:val="23"/>
                          </w:rPr>
                          <w:t>mayores.</w:t>
                        </w:r>
                        <w:r>
                          <w:rPr>
                            <w:rFonts w:ascii="Tahoma" w:hAnsi="Tahoma"/>
                            <w:color w:val="231F20"/>
                            <w:spacing w:val="-14"/>
                            <w:sz w:val="23"/>
                          </w:rPr>
                          <w:t> </w:t>
                        </w:r>
                        <w:r>
                          <w:rPr>
                            <w:rFonts w:ascii="Tahoma" w:hAnsi="Tahoma"/>
                            <w:color w:val="231F20"/>
                            <w:sz w:val="23"/>
                          </w:rPr>
                          <w:t>Dicha</w:t>
                        </w:r>
                        <w:r>
                          <w:rPr>
                            <w:rFonts w:ascii="Tahoma" w:hAnsi="Tahoma"/>
                            <w:color w:val="231F20"/>
                            <w:spacing w:val="-18"/>
                            <w:sz w:val="23"/>
                          </w:rPr>
                          <w:t> </w:t>
                        </w:r>
                        <w:r>
                          <w:rPr>
                            <w:rFonts w:ascii="Tahoma" w:hAnsi="Tahoma"/>
                            <w:color w:val="231F20"/>
                            <w:sz w:val="23"/>
                          </w:rPr>
                          <w:t>ventanilla</w:t>
                        </w:r>
                        <w:r>
                          <w:rPr>
                            <w:rFonts w:ascii="Tahoma" w:hAnsi="Tahoma"/>
                            <w:color w:val="231F20"/>
                            <w:spacing w:val="-18"/>
                            <w:sz w:val="23"/>
                          </w:rPr>
                          <w:t> </w:t>
                        </w:r>
                        <w:r>
                          <w:rPr>
                            <w:rFonts w:ascii="Tahoma" w:hAnsi="Tahoma"/>
                            <w:color w:val="231F20"/>
                            <w:sz w:val="23"/>
                          </w:rPr>
                          <w:t>deberá</w:t>
                        </w:r>
                        <w:r>
                          <w:rPr>
                            <w:rFonts w:ascii="Tahoma" w:hAnsi="Tahoma"/>
                            <w:color w:val="231F20"/>
                            <w:spacing w:val="-15"/>
                            <w:sz w:val="23"/>
                          </w:rPr>
                          <w:t> </w:t>
                        </w:r>
                        <w:r>
                          <w:rPr>
                            <w:rFonts w:ascii="Tahoma" w:hAnsi="Tahoma"/>
                            <w:color w:val="231F20"/>
                            <w:sz w:val="23"/>
                          </w:rPr>
                          <w:t>contar</w:t>
                        </w:r>
                        <w:r>
                          <w:rPr>
                            <w:rFonts w:ascii="Tahoma" w:hAnsi="Tahoma"/>
                            <w:color w:val="231F20"/>
                            <w:spacing w:val="-16"/>
                            <w:sz w:val="23"/>
                          </w:rPr>
                          <w:t> </w:t>
                        </w:r>
                        <w:r>
                          <w:rPr>
                            <w:rFonts w:ascii="Tahoma" w:hAnsi="Tahoma"/>
                            <w:color w:val="231F20"/>
                            <w:sz w:val="23"/>
                          </w:rPr>
                          <w:t>con</w:t>
                        </w:r>
                        <w:r>
                          <w:rPr>
                            <w:rFonts w:ascii="Tahoma" w:hAnsi="Tahoma"/>
                            <w:color w:val="231F20"/>
                            <w:spacing w:val="-12"/>
                            <w:sz w:val="23"/>
                          </w:rPr>
                          <w:t> </w:t>
                        </w:r>
                        <w:r>
                          <w:rPr>
                            <w:rFonts w:ascii="Tahoma" w:hAnsi="Tahoma"/>
                            <w:color w:val="231F20"/>
                            <w:sz w:val="23"/>
                          </w:rPr>
                          <w:t>espacio</w:t>
                        </w:r>
                        <w:r>
                          <w:rPr>
                            <w:rFonts w:ascii="Tahoma" w:hAnsi="Tahoma"/>
                            <w:color w:val="231F20"/>
                            <w:spacing w:val="-18"/>
                            <w:sz w:val="23"/>
                          </w:rPr>
                          <w:t> </w:t>
                        </w:r>
                        <w:r>
                          <w:rPr>
                            <w:rFonts w:ascii="Tahoma" w:hAnsi="Tahoma"/>
                            <w:color w:val="231F20"/>
                            <w:sz w:val="23"/>
                          </w:rPr>
                          <w:t>suficiente</w:t>
                        </w:r>
                        <w:r>
                          <w:rPr>
                            <w:rFonts w:ascii="Tahoma" w:hAnsi="Tahoma"/>
                            <w:color w:val="231F20"/>
                            <w:spacing w:val="-16"/>
                            <w:sz w:val="23"/>
                          </w:rPr>
                          <w:t> </w:t>
                        </w:r>
                        <w:r>
                          <w:rPr>
                            <w:rFonts w:ascii="Tahoma" w:hAnsi="Tahoma"/>
                            <w:color w:val="231F20"/>
                            <w:sz w:val="23"/>
                          </w:rPr>
                          <w:t>para</w:t>
                        </w:r>
                        <w:r>
                          <w:rPr>
                            <w:rFonts w:ascii="Tahoma" w:hAnsi="Tahoma"/>
                            <w:color w:val="231F20"/>
                            <w:spacing w:val="-18"/>
                            <w:sz w:val="23"/>
                          </w:rPr>
                          <w:t> </w:t>
                        </w:r>
                        <w:r>
                          <w:rPr>
                            <w:rFonts w:ascii="Tahoma" w:hAnsi="Tahoma"/>
                            <w:color w:val="231F20"/>
                            <w:sz w:val="23"/>
                          </w:rPr>
                          <w:t>que</w:t>
                        </w:r>
                        <w:r>
                          <w:rPr>
                            <w:rFonts w:ascii="Tahoma" w:hAnsi="Tahoma"/>
                            <w:color w:val="231F20"/>
                            <w:spacing w:val="-17"/>
                            <w:sz w:val="23"/>
                          </w:rPr>
                          <w:t> </w:t>
                        </w:r>
                        <w:r>
                          <w:rPr>
                            <w:rFonts w:ascii="Tahoma" w:hAnsi="Tahoma"/>
                            <w:color w:val="231F20"/>
                            <w:sz w:val="23"/>
                          </w:rPr>
                          <w:t>el</w:t>
                        </w:r>
                        <w:r>
                          <w:rPr>
                            <w:rFonts w:ascii="Tahoma" w:hAnsi="Tahoma"/>
                            <w:color w:val="231F20"/>
                            <w:spacing w:val="-15"/>
                            <w:sz w:val="23"/>
                          </w:rPr>
                          <w:t> </w:t>
                        </w:r>
                        <w:r>
                          <w:rPr>
                            <w:rFonts w:ascii="Tahoma" w:hAnsi="Tahoma"/>
                            <w:color w:val="231F20"/>
                            <w:sz w:val="23"/>
                          </w:rPr>
                          <w:t>adulto mayor pueda sentarse durante el proceso del trámite.</w:t>
                        </w:r>
                      </w:p>
                    </w:txbxContent>
                  </v:textbox>
                  <w10:wrap type="none"/>
                </v:shape>
                <w10:wrap type="topAndBottom"/>
              </v:group>
            </w:pict>
          </mc:Fallback>
        </mc:AlternateContent>
      </w:r>
    </w:p>
    <w:p>
      <w:pPr>
        <w:pStyle w:val="BodyText"/>
        <w:spacing w:after="0"/>
        <w:rPr>
          <w:rFonts w:ascii="Tahoma"/>
          <w:sz w:val="18"/>
        </w:rPr>
        <w:sectPr>
          <w:pgSz w:w="11910" w:h="16840"/>
          <w:pgMar w:header="1391" w:footer="571" w:top="1800" w:bottom="760" w:left="0" w:right="0"/>
        </w:sectPr>
      </w:pPr>
    </w:p>
    <w:p>
      <w:pPr>
        <w:spacing w:line="283" w:lineRule="auto" w:before="241"/>
        <w:ind w:left="1498" w:right="1538" w:firstLine="0"/>
        <w:jc w:val="both"/>
        <w:rPr>
          <w:rFonts w:ascii="Tahoma" w:hAnsi="Tahoma"/>
          <w:sz w:val="22"/>
        </w:rPr>
      </w:pPr>
      <w:r>
        <w:rPr>
          <w:rFonts w:ascii="Tahoma" w:hAnsi="Tahoma"/>
          <w:b/>
          <w:color w:val="231F20"/>
          <w:w w:val="105"/>
          <w:sz w:val="22"/>
        </w:rPr>
        <w:t>CUARTA.</w:t>
      </w:r>
      <w:r>
        <w:rPr>
          <w:rFonts w:ascii="Tahoma" w:hAnsi="Tahoma"/>
          <w:b/>
          <w:color w:val="231F20"/>
          <w:spacing w:val="-8"/>
          <w:w w:val="105"/>
          <w:sz w:val="22"/>
        </w:rPr>
        <w:t> </w:t>
      </w:r>
      <w:r>
        <w:rPr>
          <w:rFonts w:ascii="Tahoma" w:hAnsi="Tahoma"/>
          <w:b/>
          <w:color w:val="231F20"/>
          <w:w w:val="105"/>
          <w:sz w:val="22"/>
        </w:rPr>
        <w:t>-</w:t>
      </w:r>
      <w:r>
        <w:rPr>
          <w:rFonts w:ascii="Tahoma" w:hAnsi="Tahoma"/>
          <w:b/>
          <w:color w:val="231F20"/>
          <w:spacing w:val="-7"/>
          <w:w w:val="105"/>
          <w:sz w:val="22"/>
        </w:rPr>
        <w:t> </w:t>
      </w:r>
      <w:r>
        <w:rPr>
          <w:rFonts w:ascii="Tahoma" w:hAnsi="Tahoma"/>
          <w:color w:val="231F20"/>
          <w:w w:val="105"/>
          <w:sz w:val="22"/>
        </w:rPr>
        <w:t>La</w:t>
      </w:r>
      <w:r>
        <w:rPr>
          <w:rFonts w:ascii="Tahoma" w:hAnsi="Tahoma"/>
          <w:color w:val="231F20"/>
          <w:spacing w:val="-9"/>
          <w:w w:val="105"/>
          <w:sz w:val="22"/>
        </w:rPr>
        <w:t> </w:t>
      </w:r>
      <w:r>
        <w:rPr>
          <w:rFonts w:ascii="Tahoma" w:hAnsi="Tahoma"/>
          <w:color w:val="231F20"/>
          <w:w w:val="105"/>
          <w:sz w:val="22"/>
        </w:rPr>
        <w:t>Administración</w:t>
      </w:r>
      <w:r>
        <w:rPr>
          <w:rFonts w:ascii="Tahoma" w:hAnsi="Tahoma"/>
          <w:color w:val="231F20"/>
          <w:spacing w:val="-9"/>
          <w:w w:val="105"/>
          <w:sz w:val="22"/>
        </w:rPr>
        <w:t> </w:t>
      </w:r>
      <w:r>
        <w:rPr>
          <w:rFonts w:ascii="Tahoma" w:hAnsi="Tahoma"/>
          <w:color w:val="231F20"/>
          <w:w w:val="105"/>
          <w:sz w:val="22"/>
        </w:rPr>
        <w:t>Municipal</w:t>
      </w:r>
      <w:r>
        <w:rPr>
          <w:rFonts w:ascii="Tahoma" w:hAnsi="Tahoma"/>
          <w:color w:val="231F20"/>
          <w:spacing w:val="-10"/>
          <w:w w:val="105"/>
          <w:sz w:val="22"/>
        </w:rPr>
        <w:t> </w:t>
      </w:r>
      <w:r>
        <w:rPr>
          <w:rFonts w:ascii="Tahoma" w:hAnsi="Tahoma"/>
          <w:color w:val="231F20"/>
          <w:w w:val="105"/>
          <w:sz w:val="22"/>
        </w:rPr>
        <w:t>implementará</w:t>
      </w:r>
      <w:r>
        <w:rPr>
          <w:rFonts w:ascii="Tahoma" w:hAnsi="Tahoma"/>
          <w:color w:val="231F20"/>
          <w:spacing w:val="-10"/>
          <w:w w:val="105"/>
          <w:sz w:val="22"/>
        </w:rPr>
        <w:t> </w:t>
      </w:r>
      <w:r>
        <w:rPr>
          <w:rFonts w:ascii="Tahoma" w:hAnsi="Tahoma"/>
          <w:color w:val="231F20"/>
          <w:w w:val="105"/>
          <w:sz w:val="22"/>
        </w:rPr>
        <w:t>un</w:t>
      </w:r>
      <w:r>
        <w:rPr>
          <w:rFonts w:ascii="Tahoma" w:hAnsi="Tahoma"/>
          <w:color w:val="231F20"/>
          <w:spacing w:val="-12"/>
          <w:w w:val="105"/>
          <w:sz w:val="22"/>
        </w:rPr>
        <w:t> </w:t>
      </w:r>
      <w:r>
        <w:rPr>
          <w:rFonts w:ascii="Tahoma" w:hAnsi="Tahoma"/>
          <w:color w:val="231F20"/>
          <w:w w:val="105"/>
          <w:sz w:val="22"/>
        </w:rPr>
        <w:t>Plan</w:t>
      </w:r>
      <w:r>
        <w:rPr>
          <w:rFonts w:ascii="Tahoma" w:hAnsi="Tahoma"/>
          <w:color w:val="231F20"/>
          <w:spacing w:val="-9"/>
          <w:w w:val="105"/>
          <w:sz w:val="22"/>
        </w:rPr>
        <w:t> </w:t>
      </w:r>
      <w:r>
        <w:rPr>
          <w:rFonts w:ascii="Tahoma" w:hAnsi="Tahoma"/>
          <w:color w:val="231F20"/>
          <w:w w:val="105"/>
          <w:sz w:val="22"/>
        </w:rPr>
        <w:t>de</w:t>
      </w:r>
      <w:r>
        <w:rPr>
          <w:rFonts w:ascii="Tahoma" w:hAnsi="Tahoma"/>
          <w:color w:val="231F20"/>
          <w:spacing w:val="-10"/>
          <w:w w:val="105"/>
          <w:sz w:val="22"/>
        </w:rPr>
        <w:t> </w:t>
      </w:r>
      <w:r>
        <w:rPr>
          <w:rFonts w:ascii="Tahoma" w:hAnsi="Tahoma"/>
          <w:color w:val="231F20"/>
          <w:w w:val="105"/>
          <w:sz w:val="22"/>
        </w:rPr>
        <w:t>capacitación</w:t>
      </w:r>
      <w:r>
        <w:rPr>
          <w:rFonts w:ascii="Tahoma" w:hAnsi="Tahoma"/>
          <w:color w:val="231F20"/>
          <w:spacing w:val="-7"/>
          <w:w w:val="105"/>
          <w:sz w:val="22"/>
        </w:rPr>
        <w:t> </w:t>
      </w:r>
      <w:r>
        <w:rPr>
          <w:rFonts w:ascii="Tahoma" w:hAnsi="Tahoma"/>
          <w:color w:val="231F20"/>
          <w:w w:val="105"/>
          <w:sz w:val="22"/>
        </w:rPr>
        <w:t>a</w:t>
      </w:r>
      <w:r>
        <w:rPr>
          <w:rFonts w:ascii="Tahoma" w:hAnsi="Tahoma"/>
          <w:color w:val="231F20"/>
          <w:spacing w:val="-12"/>
          <w:w w:val="105"/>
          <w:sz w:val="22"/>
        </w:rPr>
        <w:t> </w:t>
      </w:r>
      <w:r>
        <w:rPr>
          <w:rFonts w:ascii="Tahoma" w:hAnsi="Tahoma"/>
          <w:color w:val="231F20"/>
          <w:w w:val="105"/>
          <w:sz w:val="22"/>
        </w:rPr>
        <w:t>objeto de que los funcionarios municipales, conozcan a profundidad la presente ordenanza e implementen</w:t>
      </w:r>
      <w:r>
        <w:rPr>
          <w:rFonts w:ascii="Tahoma" w:hAnsi="Tahoma"/>
          <w:color w:val="231F20"/>
          <w:spacing w:val="-1"/>
          <w:w w:val="105"/>
          <w:sz w:val="22"/>
        </w:rPr>
        <w:t> </w:t>
      </w:r>
      <w:r>
        <w:rPr>
          <w:rFonts w:ascii="Tahoma" w:hAnsi="Tahoma"/>
          <w:color w:val="231F20"/>
          <w:w w:val="105"/>
          <w:sz w:val="22"/>
        </w:rPr>
        <w:t>mecanismos de gestión (atención) a los trámites realizados por personas adultas mayores.</w:t>
      </w:r>
    </w:p>
    <w:p>
      <w:pPr>
        <w:spacing w:line="283" w:lineRule="auto" w:before="243"/>
        <w:ind w:left="1498" w:right="1536" w:firstLine="0"/>
        <w:jc w:val="both"/>
        <w:rPr>
          <w:rFonts w:ascii="Tahoma" w:hAnsi="Tahoma"/>
          <w:sz w:val="22"/>
        </w:rPr>
      </w:pPr>
      <w:r>
        <w:rPr>
          <w:rFonts w:ascii="Tahoma" w:hAnsi="Tahoma"/>
          <w:b/>
          <w:color w:val="231F20"/>
          <w:w w:val="105"/>
          <w:sz w:val="22"/>
        </w:rPr>
        <w:t>QUINTA.-</w:t>
      </w:r>
      <w:r>
        <w:rPr>
          <w:rFonts w:ascii="Tahoma" w:hAnsi="Tahoma"/>
          <w:b/>
          <w:color w:val="231F20"/>
          <w:w w:val="105"/>
          <w:sz w:val="22"/>
        </w:rPr>
        <w:t> </w:t>
      </w:r>
      <w:r>
        <w:rPr>
          <w:rFonts w:ascii="Tahoma" w:hAnsi="Tahoma"/>
          <w:color w:val="231F20"/>
          <w:w w:val="105"/>
          <w:sz w:val="22"/>
        </w:rPr>
        <w:t>El</w:t>
      </w:r>
      <w:r>
        <w:rPr>
          <w:rFonts w:ascii="Tahoma" w:hAnsi="Tahoma"/>
          <w:color w:val="231F20"/>
          <w:w w:val="105"/>
          <w:sz w:val="22"/>
        </w:rPr>
        <w:t> GAD</w:t>
      </w:r>
      <w:r>
        <w:rPr>
          <w:rFonts w:ascii="Tahoma" w:hAnsi="Tahoma"/>
          <w:color w:val="231F20"/>
          <w:w w:val="105"/>
          <w:sz w:val="22"/>
        </w:rPr>
        <w:t> Municipal</w:t>
      </w:r>
      <w:r>
        <w:rPr>
          <w:rFonts w:ascii="Tahoma" w:hAnsi="Tahoma"/>
          <w:color w:val="231F20"/>
          <w:w w:val="105"/>
          <w:sz w:val="22"/>
        </w:rPr>
        <w:t> del</w:t>
      </w:r>
      <w:r>
        <w:rPr>
          <w:rFonts w:ascii="Tahoma" w:hAnsi="Tahoma"/>
          <w:color w:val="231F20"/>
          <w:w w:val="105"/>
          <w:sz w:val="22"/>
        </w:rPr>
        <w:t> Cantón</w:t>
      </w:r>
      <w:r>
        <w:rPr>
          <w:rFonts w:ascii="Tahoma" w:hAnsi="Tahoma"/>
          <w:color w:val="231F20"/>
          <w:w w:val="105"/>
          <w:sz w:val="22"/>
        </w:rPr>
        <w:t> Catamayo</w:t>
      </w:r>
      <w:r>
        <w:rPr>
          <w:rFonts w:ascii="Tahoma" w:hAnsi="Tahoma"/>
          <w:color w:val="231F20"/>
          <w:w w:val="105"/>
          <w:sz w:val="22"/>
        </w:rPr>
        <w:t> en</w:t>
      </w:r>
      <w:r>
        <w:rPr>
          <w:rFonts w:ascii="Tahoma" w:hAnsi="Tahoma"/>
          <w:color w:val="231F20"/>
          <w:w w:val="105"/>
          <w:sz w:val="22"/>
        </w:rPr>
        <w:t> coordinación</w:t>
      </w:r>
      <w:r>
        <w:rPr>
          <w:rFonts w:ascii="Tahoma" w:hAnsi="Tahoma"/>
          <w:color w:val="231F20"/>
          <w:w w:val="105"/>
          <w:sz w:val="22"/>
        </w:rPr>
        <w:t> con</w:t>
      </w:r>
      <w:r>
        <w:rPr>
          <w:rFonts w:ascii="Tahoma" w:hAnsi="Tahoma"/>
          <w:color w:val="231F20"/>
          <w:w w:val="105"/>
          <w:sz w:val="22"/>
        </w:rPr>
        <w:t> entidad encargada de la política Social del Municipio y otras Instituciones afines, realizará un estudio</w:t>
      </w:r>
      <w:r>
        <w:rPr>
          <w:rFonts w:ascii="Tahoma" w:hAnsi="Tahoma"/>
          <w:color w:val="231F20"/>
          <w:w w:val="105"/>
          <w:sz w:val="22"/>
        </w:rPr>
        <w:t> de</w:t>
      </w:r>
      <w:r>
        <w:rPr>
          <w:rFonts w:ascii="Tahoma" w:hAnsi="Tahoma"/>
          <w:color w:val="231F20"/>
          <w:w w:val="105"/>
          <w:sz w:val="22"/>
        </w:rPr>
        <w:t> factibilidad</w:t>
      </w:r>
      <w:r>
        <w:rPr>
          <w:rFonts w:ascii="Tahoma" w:hAnsi="Tahoma"/>
          <w:color w:val="231F20"/>
          <w:w w:val="105"/>
          <w:sz w:val="22"/>
        </w:rPr>
        <w:t> para</w:t>
      </w:r>
      <w:r>
        <w:rPr>
          <w:rFonts w:ascii="Tahoma" w:hAnsi="Tahoma"/>
          <w:color w:val="231F20"/>
          <w:w w:val="105"/>
          <w:sz w:val="22"/>
        </w:rPr>
        <w:t> crear</w:t>
      </w:r>
      <w:r>
        <w:rPr>
          <w:rFonts w:ascii="Tahoma" w:hAnsi="Tahoma"/>
          <w:color w:val="231F20"/>
          <w:w w:val="105"/>
          <w:sz w:val="22"/>
        </w:rPr>
        <w:t> un</w:t>
      </w:r>
      <w:r>
        <w:rPr>
          <w:rFonts w:ascii="Tahoma" w:hAnsi="Tahoma"/>
          <w:color w:val="231F20"/>
          <w:w w:val="105"/>
          <w:sz w:val="22"/>
        </w:rPr>
        <w:t> Centro</w:t>
      </w:r>
      <w:r>
        <w:rPr>
          <w:rFonts w:ascii="Tahoma" w:hAnsi="Tahoma"/>
          <w:color w:val="231F20"/>
          <w:w w:val="105"/>
          <w:sz w:val="22"/>
        </w:rPr>
        <w:t> del</w:t>
      </w:r>
      <w:r>
        <w:rPr>
          <w:rFonts w:ascii="Tahoma" w:hAnsi="Tahoma"/>
          <w:color w:val="231F20"/>
          <w:w w:val="105"/>
          <w:sz w:val="22"/>
        </w:rPr>
        <w:t> Conocimiento, Memorias,</w:t>
      </w:r>
      <w:r>
        <w:rPr>
          <w:rFonts w:ascii="Tahoma" w:hAnsi="Tahoma"/>
          <w:color w:val="231F20"/>
          <w:w w:val="105"/>
          <w:sz w:val="22"/>
        </w:rPr>
        <w:t> historias</w:t>
      </w:r>
      <w:r>
        <w:rPr>
          <w:rFonts w:ascii="Tahoma" w:hAnsi="Tahoma"/>
          <w:color w:val="231F20"/>
          <w:w w:val="105"/>
          <w:sz w:val="22"/>
        </w:rPr>
        <w:t> y experiencias</w:t>
      </w:r>
      <w:r>
        <w:rPr>
          <w:rFonts w:ascii="Tahoma" w:hAnsi="Tahoma"/>
          <w:color w:val="231F20"/>
          <w:spacing w:val="-19"/>
          <w:w w:val="105"/>
          <w:sz w:val="22"/>
        </w:rPr>
        <w:t> </w:t>
      </w:r>
      <w:r>
        <w:rPr>
          <w:rFonts w:ascii="Tahoma" w:hAnsi="Tahoma"/>
          <w:color w:val="231F20"/>
          <w:w w:val="105"/>
          <w:sz w:val="22"/>
        </w:rPr>
        <w:t>profesionales,</w:t>
      </w:r>
      <w:r>
        <w:rPr>
          <w:rFonts w:ascii="Tahoma" w:hAnsi="Tahoma"/>
          <w:color w:val="231F20"/>
          <w:spacing w:val="-18"/>
          <w:w w:val="105"/>
          <w:sz w:val="22"/>
        </w:rPr>
        <w:t> </w:t>
      </w:r>
      <w:r>
        <w:rPr>
          <w:rFonts w:ascii="Tahoma" w:hAnsi="Tahoma"/>
          <w:color w:val="231F20"/>
          <w:w w:val="105"/>
          <w:sz w:val="22"/>
        </w:rPr>
        <w:t>artesanales,</w:t>
      </w:r>
      <w:r>
        <w:rPr>
          <w:rFonts w:ascii="Tahoma" w:hAnsi="Tahoma"/>
          <w:color w:val="231F20"/>
          <w:spacing w:val="-18"/>
          <w:w w:val="105"/>
          <w:sz w:val="22"/>
        </w:rPr>
        <w:t> </w:t>
      </w:r>
      <w:r>
        <w:rPr>
          <w:rFonts w:ascii="Tahoma" w:hAnsi="Tahoma"/>
          <w:color w:val="231F20"/>
          <w:w w:val="105"/>
          <w:sz w:val="22"/>
        </w:rPr>
        <w:t>manuales</w:t>
      </w:r>
      <w:r>
        <w:rPr>
          <w:rFonts w:ascii="Tahoma" w:hAnsi="Tahoma"/>
          <w:color w:val="231F20"/>
          <w:spacing w:val="-18"/>
          <w:w w:val="105"/>
          <w:sz w:val="22"/>
        </w:rPr>
        <w:t> </w:t>
      </w:r>
      <w:r>
        <w:rPr>
          <w:rFonts w:ascii="Tahoma" w:hAnsi="Tahoma"/>
          <w:color w:val="231F20"/>
          <w:w w:val="105"/>
          <w:sz w:val="22"/>
        </w:rPr>
        <w:t>y</w:t>
      </w:r>
      <w:r>
        <w:rPr>
          <w:rFonts w:ascii="Tahoma" w:hAnsi="Tahoma"/>
          <w:color w:val="231F20"/>
          <w:spacing w:val="-18"/>
          <w:w w:val="105"/>
          <w:sz w:val="22"/>
        </w:rPr>
        <w:t> </w:t>
      </w:r>
      <w:r>
        <w:rPr>
          <w:rFonts w:ascii="Tahoma" w:hAnsi="Tahoma"/>
          <w:color w:val="231F20"/>
          <w:w w:val="105"/>
          <w:sz w:val="22"/>
        </w:rPr>
        <w:t>otras</w:t>
      </w:r>
      <w:r>
        <w:rPr>
          <w:rFonts w:ascii="Tahoma" w:hAnsi="Tahoma"/>
          <w:color w:val="231F20"/>
          <w:spacing w:val="-18"/>
          <w:w w:val="105"/>
          <w:sz w:val="22"/>
        </w:rPr>
        <w:t> </w:t>
      </w:r>
      <w:r>
        <w:rPr>
          <w:rFonts w:ascii="Tahoma" w:hAnsi="Tahoma"/>
          <w:color w:val="231F20"/>
          <w:w w:val="105"/>
          <w:sz w:val="22"/>
        </w:rPr>
        <w:t>vocaciones</w:t>
      </w:r>
      <w:r>
        <w:rPr>
          <w:rFonts w:ascii="Tahoma" w:hAnsi="Tahoma"/>
          <w:color w:val="231F20"/>
          <w:spacing w:val="-18"/>
          <w:w w:val="105"/>
          <w:sz w:val="22"/>
        </w:rPr>
        <w:t> </w:t>
      </w:r>
      <w:r>
        <w:rPr>
          <w:rFonts w:ascii="Tahoma" w:hAnsi="Tahoma"/>
          <w:color w:val="231F20"/>
          <w:w w:val="105"/>
          <w:sz w:val="22"/>
        </w:rPr>
        <w:t>de</w:t>
      </w:r>
      <w:r>
        <w:rPr>
          <w:rFonts w:ascii="Tahoma" w:hAnsi="Tahoma"/>
          <w:color w:val="231F20"/>
          <w:spacing w:val="-18"/>
          <w:w w:val="105"/>
          <w:sz w:val="22"/>
        </w:rPr>
        <w:t> </w:t>
      </w:r>
      <w:r>
        <w:rPr>
          <w:rFonts w:ascii="Tahoma" w:hAnsi="Tahoma"/>
          <w:color w:val="231F20"/>
          <w:w w:val="105"/>
          <w:sz w:val="22"/>
        </w:rPr>
        <w:t>actividades</w:t>
      </w:r>
      <w:r>
        <w:rPr>
          <w:rFonts w:ascii="Tahoma" w:hAnsi="Tahoma"/>
          <w:color w:val="231F20"/>
          <w:spacing w:val="-18"/>
          <w:w w:val="105"/>
          <w:sz w:val="22"/>
        </w:rPr>
        <w:t> </w:t>
      </w:r>
      <w:r>
        <w:rPr>
          <w:rFonts w:ascii="Tahoma" w:hAnsi="Tahoma"/>
          <w:color w:val="231F20"/>
          <w:w w:val="105"/>
          <w:sz w:val="22"/>
        </w:rPr>
        <w:t>que tuvieron los adultos mayores en su vida activa; para generar un banco de información cultural, histórica, de prácticas</w:t>
      </w:r>
      <w:r>
        <w:rPr>
          <w:rFonts w:ascii="Tahoma" w:hAnsi="Tahoma"/>
          <w:color w:val="231F20"/>
          <w:w w:val="105"/>
          <w:sz w:val="22"/>
        </w:rPr>
        <w:t> experimentadas y de valores, para la construcción de nuevos</w:t>
      </w:r>
      <w:r>
        <w:rPr>
          <w:rFonts w:ascii="Tahoma" w:hAnsi="Tahoma"/>
          <w:color w:val="231F20"/>
          <w:w w:val="105"/>
          <w:sz w:val="22"/>
        </w:rPr>
        <w:t> conocimientos,</w:t>
      </w:r>
      <w:r>
        <w:rPr>
          <w:rFonts w:ascii="Tahoma" w:hAnsi="Tahoma"/>
          <w:color w:val="231F20"/>
          <w:w w:val="105"/>
          <w:sz w:val="22"/>
        </w:rPr>
        <w:t> como</w:t>
      </w:r>
      <w:r>
        <w:rPr>
          <w:rFonts w:ascii="Tahoma" w:hAnsi="Tahoma"/>
          <w:color w:val="231F20"/>
          <w:w w:val="105"/>
          <w:sz w:val="22"/>
        </w:rPr>
        <w:t> material</w:t>
      </w:r>
      <w:r>
        <w:rPr>
          <w:rFonts w:ascii="Tahoma" w:hAnsi="Tahoma"/>
          <w:color w:val="231F20"/>
          <w:w w:val="105"/>
          <w:sz w:val="22"/>
        </w:rPr>
        <w:t> de</w:t>
      </w:r>
      <w:r>
        <w:rPr>
          <w:rFonts w:ascii="Tahoma" w:hAnsi="Tahoma"/>
          <w:color w:val="231F20"/>
          <w:w w:val="105"/>
          <w:sz w:val="22"/>
        </w:rPr>
        <w:t> difusión</w:t>
      </w:r>
      <w:r>
        <w:rPr>
          <w:rFonts w:ascii="Tahoma" w:hAnsi="Tahoma"/>
          <w:color w:val="231F20"/>
          <w:w w:val="105"/>
          <w:sz w:val="22"/>
        </w:rPr>
        <w:t> y</w:t>
      </w:r>
      <w:r>
        <w:rPr>
          <w:rFonts w:ascii="Tahoma" w:hAnsi="Tahoma"/>
          <w:color w:val="231F20"/>
          <w:w w:val="105"/>
          <w:sz w:val="22"/>
        </w:rPr>
        <w:t> aprendizaje</w:t>
      </w:r>
      <w:r>
        <w:rPr>
          <w:rFonts w:ascii="Tahoma" w:hAnsi="Tahoma"/>
          <w:color w:val="231F20"/>
          <w:w w:val="105"/>
          <w:sz w:val="22"/>
        </w:rPr>
        <w:t> a</w:t>
      </w:r>
      <w:r>
        <w:rPr>
          <w:rFonts w:ascii="Tahoma" w:hAnsi="Tahoma"/>
          <w:color w:val="231F20"/>
          <w:w w:val="105"/>
          <w:sz w:val="22"/>
        </w:rPr>
        <w:t> las</w:t>
      </w:r>
      <w:r>
        <w:rPr>
          <w:rFonts w:ascii="Tahoma" w:hAnsi="Tahoma"/>
          <w:color w:val="231F20"/>
          <w:w w:val="105"/>
          <w:sz w:val="22"/>
        </w:rPr>
        <w:t> nuevas generaciones;</w:t>
      </w:r>
      <w:r>
        <w:rPr>
          <w:rFonts w:ascii="Tahoma" w:hAnsi="Tahoma"/>
          <w:color w:val="231F20"/>
          <w:w w:val="105"/>
          <w:sz w:val="22"/>
        </w:rPr>
        <w:t> la</w:t>
      </w:r>
      <w:r>
        <w:rPr>
          <w:rFonts w:ascii="Tahoma" w:hAnsi="Tahoma"/>
          <w:color w:val="231F20"/>
          <w:w w:val="105"/>
          <w:sz w:val="22"/>
        </w:rPr>
        <w:t> colaboración</w:t>
      </w:r>
      <w:r>
        <w:rPr>
          <w:rFonts w:ascii="Tahoma" w:hAnsi="Tahoma"/>
          <w:color w:val="231F20"/>
          <w:w w:val="105"/>
          <w:sz w:val="22"/>
        </w:rPr>
        <w:t> brindada</w:t>
      </w:r>
      <w:r>
        <w:rPr>
          <w:rFonts w:ascii="Tahoma" w:hAnsi="Tahoma"/>
          <w:color w:val="231F20"/>
          <w:w w:val="105"/>
          <w:sz w:val="22"/>
        </w:rPr>
        <w:t> de</w:t>
      </w:r>
      <w:r>
        <w:rPr>
          <w:rFonts w:ascii="Tahoma" w:hAnsi="Tahoma"/>
          <w:color w:val="231F20"/>
          <w:w w:val="105"/>
          <w:sz w:val="22"/>
        </w:rPr>
        <w:t> las</w:t>
      </w:r>
      <w:r>
        <w:rPr>
          <w:rFonts w:ascii="Tahoma" w:hAnsi="Tahoma"/>
          <w:color w:val="231F20"/>
          <w:w w:val="105"/>
          <w:sz w:val="22"/>
        </w:rPr>
        <w:t> personas</w:t>
      </w:r>
      <w:r>
        <w:rPr>
          <w:rFonts w:ascii="Tahoma" w:hAnsi="Tahoma"/>
          <w:color w:val="231F20"/>
          <w:w w:val="105"/>
          <w:sz w:val="22"/>
        </w:rPr>
        <w:t> adultas</w:t>
      </w:r>
      <w:r>
        <w:rPr>
          <w:rFonts w:ascii="Tahoma" w:hAnsi="Tahoma"/>
          <w:color w:val="231F20"/>
          <w:w w:val="105"/>
          <w:sz w:val="22"/>
        </w:rPr>
        <w:t> mayores,</w:t>
      </w:r>
      <w:r>
        <w:rPr>
          <w:rFonts w:ascii="Tahoma" w:hAnsi="Tahoma"/>
          <w:color w:val="231F20"/>
          <w:w w:val="105"/>
          <w:sz w:val="22"/>
        </w:rPr>
        <w:t> podrá</w:t>
      </w:r>
      <w:r>
        <w:rPr>
          <w:rFonts w:ascii="Tahoma" w:hAnsi="Tahoma"/>
          <w:color w:val="231F20"/>
          <w:w w:val="105"/>
          <w:sz w:val="22"/>
        </w:rPr>
        <w:t> ser incentivada con oportunidades de bienestar social.</w:t>
      </w:r>
    </w:p>
    <w:p>
      <w:pPr>
        <w:spacing w:before="244"/>
        <w:ind w:left="0" w:right="468" w:firstLine="0"/>
        <w:jc w:val="center"/>
        <w:rPr>
          <w:rFonts w:ascii="Tahoma" w:hAnsi="Tahoma"/>
          <w:b/>
          <w:sz w:val="22"/>
        </w:rPr>
      </w:pPr>
      <w:r>
        <w:rPr>
          <w:rFonts w:ascii="Tahoma" w:hAnsi="Tahoma"/>
          <w:b/>
          <w:color w:val="231F20"/>
          <w:w w:val="105"/>
          <w:sz w:val="22"/>
        </w:rPr>
        <w:t>DISPOSICIÓN</w:t>
      </w:r>
      <w:r>
        <w:rPr>
          <w:rFonts w:ascii="Tahoma" w:hAnsi="Tahoma"/>
          <w:b/>
          <w:color w:val="231F20"/>
          <w:spacing w:val="-1"/>
          <w:w w:val="105"/>
          <w:sz w:val="22"/>
        </w:rPr>
        <w:t> </w:t>
      </w:r>
      <w:r>
        <w:rPr>
          <w:rFonts w:ascii="Tahoma" w:hAnsi="Tahoma"/>
          <w:b/>
          <w:color w:val="231F20"/>
          <w:spacing w:val="-2"/>
          <w:w w:val="105"/>
          <w:sz w:val="22"/>
        </w:rPr>
        <w:t>DEROGATORIA</w:t>
      </w:r>
    </w:p>
    <w:p>
      <w:pPr>
        <w:pStyle w:val="BodyText"/>
        <w:spacing w:before="27"/>
        <w:rPr>
          <w:rFonts w:ascii="Tahoma"/>
          <w:b/>
          <w:sz w:val="22"/>
        </w:rPr>
      </w:pPr>
    </w:p>
    <w:p>
      <w:pPr>
        <w:spacing w:line="283" w:lineRule="auto" w:before="0"/>
        <w:ind w:left="1498" w:right="1461" w:firstLine="0"/>
        <w:jc w:val="both"/>
        <w:rPr>
          <w:rFonts w:ascii="Tahoma" w:hAnsi="Tahoma"/>
          <w:sz w:val="22"/>
        </w:rPr>
      </w:pPr>
      <w:r>
        <w:rPr>
          <w:rFonts w:ascii="Tahoma" w:hAnsi="Tahoma"/>
          <w:color w:val="231F20"/>
          <w:w w:val="105"/>
          <w:sz w:val="22"/>
        </w:rPr>
        <w:t>Cualquier ordenanza o reglamentación</w:t>
      </w:r>
      <w:r>
        <w:rPr>
          <w:rFonts w:ascii="Tahoma" w:hAnsi="Tahoma"/>
          <w:color w:val="231F20"/>
          <w:spacing w:val="-1"/>
          <w:w w:val="105"/>
          <w:sz w:val="22"/>
        </w:rPr>
        <w:t> </w:t>
      </w:r>
      <w:r>
        <w:rPr>
          <w:rFonts w:ascii="Tahoma" w:hAnsi="Tahoma"/>
          <w:color w:val="231F20"/>
          <w:w w:val="105"/>
          <w:sz w:val="22"/>
        </w:rPr>
        <w:t>que contravenga la presente normativa</w:t>
      </w:r>
      <w:r>
        <w:rPr>
          <w:rFonts w:ascii="Tahoma" w:hAnsi="Tahoma"/>
          <w:color w:val="231F20"/>
          <w:spacing w:val="-1"/>
          <w:w w:val="105"/>
          <w:sz w:val="22"/>
        </w:rPr>
        <w:t> </w:t>
      </w:r>
      <w:r>
        <w:rPr>
          <w:rFonts w:ascii="Tahoma" w:hAnsi="Tahoma"/>
          <w:color w:val="231F20"/>
          <w:w w:val="105"/>
          <w:sz w:val="22"/>
        </w:rPr>
        <w:t>quedará derogada a partir de la aprobación de este instrumento legal.</w:t>
      </w:r>
    </w:p>
    <w:p>
      <w:pPr>
        <w:spacing w:before="244"/>
        <w:ind w:left="43" w:right="0" w:firstLine="0"/>
        <w:jc w:val="center"/>
        <w:rPr>
          <w:rFonts w:ascii="Tahoma" w:hAnsi="Tahoma"/>
          <w:b/>
          <w:sz w:val="22"/>
        </w:rPr>
      </w:pPr>
      <w:r>
        <w:rPr>
          <w:rFonts w:ascii="Tahoma" w:hAnsi="Tahoma"/>
          <w:b/>
          <w:color w:val="231F20"/>
          <w:w w:val="105"/>
          <w:sz w:val="22"/>
        </w:rPr>
        <w:t>DISPOSICIÓN </w:t>
      </w:r>
      <w:r>
        <w:rPr>
          <w:rFonts w:ascii="Tahoma" w:hAnsi="Tahoma"/>
          <w:b/>
          <w:color w:val="231F20"/>
          <w:spacing w:val="-2"/>
          <w:w w:val="105"/>
          <w:sz w:val="22"/>
        </w:rPr>
        <w:t>FINAL</w:t>
      </w:r>
    </w:p>
    <w:p>
      <w:pPr>
        <w:pStyle w:val="BodyText"/>
        <w:spacing w:before="29"/>
        <w:rPr>
          <w:rFonts w:ascii="Tahoma"/>
          <w:b/>
          <w:sz w:val="22"/>
        </w:rPr>
      </w:pPr>
    </w:p>
    <w:p>
      <w:pPr>
        <w:spacing w:line="283" w:lineRule="auto" w:before="1"/>
        <w:ind w:left="1498" w:right="1530" w:firstLine="0"/>
        <w:jc w:val="both"/>
        <w:rPr>
          <w:rFonts w:ascii="Tahoma" w:hAnsi="Tahoma"/>
          <w:sz w:val="22"/>
        </w:rPr>
      </w:pPr>
      <w:r>
        <w:rPr>
          <w:rFonts w:ascii="Tahoma" w:hAnsi="Tahoma"/>
          <w:color w:val="231F20"/>
          <w:w w:val="105"/>
          <w:sz w:val="22"/>
        </w:rPr>
        <w:t>La</w:t>
      </w:r>
      <w:r>
        <w:rPr>
          <w:rFonts w:ascii="Tahoma" w:hAnsi="Tahoma"/>
          <w:color w:val="231F20"/>
          <w:w w:val="105"/>
          <w:sz w:val="22"/>
        </w:rPr>
        <w:t> presente</w:t>
      </w:r>
      <w:r>
        <w:rPr>
          <w:rFonts w:ascii="Tahoma" w:hAnsi="Tahoma"/>
          <w:color w:val="231F20"/>
          <w:w w:val="105"/>
          <w:sz w:val="22"/>
        </w:rPr>
        <w:t> Ordenanza</w:t>
      </w:r>
      <w:r>
        <w:rPr>
          <w:rFonts w:ascii="Tahoma" w:hAnsi="Tahoma"/>
          <w:color w:val="231F20"/>
          <w:w w:val="105"/>
          <w:sz w:val="22"/>
        </w:rPr>
        <w:t> entrará</w:t>
      </w:r>
      <w:r>
        <w:rPr>
          <w:rFonts w:ascii="Tahoma" w:hAnsi="Tahoma"/>
          <w:color w:val="231F20"/>
          <w:w w:val="105"/>
          <w:sz w:val="22"/>
        </w:rPr>
        <w:t> en vigencia</w:t>
      </w:r>
      <w:r>
        <w:rPr>
          <w:rFonts w:ascii="Tahoma" w:hAnsi="Tahoma"/>
          <w:color w:val="231F20"/>
          <w:w w:val="105"/>
          <w:sz w:val="22"/>
        </w:rPr>
        <w:t> a partir de su publicación</w:t>
      </w:r>
      <w:r>
        <w:rPr>
          <w:rFonts w:ascii="Tahoma" w:hAnsi="Tahoma"/>
          <w:color w:val="231F20"/>
          <w:w w:val="105"/>
          <w:sz w:val="22"/>
        </w:rPr>
        <w:t> en</w:t>
      </w:r>
      <w:r>
        <w:rPr>
          <w:rFonts w:ascii="Tahoma" w:hAnsi="Tahoma"/>
          <w:color w:val="231F20"/>
          <w:w w:val="105"/>
          <w:sz w:val="22"/>
        </w:rPr>
        <w:t> el</w:t>
      </w:r>
      <w:r>
        <w:rPr>
          <w:rFonts w:ascii="Tahoma" w:hAnsi="Tahoma"/>
          <w:color w:val="231F20"/>
          <w:w w:val="105"/>
          <w:sz w:val="22"/>
        </w:rPr>
        <w:t> Registro Oficial,</w:t>
      </w:r>
      <w:r>
        <w:rPr>
          <w:rFonts w:ascii="Tahoma" w:hAnsi="Tahoma"/>
          <w:color w:val="231F20"/>
          <w:spacing w:val="-8"/>
          <w:w w:val="105"/>
          <w:sz w:val="22"/>
        </w:rPr>
        <w:t> </w:t>
      </w:r>
      <w:r>
        <w:rPr>
          <w:rFonts w:ascii="Tahoma" w:hAnsi="Tahoma"/>
          <w:color w:val="231F20"/>
          <w:w w:val="105"/>
          <w:sz w:val="22"/>
        </w:rPr>
        <w:t>sin</w:t>
      </w:r>
      <w:r>
        <w:rPr>
          <w:rFonts w:ascii="Tahoma" w:hAnsi="Tahoma"/>
          <w:color w:val="231F20"/>
          <w:spacing w:val="-9"/>
          <w:w w:val="105"/>
          <w:sz w:val="22"/>
        </w:rPr>
        <w:t> </w:t>
      </w:r>
      <w:r>
        <w:rPr>
          <w:rFonts w:ascii="Tahoma" w:hAnsi="Tahoma"/>
          <w:color w:val="231F20"/>
          <w:w w:val="105"/>
          <w:sz w:val="22"/>
        </w:rPr>
        <w:t>perjuicio</w:t>
      </w:r>
      <w:r>
        <w:rPr>
          <w:rFonts w:ascii="Tahoma" w:hAnsi="Tahoma"/>
          <w:color w:val="231F20"/>
          <w:spacing w:val="-6"/>
          <w:w w:val="105"/>
          <w:sz w:val="22"/>
        </w:rPr>
        <w:t> </w:t>
      </w:r>
      <w:r>
        <w:rPr>
          <w:rFonts w:ascii="Tahoma" w:hAnsi="Tahoma"/>
          <w:color w:val="231F20"/>
          <w:w w:val="105"/>
          <w:sz w:val="22"/>
        </w:rPr>
        <w:t>de</w:t>
      </w:r>
      <w:r>
        <w:rPr>
          <w:rFonts w:ascii="Tahoma" w:hAnsi="Tahoma"/>
          <w:color w:val="231F20"/>
          <w:spacing w:val="-6"/>
          <w:w w:val="105"/>
          <w:sz w:val="22"/>
        </w:rPr>
        <w:t> </w:t>
      </w:r>
      <w:r>
        <w:rPr>
          <w:rFonts w:ascii="Tahoma" w:hAnsi="Tahoma"/>
          <w:color w:val="231F20"/>
          <w:w w:val="105"/>
          <w:sz w:val="22"/>
        </w:rPr>
        <w:t>su</w:t>
      </w:r>
      <w:r>
        <w:rPr>
          <w:rFonts w:ascii="Tahoma" w:hAnsi="Tahoma"/>
          <w:color w:val="231F20"/>
          <w:spacing w:val="-6"/>
          <w:w w:val="105"/>
          <w:sz w:val="22"/>
        </w:rPr>
        <w:t> </w:t>
      </w:r>
      <w:r>
        <w:rPr>
          <w:rFonts w:ascii="Tahoma" w:hAnsi="Tahoma"/>
          <w:color w:val="231F20"/>
          <w:w w:val="105"/>
          <w:sz w:val="22"/>
        </w:rPr>
        <w:t>publicación</w:t>
      </w:r>
      <w:r>
        <w:rPr>
          <w:rFonts w:ascii="Tahoma" w:hAnsi="Tahoma"/>
          <w:color w:val="231F20"/>
          <w:spacing w:val="-6"/>
          <w:w w:val="105"/>
          <w:sz w:val="22"/>
        </w:rPr>
        <w:t> </w:t>
      </w:r>
      <w:r>
        <w:rPr>
          <w:rFonts w:ascii="Tahoma" w:hAnsi="Tahoma"/>
          <w:color w:val="231F20"/>
          <w:w w:val="105"/>
          <w:sz w:val="22"/>
        </w:rPr>
        <w:t>su</w:t>
      </w:r>
      <w:r>
        <w:rPr>
          <w:rFonts w:ascii="Tahoma" w:hAnsi="Tahoma"/>
          <w:color w:val="231F20"/>
          <w:spacing w:val="-9"/>
          <w:w w:val="105"/>
          <w:sz w:val="22"/>
        </w:rPr>
        <w:t> </w:t>
      </w:r>
      <w:r>
        <w:rPr>
          <w:rFonts w:ascii="Tahoma" w:hAnsi="Tahoma"/>
          <w:color w:val="231F20"/>
          <w:w w:val="105"/>
          <w:sz w:val="22"/>
        </w:rPr>
        <w:t>gaceta</w:t>
      </w:r>
      <w:r>
        <w:rPr>
          <w:rFonts w:ascii="Tahoma" w:hAnsi="Tahoma"/>
          <w:color w:val="231F20"/>
          <w:spacing w:val="-8"/>
          <w:w w:val="105"/>
          <w:sz w:val="22"/>
        </w:rPr>
        <w:t> </w:t>
      </w:r>
      <w:r>
        <w:rPr>
          <w:rFonts w:ascii="Tahoma" w:hAnsi="Tahoma"/>
          <w:color w:val="231F20"/>
          <w:w w:val="105"/>
          <w:sz w:val="22"/>
        </w:rPr>
        <w:t>oficial</w:t>
      </w:r>
      <w:r>
        <w:rPr>
          <w:rFonts w:ascii="Tahoma" w:hAnsi="Tahoma"/>
          <w:color w:val="231F20"/>
          <w:spacing w:val="-8"/>
          <w:w w:val="105"/>
          <w:sz w:val="22"/>
        </w:rPr>
        <w:t> </w:t>
      </w:r>
      <w:r>
        <w:rPr>
          <w:rFonts w:ascii="Tahoma" w:hAnsi="Tahoma"/>
          <w:color w:val="231F20"/>
          <w:w w:val="105"/>
          <w:sz w:val="22"/>
        </w:rPr>
        <w:t>y</w:t>
      </w:r>
      <w:r>
        <w:rPr>
          <w:rFonts w:ascii="Tahoma" w:hAnsi="Tahoma"/>
          <w:color w:val="231F20"/>
          <w:spacing w:val="-5"/>
          <w:w w:val="105"/>
          <w:sz w:val="22"/>
        </w:rPr>
        <w:t> </w:t>
      </w:r>
      <w:r>
        <w:rPr>
          <w:rFonts w:ascii="Tahoma" w:hAnsi="Tahoma"/>
          <w:color w:val="231F20"/>
          <w:w w:val="105"/>
          <w:sz w:val="22"/>
        </w:rPr>
        <w:t>en</w:t>
      </w:r>
      <w:r>
        <w:rPr>
          <w:rFonts w:ascii="Tahoma" w:hAnsi="Tahoma"/>
          <w:color w:val="231F20"/>
          <w:spacing w:val="-8"/>
          <w:w w:val="105"/>
          <w:sz w:val="22"/>
        </w:rPr>
        <w:t> </w:t>
      </w:r>
      <w:r>
        <w:rPr>
          <w:rFonts w:ascii="Tahoma" w:hAnsi="Tahoma"/>
          <w:color w:val="231F20"/>
          <w:w w:val="105"/>
          <w:sz w:val="22"/>
        </w:rPr>
        <w:t>el</w:t>
      </w:r>
      <w:r>
        <w:rPr>
          <w:rFonts w:ascii="Tahoma" w:hAnsi="Tahoma"/>
          <w:color w:val="231F20"/>
          <w:spacing w:val="-7"/>
          <w:w w:val="105"/>
          <w:sz w:val="22"/>
        </w:rPr>
        <w:t> </w:t>
      </w:r>
      <w:r>
        <w:rPr>
          <w:rFonts w:ascii="Tahoma" w:hAnsi="Tahoma"/>
          <w:color w:val="231F20"/>
          <w:w w:val="105"/>
          <w:sz w:val="22"/>
        </w:rPr>
        <w:t>dominio</w:t>
      </w:r>
      <w:r>
        <w:rPr>
          <w:rFonts w:ascii="Tahoma" w:hAnsi="Tahoma"/>
          <w:color w:val="231F20"/>
          <w:spacing w:val="-5"/>
          <w:w w:val="105"/>
          <w:sz w:val="22"/>
        </w:rPr>
        <w:t> </w:t>
      </w:r>
      <w:r>
        <w:rPr>
          <w:rFonts w:ascii="Tahoma" w:hAnsi="Tahoma"/>
          <w:color w:val="231F20"/>
          <w:w w:val="105"/>
          <w:sz w:val="22"/>
        </w:rPr>
        <w:t>web</w:t>
      </w:r>
      <w:r>
        <w:rPr>
          <w:rFonts w:ascii="Tahoma" w:hAnsi="Tahoma"/>
          <w:color w:val="231F20"/>
          <w:spacing w:val="-5"/>
          <w:w w:val="105"/>
          <w:sz w:val="22"/>
        </w:rPr>
        <w:t> </w:t>
      </w:r>
      <w:r>
        <w:rPr>
          <w:rFonts w:ascii="Tahoma" w:hAnsi="Tahoma"/>
          <w:color w:val="231F20"/>
          <w:w w:val="105"/>
          <w:sz w:val="22"/>
        </w:rPr>
        <w:t>institucional</w:t>
      </w:r>
    </w:p>
    <w:p>
      <w:pPr>
        <w:pStyle w:val="BodyText"/>
        <w:spacing w:before="3"/>
        <w:rPr>
          <w:rFonts w:ascii="Tahoma"/>
          <w:sz w:val="12"/>
        </w:rPr>
      </w:pPr>
      <w:r>
        <w:rPr>
          <w:rFonts w:ascii="Tahoma"/>
          <w:sz w:val="12"/>
        </w:rPr>
        <mc:AlternateContent>
          <mc:Choice Requires="wps">
            <w:drawing>
              <wp:anchor distT="0" distB="0" distL="0" distR="0" allowOverlap="1" layoutInCell="1" locked="0" behindDoc="1" simplePos="0" relativeHeight="487610368">
                <wp:simplePos x="0" y="0"/>
                <wp:positionH relativeFrom="page">
                  <wp:posOffset>828001</wp:posOffset>
                </wp:positionH>
                <wp:positionV relativeFrom="paragraph">
                  <wp:posOffset>109120</wp:posOffset>
                </wp:positionV>
                <wp:extent cx="5815965" cy="3853815"/>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5815965" cy="3853815"/>
                          <a:chExt cx="5815965" cy="3853815"/>
                        </a:xfrm>
                      </wpg:grpSpPr>
                      <pic:pic>
                        <pic:nvPicPr>
                          <pic:cNvPr id="97" name="Image 97"/>
                          <pic:cNvPicPr/>
                        </pic:nvPicPr>
                        <pic:blipFill>
                          <a:blip r:embed="rId42" cstate="print"/>
                          <a:stretch>
                            <a:fillRect/>
                          </a:stretch>
                        </pic:blipFill>
                        <pic:spPr>
                          <a:xfrm>
                            <a:off x="0" y="0"/>
                            <a:ext cx="5793914" cy="3853263"/>
                          </a:xfrm>
                          <a:prstGeom prst="rect">
                            <a:avLst/>
                          </a:prstGeom>
                        </pic:spPr>
                      </pic:pic>
                      <pic:pic>
                        <pic:nvPicPr>
                          <pic:cNvPr id="98" name="Image 98"/>
                          <pic:cNvPicPr/>
                        </pic:nvPicPr>
                        <pic:blipFill>
                          <a:blip r:embed="rId43" cstate="print"/>
                          <a:stretch>
                            <a:fillRect/>
                          </a:stretch>
                        </pic:blipFill>
                        <pic:spPr>
                          <a:xfrm>
                            <a:off x="269328" y="435503"/>
                            <a:ext cx="480644" cy="468464"/>
                          </a:xfrm>
                          <a:prstGeom prst="rect">
                            <a:avLst/>
                          </a:prstGeom>
                        </pic:spPr>
                      </pic:pic>
                      <pic:pic>
                        <pic:nvPicPr>
                          <pic:cNvPr id="99" name="Image 99"/>
                          <pic:cNvPicPr/>
                        </pic:nvPicPr>
                        <pic:blipFill>
                          <a:blip r:embed="rId44" cstate="print"/>
                          <a:stretch>
                            <a:fillRect/>
                          </a:stretch>
                        </pic:blipFill>
                        <pic:spPr>
                          <a:xfrm>
                            <a:off x="3740670" y="474555"/>
                            <a:ext cx="480644" cy="468464"/>
                          </a:xfrm>
                          <a:prstGeom prst="rect">
                            <a:avLst/>
                          </a:prstGeom>
                        </pic:spPr>
                      </pic:pic>
                      <wps:wsp>
                        <wps:cNvPr id="100" name="Textbox 100"/>
                        <wps:cNvSpPr txBox="1"/>
                        <wps:spPr>
                          <a:xfrm>
                            <a:off x="123713" y="41350"/>
                            <a:ext cx="5690235" cy="372110"/>
                          </a:xfrm>
                          <a:prstGeom prst="rect">
                            <a:avLst/>
                          </a:prstGeom>
                        </wps:spPr>
                        <wps:txbx>
                          <w:txbxContent>
                            <w:p>
                              <w:pPr>
                                <w:spacing w:before="6"/>
                                <w:ind w:left="0" w:right="0" w:firstLine="0"/>
                                <w:jc w:val="left"/>
                                <w:rPr>
                                  <w:rFonts w:ascii="Tahoma" w:hAnsi="Tahoma"/>
                                  <w:sz w:val="22"/>
                                </w:rPr>
                              </w:pPr>
                              <w:r>
                                <w:rPr>
                                  <w:rFonts w:ascii="Tahoma" w:hAnsi="Tahoma"/>
                                  <w:color w:val="231F20"/>
                                  <w:w w:val="105"/>
                                  <w:sz w:val="22"/>
                                </w:rPr>
                                <w:t>Es</w:t>
                              </w:r>
                              <w:r>
                                <w:rPr>
                                  <w:rFonts w:ascii="Tahoma" w:hAnsi="Tahoma"/>
                                  <w:color w:val="231F20"/>
                                  <w:spacing w:val="44"/>
                                  <w:w w:val="105"/>
                                  <w:sz w:val="22"/>
                                </w:rPr>
                                <w:t> </w:t>
                              </w:r>
                              <w:r>
                                <w:rPr>
                                  <w:rFonts w:ascii="Tahoma" w:hAnsi="Tahoma"/>
                                  <w:color w:val="231F20"/>
                                  <w:w w:val="105"/>
                                  <w:sz w:val="22"/>
                                </w:rPr>
                                <w:t>dada</w:t>
                              </w:r>
                              <w:r>
                                <w:rPr>
                                  <w:rFonts w:ascii="Tahoma" w:hAnsi="Tahoma"/>
                                  <w:color w:val="231F20"/>
                                  <w:spacing w:val="43"/>
                                  <w:w w:val="105"/>
                                  <w:sz w:val="22"/>
                                </w:rPr>
                                <w:t> </w:t>
                              </w:r>
                              <w:r>
                                <w:rPr>
                                  <w:rFonts w:ascii="Tahoma" w:hAnsi="Tahoma"/>
                                  <w:color w:val="231F20"/>
                                  <w:w w:val="105"/>
                                  <w:sz w:val="22"/>
                                </w:rPr>
                                <w:t>y</w:t>
                              </w:r>
                              <w:r>
                                <w:rPr>
                                  <w:rFonts w:ascii="Tahoma" w:hAnsi="Tahoma"/>
                                  <w:color w:val="231F20"/>
                                  <w:spacing w:val="45"/>
                                  <w:w w:val="105"/>
                                  <w:sz w:val="22"/>
                                </w:rPr>
                                <w:t> </w:t>
                              </w:r>
                              <w:r>
                                <w:rPr>
                                  <w:rFonts w:ascii="Tahoma" w:hAnsi="Tahoma"/>
                                  <w:color w:val="231F20"/>
                                  <w:w w:val="105"/>
                                  <w:sz w:val="22"/>
                                </w:rPr>
                                <w:t>firmada</w:t>
                              </w:r>
                              <w:r>
                                <w:rPr>
                                  <w:rFonts w:ascii="Tahoma" w:hAnsi="Tahoma"/>
                                  <w:color w:val="231F20"/>
                                  <w:spacing w:val="45"/>
                                  <w:w w:val="105"/>
                                  <w:sz w:val="22"/>
                                </w:rPr>
                                <w:t> </w:t>
                              </w:r>
                              <w:r>
                                <w:rPr>
                                  <w:rFonts w:ascii="Tahoma" w:hAnsi="Tahoma"/>
                                  <w:color w:val="231F20"/>
                                  <w:w w:val="105"/>
                                  <w:sz w:val="22"/>
                                </w:rPr>
                                <w:t>en</w:t>
                              </w:r>
                              <w:r>
                                <w:rPr>
                                  <w:rFonts w:ascii="Tahoma" w:hAnsi="Tahoma"/>
                                  <w:color w:val="231F20"/>
                                  <w:spacing w:val="43"/>
                                  <w:w w:val="105"/>
                                  <w:sz w:val="22"/>
                                </w:rPr>
                                <w:t> </w:t>
                              </w:r>
                              <w:r>
                                <w:rPr>
                                  <w:rFonts w:ascii="Tahoma" w:hAnsi="Tahoma"/>
                                  <w:color w:val="231F20"/>
                                  <w:w w:val="105"/>
                                  <w:sz w:val="22"/>
                                </w:rPr>
                                <w:t>la</w:t>
                              </w:r>
                              <w:r>
                                <w:rPr>
                                  <w:rFonts w:ascii="Tahoma" w:hAnsi="Tahoma"/>
                                  <w:color w:val="231F20"/>
                                  <w:spacing w:val="47"/>
                                  <w:w w:val="105"/>
                                  <w:sz w:val="22"/>
                                </w:rPr>
                                <w:t> </w:t>
                              </w:r>
                              <w:r>
                                <w:rPr>
                                  <w:rFonts w:ascii="Tahoma" w:hAnsi="Tahoma"/>
                                  <w:color w:val="231F20"/>
                                  <w:w w:val="105"/>
                                  <w:sz w:val="22"/>
                                </w:rPr>
                                <w:t>Sala</w:t>
                              </w:r>
                              <w:r>
                                <w:rPr>
                                  <w:rFonts w:ascii="Tahoma" w:hAnsi="Tahoma"/>
                                  <w:color w:val="231F20"/>
                                  <w:spacing w:val="47"/>
                                  <w:w w:val="105"/>
                                  <w:sz w:val="22"/>
                                </w:rPr>
                                <w:t> </w:t>
                              </w:r>
                              <w:r>
                                <w:rPr>
                                  <w:rFonts w:ascii="Tahoma" w:hAnsi="Tahoma"/>
                                  <w:color w:val="231F20"/>
                                  <w:w w:val="105"/>
                                  <w:sz w:val="22"/>
                                </w:rPr>
                                <w:t>de</w:t>
                              </w:r>
                              <w:r>
                                <w:rPr>
                                  <w:rFonts w:ascii="Tahoma" w:hAnsi="Tahoma"/>
                                  <w:color w:val="231F20"/>
                                  <w:spacing w:val="42"/>
                                  <w:w w:val="105"/>
                                  <w:sz w:val="22"/>
                                </w:rPr>
                                <w:t> </w:t>
                              </w:r>
                              <w:r>
                                <w:rPr>
                                  <w:rFonts w:ascii="Tahoma" w:hAnsi="Tahoma"/>
                                  <w:color w:val="231F20"/>
                                  <w:w w:val="105"/>
                                  <w:sz w:val="22"/>
                                </w:rPr>
                                <w:t>Sesiones</w:t>
                              </w:r>
                              <w:r>
                                <w:rPr>
                                  <w:rFonts w:ascii="Tahoma" w:hAnsi="Tahoma"/>
                                  <w:color w:val="231F20"/>
                                  <w:spacing w:val="44"/>
                                  <w:w w:val="105"/>
                                  <w:sz w:val="22"/>
                                </w:rPr>
                                <w:t> </w:t>
                              </w:r>
                              <w:r>
                                <w:rPr>
                                  <w:rFonts w:ascii="Tahoma" w:hAnsi="Tahoma"/>
                                  <w:color w:val="231F20"/>
                                  <w:w w:val="105"/>
                                  <w:sz w:val="22"/>
                                </w:rPr>
                                <w:t>del</w:t>
                              </w:r>
                              <w:r>
                                <w:rPr>
                                  <w:rFonts w:ascii="Tahoma" w:hAnsi="Tahoma"/>
                                  <w:color w:val="231F20"/>
                                  <w:spacing w:val="47"/>
                                  <w:w w:val="105"/>
                                  <w:sz w:val="22"/>
                                </w:rPr>
                                <w:t> </w:t>
                              </w:r>
                              <w:r>
                                <w:rPr>
                                  <w:rFonts w:ascii="Tahoma" w:hAnsi="Tahoma"/>
                                  <w:color w:val="231F20"/>
                                  <w:w w:val="105"/>
                                  <w:sz w:val="22"/>
                                </w:rPr>
                                <w:t>Gobierno</w:t>
                              </w:r>
                              <w:r>
                                <w:rPr>
                                  <w:rFonts w:ascii="Tahoma" w:hAnsi="Tahoma"/>
                                  <w:color w:val="231F20"/>
                                  <w:spacing w:val="44"/>
                                  <w:w w:val="105"/>
                                  <w:sz w:val="22"/>
                                </w:rPr>
                                <w:t> </w:t>
                              </w:r>
                              <w:r>
                                <w:rPr>
                                  <w:rFonts w:ascii="Tahoma" w:hAnsi="Tahoma"/>
                                  <w:color w:val="231F20"/>
                                  <w:w w:val="105"/>
                                  <w:sz w:val="22"/>
                                </w:rPr>
                                <w:t>Autónomo</w:t>
                              </w:r>
                              <w:r>
                                <w:rPr>
                                  <w:rFonts w:ascii="Tahoma" w:hAnsi="Tahoma"/>
                                  <w:color w:val="231F20"/>
                                  <w:spacing w:val="46"/>
                                  <w:w w:val="105"/>
                                  <w:sz w:val="22"/>
                                </w:rPr>
                                <w:t> </w:t>
                              </w:r>
                              <w:r>
                                <w:rPr>
                                  <w:rFonts w:ascii="Tahoma" w:hAnsi="Tahoma"/>
                                  <w:color w:val="231F20"/>
                                  <w:spacing w:val="-2"/>
                                  <w:w w:val="105"/>
                                  <w:sz w:val="22"/>
                                </w:rPr>
                                <w:t>Descentralizado</w:t>
                              </w:r>
                            </w:p>
                            <w:p>
                              <w:pPr>
                                <w:spacing w:before="47"/>
                                <w:ind w:left="0" w:right="0" w:firstLine="0"/>
                                <w:jc w:val="left"/>
                                <w:rPr>
                                  <w:rFonts w:ascii="Tahoma" w:hAnsi="Tahoma"/>
                                  <w:sz w:val="22"/>
                                </w:rPr>
                              </w:pPr>
                              <w:r>
                                <w:rPr>
                                  <w:rFonts w:ascii="Tahoma" w:hAnsi="Tahoma"/>
                                  <w:color w:val="231F20"/>
                                  <w:w w:val="105"/>
                                  <w:sz w:val="22"/>
                                </w:rPr>
                                <w:t>Municipal</w:t>
                              </w:r>
                              <w:r>
                                <w:rPr>
                                  <w:rFonts w:ascii="Tahoma" w:hAnsi="Tahoma"/>
                                  <w:color w:val="231F20"/>
                                  <w:spacing w:val="-2"/>
                                  <w:w w:val="105"/>
                                  <w:sz w:val="22"/>
                                </w:rPr>
                                <w:t> </w:t>
                              </w:r>
                              <w:r>
                                <w:rPr>
                                  <w:rFonts w:ascii="Tahoma" w:hAnsi="Tahoma"/>
                                  <w:color w:val="231F20"/>
                                  <w:w w:val="105"/>
                                  <w:sz w:val="22"/>
                                </w:rPr>
                                <w:t>de</w:t>
                              </w:r>
                              <w:r>
                                <w:rPr>
                                  <w:rFonts w:ascii="Tahoma" w:hAnsi="Tahoma"/>
                                  <w:color w:val="231F20"/>
                                  <w:spacing w:val="-2"/>
                                  <w:w w:val="105"/>
                                  <w:sz w:val="22"/>
                                </w:rPr>
                                <w:t> </w:t>
                              </w:r>
                              <w:r>
                                <w:rPr>
                                  <w:rFonts w:ascii="Tahoma" w:hAnsi="Tahoma"/>
                                  <w:color w:val="231F20"/>
                                  <w:w w:val="105"/>
                                  <w:sz w:val="22"/>
                                </w:rPr>
                                <w:t>Catamayo,</w:t>
                              </w:r>
                              <w:r>
                                <w:rPr>
                                  <w:rFonts w:ascii="Tahoma" w:hAnsi="Tahoma"/>
                                  <w:color w:val="231F20"/>
                                  <w:spacing w:val="-3"/>
                                  <w:w w:val="105"/>
                                  <w:sz w:val="22"/>
                                </w:rPr>
                                <w:t> </w:t>
                              </w:r>
                              <w:r>
                                <w:rPr>
                                  <w:rFonts w:ascii="Tahoma" w:hAnsi="Tahoma"/>
                                  <w:color w:val="231F20"/>
                                  <w:w w:val="105"/>
                                  <w:sz w:val="22"/>
                                </w:rPr>
                                <w:t>a</w:t>
                              </w:r>
                              <w:r>
                                <w:rPr>
                                  <w:rFonts w:ascii="Tahoma" w:hAnsi="Tahoma"/>
                                  <w:color w:val="231F20"/>
                                  <w:spacing w:val="-2"/>
                                  <w:w w:val="105"/>
                                  <w:sz w:val="22"/>
                                </w:rPr>
                                <w:t> </w:t>
                              </w:r>
                              <w:r>
                                <w:rPr>
                                  <w:rFonts w:ascii="Tahoma" w:hAnsi="Tahoma"/>
                                  <w:color w:val="231F20"/>
                                  <w:w w:val="105"/>
                                  <w:sz w:val="22"/>
                                </w:rPr>
                                <w:t>los</w:t>
                              </w:r>
                              <w:r>
                                <w:rPr>
                                  <w:rFonts w:ascii="Tahoma" w:hAnsi="Tahoma"/>
                                  <w:color w:val="231F20"/>
                                  <w:spacing w:val="-3"/>
                                  <w:w w:val="105"/>
                                  <w:sz w:val="22"/>
                                </w:rPr>
                                <w:t> </w:t>
                              </w:r>
                              <w:r>
                                <w:rPr>
                                  <w:rFonts w:ascii="Tahoma" w:hAnsi="Tahoma"/>
                                  <w:color w:val="231F20"/>
                                  <w:w w:val="105"/>
                                  <w:sz w:val="22"/>
                                </w:rPr>
                                <w:t>dos</w:t>
                              </w:r>
                              <w:r>
                                <w:rPr>
                                  <w:rFonts w:ascii="Tahoma" w:hAnsi="Tahoma"/>
                                  <w:color w:val="231F20"/>
                                  <w:spacing w:val="-2"/>
                                  <w:w w:val="105"/>
                                  <w:sz w:val="22"/>
                                </w:rPr>
                                <w:t> </w:t>
                              </w:r>
                              <w:r>
                                <w:rPr>
                                  <w:rFonts w:ascii="Tahoma" w:hAnsi="Tahoma"/>
                                  <w:color w:val="231F20"/>
                                  <w:w w:val="105"/>
                                  <w:sz w:val="22"/>
                                </w:rPr>
                                <w:t>días</w:t>
                              </w:r>
                              <w:r>
                                <w:rPr>
                                  <w:rFonts w:ascii="Tahoma" w:hAnsi="Tahoma"/>
                                  <w:color w:val="231F20"/>
                                  <w:spacing w:val="-4"/>
                                  <w:w w:val="105"/>
                                  <w:sz w:val="22"/>
                                </w:rPr>
                                <w:t> </w:t>
                              </w:r>
                              <w:r>
                                <w:rPr>
                                  <w:rFonts w:ascii="Tahoma" w:hAnsi="Tahoma"/>
                                  <w:color w:val="231F20"/>
                                  <w:w w:val="105"/>
                                  <w:sz w:val="22"/>
                                </w:rPr>
                                <w:t>del</w:t>
                              </w:r>
                              <w:r>
                                <w:rPr>
                                  <w:rFonts w:ascii="Tahoma" w:hAnsi="Tahoma"/>
                                  <w:color w:val="231F20"/>
                                  <w:spacing w:val="-1"/>
                                  <w:w w:val="105"/>
                                  <w:sz w:val="22"/>
                                </w:rPr>
                                <w:t> </w:t>
                              </w:r>
                              <w:r>
                                <w:rPr>
                                  <w:rFonts w:ascii="Tahoma" w:hAnsi="Tahoma"/>
                                  <w:color w:val="231F20"/>
                                  <w:w w:val="105"/>
                                  <w:sz w:val="22"/>
                                </w:rPr>
                                <w:t>mes</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2"/>
                                  <w:w w:val="105"/>
                                  <w:sz w:val="22"/>
                                </w:rPr>
                                <w:t> </w:t>
                              </w:r>
                              <w:r>
                                <w:rPr>
                                  <w:rFonts w:ascii="Tahoma" w:hAnsi="Tahoma"/>
                                  <w:color w:val="231F20"/>
                                  <w:w w:val="105"/>
                                  <w:sz w:val="22"/>
                                </w:rPr>
                                <w:t>mayo</w:t>
                              </w:r>
                              <w:r>
                                <w:rPr>
                                  <w:rFonts w:ascii="Tahoma" w:hAnsi="Tahoma"/>
                                  <w:color w:val="231F20"/>
                                  <w:spacing w:val="-2"/>
                                  <w:w w:val="105"/>
                                  <w:sz w:val="22"/>
                                </w:rPr>
                                <w:t> </w:t>
                              </w:r>
                              <w:r>
                                <w:rPr>
                                  <w:rFonts w:ascii="Tahoma" w:hAnsi="Tahoma"/>
                                  <w:color w:val="231F20"/>
                                  <w:w w:val="105"/>
                                  <w:sz w:val="22"/>
                                </w:rPr>
                                <w:t>del</w:t>
                              </w:r>
                              <w:r>
                                <w:rPr>
                                  <w:rFonts w:ascii="Tahoma" w:hAnsi="Tahoma"/>
                                  <w:color w:val="231F20"/>
                                  <w:spacing w:val="-5"/>
                                  <w:w w:val="105"/>
                                  <w:sz w:val="22"/>
                                </w:rPr>
                                <w:t> </w:t>
                              </w:r>
                              <w:r>
                                <w:rPr>
                                  <w:rFonts w:ascii="Tahoma" w:hAnsi="Tahoma"/>
                                  <w:color w:val="231F20"/>
                                  <w:w w:val="105"/>
                                  <w:sz w:val="22"/>
                                </w:rPr>
                                <w:t>año</w:t>
                              </w:r>
                              <w:r>
                                <w:rPr>
                                  <w:rFonts w:ascii="Tahoma" w:hAnsi="Tahoma"/>
                                  <w:color w:val="231F20"/>
                                  <w:spacing w:val="-3"/>
                                  <w:w w:val="105"/>
                                  <w:sz w:val="22"/>
                                </w:rPr>
                                <w:t> </w:t>
                              </w:r>
                              <w:r>
                                <w:rPr>
                                  <w:rFonts w:ascii="Tahoma" w:hAnsi="Tahoma"/>
                                  <w:color w:val="231F20"/>
                                  <w:w w:val="105"/>
                                  <w:sz w:val="22"/>
                                </w:rPr>
                                <w:t>dos</w:t>
                              </w:r>
                              <w:r>
                                <w:rPr>
                                  <w:rFonts w:ascii="Tahoma" w:hAnsi="Tahoma"/>
                                  <w:color w:val="231F20"/>
                                  <w:spacing w:val="-2"/>
                                  <w:w w:val="105"/>
                                  <w:sz w:val="22"/>
                                </w:rPr>
                                <w:t> </w:t>
                              </w:r>
                              <w:r>
                                <w:rPr>
                                  <w:rFonts w:ascii="Tahoma" w:hAnsi="Tahoma"/>
                                  <w:color w:val="231F20"/>
                                  <w:w w:val="105"/>
                                  <w:sz w:val="22"/>
                                </w:rPr>
                                <w:t>mil</w:t>
                              </w:r>
                              <w:r>
                                <w:rPr>
                                  <w:rFonts w:ascii="Tahoma" w:hAnsi="Tahoma"/>
                                  <w:color w:val="231F20"/>
                                  <w:spacing w:val="-4"/>
                                  <w:w w:val="105"/>
                                  <w:sz w:val="22"/>
                                </w:rPr>
                                <w:t> </w:t>
                              </w:r>
                              <w:r>
                                <w:rPr>
                                  <w:rFonts w:ascii="Tahoma" w:hAnsi="Tahoma"/>
                                  <w:color w:val="231F20"/>
                                  <w:spacing w:val="-2"/>
                                  <w:w w:val="105"/>
                                  <w:sz w:val="22"/>
                                </w:rPr>
                                <w:t>veinticuatro.</w:t>
                              </w:r>
                            </w:p>
                          </w:txbxContent>
                        </wps:txbx>
                        <wps:bodyPr wrap="square" lIns="0" tIns="0" rIns="0" bIns="0" rtlCol="0">
                          <a:noAutofit/>
                        </wps:bodyPr>
                      </wps:wsp>
                      <wps:wsp>
                        <wps:cNvPr id="101" name="Textbox 101"/>
                        <wps:cNvSpPr txBox="1"/>
                        <wps:spPr>
                          <a:xfrm>
                            <a:off x="758927" y="576377"/>
                            <a:ext cx="914400" cy="189230"/>
                          </a:xfrm>
                          <a:prstGeom prst="rect">
                            <a:avLst/>
                          </a:prstGeom>
                        </wps:spPr>
                        <wps:txbx>
                          <w:txbxContent>
                            <w:p>
                              <w:pPr>
                                <w:spacing w:line="55" w:lineRule="exact" w:before="7"/>
                                <w:ind w:left="0"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0" w:right="0" w:firstLine="0"/>
                                <w:jc w:val="left"/>
                                <w:rPr>
                                  <w:rFonts w:ascii="Courier New"/>
                                  <w:b/>
                                  <w:sz w:val="13"/>
                                </w:rPr>
                              </w:pPr>
                              <w:r>
                                <w:rPr>
                                  <w:rFonts w:ascii="Courier New"/>
                                  <w:b/>
                                  <w:color w:val="231F20"/>
                                  <w:sz w:val="13"/>
                                </w:rPr>
                                <w:t>JANET DEL CISNE GUERRERO</w:t>
                              </w:r>
                              <w:r>
                                <w:rPr>
                                  <w:rFonts w:ascii="Courier New"/>
                                  <w:b/>
                                  <w:color w:val="231F20"/>
                                  <w:spacing w:val="-20"/>
                                  <w:sz w:val="13"/>
                                </w:rPr>
                                <w:t> </w:t>
                              </w:r>
                              <w:r>
                                <w:rPr>
                                  <w:rFonts w:ascii="Courier New"/>
                                  <w:b/>
                                  <w:color w:val="231F20"/>
                                  <w:sz w:val="13"/>
                                </w:rPr>
                                <w:t>LUZURIAGA</w:t>
                              </w:r>
                            </w:p>
                          </w:txbxContent>
                        </wps:txbx>
                        <wps:bodyPr wrap="square" lIns="0" tIns="0" rIns="0" bIns="0" rtlCol="0">
                          <a:noAutofit/>
                        </wps:bodyPr>
                      </wps:wsp>
                      <wps:wsp>
                        <wps:cNvPr id="102" name="Textbox 102"/>
                        <wps:cNvSpPr txBox="1"/>
                        <wps:spPr>
                          <a:xfrm>
                            <a:off x="4230261" y="615417"/>
                            <a:ext cx="864235" cy="189230"/>
                          </a:xfrm>
                          <a:prstGeom prst="rect">
                            <a:avLst/>
                          </a:prstGeom>
                        </wps:spPr>
                        <wps:txbx>
                          <w:txbxContent>
                            <w:p>
                              <w:pPr>
                                <w:spacing w:line="55" w:lineRule="exact" w:before="7"/>
                                <w:ind w:left="0"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0" w:right="0" w:firstLine="0"/>
                                <w:jc w:val="left"/>
                                <w:rPr>
                                  <w:rFonts w:ascii="Courier New"/>
                                  <w:b/>
                                  <w:sz w:val="13"/>
                                </w:rPr>
                              </w:pPr>
                              <w:r>
                                <w:rPr>
                                  <w:rFonts w:ascii="Courier New"/>
                                  <w:b/>
                                  <w:color w:val="231F20"/>
                                  <w:sz w:val="13"/>
                                </w:rPr>
                                <w:t>NOEMI JOHANNA JARAMILLO</w:t>
                              </w:r>
                              <w:r>
                                <w:rPr>
                                  <w:rFonts w:ascii="Courier New"/>
                                  <w:b/>
                                  <w:color w:val="231F20"/>
                                  <w:spacing w:val="-20"/>
                                  <w:sz w:val="13"/>
                                </w:rPr>
                                <w:t> </w:t>
                              </w:r>
                              <w:r>
                                <w:rPr>
                                  <w:rFonts w:ascii="Courier New"/>
                                  <w:b/>
                                  <w:color w:val="231F20"/>
                                  <w:sz w:val="13"/>
                                </w:rPr>
                                <w:t>HERRERA</w:t>
                              </w:r>
                            </w:p>
                          </w:txbxContent>
                        </wps:txbx>
                        <wps:bodyPr wrap="square" lIns="0" tIns="0" rIns="0" bIns="0" rtlCol="0">
                          <a:noAutofit/>
                        </wps:bodyPr>
                      </wps:wsp>
                      <wps:wsp>
                        <wps:cNvPr id="103" name="Textbox 103"/>
                        <wps:cNvSpPr txBox="1"/>
                        <wps:spPr>
                          <a:xfrm>
                            <a:off x="123713" y="940692"/>
                            <a:ext cx="2751455" cy="372110"/>
                          </a:xfrm>
                          <a:prstGeom prst="rect">
                            <a:avLst/>
                          </a:prstGeom>
                        </wps:spPr>
                        <wps:txbx>
                          <w:txbxContent>
                            <w:p>
                              <w:pPr>
                                <w:spacing w:before="6"/>
                                <w:ind w:left="0" w:right="0" w:firstLine="0"/>
                                <w:jc w:val="left"/>
                                <w:rPr>
                                  <w:rFonts w:ascii="Tahoma"/>
                                  <w:sz w:val="22"/>
                                </w:rPr>
                              </w:pPr>
                              <w:r>
                                <w:rPr>
                                  <w:rFonts w:ascii="Tahoma"/>
                                  <w:color w:val="231F20"/>
                                  <w:w w:val="105"/>
                                  <w:sz w:val="22"/>
                                </w:rPr>
                                <w:t>Abg.</w:t>
                              </w:r>
                              <w:r>
                                <w:rPr>
                                  <w:rFonts w:ascii="Tahoma"/>
                                  <w:color w:val="231F20"/>
                                  <w:spacing w:val="-5"/>
                                  <w:w w:val="105"/>
                                  <w:sz w:val="22"/>
                                </w:rPr>
                                <w:t> </w:t>
                              </w:r>
                              <w:r>
                                <w:rPr>
                                  <w:rFonts w:ascii="Tahoma"/>
                                  <w:color w:val="231F20"/>
                                  <w:w w:val="105"/>
                                  <w:sz w:val="22"/>
                                </w:rPr>
                                <w:t>Janet</w:t>
                              </w:r>
                              <w:r>
                                <w:rPr>
                                  <w:rFonts w:ascii="Tahoma"/>
                                  <w:color w:val="231F20"/>
                                  <w:spacing w:val="-6"/>
                                  <w:w w:val="105"/>
                                  <w:sz w:val="22"/>
                                </w:rPr>
                                <w:t> </w:t>
                              </w:r>
                              <w:r>
                                <w:rPr>
                                  <w:rFonts w:ascii="Tahoma"/>
                                  <w:color w:val="231F20"/>
                                  <w:w w:val="105"/>
                                  <w:sz w:val="22"/>
                                </w:rPr>
                                <w:t>del</w:t>
                              </w:r>
                              <w:r>
                                <w:rPr>
                                  <w:rFonts w:ascii="Tahoma"/>
                                  <w:color w:val="231F20"/>
                                  <w:spacing w:val="-5"/>
                                  <w:w w:val="105"/>
                                  <w:sz w:val="22"/>
                                </w:rPr>
                                <w:t> </w:t>
                              </w:r>
                              <w:r>
                                <w:rPr>
                                  <w:rFonts w:ascii="Tahoma"/>
                                  <w:color w:val="231F20"/>
                                  <w:w w:val="105"/>
                                  <w:sz w:val="22"/>
                                </w:rPr>
                                <w:t>Cisne</w:t>
                              </w:r>
                              <w:r>
                                <w:rPr>
                                  <w:rFonts w:ascii="Tahoma"/>
                                  <w:color w:val="231F20"/>
                                  <w:spacing w:val="-5"/>
                                  <w:w w:val="105"/>
                                  <w:sz w:val="22"/>
                                </w:rPr>
                                <w:t> </w:t>
                              </w:r>
                              <w:r>
                                <w:rPr>
                                  <w:rFonts w:ascii="Tahoma"/>
                                  <w:color w:val="231F20"/>
                                  <w:w w:val="105"/>
                                  <w:sz w:val="22"/>
                                </w:rPr>
                                <w:t>Guerrero</w:t>
                              </w:r>
                              <w:r>
                                <w:rPr>
                                  <w:rFonts w:ascii="Tahoma"/>
                                  <w:color w:val="231F20"/>
                                  <w:spacing w:val="-5"/>
                                  <w:w w:val="105"/>
                                  <w:sz w:val="22"/>
                                </w:rPr>
                                <w:t> </w:t>
                              </w:r>
                              <w:r>
                                <w:rPr>
                                  <w:rFonts w:ascii="Tahoma"/>
                                  <w:color w:val="231F20"/>
                                  <w:spacing w:val="-2"/>
                                  <w:w w:val="105"/>
                                  <w:sz w:val="22"/>
                                </w:rPr>
                                <w:t>Luzuriaga</w:t>
                              </w:r>
                            </w:p>
                            <w:p>
                              <w:pPr>
                                <w:spacing w:before="47"/>
                                <w:ind w:left="0" w:right="0" w:firstLine="0"/>
                                <w:jc w:val="left"/>
                                <w:rPr>
                                  <w:rFonts w:ascii="Tahoma" w:hAnsi="Tahoma"/>
                                  <w:b/>
                                  <w:sz w:val="22"/>
                                </w:rPr>
                              </w:pPr>
                              <w:r>
                                <w:rPr>
                                  <w:rFonts w:ascii="Tahoma" w:hAnsi="Tahoma"/>
                                  <w:b/>
                                  <w:color w:val="231F20"/>
                                  <w:w w:val="105"/>
                                  <w:sz w:val="22"/>
                                </w:rPr>
                                <w:t>ALCALDESA</w:t>
                              </w:r>
                              <w:r>
                                <w:rPr>
                                  <w:rFonts w:ascii="Tahoma" w:hAnsi="Tahoma"/>
                                  <w:b/>
                                  <w:color w:val="231F20"/>
                                  <w:spacing w:val="-7"/>
                                  <w:w w:val="105"/>
                                  <w:sz w:val="22"/>
                                </w:rPr>
                                <w:t> </w:t>
                              </w:r>
                              <w:r>
                                <w:rPr>
                                  <w:rFonts w:ascii="Tahoma" w:hAnsi="Tahoma"/>
                                  <w:b/>
                                  <w:color w:val="231F20"/>
                                  <w:w w:val="105"/>
                                  <w:sz w:val="22"/>
                                </w:rPr>
                                <w:t>DEL</w:t>
                              </w:r>
                              <w:r>
                                <w:rPr>
                                  <w:rFonts w:ascii="Tahoma" w:hAnsi="Tahoma"/>
                                  <w:b/>
                                  <w:color w:val="231F20"/>
                                  <w:spacing w:val="-6"/>
                                  <w:w w:val="105"/>
                                  <w:sz w:val="22"/>
                                </w:rPr>
                                <w:t> </w:t>
                              </w:r>
                              <w:r>
                                <w:rPr>
                                  <w:rFonts w:ascii="Tahoma" w:hAnsi="Tahoma"/>
                                  <w:b/>
                                  <w:color w:val="231F20"/>
                                  <w:w w:val="105"/>
                                  <w:sz w:val="22"/>
                                </w:rPr>
                                <w:t>CANTÓN</w:t>
                              </w:r>
                              <w:r>
                                <w:rPr>
                                  <w:rFonts w:ascii="Tahoma" w:hAnsi="Tahoma"/>
                                  <w:b/>
                                  <w:color w:val="231F20"/>
                                  <w:spacing w:val="-7"/>
                                  <w:w w:val="105"/>
                                  <w:sz w:val="22"/>
                                </w:rPr>
                                <w:t> </w:t>
                              </w:r>
                              <w:r>
                                <w:rPr>
                                  <w:rFonts w:ascii="Tahoma" w:hAnsi="Tahoma"/>
                                  <w:b/>
                                  <w:color w:val="231F20"/>
                                  <w:spacing w:val="-2"/>
                                  <w:w w:val="105"/>
                                  <w:sz w:val="22"/>
                                </w:rPr>
                                <w:t>CATAMAYO</w:t>
                              </w:r>
                            </w:p>
                          </w:txbxContent>
                        </wps:txbx>
                        <wps:bodyPr wrap="square" lIns="0" tIns="0" rIns="0" bIns="0" rtlCol="0">
                          <a:noAutofit/>
                        </wps:bodyPr>
                      </wps:wsp>
                      <wps:wsp>
                        <wps:cNvPr id="104" name="Textbox 104"/>
                        <wps:cNvSpPr txBox="1"/>
                        <wps:spPr>
                          <a:xfrm>
                            <a:off x="3650391" y="940692"/>
                            <a:ext cx="2068195" cy="372110"/>
                          </a:xfrm>
                          <a:prstGeom prst="rect">
                            <a:avLst/>
                          </a:prstGeom>
                        </wps:spPr>
                        <wps:txbx>
                          <w:txbxContent>
                            <w:p>
                              <w:pPr>
                                <w:spacing w:before="6"/>
                                <w:ind w:left="0" w:right="0" w:firstLine="0"/>
                                <w:jc w:val="left"/>
                                <w:rPr>
                                  <w:rFonts w:ascii="Tahoma" w:hAnsi="Tahoma"/>
                                  <w:sz w:val="22"/>
                                </w:rPr>
                              </w:pPr>
                              <w:r>
                                <w:rPr>
                                  <w:rFonts w:ascii="Tahoma" w:hAnsi="Tahoma"/>
                                  <w:color w:val="231F20"/>
                                  <w:w w:val="105"/>
                                  <w:sz w:val="22"/>
                                </w:rPr>
                                <w:t>Abg.</w:t>
                              </w:r>
                              <w:r>
                                <w:rPr>
                                  <w:rFonts w:ascii="Tahoma" w:hAnsi="Tahoma"/>
                                  <w:color w:val="231F20"/>
                                  <w:spacing w:val="-7"/>
                                  <w:w w:val="105"/>
                                  <w:sz w:val="22"/>
                                </w:rPr>
                                <w:t> </w:t>
                              </w:r>
                              <w:r>
                                <w:rPr>
                                  <w:rFonts w:ascii="Tahoma" w:hAnsi="Tahoma"/>
                                  <w:color w:val="231F20"/>
                                  <w:w w:val="105"/>
                                  <w:sz w:val="22"/>
                                </w:rPr>
                                <w:t>Noemí</w:t>
                              </w:r>
                              <w:r>
                                <w:rPr>
                                  <w:rFonts w:ascii="Tahoma" w:hAnsi="Tahoma"/>
                                  <w:color w:val="231F20"/>
                                  <w:spacing w:val="-5"/>
                                  <w:w w:val="105"/>
                                  <w:sz w:val="22"/>
                                </w:rPr>
                                <w:t> </w:t>
                              </w:r>
                              <w:r>
                                <w:rPr>
                                  <w:rFonts w:ascii="Tahoma" w:hAnsi="Tahoma"/>
                                  <w:color w:val="231F20"/>
                                  <w:w w:val="105"/>
                                  <w:sz w:val="22"/>
                                </w:rPr>
                                <w:t>J.</w:t>
                              </w:r>
                              <w:r>
                                <w:rPr>
                                  <w:rFonts w:ascii="Tahoma" w:hAnsi="Tahoma"/>
                                  <w:color w:val="231F20"/>
                                  <w:spacing w:val="-3"/>
                                  <w:w w:val="105"/>
                                  <w:sz w:val="22"/>
                                </w:rPr>
                                <w:t> </w:t>
                              </w:r>
                              <w:r>
                                <w:rPr>
                                  <w:rFonts w:ascii="Tahoma" w:hAnsi="Tahoma"/>
                                  <w:color w:val="231F20"/>
                                  <w:w w:val="105"/>
                                  <w:sz w:val="22"/>
                                </w:rPr>
                                <w:t>Jaramillo</w:t>
                              </w:r>
                              <w:r>
                                <w:rPr>
                                  <w:rFonts w:ascii="Tahoma" w:hAnsi="Tahoma"/>
                                  <w:color w:val="231F20"/>
                                  <w:spacing w:val="-3"/>
                                  <w:w w:val="105"/>
                                  <w:sz w:val="22"/>
                                </w:rPr>
                                <w:t> </w:t>
                              </w:r>
                              <w:r>
                                <w:rPr>
                                  <w:rFonts w:ascii="Tahoma" w:hAnsi="Tahoma"/>
                                  <w:color w:val="231F20"/>
                                  <w:spacing w:val="-2"/>
                                  <w:w w:val="105"/>
                                  <w:sz w:val="22"/>
                                </w:rPr>
                                <w:t>Herrera</w:t>
                              </w:r>
                            </w:p>
                            <w:p>
                              <w:pPr>
                                <w:spacing w:before="47"/>
                                <w:ind w:left="201" w:right="0" w:firstLine="0"/>
                                <w:jc w:val="left"/>
                                <w:rPr>
                                  <w:rFonts w:ascii="Tahoma"/>
                                  <w:b/>
                                  <w:sz w:val="22"/>
                                </w:rPr>
                              </w:pPr>
                              <w:r>
                                <w:rPr>
                                  <w:rFonts w:ascii="Tahoma"/>
                                  <w:b/>
                                  <w:color w:val="231F20"/>
                                  <w:w w:val="105"/>
                                  <w:sz w:val="22"/>
                                </w:rPr>
                                <w:t>SECRETARIA</w:t>
                              </w:r>
                              <w:r>
                                <w:rPr>
                                  <w:rFonts w:ascii="Tahoma"/>
                                  <w:b/>
                                  <w:color w:val="231F20"/>
                                  <w:spacing w:val="-12"/>
                                  <w:w w:val="105"/>
                                  <w:sz w:val="22"/>
                                </w:rPr>
                                <w:t> </w:t>
                              </w:r>
                              <w:r>
                                <w:rPr>
                                  <w:rFonts w:ascii="Tahoma"/>
                                  <w:b/>
                                  <w:color w:val="231F20"/>
                                  <w:spacing w:val="-2"/>
                                  <w:w w:val="105"/>
                                  <w:sz w:val="22"/>
                                </w:rPr>
                                <w:t>GENERAL</w:t>
                              </w:r>
                            </w:p>
                          </w:txbxContent>
                        </wps:txbx>
                        <wps:bodyPr wrap="square" lIns="0" tIns="0" rIns="0" bIns="0" rtlCol="0">
                          <a:noAutofit/>
                        </wps:bodyPr>
                      </wps:wsp>
                      <wps:wsp>
                        <wps:cNvPr id="105" name="Textbox 105"/>
                        <wps:cNvSpPr txBox="1"/>
                        <wps:spPr>
                          <a:xfrm>
                            <a:off x="123713" y="1735303"/>
                            <a:ext cx="5692140" cy="1365250"/>
                          </a:xfrm>
                          <a:prstGeom prst="rect">
                            <a:avLst/>
                          </a:prstGeom>
                        </wps:spPr>
                        <wps:txbx>
                          <w:txbxContent>
                            <w:p>
                              <w:pPr>
                                <w:spacing w:line="283" w:lineRule="auto" w:before="6"/>
                                <w:ind w:left="0" w:right="18" w:firstLine="0"/>
                                <w:jc w:val="both"/>
                                <w:rPr>
                                  <w:rFonts w:ascii="Tahoma" w:hAnsi="Tahoma"/>
                                  <w:b/>
                                  <w:sz w:val="22"/>
                                </w:rPr>
                              </w:pPr>
                              <w:r>
                                <w:rPr>
                                  <w:rFonts w:ascii="Tahoma" w:hAnsi="Tahoma"/>
                                  <w:b/>
                                  <w:color w:val="231F20"/>
                                  <w:w w:val="105"/>
                                  <w:sz w:val="22"/>
                                </w:rPr>
                                <w:t>SECRETARIA</w:t>
                              </w:r>
                              <w:r>
                                <w:rPr>
                                  <w:rFonts w:ascii="Tahoma" w:hAnsi="Tahoma"/>
                                  <w:b/>
                                  <w:color w:val="231F20"/>
                                  <w:w w:val="105"/>
                                  <w:sz w:val="22"/>
                                </w:rPr>
                                <w:t> DEL</w:t>
                              </w:r>
                              <w:r>
                                <w:rPr>
                                  <w:rFonts w:ascii="Tahoma" w:hAnsi="Tahoma"/>
                                  <w:b/>
                                  <w:color w:val="231F20"/>
                                  <w:w w:val="105"/>
                                  <w:sz w:val="22"/>
                                </w:rPr>
                                <w:t> CONCEJO</w:t>
                              </w:r>
                              <w:r>
                                <w:rPr>
                                  <w:rFonts w:ascii="Tahoma" w:hAnsi="Tahoma"/>
                                  <w:b/>
                                  <w:color w:val="231F20"/>
                                  <w:w w:val="105"/>
                                  <w:sz w:val="22"/>
                                </w:rPr>
                                <w:t> MUNICIPAL</w:t>
                              </w:r>
                              <w:r>
                                <w:rPr>
                                  <w:rFonts w:ascii="Tahoma" w:hAnsi="Tahoma"/>
                                  <w:b/>
                                  <w:color w:val="231F20"/>
                                  <w:w w:val="105"/>
                                  <w:sz w:val="22"/>
                                </w:rPr>
                                <w:t> DE</w:t>
                              </w:r>
                              <w:r>
                                <w:rPr>
                                  <w:rFonts w:ascii="Tahoma" w:hAnsi="Tahoma"/>
                                  <w:b/>
                                  <w:color w:val="231F20"/>
                                  <w:w w:val="105"/>
                                  <w:sz w:val="22"/>
                                </w:rPr>
                                <w:t> CATAMAYO.-</w:t>
                              </w:r>
                              <w:r>
                                <w:rPr>
                                  <w:rFonts w:ascii="Tahoma" w:hAnsi="Tahoma"/>
                                  <w:b/>
                                  <w:color w:val="231F20"/>
                                  <w:w w:val="105"/>
                                  <w:sz w:val="22"/>
                                </w:rPr>
                                <w:t> </w:t>
                              </w:r>
                              <w:r>
                                <w:rPr>
                                  <w:rFonts w:ascii="Tahoma" w:hAnsi="Tahoma"/>
                                  <w:color w:val="231F20"/>
                                  <w:w w:val="105"/>
                                  <w:sz w:val="22"/>
                                </w:rPr>
                                <w:t>Que</w:t>
                              </w:r>
                              <w:r>
                                <w:rPr>
                                  <w:rFonts w:ascii="Tahoma" w:hAnsi="Tahoma"/>
                                  <w:color w:val="231F20"/>
                                  <w:w w:val="105"/>
                                  <w:sz w:val="22"/>
                                </w:rPr>
                                <w:t> la</w:t>
                              </w:r>
                              <w:r>
                                <w:rPr>
                                  <w:rFonts w:ascii="Tahoma" w:hAnsi="Tahoma"/>
                                  <w:color w:val="231F20"/>
                                  <w:w w:val="105"/>
                                  <w:sz w:val="22"/>
                                </w:rPr>
                                <w:t> presente “</w:t>
                              </w:r>
                              <w:r>
                                <w:rPr>
                                  <w:rFonts w:ascii="Tahoma" w:hAnsi="Tahoma"/>
                                  <w:b/>
                                  <w:color w:val="231F20"/>
                                  <w:w w:val="105"/>
                                  <w:sz w:val="22"/>
                                </w:rPr>
                                <w:t>ORDENANZA</w:t>
                              </w:r>
                              <w:r>
                                <w:rPr>
                                  <w:rFonts w:ascii="Tahoma" w:hAnsi="Tahoma"/>
                                  <w:b/>
                                  <w:color w:val="231F20"/>
                                  <w:w w:val="105"/>
                                  <w:sz w:val="22"/>
                                </w:rPr>
                                <w:t> QUE</w:t>
                              </w:r>
                              <w:r>
                                <w:rPr>
                                  <w:rFonts w:ascii="Tahoma" w:hAnsi="Tahoma"/>
                                  <w:b/>
                                  <w:color w:val="231F20"/>
                                  <w:w w:val="105"/>
                                  <w:sz w:val="22"/>
                                </w:rPr>
                                <w:t> FOMENTA</w:t>
                              </w:r>
                              <w:r>
                                <w:rPr>
                                  <w:rFonts w:ascii="Tahoma" w:hAnsi="Tahoma"/>
                                  <w:b/>
                                  <w:color w:val="231F20"/>
                                  <w:w w:val="105"/>
                                  <w:sz w:val="22"/>
                                </w:rPr>
                                <w:t> Y</w:t>
                              </w:r>
                              <w:r>
                                <w:rPr>
                                  <w:rFonts w:ascii="Tahoma" w:hAnsi="Tahoma"/>
                                  <w:b/>
                                  <w:color w:val="231F20"/>
                                  <w:w w:val="105"/>
                                  <w:sz w:val="22"/>
                                </w:rPr>
                                <w:t> PROMUEVE</w:t>
                              </w:r>
                              <w:r>
                                <w:rPr>
                                  <w:rFonts w:ascii="Tahoma" w:hAnsi="Tahoma"/>
                                  <w:b/>
                                  <w:color w:val="231F20"/>
                                  <w:w w:val="105"/>
                                  <w:sz w:val="22"/>
                                </w:rPr>
                                <w:t> EL</w:t>
                              </w:r>
                              <w:r>
                                <w:rPr>
                                  <w:rFonts w:ascii="Tahoma" w:hAnsi="Tahoma"/>
                                  <w:b/>
                                  <w:color w:val="231F20"/>
                                  <w:w w:val="105"/>
                                  <w:sz w:val="22"/>
                                </w:rPr>
                                <w:t> CUMPLIMIENTO</w:t>
                              </w:r>
                              <w:r>
                                <w:rPr>
                                  <w:rFonts w:ascii="Tahoma" w:hAnsi="Tahoma"/>
                                  <w:b/>
                                  <w:color w:val="231F20"/>
                                  <w:w w:val="105"/>
                                  <w:sz w:val="22"/>
                                </w:rPr>
                                <w:t> DE</w:t>
                              </w:r>
                              <w:r>
                                <w:rPr>
                                  <w:rFonts w:ascii="Tahoma" w:hAnsi="Tahoma"/>
                                  <w:b/>
                                  <w:color w:val="231F20"/>
                                  <w:w w:val="105"/>
                                  <w:sz w:val="22"/>
                                </w:rPr>
                                <w:t> LOS DERECHOS</w:t>
                              </w:r>
                              <w:r>
                                <w:rPr>
                                  <w:rFonts w:ascii="Tahoma" w:hAnsi="Tahoma"/>
                                  <w:b/>
                                  <w:color w:val="231F20"/>
                                  <w:spacing w:val="41"/>
                                  <w:w w:val="105"/>
                                  <w:sz w:val="22"/>
                                </w:rPr>
                                <w:t>  </w:t>
                              </w:r>
                              <w:r>
                                <w:rPr>
                                  <w:rFonts w:ascii="Tahoma" w:hAnsi="Tahoma"/>
                                  <w:b/>
                                  <w:color w:val="231F20"/>
                                  <w:w w:val="105"/>
                                  <w:sz w:val="22"/>
                                </w:rPr>
                                <w:t>DE</w:t>
                              </w:r>
                              <w:r>
                                <w:rPr>
                                  <w:rFonts w:ascii="Tahoma" w:hAnsi="Tahoma"/>
                                  <w:b/>
                                  <w:color w:val="231F20"/>
                                  <w:spacing w:val="43"/>
                                  <w:w w:val="105"/>
                                  <w:sz w:val="22"/>
                                </w:rPr>
                                <w:t>  </w:t>
                              </w:r>
                              <w:r>
                                <w:rPr>
                                  <w:rFonts w:ascii="Tahoma" w:hAnsi="Tahoma"/>
                                  <w:b/>
                                  <w:color w:val="231F20"/>
                                  <w:w w:val="105"/>
                                  <w:sz w:val="22"/>
                                </w:rPr>
                                <w:t>LAS</w:t>
                              </w:r>
                              <w:r>
                                <w:rPr>
                                  <w:rFonts w:ascii="Tahoma" w:hAnsi="Tahoma"/>
                                  <w:b/>
                                  <w:color w:val="231F20"/>
                                  <w:spacing w:val="43"/>
                                  <w:w w:val="105"/>
                                  <w:sz w:val="22"/>
                                </w:rPr>
                                <w:t>  </w:t>
                              </w:r>
                              <w:r>
                                <w:rPr>
                                  <w:rFonts w:ascii="Tahoma" w:hAnsi="Tahoma"/>
                                  <w:b/>
                                  <w:color w:val="231F20"/>
                                  <w:w w:val="105"/>
                                  <w:sz w:val="22"/>
                                </w:rPr>
                                <w:t>PERSONAS</w:t>
                              </w:r>
                              <w:r>
                                <w:rPr>
                                  <w:rFonts w:ascii="Tahoma" w:hAnsi="Tahoma"/>
                                  <w:b/>
                                  <w:color w:val="231F20"/>
                                  <w:spacing w:val="43"/>
                                  <w:w w:val="105"/>
                                  <w:sz w:val="22"/>
                                </w:rPr>
                                <w:t>  </w:t>
                              </w:r>
                              <w:r>
                                <w:rPr>
                                  <w:rFonts w:ascii="Tahoma" w:hAnsi="Tahoma"/>
                                  <w:b/>
                                  <w:color w:val="231F20"/>
                                  <w:w w:val="105"/>
                                  <w:sz w:val="22"/>
                                </w:rPr>
                                <w:t>ADULTAS</w:t>
                              </w:r>
                              <w:r>
                                <w:rPr>
                                  <w:rFonts w:ascii="Tahoma" w:hAnsi="Tahoma"/>
                                  <w:b/>
                                  <w:color w:val="231F20"/>
                                  <w:spacing w:val="44"/>
                                  <w:w w:val="105"/>
                                  <w:sz w:val="22"/>
                                </w:rPr>
                                <w:t>  </w:t>
                              </w:r>
                              <w:r>
                                <w:rPr>
                                  <w:rFonts w:ascii="Tahoma" w:hAnsi="Tahoma"/>
                                  <w:b/>
                                  <w:color w:val="231F20"/>
                                  <w:w w:val="105"/>
                                  <w:sz w:val="22"/>
                                </w:rPr>
                                <w:t>MAYORES</w:t>
                              </w:r>
                              <w:r>
                                <w:rPr>
                                  <w:rFonts w:ascii="Tahoma" w:hAnsi="Tahoma"/>
                                  <w:b/>
                                  <w:color w:val="231F20"/>
                                  <w:spacing w:val="42"/>
                                  <w:w w:val="105"/>
                                  <w:sz w:val="22"/>
                                </w:rPr>
                                <w:t>  </w:t>
                              </w:r>
                              <w:r>
                                <w:rPr>
                                  <w:rFonts w:ascii="Tahoma" w:hAnsi="Tahoma"/>
                                  <w:b/>
                                  <w:color w:val="231F20"/>
                                  <w:w w:val="105"/>
                                  <w:sz w:val="22"/>
                                </w:rPr>
                                <w:t>EN</w:t>
                              </w:r>
                              <w:r>
                                <w:rPr>
                                  <w:rFonts w:ascii="Tahoma" w:hAnsi="Tahoma"/>
                                  <w:b/>
                                  <w:color w:val="231F20"/>
                                  <w:spacing w:val="42"/>
                                  <w:w w:val="105"/>
                                  <w:sz w:val="22"/>
                                </w:rPr>
                                <w:t>  </w:t>
                              </w:r>
                              <w:r>
                                <w:rPr>
                                  <w:rFonts w:ascii="Tahoma" w:hAnsi="Tahoma"/>
                                  <w:b/>
                                  <w:color w:val="231F20"/>
                                  <w:w w:val="105"/>
                                  <w:sz w:val="22"/>
                                </w:rPr>
                                <w:t>EL</w:t>
                              </w:r>
                              <w:r>
                                <w:rPr>
                                  <w:rFonts w:ascii="Tahoma" w:hAnsi="Tahoma"/>
                                  <w:b/>
                                  <w:color w:val="231F20"/>
                                  <w:spacing w:val="45"/>
                                  <w:w w:val="105"/>
                                  <w:sz w:val="22"/>
                                </w:rPr>
                                <w:t>  </w:t>
                              </w:r>
                              <w:r>
                                <w:rPr>
                                  <w:rFonts w:ascii="Tahoma" w:hAnsi="Tahoma"/>
                                  <w:b/>
                                  <w:color w:val="231F20"/>
                                  <w:spacing w:val="-2"/>
                                  <w:w w:val="105"/>
                                  <w:sz w:val="22"/>
                                </w:rPr>
                                <w:t>CANTÓN</w:t>
                              </w:r>
                            </w:p>
                            <w:p>
                              <w:pPr>
                                <w:spacing w:line="283" w:lineRule="auto" w:before="0"/>
                                <w:ind w:left="0" w:right="18" w:firstLine="0"/>
                                <w:jc w:val="both"/>
                                <w:rPr>
                                  <w:rFonts w:ascii="Tahoma" w:hAnsi="Tahoma"/>
                                  <w:sz w:val="22"/>
                                </w:rPr>
                              </w:pPr>
                              <w:r>
                                <w:rPr>
                                  <w:rFonts w:ascii="Tahoma" w:hAnsi="Tahoma"/>
                                  <w:b/>
                                  <w:color w:val="231F20"/>
                                  <w:w w:val="105"/>
                                  <w:sz w:val="22"/>
                                </w:rPr>
                                <w:t>CATAMAYO”</w:t>
                              </w:r>
                              <w:r>
                                <w:rPr>
                                  <w:rFonts w:ascii="Tahoma" w:hAnsi="Tahoma"/>
                                  <w:b/>
                                  <w:color w:val="231F20"/>
                                  <w:w w:val="105"/>
                                  <w:sz w:val="22"/>
                                </w:rPr>
                                <w:t> </w:t>
                              </w:r>
                              <w:r>
                                <w:rPr>
                                  <w:rFonts w:ascii="Tahoma" w:hAnsi="Tahoma"/>
                                  <w:color w:val="231F20"/>
                                  <w:w w:val="105"/>
                                  <w:sz w:val="22"/>
                                </w:rPr>
                                <w:t>fue</w:t>
                              </w:r>
                              <w:r>
                                <w:rPr>
                                  <w:rFonts w:ascii="Tahoma" w:hAnsi="Tahoma"/>
                                  <w:color w:val="231F20"/>
                                  <w:w w:val="105"/>
                                  <w:sz w:val="22"/>
                                </w:rPr>
                                <w:t> discutida</w:t>
                              </w:r>
                              <w:r>
                                <w:rPr>
                                  <w:rFonts w:ascii="Tahoma" w:hAnsi="Tahoma"/>
                                  <w:color w:val="231F20"/>
                                  <w:w w:val="105"/>
                                  <w:sz w:val="22"/>
                                </w:rPr>
                                <w:t> y</w:t>
                              </w:r>
                              <w:r>
                                <w:rPr>
                                  <w:rFonts w:ascii="Tahoma" w:hAnsi="Tahoma"/>
                                  <w:color w:val="231F20"/>
                                  <w:w w:val="105"/>
                                  <w:sz w:val="22"/>
                                </w:rPr>
                                <w:t> aprobada</w:t>
                              </w:r>
                              <w:r>
                                <w:rPr>
                                  <w:rFonts w:ascii="Tahoma" w:hAnsi="Tahoma"/>
                                  <w:color w:val="231F20"/>
                                  <w:w w:val="105"/>
                                  <w:sz w:val="22"/>
                                </w:rPr>
                                <w:t> por</w:t>
                              </w:r>
                              <w:r>
                                <w:rPr>
                                  <w:rFonts w:ascii="Tahoma" w:hAnsi="Tahoma"/>
                                  <w:color w:val="231F20"/>
                                  <w:w w:val="105"/>
                                  <w:sz w:val="22"/>
                                </w:rPr>
                                <w:t> los</w:t>
                              </w:r>
                              <w:r>
                                <w:rPr>
                                  <w:rFonts w:ascii="Tahoma" w:hAnsi="Tahoma"/>
                                  <w:color w:val="231F20"/>
                                  <w:w w:val="105"/>
                                  <w:sz w:val="22"/>
                                </w:rPr>
                                <w:t> señores</w:t>
                              </w:r>
                              <w:r>
                                <w:rPr>
                                  <w:rFonts w:ascii="Tahoma" w:hAnsi="Tahoma"/>
                                  <w:color w:val="231F20"/>
                                  <w:w w:val="105"/>
                                  <w:sz w:val="22"/>
                                </w:rPr>
                                <w:t> concejales</w:t>
                              </w:r>
                              <w:r>
                                <w:rPr>
                                  <w:rFonts w:ascii="Tahoma" w:hAnsi="Tahoma"/>
                                  <w:color w:val="231F20"/>
                                  <w:w w:val="105"/>
                                  <w:sz w:val="22"/>
                                </w:rPr>
                                <w:t> en</w:t>
                              </w:r>
                              <w:r>
                                <w:rPr>
                                  <w:rFonts w:ascii="Tahoma" w:hAnsi="Tahoma"/>
                                  <w:color w:val="231F20"/>
                                  <w:w w:val="105"/>
                                  <w:sz w:val="22"/>
                                </w:rPr>
                                <w:t> su</w:t>
                              </w:r>
                              <w:r>
                                <w:rPr>
                                  <w:rFonts w:ascii="Tahoma" w:hAnsi="Tahoma"/>
                                  <w:color w:val="231F20"/>
                                  <w:w w:val="105"/>
                                  <w:sz w:val="22"/>
                                </w:rPr>
                                <w:t> primer</w:t>
                              </w:r>
                              <w:r>
                                <w:rPr>
                                  <w:rFonts w:ascii="Tahoma" w:hAnsi="Tahoma"/>
                                  <w:color w:val="231F20"/>
                                  <w:w w:val="105"/>
                                  <w:sz w:val="22"/>
                                </w:rPr>
                                <w:t> y segundo</w:t>
                              </w:r>
                              <w:r>
                                <w:rPr>
                                  <w:rFonts w:ascii="Tahoma" w:hAnsi="Tahoma"/>
                                  <w:color w:val="231F20"/>
                                  <w:spacing w:val="-2"/>
                                  <w:w w:val="105"/>
                                  <w:sz w:val="22"/>
                                </w:rPr>
                                <w:t> </w:t>
                              </w:r>
                              <w:r>
                                <w:rPr>
                                  <w:rFonts w:ascii="Tahoma" w:hAnsi="Tahoma"/>
                                  <w:color w:val="231F20"/>
                                  <w:w w:val="105"/>
                                  <w:sz w:val="22"/>
                                </w:rPr>
                                <w:t>debate</w:t>
                              </w:r>
                              <w:r>
                                <w:rPr>
                                  <w:rFonts w:ascii="Tahoma" w:hAnsi="Tahoma"/>
                                  <w:color w:val="231F20"/>
                                  <w:spacing w:val="-4"/>
                                  <w:w w:val="105"/>
                                  <w:sz w:val="22"/>
                                </w:rPr>
                                <w:t> </w:t>
                              </w:r>
                              <w:r>
                                <w:rPr>
                                  <w:rFonts w:ascii="Tahoma" w:hAnsi="Tahoma"/>
                                  <w:color w:val="231F20"/>
                                  <w:w w:val="105"/>
                                  <w:sz w:val="22"/>
                                </w:rPr>
                                <w:t>en</w:t>
                              </w:r>
                              <w:r>
                                <w:rPr>
                                  <w:rFonts w:ascii="Tahoma" w:hAnsi="Tahoma"/>
                                  <w:color w:val="231F20"/>
                                  <w:spacing w:val="-4"/>
                                  <w:w w:val="105"/>
                                  <w:sz w:val="22"/>
                                </w:rPr>
                                <w:t> </w:t>
                              </w:r>
                              <w:r>
                                <w:rPr>
                                  <w:rFonts w:ascii="Tahoma" w:hAnsi="Tahoma"/>
                                  <w:color w:val="231F20"/>
                                  <w:w w:val="105"/>
                                  <w:sz w:val="22"/>
                                </w:rPr>
                                <w:t>sesiones</w:t>
                              </w:r>
                              <w:r>
                                <w:rPr>
                                  <w:rFonts w:ascii="Tahoma" w:hAnsi="Tahoma"/>
                                  <w:color w:val="231F20"/>
                                  <w:spacing w:val="-4"/>
                                  <w:w w:val="105"/>
                                  <w:sz w:val="22"/>
                                </w:rPr>
                                <w:t> </w:t>
                              </w:r>
                              <w:r>
                                <w:rPr>
                                  <w:rFonts w:ascii="Tahoma" w:hAnsi="Tahoma"/>
                                  <w:color w:val="231F20"/>
                                  <w:w w:val="105"/>
                                  <w:sz w:val="22"/>
                                </w:rPr>
                                <w:t>ordinarias</w:t>
                              </w:r>
                              <w:r>
                                <w:rPr>
                                  <w:rFonts w:ascii="Tahoma" w:hAnsi="Tahoma"/>
                                  <w:color w:val="231F20"/>
                                  <w:spacing w:val="-4"/>
                                  <w:w w:val="105"/>
                                  <w:sz w:val="22"/>
                                </w:rPr>
                                <w:t> </w:t>
                              </w:r>
                              <w:r>
                                <w:rPr>
                                  <w:rFonts w:ascii="Tahoma" w:hAnsi="Tahoma"/>
                                  <w:color w:val="231F20"/>
                                  <w:w w:val="105"/>
                                  <w:sz w:val="22"/>
                                </w:rPr>
                                <w:t>Nro.</w:t>
                              </w:r>
                              <w:r>
                                <w:rPr>
                                  <w:rFonts w:ascii="Tahoma" w:hAnsi="Tahoma"/>
                                  <w:color w:val="231F20"/>
                                  <w:spacing w:val="-4"/>
                                  <w:w w:val="105"/>
                                  <w:sz w:val="22"/>
                                </w:rPr>
                                <w:t> </w:t>
                              </w:r>
                              <w:r>
                                <w:rPr>
                                  <w:rFonts w:ascii="Tahoma" w:hAnsi="Tahoma"/>
                                  <w:color w:val="231F20"/>
                                  <w:w w:val="105"/>
                                  <w:sz w:val="22"/>
                                </w:rPr>
                                <w:t>11-2024</w:t>
                              </w:r>
                              <w:r>
                                <w:rPr>
                                  <w:rFonts w:ascii="Tahoma" w:hAnsi="Tahoma"/>
                                  <w:color w:val="231F20"/>
                                  <w:spacing w:val="-4"/>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fecha</w:t>
                              </w:r>
                              <w:r>
                                <w:rPr>
                                  <w:rFonts w:ascii="Tahoma" w:hAnsi="Tahoma"/>
                                  <w:color w:val="231F20"/>
                                  <w:spacing w:val="-4"/>
                                  <w:w w:val="105"/>
                                  <w:sz w:val="22"/>
                                </w:rPr>
                                <w:t> </w:t>
                              </w:r>
                              <w:r>
                                <w:rPr>
                                  <w:rFonts w:ascii="Tahoma" w:hAnsi="Tahoma"/>
                                  <w:color w:val="231F20"/>
                                  <w:w w:val="105"/>
                                  <w:sz w:val="22"/>
                                </w:rPr>
                                <w:t>21</w:t>
                              </w:r>
                              <w:r>
                                <w:rPr>
                                  <w:rFonts w:ascii="Tahoma" w:hAnsi="Tahoma"/>
                                  <w:color w:val="231F20"/>
                                  <w:spacing w:val="-6"/>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marzo</w:t>
                              </w:r>
                              <w:r>
                                <w:rPr>
                                  <w:rFonts w:ascii="Tahoma" w:hAnsi="Tahoma"/>
                                  <w:color w:val="231F20"/>
                                  <w:spacing w:val="-3"/>
                                  <w:w w:val="105"/>
                                  <w:sz w:val="22"/>
                                </w:rPr>
                                <w:t> </w:t>
                              </w:r>
                              <w:r>
                                <w:rPr>
                                  <w:rFonts w:ascii="Tahoma" w:hAnsi="Tahoma"/>
                                  <w:color w:val="231F20"/>
                                  <w:w w:val="105"/>
                                  <w:sz w:val="22"/>
                                </w:rPr>
                                <w:t>del</w:t>
                              </w:r>
                              <w:r>
                                <w:rPr>
                                  <w:rFonts w:ascii="Tahoma" w:hAnsi="Tahoma"/>
                                  <w:color w:val="231F20"/>
                                  <w:spacing w:val="-4"/>
                                  <w:w w:val="105"/>
                                  <w:sz w:val="22"/>
                                </w:rPr>
                                <w:t> </w:t>
                              </w:r>
                              <w:r>
                                <w:rPr>
                                  <w:rFonts w:ascii="Tahoma" w:hAnsi="Tahoma"/>
                                  <w:color w:val="231F20"/>
                                  <w:w w:val="105"/>
                                  <w:sz w:val="22"/>
                                </w:rPr>
                                <w:t>2024;</w:t>
                              </w:r>
                              <w:r>
                                <w:rPr>
                                  <w:rFonts w:ascii="Tahoma" w:hAnsi="Tahoma"/>
                                  <w:color w:val="231F20"/>
                                  <w:spacing w:val="-2"/>
                                  <w:w w:val="105"/>
                                  <w:sz w:val="22"/>
                                </w:rPr>
                                <w:t> </w:t>
                              </w:r>
                              <w:r>
                                <w:rPr>
                                  <w:rFonts w:ascii="Tahoma" w:hAnsi="Tahoma"/>
                                  <w:color w:val="231F20"/>
                                  <w:w w:val="105"/>
                                  <w:sz w:val="22"/>
                                </w:rPr>
                                <w:t>y, Nro.</w:t>
                              </w:r>
                              <w:r>
                                <w:rPr>
                                  <w:rFonts w:ascii="Tahoma" w:hAnsi="Tahoma"/>
                                  <w:color w:val="231F20"/>
                                  <w:spacing w:val="16"/>
                                  <w:w w:val="105"/>
                                  <w:sz w:val="22"/>
                                </w:rPr>
                                <w:t> </w:t>
                              </w:r>
                              <w:r>
                                <w:rPr>
                                  <w:rFonts w:ascii="Tahoma" w:hAnsi="Tahoma"/>
                                  <w:color w:val="231F20"/>
                                  <w:w w:val="105"/>
                                  <w:sz w:val="22"/>
                                </w:rPr>
                                <w:t>15-2024,</w:t>
                              </w:r>
                              <w:r>
                                <w:rPr>
                                  <w:rFonts w:ascii="Tahoma" w:hAnsi="Tahoma"/>
                                  <w:color w:val="231F20"/>
                                  <w:spacing w:val="16"/>
                                  <w:w w:val="105"/>
                                  <w:sz w:val="22"/>
                                </w:rPr>
                                <w:t> </w:t>
                              </w:r>
                              <w:r>
                                <w:rPr>
                                  <w:rFonts w:ascii="Tahoma" w:hAnsi="Tahoma"/>
                                  <w:color w:val="231F20"/>
                                  <w:w w:val="105"/>
                                  <w:sz w:val="22"/>
                                </w:rPr>
                                <w:t>de fecha 02</w:t>
                              </w:r>
                              <w:r>
                                <w:rPr>
                                  <w:rFonts w:ascii="Tahoma" w:hAnsi="Tahoma"/>
                                  <w:color w:val="231F20"/>
                                  <w:spacing w:val="16"/>
                                  <w:w w:val="105"/>
                                  <w:sz w:val="22"/>
                                </w:rPr>
                                <w:t> </w:t>
                              </w:r>
                              <w:r>
                                <w:rPr>
                                  <w:rFonts w:ascii="Tahoma" w:hAnsi="Tahoma"/>
                                  <w:color w:val="231F20"/>
                                  <w:w w:val="105"/>
                                  <w:sz w:val="22"/>
                                </w:rPr>
                                <w:t>de mayo del</w:t>
                              </w:r>
                              <w:r>
                                <w:rPr>
                                  <w:rFonts w:ascii="Tahoma" w:hAnsi="Tahoma"/>
                                  <w:color w:val="231F20"/>
                                  <w:spacing w:val="16"/>
                                  <w:w w:val="105"/>
                                  <w:sz w:val="22"/>
                                </w:rPr>
                                <w:t> </w:t>
                              </w:r>
                              <w:r>
                                <w:rPr>
                                  <w:rFonts w:ascii="Tahoma" w:hAnsi="Tahoma"/>
                                  <w:color w:val="231F20"/>
                                  <w:w w:val="105"/>
                                  <w:sz w:val="22"/>
                                </w:rPr>
                                <w:t>2024</w:t>
                              </w:r>
                              <w:r>
                                <w:rPr>
                                  <w:rFonts w:ascii="Tahoma" w:hAnsi="Tahoma"/>
                                  <w:color w:val="231F20"/>
                                  <w:spacing w:val="16"/>
                                  <w:w w:val="105"/>
                                  <w:sz w:val="22"/>
                                </w:rPr>
                                <w:t> </w:t>
                              </w:r>
                              <w:r>
                                <w:rPr>
                                  <w:rFonts w:ascii="Tahoma" w:hAnsi="Tahoma"/>
                                  <w:color w:val="231F20"/>
                                  <w:w w:val="105"/>
                                  <w:sz w:val="22"/>
                                </w:rPr>
                                <w:t>respectivamente;</w:t>
                              </w:r>
                              <w:r>
                                <w:rPr>
                                  <w:rFonts w:ascii="Tahoma" w:hAnsi="Tahoma"/>
                                  <w:color w:val="231F20"/>
                                  <w:spacing w:val="16"/>
                                  <w:w w:val="105"/>
                                  <w:sz w:val="22"/>
                                </w:rPr>
                                <w:t> </w:t>
                              </w:r>
                              <w:r>
                                <w:rPr>
                                  <w:rFonts w:ascii="Tahoma" w:hAnsi="Tahoma"/>
                                  <w:color w:val="231F20"/>
                                  <w:w w:val="105"/>
                                  <w:sz w:val="22"/>
                                </w:rPr>
                                <w:t>es todo cuanto</w:t>
                              </w:r>
                              <w:r>
                                <w:rPr>
                                  <w:rFonts w:ascii="Tahoma" w:hAnsi="Tahoma"/>
                                  <w:color w:val="231F20"/>
                                  <w:spacing w:val="17"/>
                                  <w:w w:val="105"/>
                                  <w:sz w:val="22"/>
                                </w:rPr>
                                <w:t> </w:t>
                              </w:r>
                              <w:r>
                                <w:rPr>
                                  <w:rFonts w:ascii="Tahoma" w:hAnsi="Tahoma"/>
                                  <w:color w:val="231F20"/>
                                  <w:w w:val="105"/>
                                  <w:sz w:val="22"/>
                                </w:rPr>
                                <w:t>puedo</w:t>
                              </w:r>
                            </w:p>
                            <w:p>
                              <w:pPr>
                                <w:spacing w:line="265" w:lineRule="exact" w:before="0"/>
                                <w:ind w:left="0" w:right="0" w:firstLine="0"/>
                                <w:jc w:val="both"/>
                                <w:rPr>
                                  <w:rFonts w:ascii="Tahoma" w:hAnsi="Tahoma"/>
                                  <w:sz w:val="22"/>
                                </w:rPr>
                              </w:pPr>
                              <w:r>
                                <w:rPr>
                                  <w:rFonts w:ascii="Tahoma" w:hAnsi="Tahoma"/>
                                  <w:color w:val="231F20"/>
                                  <w:w w:val="105"/>
                                  <w:sz w:val="22"/>
                                </w:rPr>
                                <w:t>certificar</w:t>
                              </w:r>
                              <w:r>
                                <w:rPr>
                                  <w:rFonts w:ascii="Tahoma" w:hAnsi="Tahoma"/>
                                  <w:color w:val="231F20"/>
                                  <w:spacing w:val="-4"/>
                                  <w:w w:val="105"/>
                                  <w:sz w:val="22"/>
                                </w:rPr>
                                <w:t> </w:t>
                              </w:r>
                              <w:r>
                                <w:rPr>
                                  <w:rFonts w:ascii="Tahoma" w:hAnsi="Tahoma"/>
                                  <w:color w:val="231F20"/>
                                  <w:w w:val="105"/>
                                  <w:sz w:val="22"/>
                                </w:rPr>
                                <w:t>remitiéndome</w:t>
                              </w:r>
                              <w:r>
                                <w:rPr>
                                  <w:rFonts w:ascii="Tahoma" w:hAnsi="Tahoma"/>
                                  <w:color w:val="231F20"/>
                                  <w:spacing w:val="-5"/>
                                  <w:w w:val="105"/>
                                  <w:sz w:val="22"/>
                                </w:rPr>
                                <w:t> </w:t>
                              </w:r>
                              <w:r>
                                <w:rPr>
                                  <w:rFonts w:ascii="Tahoma" w:hAnsi="Tahoma"/>
                                  <w:color w:val="231F20"/>
                                  <w:w w:val="105"/>
                                  <w:sz w:val="22"/>
                                </w:rPr>
                                <w:t>en</w:t>
                              </w:r>
                              <w:r>
                                <w:rPr>
                                  <w:rFonts w:ascii="Tahoma" w:hAnsi="Tahoma"/>
                                  <w:color w:val="231F20"/>
                                  <w:spacing w:val="-5"/>
                                  <w:w w:val="105"/>
                                  <w:sz w:val="22"/>
                                </w:rPr>
                                <w:t> </w:t>
                              </w:r>
                              <w:r>
                                <w:rPr>
                                  <w:rFonts w:ascii="Tahoma" w:hAnsi="Tahoma"/>
                                  <w:color w:val="231F20"/>
                                  <w:w w:val="105"/>
                                  <w:sz w:val="22"/>
                                </w:rPr>
                                <w:t>todo</w:t>
                              </w:r>
                              <w:r>
                                <w:rPr>
                                  <w:rFonts w:ascii="Tahoma" w:hAnsi="Tahoma"/>
                                  <w:color w:val="231F20"/>
                                  <w:spacing w:val="-6"/>
                                  <w:w w:val="105"/>
                                  <w:sz w:val="22"/>
                                </w:rPr>
                                <w:t> </w:t>
                              </w:r>
                              <w:r>
                                <w:rPr>
                                  <w:rFonts w:ascii="Tahoma" w:hAnsi="Tahoma"/>
                                  <w:color w:val="231F20"/>
                                  <w:w w:val="105"/>
                                  <w:sz w:val="22"/>
                                </w:rPr>
                                <w:t>caso</w:t>
                              </w:r>
                              <w:r>
                                <w:rPr>
                                  <w:rFonts w:ascii="Tahoma" w:hAnsi="Tahoma"/>
                                  <w:color w:val="231F20"/>
                                  <w:spacing w:val="-4"/>
                                  <w:w w:val="105"/>
                                  <w:sz w:val="22"/>
                                </w:rPr>
                                <w:t> </w:t>
                              </w:r>
                              <w:r>
                                <w:rPr>
                                  <w:rFonts w:ascii="Tahoma" w:hAnsi="Tahoma"/>
                                  <w:color w:val="231F20"/>
                                  <w:w w:val="105"/>
                                  <w:sz w:val="22"/>
                                </w:rPr>
                                <w:t>a</w:t>
                              </w:r>
                              <w:r>
                                <w:rPr>
                                  <w:rFonts w:ascii="Tahoma" w:hAnsi="Tahoma"/>
                                  <w:color w:val="231F20"/>
                                  <w:spacing w:val="-3"/>
                                  <w:w w:val="105"/>
                                  <w:sz w:val="22"/>
                                </w:rPr>
                                <w:t> </w:t>
                              </w:r>
                              <w:r>
                                <w:rPr>
                                  <w:rFonts w:ascii="Tahoma" w:hAnsi="Tahoma"/>
                                  <w:color w:val="231F20"/>
                                  <w:w w:val="105"/>
                                  <w:sz w:val="22"/>
                                </w:rPr>
                                <w:t>las</w:t>
                              </w:r>
                              <w:r>
                                <w:rPr>
                                  <w:rFonts w:ascii="Tahoma" w:hAnsi="Tahoma"/>
                                  <w:color w:val="231F20"/>
                                  <w:spacing w:val="-7"/>
                                  <w:w w:val="105"/>
                                  <w:sz w:val="22"/>
                                </w:rPr>
                                <w:t> </w:t>
                              </w:r>
                              <w:r>
                                <w:rPr>
                                  <w:rFonts w:ascii="Tahoma" w:hAnsi="Tahoma"/>
                                  <w:color w:val="231F20"/>
                                  <w:w w:val="105"/>
                                  <w:sz w:val="22"/>
                                </w:rPr>
                                <w:t>actas</w:t>
                              </w:r>
                              <w:r>
                                <w:rPr>
                                  <w:rFonts w:ascii="Tahoma" w:hAnsi="Tahoma"/>
                                  <w:color w:val="231F20"/>
                                  <w:spacing w:val="-4"/>
                                  <w:w w:val="105"/>
                                  <w:sz w:val="22"/>
                                </w:rPr>
                                <w:t> </w:t>
                              </w:r>
                              <w:r>
                                <w:rPr>
                                  <w:rFonts w:ascii="Tahoma" w:hAnsi="Tahoma"/>
                                  <w:color w:val="231F20"/>
                                  <w:spacing w:val="-2"/>
                                  <w:w w:val="105"/>
                                  <w:sz w:val="22"/>
                                </w:rPr>
                                <w:t>correspondientes.</w:t>
                              </w:r>
                            </w:p>
                          </w:txbxContent>
                        </wps:txbx>
                        <wps:bodyPr wrap="square" lIns="0" tIns="0" rIns="0" bIns="0" rtlCol="0">
                          <a:noAutofit/>
                        </wps:bodyPr>
                      </wps:wsp>
                      <wps:wsp>
                        <wps:cNvPr id="106" name="Textbox 106"/>
                        <wps:cNvSpPr txBox="1"/>
                        <wps:spPr>
                          <a:xfrm>
                            <a:off x="3697100" y="3584127"/>
                            <a:ext cx="2117090" cy="173990"/>
                          </a:xfrm>
                          <a:prstGeom prst="rect">
                            <a:avLst/>
                          </a:prstGeom>
                        </wps:spPr>
                        <wps:txbx>
                          <w:txbxContent>
                            <w:p>
                              <w:pPr>
                                <w:spacing w:before="6"/>
                                <w:ind w:left="0" w:right="0" w:firstLine="0"/>
                                <w:jc w:val="left"/>
                                <w:rPr>
                                  <w:rFonts w:ascii="Tahoma"/>
                                  <w:sz w:val="22"/>
                                </w:rPr>
                              </w:pPr>
                              <w:r>
                                <w:rPr>
                                  <w:rFonts w:ascii="Tahoma"/>
                                  <w:color w:val="231F20"/>
                                  <w:w w:val="105"/>
                                  <w:sz w:val="22"/>
                                </w:rPr>
                                <w:t>Catamayo,</w:t>
                              </w:r>
                              <w:r>
                                <w:rPr>
                                  <w:rFonts w:ascii="Tahoma"/>
                                  <w:color w:val="231F20"/>
                                  <w:spacing w:val="-4"/>
                                  <w:w w:val="105"/>
                                  <w:sz w:val="22"/>
                                </w:rPr>
                                <w:t> </w:t>
                              </w:r>
                              <w:r>
                                <w:rPr>
                                  <w:rFonts w:ascii="Tahoma"/>
                                  <w:color w:val="231F20"/>
                                  <w:w w:val="105"/>
                                  <w:sz w:val="22"/>
                                </w:rPr>
                                <w:t>02</w:t>
                              </w:r>
                              <w:r>
                                <w:rPr>
                                  <w:rFonts w:ascii="Tahoma"/>
                                  <w:color w:val="231F20"/>
                                  <w:spacing w:val="-6"/>
                                  <w:w w:val="105"/>
                                  <w:sz w:val="22"/>
                                </w:rPr>
                                <w:t> </w:t>
                              </w:r>
                              <w:r>
                                <w:rPr>
                                  <w:rFonts w:ascii="Tahoma"/>
                                  <w:color w:val="231F20"/>
                                  <w:w w:val="105"/>
                                  <w:sz w:val="22"/>
                                </w:rPr>
                                <w:t>de</w:t>
                              </w:r>
                              <w:r>
                                <w:rPr>
                                  <w:rFonts w:ascii="Tahoma"/>
                                  <w:color w:val="231F20"/>
                                  <w:spacing w:val="-4"/>
                                  <w:w w:val="105"/>
                                  <w:sz w:val="22"/>
                                </w:rPr>
                                <w:t> </w:t>
                              </w:r>
                              <w:r>
                                <w:rPr>
                                  <w:rFonts w:ascii="Tahoma"/>
                                  <w:color w:val="231F20"/>
                                  <w:w w:val="105"/>
                                  <w:sz w:val="22"/>
                                </w:rPr>
                                <w:t>mayo</w:t>
                              </w:r>
                              <w:r>
                                <w:rPr>
                                  <w:rFonts w:ascii="Tahoma"/>
                                  <w:color w:val="231F20"/>
                                  <w:spacing w:val="-3"/>
                                  <w:w w:val="105"/>
                                  <w:sz w:val="22"/>
                                </w:rPr>
                                <w:t> </w:t>
                              </w:r>
                              <w:r>
                                <w:rPr>
                                  <w:rFonts w:ascii="Tahoma"/>
                                  <w:color w:val="231F20"/>
                                  <w:w w:val="105"/>
                                  <w:sz w:val="22"/>
                                </w:rPr>
                                <w:t>del</w:t>
                              </w:r>
                              <w:r>
                                <w:rPr>
                                  <w:rFonts w:ascii="Tahoma"/>
                                  <w:color w:val="231F20"/>
                                  <w:spacing w:val="-4"/>
                                  <w:w w:val="105"/>
                                  <w:sz w:val="22"/>
                                </w:rPr>
                                <w:t> 2024</w:t>
                              </w:r>
                            </w:p>
                          </w:txbxContent>
                        </wps:txbx>
                        <wps:bodyPr wrap="square" lIns="0" tIns="0" rIns="0" bIns="0" rtlCol="0">
                          <a:noAutofit/>
                        </wps:bodyPr>
                      </wps:wsp>
                    </wpg:wgp>
                  </a:graphicData>
                </a:graphic>
              </wp:anchor>
            </w:drawing>
          </mc:Choice>
          <mc:Fallback>
            <w:pict>
              <v:group style="position:absolute;margin-left:65.196999pt;margin-top:8.592188pt;width:457.95pt;height:303.45pt;mso-position-horizontal-relative:page;mso-position-vertical-relative:paragraph;z-index:-15706112;mso-wrap-distance-left:0;mso-wrap-distance-right:0" id="docshapegroup69" coordorigin="1304,172" coordsize="9159,6069">
                <v:shape style="position:absolute;left:1303;top:171;width:9125;height:6069" type="#_x0000_t75" id="docshape70" stroked="false">
                  <v:imagedata r:id="rId42" o:title=""/>
                </v:shape>
                <v:shape style="position:absolute;left:1728;top:857;width:757;height:738" type="#_x0000_t75" id="docshape71" stroked="false">
                  <v:imagedata r:id="rId43" o:title=""/>
                </v:shape>
                <v:shape style="position:absolute;left:7194;top:919;width:757;height:738" type="#_x0000_t75" id="docshape72" stroked="false">
                  <v:imagedata r:id="rId44" o:title=""/>
                </v:shape>
                <v:shape style="position:absolute;left:1498;top:236;width:8961;height:586" type="#_x0000_t202" id="docshape73" filled="false" stroked="false">
                  <v:textbox inset="0,0,0,0">
                    <w:txbxContent>
                      <w:p>
                        <w:pPr>
                          <w:spacing w:before="6"/>
                          <w:ind w:left="0" w:right="0" w:firstLine="0"/>
                          <w:jc w:val="left"/>
                          <w:rPr>
                            <w:rFonts w:ascii="Tahoma" w:hAnsi="Tahoma"/>
                            <w:sz w:val="22"/>
                          </w:rPr>
                        </w:pPr>
                        <w:r>
                          <w:rPr>
                            <w:rFonts w:ascii="Tahoma" w:hAnsi="Tahoma"/>
                            <w:color w:val="231F20"/>
                            <w:w w:val="105"/>
                            <w:sz w:val="22"/>
                          </w:rPr>
                          <w:t>Es</w:t>
                        </w:r>
                        <w:r>
                          <w:rPr>
                            <w:rFonts w:ascii="Tahoma" w:hAnsi="Tahoma"/>
                            <w:color w:val="231F20"/>
                            <w:spacing w:val="44"/>
                            <w:w w:val="105"/>
                            <w:sz w:val="22"/>
                          </w:rPr>
                          <w:t> </w:t>
                        </w:r>
                        <w:r>
                          <w:rPr>
                            <w:rFonts w:ascii="Tahoma" w:hAnsi="Tahoma"/>
                            <w:color w:val="231F20"/>
                            <w:w w:val="105"/>
                            <w:sz w:val="22"/>
                          </w:rPr>
                          <w:t>dada</w:t>
                        </w:r>
                        <w:r>
                          <w:rPr>
                            <w:rFonts w:ascii="Tahoma" w:hAnsi="Tahoma"/>
                            <w:color w:val="231F20"/>
                            <w:spacing w:val="43"/>
                            <w:w w:val="105"/>
                            <w:sz w:val="22"/>
                          </w:rPr>
                          <w:t> </w:t>
                        </w:r>
                        <w:r>
                          <w:rPr>
                            <w:rFonts w:ascii="Tahoma" w:hAnsi="Tahoma"/>
                            <w:color w:val="231F20"/>
                            <w:w w:val="105"/>
                            <w:sz w:val="22"/>
                          </w:rPr>
                          <w:t>y</w:t>
                        </w:r>
                        <w:r>
                          <w:rPr>
                            <w:rFonts w:ascii="Tahoma" w:hAnsi="Tahoma"/>
                            <w:color w:val="231F20"/>
                            <w:spacing w:val="45"/>
                            <w:w w:val="105"/>
                            <w:sz w:val="22"/>
                          </w:rPr>
                          <w:t> </w:t>
                        </w:r>
                        <w:r>
                          <w:rPr>
                            <w:rFonts w:ascii="Tahoma" w:hAnsi="Tahoma"/>
                            <w:color w:val="231F20"/>
                            <w:w w:val="105"/>
                            <w:sz w:val="22"/>
                          </w:rPr>
                          <w:t>firmada</w:t>
                        </w:r>
                        <w:r>
                          <w:rPr>
                            <w:rFonts w:ascii="Tahoma" w:hAnsi="Tahoma"/>
                            <w:color w:val="231F20"/>
                            <w:spacing w:val="45"/>
                            <w:w w:val="105"/>
                            <w:sz w:val="22"/>
                          </w:rPr>
                          <w:t> </w:t>
                        </w:r>
                        <w:r>
                          <w:rPr>
                            <w:rFonts w:ascii="Tahoma" w:hAnsi="Tahoma"/>
                            <w:color w:val="231F20"/>
                            <w:w w:val="105"/>
                            <w:sz w:val="22"/>
                          </w:rPr>
                          <w:t>en</w:t>
                        </w:r>
                        <w:r>
                          <w:rPr>
                            <w:rFonts w:ascii="Tahoma" w:hAnsi="Tahoma"/>
                            <w:color w:val="231F20"/>
                            <w:spacing w:val="43"/>
                            <w:w w:val="105"/>
                            <w:sz w:val="22"/>
                          </w:rPr>
                          <w:t> </w:t>
                        </w:r>
                        <w:r>
                          <w:rPr>
                            <w:rFonts w:ascii="Tahoma" w:hAnsi="Tahoma"/>
                            <w:color w:val="231F20"/>
                            <w:w w:val="105"/>
                            <w:sz w:val="22"/>
                          </w:rPr>
                          <w:t>la</w:t>
                        </w:r>
                        <w:r>
                          <w:rPr>
                            <w:rFonts w:ascii="Tahoma" w:hAnsi="Tahoma"/>
                            <w:color w:val="231F20"/>
                            <w:spacing w:val="47"/>
                            <w:w w:val="105"/>
                            <w:sz w:val="22"/>
                          </w:rPr>
                          <w:t> </w:t>
                        </w:r>
                        <w:r>
                          <w:rPr>
                            <w:rFonts w:ascii="Tahoma" w:hAnsi="Tahoma"/>
                            <w:color w:val="231F20"/>
                            <w:w w:val="105"/>
                            <w:sz w:val="22"/>
                          </w:rPr>
                          <w:t>Sala</w:t>
                        </w:r>
                        <w:r>
                          <w:rPr>
                            <w:rFonts w:ascii="Tahoma" w:hAnsi="Tahoma"/>
                            <w:color w:val="231F20"/>
                            <w:spacing w:val="47"/>
                            <w:w w:val="105"/>
                            <w:sz w:val="22"/>
                          </w:rPr>
                          <w:t> </w:t>
                        </w:r>
                        <w:r>
                          <w:rPr>
                            <w:rFonts w:ascii="Tahoma" w:hAnsi="Tahoma"/>
                            <w:color w:val="231F20"/>
                            <w:w w:val="105"/>
                            <w:sz w:val="22"/>
                          </w:rPr>
                          <w:t>de</w:t>
                        </w:r>
                        <w:r>
                          <w:rPr>
                            <w:rFonts w:ascii="Tahoma" w:hAnsi="Tahoma"/>
                            <w:color w:val="231F20"/>
                            <w:spacing w:val="42"/>
                            <w:w w:val="105"/>
                            <w:sz w:val="22"/>
                          </w:rPr>
                          <w:t> </w:t>
                        </w:r>
                        <w:r>
                          <w:rPr>
                            <w:rFonts w:ascii="Tahoma" w:hAnsi="Tahoma"/>
                            <w:color w:val="231F20"/>
                            <w:w w:val="105"/>
                            <w:sz w:val="22"/>
                          </w:rPr>
                          <w:t>Sesiones</w:t>
                        </w:r>
                        <w:r>
                          <w:rPr>
                            <w:rFonts w:ascii="Tahoma" w:hAnsi="Tahoma"/>
                            <w:color w:val="231F20"/>
                            <w:spacing w:val="44"/>
                            <w:w w:val="105"/>
                            <w:sz w:val="22"/>
                          </w:rPr>
                          <w:t> </w:t>
                        </w:r>
                        <w:r>
                          <w:rPr>
                            <w:rFonts w:ascii="Tahoma" w:hAnsi="Tahoma"/>
                            <w:color w:val="231F20"/>
                            <w:w w:val="105"/>
                            <w:sz w:val="22"/>
                          </w:rPr>
                          <w:t>del</w:t>
                        </w:r>
                        <w:r>
                          <w:rPr>
                            <w:rFonts w:ascii="Tahoma" w:hAnsi="Tahoma"/>
                            <w:color w:val="231F20"/>
                            <w:spacing w:val="47"/>
                            <w:w w:val="105"/>
                            <w:sz w:val="22"/>
                          </w:rPr>
                          <w:t> </w:t>
                        </w:r>
                        <w:r>
                          <w:rPr>
                            <w:rFonts w:ascii="Tahoma" w:hAnsi="Tahoma"/>
                            <w:color w:val="231F20"/>
                            <w:w w:val="105"/>
                            <w:sz w:val="22"/>
                          </w:rPr>
                          <w:t>Gobierno</w:t>
                        </w:r>
                        <w:r>
                          <w:rPr>
                            <w:rFonts w:ascii="Tahoma" w:hAnsi="Tahoma"/>
                            <w:color w:val="231F20"/>
                            <w:spacing w:val="44"/>
                            <w:w w:val="105"/>
                            <w:sz w:val="22"/>
                          </w:rPr>
                          <w:t> </w:t>
                        </w:r>
                        <w:r>
                          <w:rPr>
                            <w:rFonts w:ascii="Tahoma" w:hAnsi="Tahoma"/>
                            <w:color w:val="231F20"/>
                            <w:w w:val="105"/>
                            <w:sz w:val="22"/>
                          </w:rPr>
                          <w:t>Autónomo</w:t>
                        </w:r>
                        <w:r>
                          <w:rPr>
                            <w:rFonts w:ascii="Tahoma" w:hAnsi="Tahoma"/>
                            <w:color w:val="231F20"/>
                            <w:spacing w:val="46"/>
                            <w:w w:val="105"/>
                            <w:sz w:val="22"/>
                          </w:rPr>
                          <w:t> </w:t>
                        </w:r>
                        <w:r>
                          <w:rPr>
                            <w:rFonts w:ascii="Tahoma" w:hAnsi="Tahoma"/>
                            <w:color w:val="231F20"/>
                            <w:spacing w:val="-2"/>
                            <w:w w:val="105"/>
                            <w:sz w:val="22"/>
                          </w:rPr>
                          <w:t>Descentralizado</w:t>
                        </w:r>
                      </w:p>
                      <w:p>
                        <w:pPr>
                          <w:spacing w:before="47"/>
                          <w:ind w:left="0" w:right="0" w:firstLine="0"/>
                          <w:jc w:val="left"/>
                          <w:rPr>
                            <w:rFonts w:ascii="Tahoma" w:hAnsi="Tahoma"/>
                            <w:sz w:val="22"/>
                          </w:rPr>
                        </w:pPr>
                        <w:r>
                          <w:rPr>
                            <w:rFonts w:ascii="Tahoma" w:hAnsi="Tahoma"/>
                            <w:color w:val="231F20"/>
                            <w:w w:val="105"/>
                            <w:sz w:val="22"/>
                          </w:rPr>
                          <w:t>Municipal</w:t>
                        </w:r>
                        <w:r>
                          <w:rPr>
                            <w:rFonts w:ascii="Tahoma" w:hAnsi="Tahoma"/>
                            <w:color w:val="231F20"/>
                            <w:spacing w:val="-2"/>
                            <w:w w:val="105"/>
                            <w:sz w:val="22"/>
                          </w:rPr>
                          <w:t> </w:t>
                        </w:r>
                        <w:r>
                          <w:rPr>
                            <w:rFonts w:ascii="Tahoma" w:hAnsi="Tahoma"/>
                            <w:color w:val="231F20"/>
                            <w:w w:val="105"/>
                            <w:sz w:val="22"/>
                          </w:rPr>
                          <w:t>de</w:t>
                        </w:r>
                        <w:r>
                          <w:rPr>
                            <w:rFonts w:ascii="Tahoma" w:hAnsi="Tahoma"/>
                            <w:color w:val="231F20"/>
                            <w:spacing w:val="-2"/>
                            <w:w w:val="105"/>
                            <w:sz w:val="22"/>
                          </w:rPr>
                          <w:t> </w:t>
                        </w:r>
                        <w:r>
                          <w:rPr>
                            <w:rFonts w:ascii="Tahoma" w:hAnsi="Tahoma"/>
                            <w:color w:val="231F20"/>
                            <w:w w:val="105"/>
                            <w:sz w:val="22"/>
                          </w:rPr>
                          <w:t>Catamayo,</w:t>
                        </w:r>
                        <w:r>
                          <w:rPr>
                            <w:rFonts w:ascii="Tahoma" w:hAnsi="Tahoma"/>
                            <w:color w:val="231F20"/>
                            <w:spacing w:val="-3"/>
                            <w:w w:val="105"/>
                            <w:sz w:val="22"/>
                          </w:rPr>
                          <w:t> </w:t>
                        </w:r>
                        <w:r>
                          <w:rPr>
                            <w:rFonts w:ascii="Tahoma" w:hAnsi="Tahoma"/>
                            <w:color w:val="231F20"/>
                            <w:w w:val="105"/>
                            <w:sz w:val="22"/>
                          </w:rPr>
                          <w:t>a</w:t>
                        </w:r>
                        <w:r>
                          <w:rPr>
                            <w:rFonts w:ascii="Tahoma" w:hAnsi="Tahoma"/>
                            <w:color w:val="231F20"/>
                            <w:spacing w:val="-2"/>
                            <w:w w:val="105"/>
                            <w:sz w:val="22"/>
                          </w:rPr>
                          <w:t> </w:t>
                        </w:r>
                        <w:r>
                          <w:rPr>
                            <w:rFonts w:ascii="Tahoma" w:hAnsi="Tahoma"/>
                            <w:color w:val="231F20"/>
                            <w:w w:val="105"/>
                            <w:sz w:val="22"/>
                          </w:rPr>
                          <w:t>los</w:t>
                        </w:r>
                        <w:r>
                          <w:rPr>
                            <w:rFonts w:ascii="Tahoma" w:hAnsi="Tahoma"/>
                            <w:color w:val="231F20"/>
                            <w:spacing w:val="-3"/>
                            <w:w w:val="105"/>
                            <w:sz w:val="22"/>
                          </w:rPr>
                          <w:t> </w:t>
                        </w:r>
                        <w:r>
                          <w:rPr>
                            <w:rFonts w:ascii="Tahoma" w:hAnsi="Tahoma"/>
                            <w:color w:val="231F20"/>
                            <w:w w:val="105"/>
                            <w:sz w:val="22"/>
                          </w:rPr>
                          <w:t>dos</w:t>
                        </w:r>
                        <w:r>
                          <w:rPr>
                            <w:rFonts w:ascii="Tahoma" w:hAnsi="Tahoma"/>
                            <w:color w:val="231F20"/>
                            <w:spacing w:val="-2"/>
                            <w:w w:val="105"/>
                            <w:sz w:val="22"/>
                          </w:rPr>
                          <w:t> </w:t>
                        </w:r>
                        <w:r>
                          <w:rPr>
                            <w:rFonts w:ascii="Tahoma" w:hAnsi="Tahoma"/>
                            <w:color w:val="231F20"/>
                            <w:w w:val="105"/>
                            <w:sz w:val="22"/>
                          </w:rPr>
                          <w:t>días</w:t>
                        </w:r>
                        <w:r>
                          <w:rPr>
                            <w:rFonts w:ascii="Tahoma" w:hAnsi="Tahoma"/>
                            <w:color w:val="231F20"/>
                            <w:spacing w:val="-4"/>
                            <w:w w:val="105"/>
                            <w:sz w:val="22"/>
                          </w:rPr>
                          <w:t> </w:t>
                        </w:r>
                        <w:r>
                          <w:rPr>
                            <w:rFonts w:ascii="Tahoma" w:hAnsi="Tahoma"/>
                            <w:color w:val="231F20"/>
                            <w:w w:val="105"/>
                            <w:sz w:val="22"/>
                          </w:rPr>
                          <w:t>del</w:t>
                        </w:r>
                        <w:r>
                          <w:rPr>
                            <w:rFonts w:ascii="Tahoma" w:hAnsi="Tahoma"/>
                            <w:color w:val="231F20"/>
                            <w:spacing w:val="-1"/>
                            <w:w w:val="105"/>
                            <w:sz w:val="22"/>
                          </w:rPr>
                          <w:t> </w:t>
                        </w:r>
                        <w:r>
                          <w:rPr>
                            <w:rFonts w:ascii="Tahoma" w:hAnsi="Tahoma"/>
                            <w:color w:val="231F20"/>
                            <w:w w:val="105"/>
                            <w:sz w:val="22"/>
                          </w:rPr>
                          <w:t>mes</w:t>
                        </w:r>
                        <w:r>
                          <w:rPr>
                            <w:rFonts w:ascii="Tahoma" w:hAnsi="Tahoma"/>
                            <w:color w:val="231F20"/>
                            <w:spacing w:val="-5"/>
                            <w:w w:val="105"/>
                            <w:sz w:val="22"/>
                          </w:rPr>
                          <w:t> </w:t>
                        </w:r>
                        <w:r>
                          <w:rPr>
                            <w:rFonts w:ascii="Tahoma" w:hAnsi="Tahoma"/>
                            <w:color w:val="231F20"/>
                            <w:w w:val="105"/>
                            <w:sz w:val="22"/>
                          </w:rPr>
                          <w:t>de</w:t>
                        </w:r>
                        <w:r>
                          <w:rPr>
                            <w:rFonts w:ascii="Tahoma" w:hAnsi="Tahoma"/>
                            <w:color w:val="231F20"/>
                            <w:spacing w:val="-2"/>
                            <w:w w:val="105"/>
                            <w:sz w:val="22"/>
                          </w:rPr>
                          <w:t> </w:t>
                        </w:r>
                        <w:r>
                          <w:rPr>
                            <w:rFonts w:ascii="Tahoma" w:hAnsi="Tahoma"/>
                            <w:color w:val="231F20"/>
                            <w:w w:val="105"/>
                            <w:sz w:val="22"/>
                          </w:rPr>
                          <w:t>mayo</w:t>
                        </w:r>
                        <w:r>
                          <w:rPr>
                            <w:rFonts w:ascii="Tahoma" w:hAnsi="Tahoma"/>
                            <w:color w:val="231F20"/>
                            <w:spacing w:val="-2"/>
                            <w:w w:val="105"/>
                            <w:sz w:val="22"/>
                          </w:rPr>
                          <w:t> </w:t>
                        </w:r>
                        <w:r>
                          <w:rPr>
                            <w:rFonts w:ascii="Tahoma" w:hAnsi="Tahoma"/>
                            <w:color w:val="231F20"/>
                            <w:w w:val="105"/>
                            <w:sz w:val="22"/>
                          </w:rPr>
                          <w:t>del</w:t>
                        </w:r>
                        <w:r>
                          <w:rPr>
                            <w:rFonts w:ascii="Tahoma" w:hAnsi="Tahoma"/>
                            <w:color w:val="231F20"/>
                            <w:spacing w:val="-5"/>
                            <w:w w:val="105"/>
                            <w:sz w:val="22"/>
                          </w:rPr>
                          <w:t> </w:t>
                        </w:r>
                        <w:r>
                          <w:rPr>
                            <w:rFonts w:ascii="Tahoma" w:hAnsi="Tahoma"/>
                            <w:color w:val="231F20"/>
                            <w:w w:val="105"/>
                            <w:sz w:val="22"/>
                          </w:rPr>
                          <w:t>año</w:t>
                        </w:r>
                        <w:r>
                          <w:rPr>
                            <w:rFonts w:ascii="Tahoma" w:hAnsi="Tahoma"/>
                            <w:color w:val="231F20"/>
                            <w:spacing w:val="-3"/>
                            <w:w w:val="105"/>
                            <w:sz w:val="22"/>
                          </w:rPr>
                          <w:t> </w:t>
                        </w:r>
                        <w:r>
                          <w:rPr>
                            <w:rFonts w:ascii="Tahoma" w:hAnsi="Tahoma"/>
                            <w:color w:val="231F20"/>
                            <w:w w:val="105"/>
                            <w:sz w:val="22"/>
                          </w:rPr>
                          <w:t>dos</w:t>
                        </w:r>
                        <w:r>
                          <w:rPr>
                            <w:rFonts w:ascii="Tahoma" w:hAnsi="Tahoma"/>
                            <w:color w:val="231F20"/>
                            <w:spacing w:val="-2"/>
                            <w:w w:val="105"/>
                            <w:sz w:val="22"/>
                          </w:rPr>
                          <w:t> </w:t>
                        </w:r>
                        <w:r>
                          <w:rPr>
                            <w:rFonts w:ascii="Tahoma" w:hAnsi="Tahoma"/>
                            <w:color w:val="231F20"/>
                            <w:w w:val="105"/>
                            <w:sz w:val="22"/>
                          </w:rPr>
                          <w:t>mil</w:t>
                        </w:r>
                        <w:r>
                          <w:rPr>
                            <w:rFonts w:ascii="Tahoma" w:hAnsi="Tahoma"/>
                            <w:color w:val="231F20"/>
                            <w:spacing w:val="-4"/>
                            <w:w w:val="105"/>
                            <w:sz w:val="22"/>
                          </w:rPr>
                          <w:t> </w:t>
                        </w:r>
                        <w:r>
                          <w:rPr>
                            <w:rFonts w:ascii="Tahoma" w:hAnsi="Tahoma"/>
                            <w:color w:val="231F20"/>
                            <w:spacing w:val="-2"/>
                            <w:w w:val="105"/>
                            <w:sz w:val="22"/>
                          </w:rPr>
                          <w:t>veinticuatro.</w:t>
                        </w:r>
                      </w:p>
                    </w:txbxContent>
                  </v:textbox>
                  <w10:wrap type="none"/>
                </v:shape>
                <v:shape style="position:absolute;left:2499;top:1079;width:1440;height:298" type="#_x0000_t202" id="docshape74" filled="false" stroked="false">
                  <v:textbox inset="0,0,0,0">
                    <w:txbxContent>
                      <w:p>
                        <w:pPr>
                          <w:spacing w:line="55" w:lineRule="exact" w:before="7"/>
                          <w:ind w:left="0"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0" w:right="0" w:firstLine="0"/>
                          <w:jc w:val="left"/>
                          <w:rPr>
                            <w:rFonts w:ascii="Courier New"/>
                            <w:b/>
                            <w:sz w:val="13"/>
                          </w:rPr>
                        </w:pPr>
                        <w:r>
                          <w:rPr>
                            <w:rFonts w:ascii="Courier New"/>
                            <w:b/>
                            <w:color w:val="231F20"/>
                            <w:sz w:val="13"/>
                          </w:rPr>
                          <w:t>JANET DEL CISNE GUERRERO</w:t>
                        </w:r>
                        <w:r>
                          <w:rPr>
                            <w:rFonts w:ascii="Courier New"/>
                            <w:b/>
                            <w:color w:val="231F20"/>
                            <w:spacing w:val="-20"/>
                            <w:sz w:val="13"/>
                          </w:rPr>
                          <w:t> </w:t>
                        </w:r>
                        <w:r>
                          <w:rPr>
                            <w:rFonts w:ascii="Courier New"/>
                            <w:b/>
                            <w:color w:val="231F20"/>
                            <w:sz w:val="13"/>
                          </w:rPr>
                          <w:t>LUZURIAGA</w:t>
                        </w:r>
                      </w:p>
                    </w:txbxContent>
                  </v:textbox>
                  <w10:wrap type="none"/>
                </v:shape>
                <v:shape style="position:absolute;left:7965;top:1141;width:1361;height:298" type="#_x0000_t202" id="docshape75" filled="false" stroked="false">
                  <v:textbox inset="0,0,0,0">
                    <w:txbxContent>
                      <w:p>
                        <w:pPr>
                          <w:spacing w:line="55" w:lineRule="exact" w:before="7"/>
                          <w:ind w:left="0"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0" w:right="0" w:firstLine="0"/>
                          <w:jc w:val="left"/>
                          <w:rPr>
                            <w:rFonts w:ascii="Courier New"/>
                            <w:b/>
                            <w:sz w:val="13"/>
                          </w:rPr>
                        </w:pPr>
                        <w:r>
                          <w:rPr>
                            <w:rFonts w:ascii="Courier New"/>
                            <w:b/>
                            <w:color w:val="231F20"/>
                            <w:sz w:val="13"/>
                          </w:rPr>
                          <w:t>NOEMI JOHANNA JARAMILLO</w:t>
                        </w:r>
                        <w:r>
                          <w:rPr>
                            <w:rFonts w:ascii="Courier New"/>
                            <w:b/>
                            <w:color w:val="231F20"/>
                            <w:spacing w:val="-20"/>
                            <w:sz w:val="13"/>
                          </w:rPr>
                          <w:t> </w:t>
                        </w:r>
                        <w:r>
                          <w:rPr>
                            <w:rFonts w:ascii="Courier New"/>
                            <w:b/>
                            <w:color w:val="231F20"/>
                            <w:sz w:val="13"/>
                          </w:rPr>
                          <w:t>HERRERA</w:t>
                        </w:r>
                      </w:p>
                    </w:txbxContent>
                  </v:textbox>
                  <w10:wrap type="none"/>
                </v:shape>
                <v:shape style="position:absolute;left:1498;top:1653;width:4333;height:586" type="#_x0000_t202" id="docshape76" filled="false" stroked="false">
                  <v:textbox inset="0,0,0,0">
                    <w:txbxContent>
                      <w:p>
                        <w:pPr>
                          <w:spacing w:before="6"/>
                          <w:ind w:left="0" w:right="0" w:firstLine="0"/>
                          <w:jc w:val="left"/>
                          <w:rPr>
                            <w:rFonts w:ascii="Tahoma"/>
                            <w:sz w:val="22"/>
                          </w:rPr>
                        </w:pPr>
                        <w:r>
                          <w:rPr>
                            <w:rFonts w:ascii="Tahoma"/>
                            <w:color w:val="231F20"/>
                            <w:w w:val="105"/>
                            <w:sz w:val="22"/>
                          </w:rPr>
                          <w:t>Abg.</w:t>
                        </w:r>
                        <w:r>
                          <w:rPr>
                            <w:rFonts w:ascii="Tahoma"/>
                            <w:color w:val="231F20"/>
                            <w:spacing w:val="-5"/>
                            <w:w w:val="105"/>
                            <w:sz w:val="22"/>
                          </w:rPr>
                          <w:t> </w:t>
                        </w:r>
                        <w:r>
                          <w:rPr>
                            <w:rFonts w:ascii="Tahoma"/>
                            <w:color w:val="231F20"/>
                            <w:w w:val="105"/>
                            <w:sz w:val="22"/>
                          </w:rPr>
                          <w:t>Janet</w:t>
                        </w:r>
                        <w:r>
                          <w:rPr>
                            <w:rFonts w:ascii="Tahoma"/>
                            <w:color w:val="231F20"/>
                            <w:spacing w:val="-6"/>
                            <w:w w:val="105"/>
                            <w:sz w:val="22"/>
                          </w:rPr>
                          <w:t> </w:t>
                        </w:r>
                        <w:r>
                          <w:rPr>
                            <w:rFonts w:ascii="Tahoma"/>
                            <w:color w:val="231F20"/>
                            <w:w w:val="105"/>
                            <w:sz w:val="22"/>
                          </w:rPr>
                          <w:t>del</w:t>
                        </w:r>
                        <w:r>
                          <w:rPr>
                            <w:rFonts w:ascii="Tahoma"/>
                            <w:color w:val="231F20"/>
                            <w:spacing w:val="-5"/>
                            <w:w w:val="105"/>
                            <w:sz w:val="22"/>
                          </w:rPr>
                          <w:t> </w:t>
                        </w:r>
                        <w:r>
                          <w:rPr>
                            <w:rFonts w:ascii="Tahoma"/>
                            <w:color w:val="231F20"/>
                            <w:w w:val="105"/>
                            <w:sz w:val="22"/>
                          </w:rPr>
                          <w:t>Cisne</w:t>
                        </w:r>
                        <w:r>
                          <w:rPr>
                            <w:rFonts w:ascii="Tahoma"/>
                            <w:color w:val="231F20"/>
                            <w:spacing w:val="-5"/>
                            <w:w w:val="105"/>
                            <w:sz w:val="22"/>
                          </w:rPr>
                          <w:t> </w:t>
                        </w:r>
                        <w:r>
                          <w:rPr>
                            <w:rFonts w:ascii="Tahoma"/>
                            <w:color w:val="231F20"/>
                            <w:w w:val="105"/>
                            <w:sz w:val="22"/>
                          </w:rPr>
                          <w:t>Guerrero</w:t>
                        </w:r>
                        <w:r>
                          <w:rPr>
                            <w:rFonts w:ascii="Tahoma"/>
                            <w:color w:val="231F20"/>
                            <w:spacing w:val="-5"/>
                            <w:w w:val="105"/>
                            <w:sz w:val="22"/>
                          </w:rPr>
                          <w:t> </w:t>
                        </w:r>
                        <w:r>
                          <w:rPr>
                            <w:rFonts w:ascii="Tahoma"/>
                            <w:color w:val="231F20"/>
                            <w:spacing w:val="-2"/>
                            <w:w w:val="105"/>
                            <w:sz w:val="22"/>
                          </w:rPr>
                          <w:t>Luzuriaga</w:t>
                        </w:r>
                      </w:p>
                      <w:p>
                        <w:pPr>
                          <w:spacing w:before="47"/>
                          <w:ind w:left="0" w:right="0" w:firstLine="0"/>
                          <w:jc w:val="left"/>
                          <w:rPr>
                            <w:rFonts w:ascii="Tahoma" w:hAnsi="Tahoma"/>
                            <w:b/>
                            <w:sz w:val="22"/>
                          </w:rPr>
                        </w:pPr>
                        <w:r>
                          <w:rPr>
                            <w:rFonts w:ascii="Tahoma" w:hAnsi="Tahoma"/>
                            <w:b/>
                            <w:color w:val="231F20"/>
                            <w:w w:val="105"/>
                            <w:sz w:val="22"/>
                          </w:rPr>
                          <w:t>ALCALDESA</w:t>
                        </w:r>
                        <w:r>
                          <w:rPr>
                            <w:rFonts w:ascii="Tahoma" w:hAnsi="Tahoma"/>
                            <w:b/>
                            <w:color w:val="231F20"/>
                            <w:spacing w:val="-7"/>
                            <w:w w:val="105"/>
                            <w:sz w:val="22"/>
                          </w:rPr>
                          <w:t> </w:t>
                        </w:r>
                        <w:r>
                          <w:rPr>
                            <w:rFonts w:ascii="Tahoma" w:hAnsi="Tahoma"/>
                            <w:b/>
                            <w:color w:val="231F20"/>
                            <w:w w:val="105"/>
                            <w:sz w:val="22"/>
                          </w:rPr>
                          <w:t>DEL</w:t>
                        </w:r>
                        <w:r>
                          <w:rPr>
                            <w:rFonts w:ascii="Tahoma" w:hAnsi="Tahoma"/>
                            <w:b/>
                            <w:color w:val="231F20"/>
                            <w:spacing w:val="-6"/>
                            <w:w w:val="105"/>
                            <w:sz w:val="22"/>
                          </w:rPr>
                          <w:t> </w:t>
                        </w:r>
                        <w:r>
                          <w:rPr>
                            <w:rFonts w:ascii="Tahoma" w:hAnsi="Tahoma"/>
                            <w:b/>
                            <w:color w:val="231F20"/>
                            <w:w w:val="105"/>
                            <w:sz w:val="22"/>
                          </w:rPr>
                          <w:t>CANTÓN</w:t>
                        </w:r>
                        <w:r>
                          <w:rPr>
                            <w:rFonts w:ascii="Tahoma" w:hAnsi="Tahoma"/>
                            <w:b/>
                            <w:color w:val="231F20"/>
                            <w:spacing w:val="-7"/>
                            <w:w w:val="105"/>
                            <w:sz w:val="22"/>
                          </w:rPr>
                          <w:t> </w:t>
                        </w:r>
                        <w:r>
                          <w:rPr>
                            <w:rFonts w:ascii="Tahoma" w:hAnsi="Tahoma"/>
                            <w:b/>
                            <w:color w:val="231F20"/>
                            <w:spacing w:val="-2"/>
                            <w:w w:val="105"/>
                            <w:sz w:val="22"/>
                          </w:rPr>
                          <w:t>CATAMAYO</w:t>
                        </w:r>
                      </w:p>
                    </w:txbxContent>
                  </v:textbox>
                  <w10:wrap type="none"/>
                </v:shape>
                <v:shape style="position:absolute;left:7052;top:1653;width:3257;height:586" type="#_x0000_t202" id="docshape77" filled="false" stroked="false">
                  <v:textbox inset="0,0,0,0">
                    <w:txbxContent>
                      <w:p>
                        <w:pPr>
                          <w:spacing w:before="6"/>
                          <w:ind w:left="0" w:right="0" w:firstLine="0"/>
                          <w:jc w:val="left"/>
                          <w:rPr>
                            <w:rFonts w:ascii="Tahoma" w:hAnsi="Tahoma"/>
                            <w:sz w:val="22"/>
                          </w:rPr>
                        </w:pPr>
                        <w:r>
                          <w:rPr>
                            <w:rFonts w:ascii="Tahoma" w:hAnsi="Tahoma"/>
                            <w:color w:val="231F20"/>
                            <w:w w:val="105"/>
                            <w:sz w:val="22"/>
                          </w:rPr>
                          <w:t>Abg.</w:t>
                        </w:r>
                        <w:r>
                          <w:rPr>
                            <w:rFonts w:ascii="Tahoma" w:hAnsi="Tahoma"/>
                            <w:color w:val="231F20"/>
                            <w:spacing w:val="-7"/>
                            <w:w w:val="105"/>
                            <w:sz w:val="22"/>
                          </w:rPr>
                          <w:t> </w:t>
                        </w:r>
                        <w:r>
                          <w:rPr>
                            <w:rFonts w:ascii="Tahoma" w:hAnsi="Tahoma"/>
                            <w:color w:val="231F20"/>
                            <w:w w:val="105"/>
                            <w:sz w:val="22"/>
                          </w:rPr>
                          <w:t>Noemí</w:t>
                        </w:r>
                        <w:r>
                          <w:rPr>
                            <w:rFonts w:ascii="Tahoma" w:hAnsi="Tahoma"/>
                            <w:color w:val="231F20"/>
                            <w:spacing w:val="-5"/>
                            <w:w w:val="105"/>
                            <w:sz w:val="22"/>
                          </w:rPr>
                          <w:t> </w:t>
                        </w:r>
                        <w:r>
                          <w:rPr>
                            <w:rFonts w:ascii="Tahoma" w:hAnsi="Tahoma"/>
                            <w:color w:val="231F20"/>
                            <w:w w:val="105"/>
                            <w:sz w:val="22"/>
                          </w:rPr>
                          <w:t>J.</w:t>
                        </w:r>
                        <w:r>
                          <w:rPr>
                            <w:rFonts w:ascii="Tahoma" w:hAnsi="Tahoma"/>
                            <w:color w:val="231F20"/>
                            <w:spacing w:val="-3"/>
                            <w:w w:val="105"/>
                            <w:sz w:val="22"/>
                          </w:rPr>
                          <w:t> </w:t>
                        </w:r>
                        <w:r>
                          <w:rPr>
                            <w:rFonts w:ascii="Tahoma" w:hAnsi="Tahoma"/>
                            <w:color w:val="231F20"/>
                            <w:w w:val="105"/>
                            <w:sz w:val="22"/>
                          </w:rPr>
                          <w:t>Jaramillo</w:t>
                        </w:r>
                        <w:r>
                          <w:rPr>
                            <w:rFonts w:ascii="Tahoma" w:hAnsi="Tahoma"/>
                            <w:color w:val="231F20"/>
                            <w:spacing w:val="-3"/>
                            <w:w w:val="105"/>
                            <w:sz w:val="22"/>
                          </w:rPr>
                          <w:t> </w:t>
                        </w:r>
                        <w:r>
                          <w:rPr>
                            <w:rFonts w:ascii="Tahoma" w:hAnsi="Tahoma"/>
                            <w:color w:val="231F20"/>
                            <w:spacing w:val="-2"/>
                            <w:w w:val="105"/>
                            <w:sz w:val="22"/>
                          </w:rPr>
                          <w:t>Herrera</w:t>
                        </w:r>
                      </w:p>
                      <w:p>
                        <w:pPr>
                          <w:spacing w:before="47"/>
                          <w:ind w:left="201" w:right="0" w:firstLine="0"/>
                          <w:jc w:val="left"/>
                          <w:rPr>
                            <w:rFonts w:ascii="Tahoma"/>
                            <w:b/>
                            <w:sz w:val="22"/>
                          </w:rPr>
                        </w:pPr>
                        <w:r>
                          <w:rPr>
                            <w:rFonts w:ascii="Tahoma"/>
                            <w:b/>
                            <w:color w:val="231F20"/>
                            <w:w w:val="105"/>
                            <w:sz w:val="22"/>
                          </w:rPr>
                          <w:t>SECRETARIA</w:t>
                        </w:r>
                        <w:r>
                          <w:rPr>
                            <w:rFonts w:ascii="Tahoma"/>
                            <w:b/>
                            <w:color w:val="231F20"/>
                            <w:spacing w:val="-12"/>
                            <w:w w:val="105"/>
                            <w:sz w:val="22"/>
                          </w:rPr>
                          <w:t> </w:t>
                        </w:r>
                        <w:r>
                          <w:rPr>
                            <w:rFonts w:ascii="Tahoma"/>
                            <w:b/>
                            <w:color w:val="231F20"/>
                            <w:spacing w:val="-2"/>
                            <w:w w:val="105"/>
                            <w:sz w:val="22"/>
                          </w:rPr>
                          <w:t>GENERAL</w:t>
                        </w:r>
                      </w:p>
                    </w:txbxContent>
                  </v:textbox>
                  <w10:wrap type="none"/>
                </v:shape>
                <v:shape style="position:absolute;left:1498;top:2904;width:8964;height:2150" type="#_x0000_t202" id="docshape78" filled="false" stroked="false">
                  <v:textbox inset="0,0,0,0">
                    <w:txbxContent>
                      <w:p>
                        <w:pPr>
                          <w:spacing w:line="283" w:lineRule="auto" w:before="6"/>
                          <w:ind w:left="0" w:right="18" w:firstLine="0"/>
                          <w:jc w:val="both"/>
                          <w:rPr>
                            <w:rFonts w:ascii="Tahoma" w:hAnsi="Tahoma"/>
                            <w:b/>
                            <w:sz w:val="22"/>
                          </w:rPr>
                        </w:pPr>
                        <w:r>
                          <w:rPr>
                            <w:rFonts w:ascii="Tahoma" w:hAnsi="Tahoma"/>
                            <w:b/>
                            <w:color w:val="231F20"/>
                            <w:w w:val="105"/>
                            <w:sz w:val="22"/>
                          </w:rPr>
                          <w:t>SECRETARIA</w:t>
                        </w:r>
                        <w:r>
                          <w:rPr>
                            <w:rFonts w:ascii="Tahoma" w:hAnsi="Tahoma"/>
                            <w:b/>
                            <w:color w:val="231F20"/>
                            <w:w w:val="105"/>
                            <w:sz w:val="22"/>
                          </w:rPr>
                          <w:t> DEL</w:t>
                        </w:r>
                        <w:r>
                          <w:rPr>
                            <w:rFonts w:ascii="Tahoma" w:hAnsi="Tahoma"/>
                            <w:b/>
                            <w:color w:val="231F20"/>
                            <w:w w:val="105"/>
                            <w:sz w:val="22"/>
                          </w:rPr>
                          <w:t> CONCEJO</w:t>
                        </w:r>
                        <w:r>
                          <w:rPr>
                            <w:rFonts w:ascii="Tahoma" w:hAnsi="Tahoma"/>
                            <w:b/>
                            <w:color w:val="231F20"/>
                            <w:w w:val="105"/>
                            <w:sz w:val="22"/>
                          </w:rPr>
                          <w:t> MUNICIPAL</w:t>
                        </w:r>
                        <w:r>
                          <w:rPr>
                            <w:rFonts w:ascii="Tahoma" w:hAnsi="Tahoma"/>
                            <w:b/>
                            <w:color w:val="231F20"/>
                            <w:w w:val="105"/>
                            <w:sz w:val="22"/>
                          </w:rPr>
                          <w:t> DE</w:t>
                        </w:r>
                        <w:r>
                          <w:rPr>
                            <w:rFonts w:ascii="Tahoma" w:hAnsi="Tahoma"/>
                            <w:b/>
                            <w:color w:val="231F20"/>
                            <w:w w:val="105"/>
                            <w:sz w:val="22"/>
                          </w:rPr>
                          <w:t> CATAMAYO.-</w:t>
                        </w:r>
                        <w:r>
                          <w:rPr>
                            <w:rFonts w:ascii="Tahoma" w:hAnsi="Tahoma"/>
                            <w:b/>
                            <w:color w:val="231F20"/>
                            <w:w w:val="105"/>
                            <w:sz w:val="22"/>
                          </w:rPr>
                          <w:t> </w:t>
                        </w:r>
                        <w:r>
                          <w:rPr>
                            <w:rFonts w:ascii="Tahoma" w:hAnsi="Tahoma"/>
                            <w:color w:val="231F20"/>
                            <w:w w:val="105"/>
                            <w:sz w:val="22"/>
                          </w:rPr>
                          <w:t>Que</w:t>
                        </w:r>
                        <w:r>
                          <w:rPr>
                            <w:rFonts w:ascii="Tahoma" w:hAnsi="Tahoma"/>
                            <w:color w:val="231F20"/>
                            <w:w w:val="105"/>
                            <w:sz w:val="22"/>
                          </w:rPr>
                          <w:t> la</w:t>
                        </w:r>
                        <w:r>
                          <w:rPr>
                            <w:rFonts w:ascii="Tahoma" w:hAnsi="Tahoma"/>
                            <w:color w:val="231F20"/>
                            <w:w w:val="105"/>
                            <w:sz w:val="22"/>
                          </w:rPr>
                          <w:t> presente “</w:t>
                        </w:r>
                        <w:r>
                          <w:rPr>
                            <w:rFonts w:ascii="Tahoma" w:hAnsi="Tahoma"/>
                            <w:b/>
                            <w:color w:val="231F20"/>
                            <w:w w:val="105"/>
                            <w:sz w:val="22"/>
                          </w:rPr>
                          <w:t>ORDENANZA</w:t>
                        </w:r>
                        <w:r>
                          <w:rPr>
                            <w:rFonts w:ascii="Tahoma" w:hAnsi="Tahoma"/>
                            <w:b/>
                            <w:color w:val="231F20"/>
                            <w:w w:val="105"/>
                            <w:sz w:val="22"/>
                          </w:rPr>
                          <w:t> QUE</w:t>
                        </w:r>
                        <w:r>
                          <w:rPr>
                            <w:rFonts w:ascii="Tahoma" w:hAnsi="Tahoma"/>
                            <w:b/>
                            <w:color w:val="231F20"/>
                            <w:w w:val="105"/>
                            <w:sz w:val="22"/>
                          </w:rPr>
                          <w:t> FOMENTA</w:t>
                        </w:r>
                        <w:r>
                          <w:rPr>
                            <w:rFonts w:ascii="Tahoma" w:hAnsi="Tahoma"/>
                            <w:b/>
                            <w:color w:val="231F20"/>
                            <w:w w:val="105"/>
                            <w:sz w:val="22"/>
                          </w:rPr>
                          <w:t> Y</w:t>
                        </w:r>
                        <w:r>
                          <w:rPr>
                            <w:rFonts w:ascii="Tahoma" w:hAnsi="Tahoma"/>
                            <w:b/>
                            <w:color w:val="231F20"/>
                            <w:w w:val="105"/>
                            <w:sz w:val="22"/>
                          </w:rPr>
                          <w:t> PROMUEVE</w:t>
                        </w:r>
                        <w:r>
                          <w:rPr>
                            <w:rFonts w:ascii="Tahoma" w:hAnsi="Tahoma"/>
                            <w:b/>
                            <w:color w:val="231F20"/>
                            <w:w w:val="105"/>
                            <w:sz w:val="22"/>
                          </w:rPr>
                          <w:t> EL</w:t>
                        </w:r>
                        <w:r>
                          <w:rPr>
                            <w:rFonts w:ascii="Tahoma" w:hAnsi="Tahoma"/>
                            <w:b/>
                            <w:color w:val="231F20"/>
                            <w:w w:val="105"/>
                            <w:sz w:val="22"/>
                          </w:rPr>
                          <w:t> CUMPLIMIENTO</w:t>
                        </w:r>
                        <w:r>
                          <w:rPr>
                            <w:rFonts w:ascii="Tahoma" w:hAnsi="Tahoma"/>
                            <w:b/>
                            <w:color w:val="231F20"/>
                            <w:w w:val="105"/>
                            <w:sz w:val="22"/>
                          </w:rPr>
                          <w:t> DE</w:t>
                        </w:r>
                        <w:r>
                          <w:rPr>
                            <w:rFonts w:ascii="Tahoma" w:hAnsi="Tahoma"/>
                            <w:b/>
                            <w:color w:val="231F20"/>
                            <w:w w:val="105"/>
                            <w:sz w:val="22"/>
                          </w:rPr>
                          <w:t> LOS DERECHOS</w:t>
                        </w:r>
                        <w:r>
                          <w:rPr>
                            <w:rFonts w:ascii="Tahoma" w:hAnsi="Tahoma"/>
                            <w:b/>
                            <w:color w:val="231F20"/>
                            <w:spacing w:val="41"/>
                            <w:w w:val="105"/>
                            <w:sz w:val="22"/>
                          </w:rPr>
                          <w:t>  </w:t>
                        </w:r>
                        <w:r>
                          <w:rPr>
                            <w:rFonts w:ascii="Tahoma" w:hAnsi="Tahoma"/>
                            <w:b/>
                            <w:color w:val="231F20"/>
                            <w:w w:val="105"/>
                            <w:sz w:val="22"/>
                          </w:rPr>
                          <w:t>DE</w:t>
                        </w:r>
                        <w:r>
                          <w:rPr>
                            <w:rFonts w:ascii="Tahoma" w:hAnsi="Tahoma"/>
                            <w:b/>
                            <w:color w:val="231F20"/>
                            <w:spacing w:val="43"/>
                            <w:w w:val="105"/>
                            <w:sz w:val="22"/>
                          </w:rPr>
                          <w:t>  </w:t>
                        </w:r>
                        <w:r>
                          <w:rPr>
                            <w:rFonts w:ascii="Tahoma" w:hAnsi="Tahoma"/>
                            <w:b/>
                            <w:color w:val="231F20"/>
                            <w:w w:val="105"/>
                            <w:sz w:val="22"/>
                          </w:rPr>
                          <w:t>LAS</w:t>
                        </w:r>
                        <w:r>
                          <w:rPr>
                            <w:rFonts w:ascii="Tahoma" w:hAnsi="Tahoma"/>
                            <w:b/>
                            <w:color w:val="231F20"/>
                            <w:spacing w:val="43"/>
                            <w:w w:val="105"/>
                            <w:sz w:val="22"/>
                          </w:rPr>
                          <w:t>  </w:t>
                        </w:r>
                        <w:r>
                          <w:rPr>
                            <w:rFonts w:ascii="Tahoma" w:hAnsi="Tahoma"/>
                            <w:b/>
                            <w:color w:val="231F20"/>
                            <w:w w:val="105"/>
                            <w:sz w:val="22"/>
                          </w:rPr>
                          <w:t>PERSONAS</w:t>
                        </w:r>
                        <w:r>
                          <w:rPr>
                            <w:rFonts w:ascii="Tahoma" w:hAnsi="Tahoma"/>
                            <w:b/>
                            <w:color w:val="231F20"/>
                            <w:spacing w:val="43"/>
                            <w:w w:val="105"/>
                            <w:sz w:val="22"/>
                          </w:rPr>
                          <w:t>  </w:t>
                        </w:r>
                        <w:r>
                          <w:rPr>
                            <w:rFonts w:ascii="Tahoma" w:hAnsi="Tahoma"/>
                            <w:b/>
                            <w:color w:val="231F20"/>
                            <w:w w:val="105"/>
                            <w:sz w:val="22"/>
                          </w:rPr>
                          <w:t>ADULTAS</w:t>
                        </w:r>
                        <w:r>
                          <w:rPr>
                            <w:rFonts w:ascii="Tahoma" w:hAnsi="Tahoma"/>
                            <w:b/>
                            <w:color w:val="231F20"/>
                            <w:spacing w:val="44"/>
                            <w:w w:val="105"/>
                            <w:sz w:val="22"/>
                          </w:rPr>
                          <w:t>  </w:t>
                        </w:r>
                        <w:r>
                          <w:rPr>
                            <w:rFonts w:ascii="Tahoma" w:hAnsi="Tahoma"/>
                            <w:b/>
                            <w:color w:val="231F20"/>
                            <w:w w:val="105"/>
                            <w:sz w:val="22"/>
                          </w:rPr>
                          <w:t>MAYORES</w:t>
                        </w:r>
                        <w:r>
                          <w:rPr>
                            <w:rFonts w:ascii="Tahoma" w:hAnsi="Tahoma"/>
                            <w:b/>
                            <w:color w:val="231F20"/>
                            <w:spacing w:val="42"/>
                            <w:w w:val="105"/>
                            <w:sz w:val="22"/>
                          </w:rPr>
                          <w:t>  </w:t>
                        </w:r>
                        <w:r>
                          <w:rPr>
                            <w:rFonts w:ascii="Tahoma" w:hAnsi="Tahoma"/>
                            <w:b/>
                            <w:color w:val="231F20"/>
                            <w:w w:val="105"/>
                            <w:sz w:val="22"/>
                          </w:rPr>
                          <w:t>EN</w:t>
                        </w:r>
                        <w:r>
                          <w:rPr>
                            <w:rFonts w:ascii="Tahoma" w:hAnsi="Tahoma"/>
                            <w:b/>
                            <w:color w:val="231F20"/>
                            <w:spacing w:val="42"/>
                            <w:w w:val="105"/>
                            <w:sz w:val="22"/>
                          </w:rPr>
                          <w:t>  </w:t>
                        </w:r>
                        <w:r>
                          <w:rPr>
                            <w:rFonts w:ascii="Tahoma" w:hAnsi="Tahoma"/>
                            <w:b/>
                            <w:color w:val="231F20"/>
                            <w:w w:val="105"/>
                            <w:sz w:val="22"/>
                          </w:rPr>
                          <w:t>EL</w:t>
                        </w:r>
                        <w:r>
                          <w:rPr>
                            <w:rFonts w:ascii="Tahoma" w:hAnsi="Tahoma"/>
                            <w:b/>
                            <w:color w:val="231F20"/>
                            <w:spacing w:val="45"/>
                            <w:w w:val="105"/>
                            <w:sz w:val="22"/>
                          </w:rPr>
                          <w:t>  </w:t>
                        </w:r>
                        <w:r>
                          <w:rPr>
                            <w:rFonts w:ascii="Tahoma" w:hAnsi="Tahoma"/>
                            <w:b/>
                            <w:color w:val="231F20"/>
                            <w:spacing w:val="-2"/>
                            <w:w w:val="105"/>
                            <w:sz w:val="22"/>
                          </w:rPr>
                          <w:t>CANTÓN</w:t>
                        </w:r>
                      </w:p>
                      <w:p>
                        <w:pPr>
                          <w:spacing w:line="283" w:lineRule="auto" w:before="0"/>
                          <w:ind w:left="0" w:right="18" w:firstLine="0"/>
                          <w:jc w:val="both"/>
                          <w:rPr>
                            <w:rFonts w:ascii="Tahoma" w:hAnsi="Tahoma"/>
                            <w:sz w:val="22"/>
                          </w:rPr>
                        </w:pPr>
                        <w:r>
                          <w:rPr>
                            <w:rFonts w:ascii="Tahoma" w:hAnsi="Tahoma"/>
                            <w:b/>
                            <w:color w:val="231F20"/>
                            <w:w w:val="105"/>
                            <w:sz w:val="22"/>
                          </w:rPr>
                          <w:t>CATAMAYO”</w:t>
                        </w:r>
                        <w:r>
                          <w:rPr>
                            <w:rFonts w:ascii="Tahoma" w:hAnsi="Tahoma"/>
                            <w:b/>
                            <w:color w:val="231F20"/>
                            <w:w w:val="105"/>
                            <w:sz w:val="22"/>
                          </w:rPr>
                          <w:t> </w:t>
                        </w:r>
                        <w:r>
                          <w:rPr>
                            <w:rFonts w:ascii="Tahoma" w:hAnsi="Tahoma"/>
                            <w:color w:val="231F20"/>
                            <w:w w:val="105"/>
                            <w:sz w:val="22"/>
                          </w:rPr>
                          <w:t>fue</w:t>
                        </w:r>
                        <w:r>
                          <w:rPr>
                            <w:rFonts w:ascii="Tahoma" w:hAnsi="Tahoma"/>
                            <w:color w:val="231F20"/>
                            <w:w w:val="105"/>
                            <w:sz w:val="22"/>
                          </w:rPr>
                          <w:t> discutida</w:t>
                        </w:r>
                        <w:r>
                          <w:rPr>
                            <w:rFonts w:ascii="Tahoma" w:hAnsi="Tahoma"/>
                            <w:color w:val="231F20"/>
                            <w:w w:val="105"/>
                            <w:sz w:val="22"/>
                          </w:rPr>
                          <w:t> y</w:t>
                        </w:r>
                        <w:r>
                          <w:rPr>
                            <w:rFonts w:ascii="Tahoma" w:hAnsi="Tahoma"/>
                            <w:color w:val="231F20"/>
                            <w:w w:val="105"/>
                            <w:sz w:val="22"/>
                          </w:rPr>
                          <w:t> aprobada</w:t>
                        </w:r>
                        <w:r>
                          <w:rPr>
                            <w:rFonts w:ascii="Tahoma" w:hAnsi="Tahoma"/>
                            <w:color w:val="231F20"/>
                            <w:w w:val="105"/>
                            <w:sz w:val="22"/>
                          </w:rPr>
                          <w:t> por</w:t>
                        </w:r>
                        <w:r>
                          <w:rPr>
                            <w:rFonts w:ascii="Tahoma" w:hAnsi="Tahoma"/>
                            <w:color w:val="231F20"/>
                            <w:w w:val="105"/>
                            <w:sz w:val="22"/>
                          </w:rPr>
                          <w:t> los</w:t>
                        </w:r>
                        <w:r>
                          <w:rPr>
                            <w:rFonts w:ascii="Tahoma" w:hAnsi="Tahoma"/>
                            <w:color w:val="231F20"/>
                            <w:w w:val="105"/>
                            <w:sz w:val="22"/>
                          </w:rPr>
                          <w:t> señores</w:t>
                        </w:r>
                        <w:r>
                          <w:rPr>
                            <w:rFonts w:ascii="Tahoma" w:hAnsi="Tahoma"/>
                            <w:color w:val="231F20"/>
                            <w:w w:val="105"/>
                            <w:sz w:val="22"/>
                          </w:rPr>
                          <w:t> concejales</w:t>
                        </w:r>
                        <w:r>
                          <w:rPr>
                            <w:rFonts w:ascii="Tahoma" w:hAnsi="Tahoma"/>
                            <w:color w:val="231F20"/>
                            <w:w w:val="105"/>
                            <w:sz w:val="22"/>
                          </w:rPr>
                          <w:t> en</w:t>
                        </w:r>
                        <w:r>
                          <w:rPr>
                            <w:rFonts w:ascii="Tahoma" w:hAnsi="Tahoma"/>
                            <w:color w:val="231F20"/>
                            <w:w w:val="105"/>
                            <w:sz w:val="22"/>
                          </w:rPr>
                          <w:t> su</w:t>
                        </w:r>
                        <w:r>
                          <w:rPr>
                            <w:rFonts w:ascii="Tahoma" w:hAnsi="Tahoma"/>
                            <w:color w:val="231F20"/>
                            <w:w w:val="105"/>
                            <w:sz w:val="22"/>
                          </w:rPr>
                          <w:t> primer</w:t>
                        </w:r>
                        <w:r>
                          <w:rPr>
                            <w:rFonts w:ascii="Tahoma" w:hAnsi="Tahoma"/>
                            <w:color w:val="231F20"/>
                            <w:w w:val="105"/>
                            <w:sz w:val="22"/>
                          </w:rPr>
                          <w:t> y segundo</w:t>
                        </w:r>
                        <w:r>
                          <w:rPr>
                            <w:rFonts w:ascii="Tahoma" w:hAnsi="Tahoma"/>
                            <w:color w:val="231F20"/>
                            <w:spacing w:val="-2"/>
                            <w:w w:val="105"/>
                            <w:sz w:val="22"/>
                          </w:rPr>
                          <w:t> </w:t>
                        </w:r>
                        <w:r>
                          <w:rPr>
                            <w:rFonts w:ascii="Tahoma" w:hAnsi="Tahoma"/>
                            <w:color w:val="231F20"/>
                            <w:w w:val="105"/>
                            <w:sz w:val="22"/>
                          </w:rPr>
                          <w:t>debate</w:t>
                        </w:r>
                        <w:r>
                          <w:rPr>
                            <w:rFonts w:ascii="Tahoma" w:hAnsi="Tahoma"/>
                            <w:color w:val="231F20"/>
                            <w:spacing w:val="-4"/>
                            <w:w w:val="105"/>
                            <w:sz w:val="22"/>
                          </w:rPr>
                          <w:t> </w:t>
                        </w:r>
                        <w:r>
                          <w:rPr>
                            <w:rFonts w:ascii="Tahoma" w:hAnsi="Tahoma"/>
                            <w:color w:val="231F20"/>
                            <w:w w:val="105"/>
                            <w:sz w:val="22"/>
                          </w:rPr>
                          <w:t>en</w:t>
                        </w:r>
                        <w:r>
                          <w:rPr>
                            <w:rFonts w:ascii="Tahoma" w:hAnsi="Tahoma"/>
                            <w:color w:val="231F20"/>
                            <w:spacing w:val="-4"/>
                            <w:w w:val="105"/>
                            <w:sz w:val="22"/>
                          </w:rPr>
                          <w:t> </w:t>
                        </w:r>
                        <w:r>
                          <w:rPr>
                            <w:rFonts w:ascii="Tahoma" w:hAnsi="Tahoma"/>
                            <w:color w:val="231F20"/>
                            <w:w w:val="105"/>
                            <w:sz w:val="22"/>
                          </w:rPr>
                          <w:t>sesiones</w:t>
                        </w:r>
                        <w:r>
                          <w:rPr>
                            <w:rFonts w:ascii="Tahoma" w:hAnsi="Tahoma"/>
                            <w:color w:val="231F20"/>
                            <w:spacing w:val="-4"/>
                            <w:w w:val="105"/>
                            <w:sz w:val="22"/>
                          </w:rPr>
                          <w:t> </w:t>
                        </w:r>
                        <w:r>
                          <w:rPr>
                            <w:rFonts w:ascii="Tahoma" w:hAnsi="Tahoma"/>
                            <w:color w:val="231F20"/>
                            <w:w w:val="105"/>
                            <w:sz w:val="22"/>
                          </w:rPr>
                          <w:t>ordinarias</w:t>
                        </w:r>
                        <w:r>
                          <w:rPr>
                            <w:rFonts w:ascii="Tahoma" w:hAnsi="Tahoma"/>
                            <w:color w:val="231F20"/>
                            <w:spacing w:val="-4"/>
                            <w:w w:val="105"/>
                            <w:sz w:val="22"/>
                          </w:rPr>
                          <w:t> </w:t>
                        </w:r>
                        <w:r>
                          <w:rPr>
                            <w:rFonts w:ascii="Tahoma" w:hAnsi="Tahoma"/>
                            <w:color w:val="231F20"/>
                            <w:w w:val="105"/>
                            <w:sz w:val="22"/>
                          </w:rPr>
                          <w:t>Nro.</w:t>
                        </w:r>
                        <w:r>
                          <w:rPr>
                            <w:rFonts w:ascii="Tahoma" w:hAnsi="Tahoma"/>
                            <w:color w:val="231F20"/>
                            <w:spacing w:val="-4"/>
                            <w:w w:val="105"/>
                            <w:sz w:val="22"/>
                          </w:rPr>
                          <w:t> </w:t>
                        </w:r>
                        <w:r>
                          <w:rPr>
                            <w:rFonts w:ascii="Tahoma" w:hAnsi="Tahoma"/>
                            <w:color w:val="231F20"/>
                            <w:w w:val="105"/>
                            <w:sz w:val="22"/>
                          </w:rPr>
                          <w:t>11-2024</w:t>
                        </w:r>
                        <w:r>
                          <w:rPr>
                            <w:rFonts w:ascii="Tahoma" w:hAnsi="Tahoma"/>
                            <w:color w:val="231F20"/>
                            <w:spacing w:val="-4"/>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fecha</w:t>
                        </w:r>
                        <w:r>
                          <w:rPr>
                            <w:rFonts w:ascii="Tahoma" w:hAnsi="Tahoma"/>
                            <w:color w:val="231F20"/>
                            <w:spacing w:val="-4"/>
                            <w:w w:val="105"/>
                            <w:sz w:val="22"/>
                          </w:rPr>
                          <w:t> </w:t>
                        </w:r>
                        <w:r>
                          <w:rPr>
                            <w:rFonts w:ascii="Tahoma" w:hAnsi="Tahoma"/>
                            <w:color w:val="231F20"/>
                            <w:w w:val="105"/>
                            <w:sz w:val="22"/>
                          </w:rPr>
                          <w:t>21</w:t>
                        </w:r>
                        <w:r>
                          <w:rPr>
                            <w:rFonts w:ascii="Tahoma" w:hAnsi="Tahoma"/>
                            <w:color w:val="231F20"/>
                            <w:spacing w:val="-6"/>
                            <w:w w:val="105"/>
                            <w:sz w:val="22"/>
                          </w:rPr>
                          <w:t> </w:t>
                        </w:r>
                        <w:r>
                          <w:rPr>
                            <w:rFonts w:ascii="Tahoma" w:hAnsi="Tahoma"/>
                            <w:color w:val="231F20"/>
                            <w:w w:val="105"/>
                            <w:sz w:val="22"/>
                          </w:rPr>
                          <w:t>de</w:t>
                        </w:r>
                        <w:r>
                          <w:rPr>
                            <w:rFonts w:ascii="Tahoma" w:hAnsi="Tahoma"/>
                            <w:color w:val="231F20"/>
                            <w:spacing w:val="-5"/>
                            <w:w w:val="105"/>
                            <w:sz w:val="22"/>
                          </w:rPr>
                          <w:t> </w:t>
                        </w:r>
                        <w:r>
                          <w:rPr>
                            <w:rFonts w:ascii="Tahoma" w:hAnsi="Tahoma"/>
                            <w:color w:val="231F20"/>
                            <w:w w:val="105"/>
                            <w:sz w:val="22"/>
                          </w:rPr>
                          <w:t>marzo</w:t>
                        </w:r>
                        <w:r>
                          <w:rPr>
                            <w:rFonts w:ascii="Tahoma" w:hAnsi="Tahoma"/>
                            <w:color w:val="231F20"/>
                            <w:spacing w:val="-3"/>
                            <w:w w:val="105"/>
                            <w:sz w:val="22"/>
                          </w:rPr>
                          <w:t> </w:t>
                        </w:r>
                        <w:r>
                          <w:rPr>
                            <w:rFonts w:ascii="Tahoma" w:hAnsi="Tahoma"/>
                            <w:color w:val="231F20"/>
                            <w:w w:val="105"/>
                            <w:sz w:val="22"/>
                          </w:rPr>
                          <w:t>del</w:t>
                        </w:r>
                        <w:r>
                          <w:rPr>
                            <w:rFonts w:ascii="Tahoma" w:hAnsi="Tahoma"/>
                            <w:color w:val="231F20"/>
                            <w:spacing w:val="-4"/>
                            <w:w w:val="105"/>
                            <w:sz w:val="22"/>
                          </w:rPr>
                          <w:t> </w:t>
                        </w:r>
                        <w:r>
                          <w:rPr>
                            <w:rFonts w:ascii="Tahoma" w:hAnsi="Tahoma"/>
                            <w:color w:val="231F20"/>
                            <w:w w:val="105"/>
                            <w:sz w:val="22"/>
                          </w:rPr>
                          <w:t>2024;</w:t>
                        </w:r>
                        <w:r>
                          <w:rPr>
                            <w:rFonts w:ascii="Tahoma" w:hAnsi="Tahoma"/>
                            <w:color w:val="231F20"/>
                            <w:spacing w:val="-2"/>
                            <w:w w:val="105"/>
                            <w:sz w:val="22"/>
                          </w:rPr>
                          <w:t> </w:t>
                        </w:r>
                        <w:r>
                          <w:rPr>
                            <w:rFonts w:ascii="Tahoma" w:hAnsi="Tahoma"/>
                            <w:color w:val="231F20"/>
                            <w:w w:val="105"/>
                            <w:sz w:val="22"/>
                          </w:rPr>
                          <w:t>y, Nro.</w:t>
                        </w:r>
                        <w:r>
                          <w:rPr>
                            <w:rFonts w:ascii="Tahoma" w:hAnsi="Tahoma"/>
                            <w:color w:val="231F20"/>
                            <w:spacing w:val="16"/>
                            <w:w w:val="105"/>
                            <w:sz w:val="22"/>
                          </w:rPr>
                          <w:t> </w:t>
                        </w:r>
                        <w:r>
                          <w:rPr>
                            <w:rFonts w:ascii="Tahoma" w:hAnsi="Tahoma"/>
                            <w:color w:val="231F20"/>
                            <w:w w:val="105"/>
                            <w:sz w:val="22"/>
                          </w:rPr>
                          <w:t>15-2024,</w:t>
                        </w:r>
                        <w:r>
                          <w:rPr>
                            <w:rFonts w:ascii="Tahoma" w:hAnsi="Tahoma"/>
                            <w:color w:val="231F20"/>
                            <w:spacing w:val="16"/>
                            <w:w w:val="105"/>
                            <w:sz w:val="22"/>
                          </w:rPr>
                          <w:t> </w:t>
                        </w:r>
                        <w:r>
                          <w:rPr>
                            <w:rFonts w:ascii="Tahoma" w:hAnsi="Tahoma"/>
                            <w:color w:val="231F20"/>
                            <w:w w:val="105"/>
                            <w:sz w:val="22"/>
                          </w:rPr>
                          <w:t>de fecha 02</w:t>
                        </w:r>
                        <w:r>
                          <w:rPr>
                            <w:rFonts w:ascii="Tahoma" w:hAnsi="Tahoma"/>
                            <w:color w:val="231F20"/>
                            <w:spacing w:val="16"/>
                            <w:w w:val="105"/>
                            <w:sz w:val="22"/>
                          </w:rPr>
                          <w:t> </w:t>
                        </w:r>
                        <w:r>
                          <w:rPr>
                            <w:rFonts w:ascii="Tahoma" w:hAnsi="Tahoma"/>
                            <w:color w:val="231F20"/>
                            <w:w w:val="105"/>
                            <w:sz w:val="22"/>
                          </w:rPr>
                          <w:t>de mayo del</w:t>
                        </w:r>
                        <w:r>
                          <w:rPr>
                            <w:rFonts w:ascii="Tahoma" w:hAnsi="Tahoma"/>
                            <w:color w:val="231F20"/>
                            <w:spacing w:val="16"/>
                            <w:w w:val="105"/>
                            <w:sz w:val="22"/>
                          </w:rPr>
                          <w:t> </w:t>
                        </w:r>
                        <w:r>
                          <w:rPr>
                            <w:rFonts w:ascii="Tahoma" w:hAnsi="Tahoma"/>
                            <w:color w:val="231F20"/>
                            <w:w w:val="105"/>
                            <w:sz w:val="22"/>
                          </w:rPr>
                          <w:t>2024</w:t>
                        </w:r>
                        <w:r>
                          <w:rPr>
                            <w:rFonts w:ascii="Tahoma" w:hAnsi="Tahoma"/>
                            <w:color w:val="231F20"/>
                            <w:spacing w:val="16"/>
                            <w:w w:val="105"/>
                            <w:sz w:val="22"/>
                          </w:rPr>
                          <w:t> </w:t>
                        </w:r>
                        <w:r>
                          <w:rPr>
                            <w:rFonts w:ascii="Tahoma" w:hAnsi="Tahoma"/>
                            <w:color w:val="231F20"/>
                            <w:w w:val="105"/>
                            <w:sz w:val="22"/>
                          </w:rPr>
                          <w:t>respectivamente;</w:t>
                        </w:r>
                        <w:r>
                          <w:rPr>
                            <w:rFonts w:ascii="Tahoma" w:hAnsi="Tahoma"/>
                            <w:color w:val="231F20"/>
                            <w:spacing w:val="16"/>
                            <w:w w:val="105"/>
                            <w:sz w:val="22"/>
                          </w:rPr>
                          <w:t> </w:t>
                        </w:r>
                        <w:r>
                          <w:rPr>
                            <w:rFonts w:ascii="Tahoma" w:hAnsi="Tahoma"/>
                            <w:color w:val="231F20"/>
                            <w:w w:val="105"/>
                            <w:sz w:val="22"/>
                          </w:rPr>
                          <w:t>es todo cuanto</w:t>
                        </w:r>
                        <w:r>
                          <w:rPr>
                            <w:rFonts w:ascii="Tahoma" w:hAnsi="Tahoma"/>
                            <w:color w:val="231F20"/>
                            <w:spacing w:val="17"/>
                            <w:w w:val="105"/>
                            <w:sz w:val="22"/>
                          </w:rPr>
                          <w:t> </w:t>
                        </w:r>
                        <w:r>
                          <w:rPr>
                            <w:rFonts w:ascii="Tahoma" w:hAnsi="Tahoma"/>
                            <w:color w:val="231F20"/>
                            <w:w w:val="105"/>
                            <w:sz w:val="22"/>
                          </w:rPr>
                          <w:t>puedo</w:t>
                        </w:r>
                      </w:p>
                      <w:p>
                        <w:pPr>
                          <w:spacing w:line="265" w:lineRule="exact" w:before="0"/>
                          <w:ind w:left="0" w:right="0" w:firstLine="0"/>
                          <w:jc w:val="both"/>
                          <w:rPr>
                            <w:rFonts w:ascii="Tahoma" w:hAnsi="Tahoma"/>
                            <w:sz w:val="22"/>
                          </w:rPr>
                        </w:pPr>
                        <w:r>
                          <w:rPr>
                            <w:rFonts w:ascii="Tahoma" w:hAnsi="Tahoma"/>
                            <w:color w:val="231F20"/>
                            <w:w w:val="105"/>
                            <w:sz w:val="22"/>
                          </w:rPr>
                          <w:t>certificar</w:t>
                        </w:r>
                        <w:r>
                          <w:rPr>
                            <w:rFonts w:ascii="Tahoma" w:hAnsi="Tahoma"/>
                            <w:color w:val="231F20"/>
                            <w:spacing w:val="-4"/>
                            <w:w w:val="105"/>
                            <w:sz w:val="22"/>
                          </w:rPr>
                          <w:t> </w:t>
                        </w:r>
                        <w:r>
                          <w:rPr>
                            <w:rFonts w:ascii="Tahoma" w:hAnsi="Tahoma"/>
                            <w:color w:val="231F20"/>
                            <w:w w:val="105"/>
                            <w:sz w:val="22"/>
                          </w:rPr>
                          <w:t>remitiéndome</w:t>
                        </w:r>
                        <w:r>
                          <w:rPr>
                            <w:rFonts w:ascii="Tahoma" w:hAnsi="Tahoma"/>
                            <w:color w:val="231F20"/>
                            <w:spacing w:val="-5"/>
                            <w:w w:val="105"/>
                            <w:sz w:val="22"/>
                          </w:rPr>
                          <w:t> </w:t>
                        </w:r>
                        <w:r>
                          <w:rPr>
                            <w:rFonts w:ascii="Tahoma" w:hAnsi="Tahoma"/>
                            <w:color w:val="231F20"/>
                            <w:w w:val="105"/>
                            <w:sz w:val="22"/>
                          </w:rPr>
                          <w:t>en</w:t>
                        </w:r>
                        <w:r>
                          <w:rPr>
                            <w:rFonts w:ascii="Tahoma" w:hAnsi="Tahoma"/>
                            <w:color w:val="231F20"/>
                            <w:spacing w:val="-5"/>
                            <w:w w:val="105"/>
                            <w:sz w:val="22"/>
                          </w:rPr>
                          <w:t> </w:t>
                        </w:r>
                        <w:r>
                          <w:rPr>
                            <w:rFonts w:ascii="Tahoma" w:hAnsi="Tahoma"/>
                            <w:color w:val="231F20"/>
                            <w:w w:val="105"/>
                            <w:sz w:val="22"/>
                          </w:rPr>
                          <w:t>todo</w:t>
                        </w:r>
                        <w:r>
                          <w:rPr>
                            <w:rFonts w:ascii="Tahoma" w:hAnsi="Tahoma"/>
                            <w:color w:val="231F20"/>
                            <w:spacing w:val="-6"/>
                            <w:w w:val="105"/>
                            <w:sz w:val="22"/>
                          </w:rPr>
                          <w:t> </w:t>
                        </w:r>
                        <w:r>
                          <w:rPr>
                            <w:rFonts w:ascii="Tahoma" w:hAnsi="Tahoma"/>
                            <w:color w:val="231F20"/>
                            <w:w w:val="105"/>
                            <w:sz w:val="22"/>
                          </w:rPr>
                          <w:t>caso</w:t>
                        </w:r>
                        <w:r>
                          <w:rPr>
                            <w:rFonts w:ascii="Tahoma" w:hAnsi="Tahoma"/>
                            <w:color w:val="231F20"/>
                            <w:spacing w:val="-4"/>
                            <w:w w:val="105"/>
                            <w:sz w:val="22"/>
                          </w:rPr>
                          <w:t> </w:t>
                        </w:r>
                        <w:r>
                          <w:rPr>
                            <w:rFonts w:ascii="Tahoma" w:hAnsi="Tahoma"/>
                            <w:color w:val="231F20"/>
                            <w:w w:val="105"/>
                            <w:sz w:val="22"/>
                          </w:rPr>
                          <w:t>a</w:t>
                        </w:r>
                        <w:r>
                          <w:rPr>
                            <w:rFonts w:ascii="Tahoma" w:hAnsi="Tahoma"/>
                            <w:color w:val="231F20"/>
                            <w:spacing w:val="-3"/>
                            <w:w w:val="105"/>
                            <w:sz w:val="22"/>
                          </w:rPr>
                          <w:t> </w:t>
                        </w:r>
                        <w:r>
                          <w:rPr>
                            <w:rFonts w:ascii="Tahoma" w:hAnsi="Tahoma"/>
                            <w:color w:val="231F20"/>
                            <w:w w:val="105"/>
                            <w:sz w:val="22"/>
                          </w:rPr>
                          <w:t>las</w:t>
                        </w:r>
                        <w:r>
                          <w:rPr>
                            <w:rFonts w:ascii="Tahoma" w:hAnsi="Tahoma"/>
                            <w:color w:val="231F20"/>
                            <w:spacing w:val="-7"/>
                            <w:w w:val="105"/>
                            <w:sz w:val="22"/>
                          </w:rPr>
                          <w:t> </w:t>
                        </w:r>
                        <w:r>
                          <w:rPr>
                            <w:rFonts w:ascii="Tahoma" w:hAnsi="Tahoma"/>
                            <w:color w:val="231F20"/>
                            <w:w w:val="105"/>
                            <w:sz w:val="22"/>
                          </w:rPr>
                          <w:t>actas</w:t>
                        </w:r>
                        <w:r>
                          <w:rPr>
                            <w:rFonts w:ascii="Tahoma" w:hAnsi="Tahoma"/>
                            <w:color w:val="231F20"/>
                            <w:spacing w:val="-4"/>
                            <w:w w:val="105"/>
                            <w:sz w:val="22"/>
                          </w:rPr>
                          <w:t> </w:t>
                        </w:r>
                        <w:r>
                          <w:rPr>
                            <w:rFonts w:ascii="Tahoma" w:hAnsi="Tahoma"/>
                            <w:color w:val="231F20"/>
                            <w:spacing w:val="-2"/>
                            <w:w w:val="105"/>
                            <w:sz w:val="22"/>
                          </w:rPr>
                          <w:t>correspondientes.</w:t>
                        </w:r>
                      </w:p>
                    </w:txbxContent>
                  </v:textbox>
                  <w10:wrap type="none"/>
                </v:shape>
                <v:shape style="position:absolute;left:7126;top:5816;width:3334;height:274" type="#_x0000_t202" id="docshape79" filled="false" stroked="false">
                  <v:textbox inset="0,0,0,0">
                    <w:txbxContent>
                      <w:p>
                        <w:pPr>
                          <w:spacing w:before="6"/>
                          <w:ind w:left="0" w:right="0" w:firstLine="0"/>
                          <w:jc w:val="left"/>
                          <w:rPr>
                            <w:rFonts w:ascii="Tahoma"/>
                            <w:sz w:val="22"/>
                          </w:rPr>
                        </w:pPr>
                        <w:r>
                          <w:rPr>
                            <w:rFonts w:ascii="Tahoma"/>
                            <w:color w:val="231F20"/>
                            <w:w w:val="105"/>
                            <w:sz w:val="22"/>
                          </w:rPr>
                          <w:t>Catamayo,</w:t>
                        </w:r>
                        <w:r>
                          <w:rPr>
                            <w:rFonts w:ascii="Tahoma"/>
                            <w:color w:val="231F20"/>
                            <w:spacing w:val="-4"/>
                            <w:w w:val="105"/>
                            <w:sz w:val="22"/>
                          </w:rPr>
                          <w:t> </w:t>
                        </w:r>
                        <w:r>
                          <w:rPr>
                            <w:rFonts w:ascii="Tahoma"/>
                            <w:color w:val="231F20"/>
                            <w:w w:val="105"/>
                            <w:sz w:val="22"/>
                          </w:rPr>
                          <w:t>02</w:t>
                        </w:r>
                        <w:r>
                          <w:rPr>
                            <w:rFonts w:ascii="Tahoma"/>
                            <w:color w:val="231F20"/>
                            <w:spacing w:val="-6"/>
                            <w:w w:val="105"/>
                            <w:sz w:val="22"/>
                          </w:rPr>
                          <w:t> </w:t>
                        </w:r>
                        <w:r>
                          <w:rPr>
                            <w:rFonts w:ascii="Tahoma"/>
                            <w:color w:val="231F20"/>
                            <w:w w:val="105"/>
                            <w:sz w:val="22"/>
                          </w:rPr>
                          <w:t>de</w:t>
                        </w:r>
                        <w:r>
                          <w:rPr>
                            <w:rFonts w:ascii="Tahoma"/>
                            <w:color w:val="231F20"/>
                            <w:spacing w:val="-4"/>
                            <w:w w:val="105"/>
                            <w:sz w:val="22"/>
                          </w:rPr>
                          <w:t> </w:t>
                        </w:r>
                        <w:r>
                          <w:rPr>
                            <w:rFonts w:ascii="Tahoma"/>
                            <w:color w:val="231F20"/>
                            <w:w w:val="105"/>
                            <w:sz w:val="22"/>
                          </w:rPr>
                          <w:t>mayo</w:t>
                        </w:r>
                        <w:r>
                          <w:rPr>
                            <w:rFonts w:ascii="Tahoma"/>
                            <w:color w:val="231F20"/>
                            <w:spacing w:val="-3"/>
                            <w:w w:val="105"/>
                            <w:sz w:val="22"/>
                          </w:rPr>
                          <w:t> </w:t>
                        </w:r>
                        <w:r>
                          <w:rPr>
                            <w:rFonts w:ascii="Tahoma"/>
                            <w:color w:val="231F20"/>
                            <w:w w:val="105"/>
                            <w:sz w:val="22"/>
                          </w:rPr>
                          <w:t>del</w:t>
                        </w:r>
                        <w:r>
                          <w:rPr>
                            <w:rFonts w:ascii="Tahoma"/>
                            <w:color w:val="231F20"/>
                            <w:spacing w:val="-4"/>
                            <w:w w:val="105"/>
                            <w:sz w:val="22"/>
                          </w:rPr>
                          <w:t> 2024</w:t>
                        </w:r>
                      </w:p>
                    </w:txbxContent>
                  </v:textbox>
                  <w10:wrap type="none"/>
                </v:shape>
                <w10:wrap type="topAndBottom"/>
              </v:group>
            </w:pict>
          </mc:Fallback>
        </mc:AlternateContent>
      </w:r>
    </w:p>
    <w:p>
      <w:pPr>
        <w:pStyle w:val="BodyText"/>
        <w:spacing w:after="0"/>
        <w:rPr>
          <w:rFonts w:ascii="Tahoma"/>
          <w:sz w:val="12"/>
        </w:rPr>
        <w:sectPr>
          <w:pgSz w:w="11910" w:h="16840"/>
          <w:pgMar w:header="1391" w:footer="571" w:top="1800" w:bottom="760" w:left="0" w:right="0"/>
        </w:sectPr>
      </w:pPr>
    </w:p>
    <w:p>
      <w:pPr>
        <w:pStyle w:val="BodyText"/>
        <w:rPr>
          <w:rFonts w:ascii="Tahoma"/>
          <w:sz w:val="7"/>
        </w:rPr>
      </w:pPr>
    </w:p>
    <w:p>
      <w:pPr>
        <w:pStyle w:val="BodyText"/>
        <w:rPr>
          <w:rFonts w:ascii="Tahoma"/>
          <w:sz w:val="7"/>
        </w:rPr>
      </w:pPr>
    </w:p>
    <w:p>
      <w:pPr>
        <w:pStyle w:val="BodyText"/>
        <w:rPr>
          <w:rFonts w:ascii="Tahoma"/>
          <w:sz w:val="7"/>
        </w:rPr>
      </w:pPr>
    </w:p>
    <w:p>
      <w:pPr>
        <w:pStyle w:val="BodyText"/>
        <w:rPr>
          <w:rFonts w:ascii="Tahoma"/>
          <w:sz w:val="7"/>
        </w:rPr>
      </w:pPr>
    </w:p>
    <w:p>
      <w:pPr>
        <w:pStyle w:val="BodyText"/>
        <w:spacing w:before="49"/>
        <w:rPr>
          <w:rFonts w:ascii="Tahoma"/>
          <w:sz w:val="7"/>
        </w:rPr>
      </w:pPr>
    </w:p>
    <w:p>
      <w:pPr>
        <w:spacing w:line="65" w:lineRule="exact" w:before="1"/>
        <w:ind w:left="2313"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52704">
            <wp:simplePos x="0" y="0"/>
            <wp:positionH relativeFrom="page">
              <wp:posOffset>976439</wp:posOffset>
            </wp:positionH>
            <wp:positionV relativeFrom="paragraph">
              <wp:posOffset>-153441</wp:posOffset>
            </wp:positionV>
            <wp:extent cx="483755" cy="505294"/>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45" cstate="print"/>
                    <a:stretch>
                      <a:fillRect/>
                    </a:stretch>
                  </pic:blipFill>
                  <pic:spPr>
                    <a:xfrm>
                      <a:off x="0" y="0"/>
                      <a:ext cx="483755" cy="505294"/>
                    </a:xfrm>
                    <a:prstGeom prst="rect">
                      <a:avLst/>
                    </a:prstGeom>
                  </pic:spPr>
                </pic:pic>
              </a:graphicData>
            </a:graphic>
          </wp:anchor>
        </w:drawing>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77" w:lineRule="auto" w:before="15"/>
        <w:ind w:left="2313" w:right="8037" w:firstLine="0"/>
        <w:jc w:val="left"/>
        <w:rPr>
          <w:rFonts w:ascii="Courier New"/>
          <w:b/>
          <w:sz w:val="14"/>
        </w:rPr>
      </w:pPr>
      <w:r>
        <w:rPr>
          <w:rFonts w:ascii="Courier New"/>
          <w:b/>
          <w:color w:val="231F20"/>
          <w:sz w:val="14"/>
        </w:rPr>
        <w:t>NOEMI JOHANNA </w:t>
      </w:r>
      <w:r>
        <w:rPr>
          <w:rFonts w:ascii="Courier New"/>
          <w:b/>
          <w:color w:val="231F20"/>
          <w:spacing w:val="-6"/>
          <w:sz w:val="14"/>
        </w:rPr>
        <w:t>JARAMILLO</w:t>
      </w:r>
      <w:r>
        <w:rPr>
          <w:rFonts w:ascii="Courier New"/>
          <w:b/>
          <w:color w:val="231F20"/>
          <w:spacing w:val="-17"/>
          <w:sz w:val="14"/>
        </w:rPr>
        <w:t> </w:t>
      </w:r>
      <w:r>
        <w:rPr>
          <w:rFonts w:ascii="Courier New"/>
          <w:b/>
          <w:color w:val="231F20"/>
          <w:spacing w:val="-6"/>
          <w:sz w:val="14"/>
        </w:rPr>
        <w:t>HERRERA</w:t>
      </w:r>
    </w:p>
    <w:p>
      <w:pPr>
        <w:pStyle w:val="BodyText"/>
        <w:spacing w:before="46"/>
        <w:rPr>
          <w:rFonts w:ascii="Courier New"/>
          <w:b/>
        </w:rPr>
      </w:pPr>
    </w:p>
    <w:p>
      <w:pPr>
        <w:pStyle w:val="BodyText"/>
        <w:ind w:left="1455"/>
        <w:jc w:val="both"/>
        <w:rPr>
          <w:rFonts w:ascii="Tahoma" w:hAnsi="Tahoma"/>
        </w:rPr>
      </w:pPr>
      <w:r>
        <w:rPr>
          <w:rFonts w:ascii="Tahoma" w:hAnsi="Tahoma"/>
          <w:color w:val="231F20"/>
          <w:spacing w:val="-2"/>
        </w:rPr>
        <w:t>Abg.</w:t>
      </w:r>
      <w:r>
        <w:rPr>
          <w:rFonts w:ascii="Tahoma" w:hAnsi="Tahoma"/>
          <w:color w:val="231F20"/>
          <w:spacing w:val="-11"/>
        </w:rPr>
        <w:t> </w:t>
      </w:r>
      <w:r>
        <w:rPr>
          <w:rFonts w:ascii="Tahoma" w:hAnsi="Tahoma"/>
          <w:color w:val="231F20"/>
          <w:spacing w:val="-2"/>
        </w:rPr>
        <w:t>Noemí</w:t>
      </w:r>
      <w:r>
        <w:rPr>
          <w:rFonts w:ascii="Tahoma" w:hAnsi="Tahoma"/>
          <w:color w:val="231F20"/>
          <w:spacing w:val="-10"/>
        </w:rPr>
        <w:t> </w:t>
      </w:r>
      <w:r>
        <w:rPr>
          <w:rFonts w:ascii="Tahoma" w:hAnsi="Tahoma"/>
          <w:color w:val="231F20"/>
          <w:spacing w:val="-2"/>
        </w:rPr>
        <w:t>J.</w:t>
      </w:r>
      <w:r>
        <w:rPr>
          <w:rFonts w:ascii="Tahoma" w:hAnsi="Tahoma"/>
          <w:color w:val="231F20"/>
          <w:spacing w:val="-10"/>
        </w:rPr>
        <w:t> </w:t>
      </w:r>
      <w:r>
        <w:rPr>
          <w:rFonts w:ascii="Tahoma" w:hAnsi="Tahoma"/>
          <w:color w:val="231F20"/>
          <w:spacing w:val="-2"/>
        </w:rPr>
        <w:t>Jaramillo</w:t>
      </w:r>
      <w:r>
        <w:rPr>
          <w:rFonts w:ascii="Tahoma" w:hAnsi="Tahoma"/>
          <w:color w:val="231F20"/>
          <w:spacing w:val="-13"/>
        </w:rPr>
        <w:t> </w:t>
      </w:r>
      <w:r>
        <w:rPr>
          <w:rFonts w:ascii="Tahoma" w:hAnsi="Tahoma"/>
          <w:color w:val="231F20"/>
          <w:spacing w:val="-2"/>
        </w:rPr>
        <w:t>Herrera</w:t>
      </w:r>
    </w:p>
    <w:p>
      <w:pPr>
        <w:pStyle w:val="Heading3"/>
        <w:spacing w:line="280" w:lineRule="auto" w:before="47"/>
        <w:ind w:left="1455" w:right="5294"/>
        <w:jc w:val="left"/>
        <w:rPr>
          <w:rFonts w:ascii="Tahoma"/>
        </w:rPr>
      </w:pPr>
      <w:r>
        <w:rPr>
          <w:rFonts w:ascii="Tahoma"/>
          <w:color w:val="231F20"/>
          <w:spacing w:val="-4"/>
        </w:rPr>
        <w:t>SECRETARIA</w:t>
      </w:r>
      <w:r>
        <w:rPr>
          <w:rFonts w:ascii="Tahoma"/>
          <w:color w:val="231F20"/>
          <w:spacing w:val="-14"/>
        </w:rPr>
        <w:t> </w:t>
      </w:r>
      <w:r>
        <w:rPr>
          <w:rFonts w:ascii="Tahoma"/>
          <w:color w:val="231F20"/>
          <w:spacing w:val="-4"/>
        </w:rPr>
        <w:t>GENERAL</w:t>
      </w:r>
      <w:r>
        <w:rPr>
          <w:rFonts w:ascii="Tahoma"/>
          <w:color w:val="231F20"/>
          <w:spacing w:val="-14"/>
        </w:rPr>
        <w:t> </w:t>
      </w:r>
      <w:r>
        <w:rPr>
          <w:rFonts w:ascii="Tahoma"/>
          <w:color w:val="231F20"/>
          <w:spacing w:val="-4"/>
        </w:rPr>
        <w:t>DEL</w:t>
      </w:r>
      <w:r>
        <w:rPr>
          <w:rFonts w:ascii="Tahoma"/>
          <w:color w:val="231F20"/>
          <w:spacing w:val="-13"/>
        </w:rPr>
        <w:t> </w:t>
      </w:r>
      <w:r>
        <w:rPr>
          <w:rFonts w:ascii="Tahoma"/>
          <w:color w:val="231F20"/>
          <w:spacing w:val="-4"/>
        </w:rPr>
        <w:t>GAD </w:t>
      </w:r>
      <w:r>
        <w:rPr>
          <w:rFonts w:ascii="Tahoma"/>
          <w:color w:val="231F20"/>
        </w:rPr>
        <w:t>MUNICIPAL DE CATAMAYO</w:t>
      </w:r>
    </w:p>
    <w:p>
      <w:pPr>
        <w:pStyle w:val="BodyText"/>
        <w:spacing w:before="45"/>
        <w:rPr>
          <w:rFonts w:ascii="Tahoma"/>
          <w:b/>
        </w:rPr>
      </w:pPr>
    </w:p>
    <w:p>
      <w:pPr>
        <w:spacing w:before="0"/>
        <w:ind w:left="1455" w:right="0" w:firstLine="0"/>
        <w:jc w:val="left"/>
        <w:rPr>
          <w:rFonts w:ascii="Tahoma" w:hAnsi="Tahoma"/>
          <w:sz w:val="24"/>
        </w:rPr>
      </w:pPr>
      <w:r>
        <w:rPr>
          <w:rFonts w:ascii="Tahoma" w:hAnsi="Tahoma"/>
          <w:b/>
          <w:color w:val="231F20"/>
          <w:spacing w:val="-4"/>
          <w:sz w:val="24"/>
        </w:rPr>
        <w:t>SECRETARIA</w:t>
      </w:r>
      <w:r>
        <w:rPr>
          <w:rFonts w:ascii="Tahoma" w:hAnsi="Tahoma"/>
          <w:b/>
          <w:color w:val="231F20"/>
          <w:spacing w:val="-12"/>
          <w:sz w:val="24"/>
        </w:rPr>
        <w:t> </w:t>
      </w:r>
      <w:r>
        <w:rPr>
          <w:rFonts w:ascii="Tahoma" w:hAnsi="Tahoma"/>
          <w:b/>
          <w:color w:val="231F20"/>
          <w:spacing w:val="-4"/>
          <w:sz w:val="24"/>
        </w:rPr>
        <w:t>DEL</w:t>
      </w:r>
      <w:r>
        <w:rPr>
          <w:rFonts w:ascii="Tahoma" w:hAnsi="Tahoma"/>
          <w:b/>
          <w:color w:val="231F20"/>
          <w:spacing w:val="-8"/>
          <w:sz w:val="24"/>
        </w:rPr>
        <w:t> </w:t>
      </w:r>
      <w:r>
        <w:rPr>
          <w:rFonts w:ascii="Tahoma" w:hAnsi="Tahoma"/>
          <w:b/>
          <w:color w:val="231F20"/>
          <w:spacing w:val="-4"/>
          <w:sz w:val="24"/>
        </w:rPr>
        <w:t>CONCEJO</w:t>
      </w:r>
      <w:r>
        <w:rPr>
          <w:rFonts w:ascii="Tahoma" w:hAnsi="Tahoma"/>
          <w:b/>
          <w:color w:val="231F20"/>
          <w:spacing w:val="-10"/>
          <w:sz w:val="24"/>
        </w:rPr>
        <w:t> </w:t>
      </w:r>
      <w:r>
        <w:rPr>
          <w:rFonts w:ascii="Tahoma" w:hAnsi="Tahoma"/>
          <w:b/>
          <w:color w:val="231F20"/>
          <w:spacing w:val="-4"/>
          <w:sz w:val="24"/>
        </w:rPr>
        <w:t>MUNICIPAL</w:t>
      </w:r>
      <w:r>
        <w:rPr>
          <w:rFonts w:ascii="Tahoma" w:hAnsi="Tahoma"/>
          <w:b/>
          <w:color w:val="231F20"/>
          <w:spacing w:val="-11"/>
          <w:sz w:val="24"/>
        </w:rPr>
        <w:t> </w:t>
      </w:r>
      <w:r>
        <w:rPr>
          <w:rFonts w:ascii="Tahoma" w:hAnsi="Tahoma"/>
          <w:b/>
          <w:color w:val="231F20"/>
          <w:spacing w:val="-4"/>
          <w:sz w:val="24"/>
        </w:rPr>
        <w:t>DE</w:t>
      </w:r>
      <w:r>
        <w:rPr>
          <w:rFonts w:ascii="Tahoma" w:hAnsi="Tahoma"/>
          <w:b/>
          <w:color w:val="231F20"/>
          <w:spacing w:val="-9"/>
          <w:sz w:val="24"/>
        </w:rPr>
        <w:t> </w:t>
      </w:r>
      <w:r>
        <w:rPr>
          <w:rFonts w:ascii="Tahoma" w:hAnsi="Tahoma"/>
          <w:b/>
          <w:color w:val="231F20"/>
          <w:spacing w:val="-4"/>
          <w:sz w:val="24"/>
        </w:rPr>
        <w:t>CATAMAYO.-</w:t>
      </w:r>
      <w:r>
        <w:rPr>
          <w:rFonts w:ascii="Tahoma" w:hAnsi="Tahoma"/>
          <w:b/>
          <w:color w:val="231F20"/>
          <w:spacing w:val="-3"/>
          <w:sz w:val="24"/>
        </w:rPr>
        <w:t> </w:t>
      </w:r>
      <w:r>
        <w:rPr>
          <w:rFonts w:ascii="Tahoma" w:hAnsi="Tahoma"/>
          <w:color w:val="231F20"/>
          <w:spacing w:val="-4"/>
          <w:sz w:val="24"/>
        </w:rPr>
        <w:t>A</w:t>
      </w:r>
      <w:r>
        <w:rPr>
          <w:rFonts w:ascii="Tahoma" w:hAnsi="Tahoma"/>
          <w:color w:val="231F20"/>
          <w:spacing w:val="-8"/>
          <w:sz w:val="24"/>
        </w:rPr>
        <w:t> </w:t>
      </w:r>
      <w:r>
        <w:rPr>
          <w:rFonts w:ascii="Tahoma" w:hAnsi="Tahoma"/>
          <w:color w:val="231F20"/>
          <w:spacing w:val="-4"/>
          <w:sz w:val="24"/>
        </w:rPr>
        <w:t>los</w:t>
      </w:r>
      <w:r>
        <w:rPr>
          <w:rFonts w:ascii="Tahoma" w:hAnsi="Tahoma"/>
          <w:color w:val="231F20"/>
          <w:spacing w:val="-8"/>
          <w:sz w:val="24"/>
        </w:rPr>
        <w:t> </w:t>
      </w:r>
      <w:r>
        <w:rPr>
          <w:rFonts w:ascii="Tahoma" w:hAnsi="Tahoma"/>
          <w:color w:val="231F20"/>
          <w:spacing w:val="-4"/>
          <w:sz w:val="24"/>
        </w:rPr>
        <w:t>diez</w:t>
      </w:r>
      <w:r>
        <w:rPr>
          <w:rFonts w:ascii="Tahoma" w:hAnsi="Tahoma"/>
          <w:color w:val="231F20"/>
          <w:spacing w:val="-9"/>
          <w:sz w:val="24"/>
        </w:rPr>
        <w:t> </w:t>
      </w:r>
      <w:r>
        <w:rPr>
          <w:rFonts w:ascii="Tahoma" w:hAnsi="Tahoma"/>
          <w:color w:val="231F20"/>
          <w:spacing w:val="-4"/>
          <w:sz w:val="24"/>
        </w:rPr>
        <w:t>días</w:t>
      </w:r>
      <w:r>
        <w:rPr>
          <w:rFonts w:ascii="Tahoma" w:hAnsi="Tahoma"/>
          <w:color w:val="231F20"/>
          <w:spacing w:val="-11"/>
          <w:sz w:val="24"/>
        </w:rPr>
        <w:t> </w:t>
      </w:r>
      <w:r>
        <w:rPr>
          <w:rFonts w:ascii="Tahoma" w:hAnsi="Tahoma"/>
          <w:color w:val="231F20"/>
          <w:spacing w:val="-4"/>
          <w:sz w:val="24"/>
        </w:rPr>
        <w:t>del</w:t>
      </w:r>
      <w:r>
        <w:rPr>
          <w:rFonts w:ascii="Tahoma" w:hAnsi="Tahoma"/>
          <w:color w:val="231F20"/>
          <w:spacing w:val="-8"/>
          <w:sz w:val="24"/>
        </w:rPr>
        <w:t> </w:t>
      </w:r>
      <w:r>
        <w:rPr>
          <w:rFonts w:ascii="Tahoma" w:hAnsi="Tahoma"/>
          <w:color w:val="231F20"/>
          <w:spacing w:val="-5"/>
          <w:sz w:val="24"/>
        </w:rPr>
        <w:t>mes</w:t>
      </w:r>
    </w:p>
    <w:p>
      <w:pPr>
        <w:spacing w:line="280" w:lineRule="auto" w:before="47"/>
        <w:ind w:left="1455" w:right="1443" w:firstLine="0"/>
        <w:jc w:val="both"/>
        <w:rPr>
          <w:rFonts w:ascii="Tahoma" w:hAnsi="Tahoma"/>
          <w:b/>
          <w:sz w:val="24"/>
        </w:rPr>
      </w:pPr>
      <w:r>
        <w:rPr>
          <w:rFonts w:ascii="Tahoma" w:hAnsi="Tahoma"/>
          <w:color w:val="231F20"/>
          <w:spacing w:val="-2"/>
          <w:sz w:val="24"/>
        </w:rPr>
        <w:t>de</w:t>
      </w:r>
      <w:r>
        <w:rPr>
          <w:rFonts w:ascii="Tahoma" w:hAnsi="Tahoma"/>
          <w:color w:val="231F20"/>
          <w:spacing w:val="-17"/>
          <w:sz w:val="24"/>
        </w:rPr>
        <w:t> </w:t>
      </w:r>
      <w:r>
        <w:rPr>
          <w:rFonts w:ascii="Tahoma" w:hAnsi="Tahoma"/>
          <w:color w:val="231F20"/>
          <w:spacing w:val="-2"/>
          <w:sz w:val="24"/>
        </w:rPr>
        <w:t>mayo</w:t>
      </w:r>
      <w:r>
        <w:rPr>
          <w:rFonts w:ascii="Tahoma" w:hAnsi="Tahoma"/>
          <w:color w:val="231F20"/>
          <w:spacing w:val="-17"/>
          <w:sz w:val="24"/>
        </w:rPr>
        <w:t> </w:t>
      </w:r>
      <w:r>
        <w:rPr>
          <w:rFonts w:ascii="Tahoma" w:hAnsi="Tahoma"/>
          <w:color w:val="231F20"/>
          <w:spacing w:val="-2"/>
          <w:sz w:val="24"/>
        </w:rPr>
        <w:t>del</w:t>
      </w:r>
      <w:r>
        <w:rPr>
          <w:rFonts w:ascii="Tahoma" w:hAnsi="Tahoma"/>
          <w:color w:val="231F20"/>
          <w:spacing w:val="-17"/>
          <w:sz w:val="24"/>
        </w:rPr>
        <w:t> </w:t>
      </w:r>
      <w:r>
        <w:rPr>
          <w:rFonts w:ascii="Tahoma" w:hAnsi="Tahoma"/>
          <w:color w:val="231F20"/>
          <w:spacing w:val="-2"/>
          <w:sz w:val="24"/>
        </w:rPr>
        <w:t>año</w:t>
      </w:r>
      <w:r>
        <w:rPr>
          <w:rFonts w:ascii="Tahoma" w:hAnsi="Tahoma"/>
          <w:color w:val="231F20"/>
          <w:spacing w:val="-16"/>
          <w:sz w:val="24"/>
        </w:rPr>
        <w:t> </w:t>
      </w:r>
      <w:r>
        <w:rPr>
          <w:rFonts w:ascii="Tahoma" w:hAnsi="Tahoma"/>
          <w:color w:val="231F20"/>
          <w:spacing w:val="-2"/>
          <w:sz w:val="24"/>
        </w:rPr>
        <w:t>dos</w:t>
      </w:r>
      <w:r>
        <w:rPr>
          <w:rFonts w:ascii="Tahoma" w:hAnsi="Tahoma"/>
          <w:color w:val="231F20"/>
          <w:spacing w:val="-17"/>
          <w:sz w:val="24"/>
        </w:rPr>
        <w:t> </w:t>
      </w:r>
      <w:r>
        <w:rPr>
          <w:rFonts w:ascii="Tahoma" w:hAnsi="Tahoma"/>
          <w:color w:val="231F20"/>
          <w:spacing w:val="-2"/>
          <w:sz w:val="24"/>
        </w:rPr>
        <w:t>mil</w:t>
      </w:r>
      <w:r>
        <w:rPr>
          <w:rFonts w:ascii="Tahoma" w:hAnsi="Tahoma"/>
          <w:color w:val="231F20"/>
          <w:spacing w:val="-17"/>
          <w:sz w:val="24"/>
        </w:rPr>
        <w:t> </w:t>
      </w:r>
      <w:r>
        <w:rPr>
          <w:rFonts w:ascii="Tahoma" w:hAnsi="Tahoma"/>
          <w:color w:val="231F20"/>
          <w:spacing w:val="-2"/>
          <w:sz w:val="24"/>
        </w:rPr>
        <w:t>veinticuatro.</w:t>
      </w:r>
      <w:r>
        <w:rPr>
          <w:rFonts w:ascii="Tahoma" w:hAnsi="Tahoma"/>
          <w:color w:val="231F20"/>
          <w:spacing w:val="-17"/>
          <w:sz w:val="24"/>
        </w:rPr>
        <w:t> </w:t>
      </w:r>
      <w:r>
        <w:rPr>
          <w:rFonts w:ascii="Tahoma" w:hAnsi="Tahoma"/>
          <w:color w:val="231F20"/>
          <w:spacing w:val="-2"/>
          <w:sz w:val="24"/>
        </w:rPr>
        <w:t>Al</w:t>
      </w:r>
      <w:r>
        <w:rPr>
          <w:rFonts w:ascii="Tahoma" w:hAnsi="Tahoma"/>
          <w:color w:val="231F20"/>
          <w:spacing w:val="-16"/>
          <w:sz w:val="24"/>
        </w:rPr>
        <w:t> </w:t>
      </w:r>
      <w:r>
        <w:rPr>
          <w:rFonts w:ascii="Tahoma" w:hAnsi="Tahoma"/>
          <w:color w:val="231F20"/>
          <w:spacing w:val="-2"/>
          <w:sz w:val="24"/>
        </w:rPr>
        <w:t>tenor</w:t>
      </w:r>
      <w:r>
        <w:rPr>
          <w:rFonts w:ascii="Tahoma" w:hAnsi="Tahoma"/>
          <w:color w:val="231F20"/>
          <w:spacing w:val="-17"/>
          <w:sz w:val="24"/>
        </w:rPr>
        <w:t> </w:t>
      </w:r>
      <w:r>
        <w:rPr>
          <w:rFonts w:ascii="Tahoma" w:hAnsi="Tahoma"/>
          <w:color w:val="231F20"/>
          <w:spacing w:val="-2"/>
          <w:sz w:val="24"/>
        </w:rPr>
        <w:t>de</w:t>
      </w:r>
      <w:r>
        <w:rPr>
          <w:rFonts w:ascii="Tahoma" w:hAnsi="Tahoma"/>
          <w:color w:val="231F20"/>
          <w:spacing w:val="-17"/>
          <w:sz w:val="24"/>
        </w:rPr>
        <w:t> </w:t>
      </w:r>
      <w:r>
        <w:rPr>
          <w:rFonts w:ascii="Tahoma" w:hAnsi="Tahoma"/>
          <w:color w:val="231F20"/>
          <w:spacing w:val="-2"/>
          <w:sz w:val="24"/>
        </w:rPr>
        <w:t>lo</w:t>
      </w:r>
      <w:r>
        <w:rPr>
          <w:rFonts w:ascii="Tahoma" w:hAnsi="Tahoma"/>
          <w:color w:val="231F20"/>
          <w:spacing w:val="-17"/>
          <w:sz w:val="24"/>
        </w:rPr>
        <w:t> </w:t>
      </w:r>
      <w:r>
        <w:rPr>
          <w:rFonts w:ascii="Tahoma" w:hAnsi="Tahoma"/>
          <w:color w:val="231F20"/>
          <w:spacing w:val="-2"/>
          <w:sz w:val="24"/>
        </w:rPr>
        <w:t>dispuesto</w:t>
      </w:r>
      <w:r>
        <w:rPr>
          <w:rFonts w:ascii="Tahoma" w:hAnsi="Tahoma"/>
          <w:color w:val="231F20"/>
          <w:spacing w:val="-16"/>
          <w:sz w:val="24"/>
        </w:rPr>
        <w:t> </w:t>
      </w:r>
      <w:r>
        <w:rPr>
          <w:rFonts w:ascii="Tahoma" w:hAnsi="Tahoma"/>
          <w:color w:val="231F20"/>
          <w:spacing w:val="-2"/>
          <w:sz w:val="24"/>
        </w:rPr>
        <w:t>en</w:t>
      </w:r>
      <w:r>
        <w:rPr>
          <w:rFonts w:ascii="Tahoma" w:hAnsi="Tahoma"/>
          <w:color w:val="231F20"/>
          <w:spacing w:val="-17"/>
          <w:sz w:val="24"/>
        </w:rPr>
        <w:t> </w:t>
      </w:r>
      <w:r>
        <w:rPr>
          <w:rFonts w:ascii="Tahoma" w:hAnsi="Tahoma"/>
          <w:color w:val="231F20"/>
          <w:spacing w:val="-2"/>
          <w:sz w:val="24"/>
        </w:rPr>
        <w:t>el</w:t>
      </w:r>
      <w:r>
        <w:rPr>
          <w:rFonts w:ascii="Tahoma" w:hAnsi="Tahoma"/>
          <w:color w:val="231F20"/>
          <w:spacing w:val="-17"/>
          <w:sz w:val="24"/>
        </w:rPr>
        <w:t> </w:t>
      </w:r>
      <w:r>
        <w:rPr>
          <w:rFonts w:ascii="Tahoma" w:hAnsi="Tahoma"/>
          <w:color w:val="231F20"/>
          <w:spacing w:val="-2"/>
          <w:sz w:val="24"/>
        </w:rPr>
        <w:t>cuarto</w:t>
      </w:r>
      <w:r>
        <w:rPr>
          <w:rFonts w:ascii="Tahoma" w:hAnsi="Tahoma"/>
          <w:color w:val="231F20"/>
          <w:spacing w:val="-17"/>
          <w:sz w:val="24"/>
        </w:rPr>
        <w:t> </w:t>
      </w:r>
      <w:r>
        <w:rPr>
          <w:rFonts w:ascii="Tahoma" w:hAnsi="Tahoma"/>
          <w:color w:val="231F20"/>
          <w:spacing w:val="-2"/>
          <w:sz w:val="24"/>
        </w:rPr>
        <w:t>inciso</w:t>
      </w:r>
      <w:r>
        <w:rPr>
          <w:rFonts w:ascii="Tahoma" w:hAnsi="Tahoma"/>
          <w:color w:val="231F20"/>
          <w:spacing w:val="-16"/>
          <w:sz w:val="24"/>
        </w:rPr>
        <w:t> </w:t>
      </w:r>
      <w:r>
        <w:rPr>
          <w:rFonts w:ascii="Tahoma" w:hAnsi="Tahoma"/>
          <w:color w:val="231F20"/>
          <w:spacing w:val="-2"/>
          <w:sz w:val="24"/>
        </w:rPr>
        <w:t>del</w:t>
      </w:r>
      <w:r>
        <w:rPr>
          <w:rFonts w:ascii="Tahoma" w:hAnsi="Tahoma"/>
          <w:color w:val="231F20"/>
          <w:spacing w:val="-17"/>
          <w:sz w:val="24"/>
        </w:rPr>
        <w:t> </w:t>
      </w:r>
      <w:r>
        <w:rPr>
          <w:rFonts w:ascii="Tahoma" w:hAnsi="Tahoma"/>
          <w:color w:val="231F20"/>
          <w:spacing w:val="-2"/>
          <w:sz w:val="24"/>
        </w:rPr>
        <w:t>Art. </w:t>
      </w:r>
      <w:r>
        <w:rPr>
          <w:rFonts w:ascii="Tahoma" w:hAnsi="Tahoma"/>
          <w:color w:val="231F20"/>
          <w:sz w:val="24"/>
        </w:rPr>
        <w:t>322 del Código Orgánico de Organización Territorial, Autonomía y Descentralización, </w:t>
      </w:r>
      <w:r>
        <w:rPr>
          <w:rFonts w:ascii="Tahoma" w:hAnsi="Tahoma"/>
          <w:color w:val="231F20"/>
          <w:spacing w:val="-4"/>
          <w:sz w:val="24"/>
        </w:rPr>
        <w:t>remito</w:t>
      </w:r>
      <w:r>
        <w:rPr>
          <w:rFonts w:ascii="Tahoma" w:hAnsi="Tahoma"/>
          <w:color w:val="231F20"/>
          <w:spacing w:val="-9"/>
          <w:sz w:val="24"/>
        </w:rPr>
        <w:t> </w:t>
      </w:r>
      <w:r>
        <w:rPr>
          <w:rFonts w:ascii="Tahoma" w:hAnsi="Tahoma"/>
          <w:color w:val="231F20"/>
          <w:spacing w:val="-4"/>
          <w:sz w:val="24"/>
        </w:rPr>
        <w:t>en</w:t>
      </w:r>
      <w:r>
        <w:rPr>
          <w:rFonts w:ascii="Tahoma" w:hAnsi="Tahoma"/>
          <w:color w:val="231F20"/>
          <w:spacing w:val="-9"/>
          <w:sz w:val="24"/>
        </w:rPr>
        <w:t> </w:t>
      </w:r>
      <w:r>
        <w:rPr>
          <w:rFonts w:ascii="Tahoma" w:hAnsi="Tahoma"/>
          <w:color w:val="231F20"/>
          <w:spacing w:val="-4"/>
          <w:sz w:val="24"/>
        </w:rPr>
        <w:t>tres</w:t>
      </w:r>
      <w:r>
        <w:rPr>
          <w:rFonts w:ascii="Tahoma" w:hAnsi="Tahoma"/>
          <w:color w:val="231F20"/>
          <w:spacing w:val="-10"/>
          <w:sz w:val="24"/>
        </w:rPr>
        <w:t> </w:t>
      </w:r>
      <w:r>
        <w:rPr>
          <w:rFonts w:ascii="Tahoma" w:hAnsi="Tahoma"/>
          <w:color w:val="231F20"/>
          <w:spacing w:val="-4"/>
          <w:sz w:val="24"/>
        </w:rPr>
        <w:t>ejemplares</w:t>
      </w:r>
      <w:r>
        <w:rPr>
          <w:rFonts w:ascii="Tahoma" w:hAnsi="Tahoma"/>
          <w:color w:val="231F20"/>
          <w:spacing w:val="-10"/>
          <w:sz w:val="24"/>
        </w:rPr>
        <w:t> </w:t>
      </w:r>
      <w:r>
        <w:rPr>
          <w:rFonts w:ascii="Tahoma" w:hAnsi="Tahoma"/>
          <w:color w:val="231F20"/>
          <w:spacing w:val="-4"/>
          <w:sz w:val="24"/>
        </w:rPr>
        <w:t>a</w:t>
      </w:r>
      <w:r>
        <w:rPr>
          <w:rFonts w:ascii="Tahoma" w:hAnsi="Tahoma"/>
          <w:color w:val="231F20"/>
          <w:spacing w:val="-9"/>
          <w:sz w:val="24"/>
        </w:rPr>
        <w:t> </w:t>
      </w:r>
      <w:r>
        <w:rPr>
          <w:rFonts w:ascii="Tahoma" w:hAnsi="Tahoma"/>
          <w:color w:val="231F20"/>
          <w:spacing w:val="-4"/>
          <w:sz w:val="24"/>
        </w:rPr>
        <w:t>la</w:t>
      </w:r>
      <w:r>
        <w:rPr>
          <w:rFonts w:ascii="Tahoma" w:hAnsi="Tahoma"/>
          <w:color w:val="231F20"/>
          <w:spacing w:val="-9"/>
          <w:sz w:val="24"/>
        </w:rPr>
        <w:t> </w:t>
      </w:r>
      <w:r>
        <w:rPr>
          <w:rFonts w:ascii="Tahoma" w:hAnsi="Tahoma"/>
          <w:color w:val="231F20"/>
          <w:spacing w:val="-4"/>
          <w:sz w:val="24"/>
        </w:rPr>
        <w:t>Señora</w:t>
      </w:r>
      <w:r>
        <w:rPr>
          <w:rFonts w:ascii="Tahoma" w:hAnsi="Tahoma"/>
          <w:color w:val="231F20"/>
          <w:spacing w:val="-10"/>
          <w:sz w:val="24"/>
        </w:rPr>
        <w:t> </w:t>
      </w:r>
      <w:r>
        <w:rPr>
          <w:rFonts w:ascii="Tahoma" w:hAnsi="Tahoma"/>
          <w:color w:val="231F20"/>
          <w:spacing w:val="-4"/>
          <w:sz w:val="24"/>
        </w:rPr>
        <w:t>Alcaldesa</w:t>
      </w:r>
      <w:r>
        <w:rPr>
          <w:rFonts w:ascii="Tahoma" w:hAnsi="Tahoma"/>
          <w:color w:val="231F20"/>
          <w:spacing w:val="-12"/>
          <w:sz w:val="24"/>
        </w:rPr>
        <w:t> </w:t>
      </w:r>
      <w:r>
        <w:rPr>
          <w:rFonts w:ascii="Tahoma" w:hAnsi="Tahoma"/>
          <w:color w:val="231F20"/>
          <w:spacing w:val="-4"/>
          <w:sz w:val="24"/>
        </w:rPr>
        <w:t>del</w:t>
      </w:r>
      <w:r>
        <w:rPr>
          <w:rFonts w:ascii="Tahoma" w:hAnsi="Tahoma"/>
          <w:color w:val="231F20"/>
          <w:spacing w:val="-10"/>
          <w:sz w:val="24"/>
        </w:rPr>
        <w:t> </w:t>
      </w:r>
      <w:r>
        <w:rPr>
          <w:rFonts w:ascii="Tahoma" w:hAnsi="Tahoma"/>
          <w:color w:val="231F20"/>
          <w:spacing w:val="-4"/>
          <w:sz w:val="24"/>
        </w:rPr>
        <w:t>Gobierno</w:t>
      </w:r>
      <w:r>
        <w:rPr>
          <w:rFonts w:ascii="Tahoma" w:hAnsi="Tahoma"/>
          <w:color w:val="231F20"/>
          <w:spacing w:val="-9"/>
          <w:sz w:val="24"/>
        </w:rPr>
        <w:t> </w:t>
      </w:r>
      <w:r>
        <w:rPr>
          <w:rFonts w:ascii="Tahoma" w:hAnsi="Tahoma"/>
          <w:color w:val="231F20"/>
          <w:spacing w:val="-4"/>
          <w:sz w:val="24"/>
        </w:rPr>
        <w:t>Autónomo</w:t>
      </w:r>
      <w:r>
        <w:rPr>
          <w:rFonts w:ascii="Tahoma" w:hAnsi="Tahoma"/>
          <w:color w:val="231F20"/>
          <w:spacing w:val="-9"/>
          <w:sz w:val="24"/>
        </w:rPr>
        <w:t> </w:t>
      </w:r>
      <w:r>
        <w:rPr>
          <w:rFonts w:ascii="Tahoma" w:hAnsi="Tahoma"/>
          <w:color w:val="231F20"/>
          <w:spacing w:val="-4"/>
          <w:sz w:val="24"/>
        </w:rPr>
        <w:t>Descentralizado </w:t>
      </w:r>
      <w:r>
        <w:rPr>
          <w:rFonts w:ascii="Tahoma" w:hAnsi="Tahoma"/>
          <w:color w:val="231F20"/>
          <w:sz w:val="24"/>
        </w:rPr>
        <w:t>Municipal de Catamayo para su sanción, “</w:t>
      </w:r>
      <w:r>
        <w:rPr>
          <w:rFonts w:ascii="Tahoma" w:hAnsi="Tahoma"/>
          <w:b/>
          <w:color w:val="231F20"/>
          <w:sz w:val="24"/>
        </w:rPr>
        <w:t>LA ORDENANZA QUE FOMENTA Y PROMUEVE EL CUMPLIMIENTO DE LOS DERECHOS DE LAS PERSONAS ADULTAS</w:t>
      </w:r>
      <w:r>
        <w:rPr>
          <w:rFonts w:ascii="Tahoma" w:hAnsi="Tahoma"/>
          <w:b/>
          <w:color w:val="231F20"/>
          <w:spacing w:val="-8"/>
          <w:sz w:val="24"/>
        </w:rPr>
        <w:t> </w:t>
      </w:r>
      <w:r>
        <w:rPr>
          <w:rFonts w:ascii="Tahoma" w:hAnsi="Tahoma"/>
          <w:b/>
          <w:color w:val="231F20"/>
          <w:sz w:val="24"/>
        </w:rPr>
        <w:t>MAYORES</w:t>
      </w:r>
      <w:r>
        <w:rPr>
          <w:rFonts w:ascii="Tahoma" w:hAnsi="Tahoma"/>
          <w:b/>
          <w:color w:val="231F20"/>
          <w:spacing w:val="-8"/>
          <w:sz w:val="24"/>
        </w:rPr>
        <w:t> </w:t>
      </w:r>
      <w:r>
        <w:rPr>
          <w:rFonts w:ascii="Tahoma" w:hAnsi="Tahoma"/>
          <w:b/>
          <w:color w:val="231F20"/>
          <w:sz w:val="24"/>
        </w:rPr>
        <w:t>EN</w:t>
      </w:r>
      <w:r>
        <w:rPr>
          <w:rFonts w:ascii="Tahoma" w:hAnsi="Tahoma"/>
          <w:b/>
          <w:color w:val="231F20"/>
          <w:spacing w:val="-6"/>
          <w:sz w:val="24"/>
        </w:rPr>
        <w:t> </w:t>
      </w:r>
      <w:r>
        <w:rPr>
          <w:rFonts w:ascii="Tahoma" w:hAnsi="Tahoma"/>
          <w:b/>
          <w:color w:val="231F20"/>
          <w:sz w:val="24"/>
        </w:rPr>
        <w:t>EL</w:t>
      </w:r>
      <w:r>
        <w:rPr>
          <w:rFonts w:ascii="Tahoma" w:hAnsi="Tahoma"/>
          <w:b/>
          <w:color w:val="231F20"/>
          <w:spacing w:val="-6"/>
          <w:sz w:val="24"/>
        </w:rPr>
        <w:t> </w:t>
      </w:r>
      <w:r>
        <w:rPr>
          <w:rFonts w:ascii="Tahoma" w:hAnsi="Tahoma"/>
          <w:b/>
          <w:color w:val="231F20"/>
          <w:sz w:val="24"/>
        </w:rPr>
        <w:t>CANTÓN</w:t>
      </w:r>
      <w:r>
        <w:rPr>
          <w:rFonts w:ascii="Tahoma" w:hAnsi="Tahoma"/>
          <w:b/>
          <w:color w:val="231F20"/>
          <w:spacing w:val="-6"/>
          <w:sz w:val="24"/>
        </w:rPr>
        <w:t> </w:t>
      </w:r>
      <w:r>
        <w:rPr>
          <w:rFonts w:ascii="Tahoma" w:hAnsi="Tahoma"/>
          <w:b/>
          <w:color w:val="231F20"/>
          <w:sz w:val="24"/>
        </w:rPr>
        <w:t>CATAMAYO”.</w:t>
      </w: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rPr>
          <w:rFonts w:ascii="Tahoma"/>
          <w:b/>
          <w:sz w:val="7"/>
        </w:rPr>
      </w:pPr>
    </w:p>
    <w:p>
      <w:pPr>
        <w:pStyle w:val="BodyText"/>
        <w:spacing w:before="69"/>
        <w:rPr>
          <w:rFonts w:ascii="Tahoma"/>
          <w:b/>
          <w:sz w:val="7"/>
        </w:rPr>
      </w:pPr>
    </w:p>
    <w:p>
      <w:pPr>
        <w:spacing w:line="65" w:lineRule="exact" w:before="0"/>
        <w:ind w:left="2356"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52192">
            <wp:simplePos x="0" y="0"/>
            <wp:positionH relativeFrom="page">
              <wp:posOffset>1003325</wp:posOffset>
            </wp:positionH>
            <wp:positionV relativeFrom="paragraph">
              <wp:posOffset>-153742</wp:posOffset>
            </wp:positionV>
            <wp:extent cx="483743" cy="505294"/>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46" cstate="print"/>
                    <a:stretch>
                      <a:fillRect/>
                    </a:stretch>
                  </pic:blipFill>
                  <pic:spPr>
                    <a:xfrm>
                      <a:off x="0" y="0"/>
                      <a:ext cx="483743" cy="505294"/>
                    </a:xfrm>
                    <a:prstGeom prst="rect">
                      <a:avLst/>
                    </a:prstGeom>
                  </pic:spPr>
                </pic:pic>
              </a:graphicData>
            </a:graphic>
          </wp:anchor>
        </w:drawing>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77" w:lineRule="auto" w:before="16"/>
        <w:ind w:left="2356" w:right="8037" w:firstLine="0"/>
        <w:jc w:val="left"/>
        <w:rPr>
          <w:rFonts w:ascii="Courier New"/>
          <w:b/>
          <w:sz w:val="14"/>
        </w:rPr>
      </w:pPr>
      <w:r>
        <w:rPr>
          <w:rFonts w:ascii="Courier New"/>
          <w:b/>
          <w:color w:val="231F20"/>
          <w:sz w:val="14"/>
        </w:rPr>
        <w:t>NOEMI JOHANNA </w:t>
      </w:r>
      <w:r>
        <w:rPr>
          <w:rFonts w:ascii="Courier New"/>
          <w:b/>
          <w:color w:val="231F20"/>
          <w:spacing w:val="-6"/>
          <w:sz w:val="14"/>
        </w:rPr>
        <w:t>JARAMILLO</w:t>
      </w:r>
      <w:r>
        <w:rPr>
          <w:rFonts w:ascii="Courier New"/>
          <w:b/>
          <w:color w:val="231F20"/>
          <w:spacing w:val="-17"/>
          <w:sz w:val="14"/>
        </w:rPr>
        <w:t> </w:t>
      </w:r>
      <w:r>
        <w:rPr>
          <w:rFonts w:ascii="Courier New"/>
          <w:b/>
          <w:color w:val="231F20"/>
          <w:spacing w:val="-6"/>
          <w:sz w:val="14"/>
        </w:rPr>
        <w:t>HERRERA</w:t>
      </w:r>
    </w:p>
    <w:p>
      <w:pPr>
        <w:pStyle w:val="BodyText"/>
        <w:spacing w:before="189"/>
        <w:rPr>
          <w:rFonts w:ascii="Courier New"/>
          <w:b/>
        </w:rPr>
      </w:pPr>
    </w:p>
    <w:p>
      <w:pPr>
        <w:pStyle w:val="BodyText"/>
        <w:ind w:left="1455"/>
        <w:rPr>
          <w:rFonts w:ascii="Tahoma" w:hAnsi="Tahoma"/>
        </w:rPr>
      </w:pPr>
      <w:r>
        <w:rPr>
          <w:rFonts w:ascii="Tahoma" w:hAnsi="Tahoma"/>
          <w:color w:val="231F20"/>
          <w:spacing w:val="-2"/>
        </w:rPr>
        <w:t>Abg.</w:t>
      </w:r>
      <w:r>
        <w:rPr>
          <w:rFonts w:ascii="Tahoma" w:hAnsi="Tahoma"/>
          <w:color w:val="231F20"/>
          <w:spacing w:val="-12"/>
        </w:rPr>
        <w:t> </w:t>
      </w:r>
      <w:r>
        <w:rPr>
          <w:rFonts w:ascii="Tahoma" w:hAnsi="Tahoma"/>
          <w:color w:val="231F20"/>
          <w:spacing w:val="-2"/>
        </w:rPr>
        <w:t>Noemí</w:t>
      </w:r>
      <w:r>
        <w:rPr>
          <w:rFonts w:ascii="Tahoma" w:hAnsi="Tahoma"/>
          <w:color w:val="231F20"/>
          <w:spacing w:val="-11"/>
        </w:rPr>
        <w:t> </w:t>
      </w:r>
      <w:r>
        <w:rPr>
          <w:rFonts w:ascii="Tahoma" w:hAnsi="Tahoma"/>
          <w:color w:val="231F20"/>
          <w:spacing w:val="-2"/>
        </w:rPr>
        <w:t>J.</w:t>
      </w:r>
      <w:r>
        <w:rPr>
          <w:rFonts w:ascii="Tahoma" w:hAnsi="Tahoma"/>
          <w:color w:val="231F20"/>
          <w:spacing w:val="-11"/>
        </w:rPr>
        <w:t> </w:t>
      </w:r>
      <w:r>
        <w:rPr>
          <w:rFonts w:ascii="Tahoma" w:hAnsi="Tahoma"/>
          <w:color w:val="231F20"/>
          <w:spacing w:val="-2"/>
        </w:rPr>
        <w:t>Jaramillo</w:t>
      </w:r>
      <w:r>
        <w:rPr>
          <w:rFonts w:ascii="Tahoma" w:hAnsi="Tahoma"/>
          <w:color w:val="231F20"/>
          <w:spacing w:val="-13"/>
        </w:rPr>
        <w:t> </w:t>
      </w:r>
      <w:r>
        <w:rPr>
          <w:rFonts w:ascii="Tahoma" w:hAnsi="Tahoma"/>
          <w:color w:val="231F20"/>
          <w:spacing w:val="-2"/>
        </w:rPr>
        <w:t>Herrera</w:t>
      </w:r>
    </w:p>
    <w:p>
      <w:pPr>
        <w:pStyle w:val="Heading3"/>
        <w:spacing w:line="278" w:lineRule="auto" w:before="51"/>
        <w:ind w:left="1455" w:right="4977"/>
        <w:jc w:val="left"/>
        <w:rPr>
          <w:rFonts w:ascii="Tahoma"/>
        </w:rPr>
      </w:pPr>
      <w:r>
        <w:rPr>
          <w:rFonts w:ascii="Tahoma"/>
        </w:rPr>
        <mc:AlternateContent>
          <mc:Choice Requires="wps">
            <w:drawing>
              <wp:anchor distT="0" distB="0" distL="0" distR="0" allowOverlap="1" layoutInCell="1" locked="0" behindDoc="1" simplePos="0" relativeHeight="485673984">
                <wp:simplePos x="0" y="0"/>
                <wp:positionH relativeFrom="page">
                  <wp:posOffset>828001</wp:posOffset>
                </wp:positionH>
                <wp:positionV relativeFrom="paragraph">
                  <wp:posOffset>401075</wp:posOffset>
                </wp:positionV>
                <wp:extent cx="5826760" cy="3576320"/>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5826760" cy="3576320"/>
                          <a:chExt cx="5826760" cy="3576320"/>
                        </a:xfrm>
                      </wpg:grpSpPr>
                      <pic:pic>
                        <pic:nvPicPr>
                          <pic:cNvPr id="110" name="Image 110"/>
                          <pic:cNvPicPr/>
                        </pic:nvPicPr>
                        <pic:blipFill>
                          <a:blip r:embed="rId47" cstate="print"/>
                          <a:stretch>
                            <a:fillRect/>
                          </a:stretch>
                        </pic:blipFill>
                        <pic:spPr>
                          <a:xfrm>
                            <a:off x="0" y="0"/>
                            <a:ext cx="5803238" cy="3576227"/>
                          </a:xfrm>
                          <a:prstGeom prst="rect">
                            <a:avLst/>
                          </a:prstGeom>
                        </pic:spPr>
                      </pic:pic>
                      <pic:pic>
                        <pic:nvPicPr>
                          <pic:cNvPr id="111" name="Image 111"/>
                          <pic:cNvPicPr/>
                        </pic:nvPicPr>
                        <pic:blipFill>
                          <a:blip r:embed="rId48" cstate="print"/>
                          <a:stretch>
                            <a:fillRect/>
                          </a:stretch>
                        </pic:blipFill>
                        <pic:spPr>
                          <a:xfrm>
                            <a:off x="269392" y="2277385"/>
                            <a:ext cx="483743" cy="505294"/>
                          </a:xfrm>
                          <a:prstGeom prst="rect">
                            <a:avLst/>
                          </a:prstGeom>
                        </pic:spPr>
                      </pic:pic>
                      <wps:wsp>
                        <wps:cNvPr id="112" name="Textbox 112"/>
                        <wps:cNvSpPr txBox="1"/>
                        <wps:spPr>
                          <a:xfrm>
                            <a:off x="96092" y="270263"/>
                            <a:ext cx="5730240" cy="1473835"/>
                          </a:xfrm>
                          <a:prstGeom prst="rect">
                            <a:avLst/>
                          </a:prstGeom>
                        </wps:spPr>
                        <wps:txbx>
                          <w:txbxContent>
                            <w:p>
                              <w:pPr>
                                <w:spacing w:line="280" w:lineRule="auto" w:before="4"/>
                                <w:ind w:left="0" w:right="19" w:firstLine="0"/>
                                <w:jc w:val="both"/>
                                <w:rPr>
                                  <w:rFonts w:ascii="Tahoma" w:hAnsi="Tahoma"/>
                                  <w:b/>
                                  <w:sz w:val="24"/>
                                </w:rPr>
                              </w:pPr>
                              <w:r>
                                <w:rPr>
                                  <w:rFonts w:ascii="Tahoma" w:hAnsi="Tahoma"/>
                                  <w:color w:val="231F20"/>
                                  <w:sz w:val="24"/>
                                </w:rPr>
                                <w:t>En la ciudad de Catamayo, a los quince días del mes de mayo del año dos mil </w:t>
                              </w:r>
                              <w:r>
                                <w:rPr>
                                  <w:rFonts w:ascii="Tahoma" w:hAnsi="Tahoma"/>
                                  <w:color w:val="231F20"/>
                                  <w:spacing w:val="-6"/>
                                  <w:sz w:val="24"/>
                                </w:rPr>
                                <w:t>veinticuatro, habiendo recibido en tres ejemplares</w:t>
                              </w:r>
                              <w:r>
                                <w:rPr>
                                  <w:rFonts w:ascii="Tahoma" w:hAnsi="Tahoma"/>
                                  <w:color w:val="231F20"/>
                                  <w:spacing w:val="-9"/>
                                  <w:sz w:val="24"/>
                                </w:rPr>
                                <w:t> </w:t>
                              </w:r>
                              <w:r>
                                <w:rPr>
                                  <w:rFonts w:ascii="Tahoma" w:hAnsi="Tahoma"/>
                                  <w:color w:val="231F20"/>
                                  <w:spacing w:val="-6"/>
                                  <w:sz w:val="24"/>
                                </w:rPr>
                                <w:t>de la “</w:t>
                              </w:r>
                              <w:r>
                                <w:rPr>
                                  <w:rFonts w:ascii="Tahoma" w:hAnsi="Tahoma"/>
                                  <w:b/>
                                  <w:color w:val="231F20"/>
                                  <w:spacing w:val="-6"/>
                                  <w:sz w:val="24"/>
                                </w:rPr>
                                <w:t>ORDENANZA QUE FOMENTA </w:t>
                              </w:r>
                              <w:r>
                                <w:rPr>
                                  <w:rFonts w:ascii="Tahoma" w:hAnsi="Tahoma"/>
                                  <w:b/>
                                  <w:color w:val="231F20"/>
                                  <w:sz w:val="24"/>
                                </w:rPr>
                                <w:t>Y</w:t>
                              </w:r>
                              <w:r>
                                <w:rPr>
                                  <w:rFonts w:ascii="Tahoma" w:hAnsi="Tahoma"/>
                                  <w:b/>
                                  <w:color w:val="231F20"/>
                                  <w:spacing w:val="41"/>
                                  <w:sz w:val="24"/>
                                </w:rPr>
                                <w:t> </w:t>
                              </w:r>
                              <w:r>
                                <w:rPr>
                                  <w:rFonts w:ascii="Tahoma" w:hAnsi="Tahoma"/>
                                  <w:b/>
                                  <w:color w:val="231F20"/>
                                  <w:sz w:val="24"/>
                                </w:rPr>
                                <w:t>PROMUEVE</w:t>
                              </w:r>
                              <w:r>
                                <w:rPr>
                                  <w:rFonts w:ascii="Tahoma" w:hAnsi="Tahoma"/>
                                  <w:b/>
                                  <w:color w:val="231F20"/>
                                  <w:spacing w:val="38"/>
                                  <w:sz w:val="24"/>
                                </w:rPr>
                                <w:t> </w:t>
                              </w:r>
                              <w:r>
                                <w:rPr>
                                  <w:rFonts w:ascii="Tahoma" w:hAnsi="Tahoma"/>
                                  <w:b/>
                                  <w:color w:val="231F20"/>
                                  <w:sz w:val="24"/>
                                </w:rPr>
                                <w:t>EL</w:t>
                              </w:r>
                              <w:r>
                                <w:rPr>
                                  <w:rFonts w:ascii="Tahoma" w:hAnsi="Tahoma"/>
                                  <w:b/>
                                  <w:color w:val="231F20"/>
                                  <w:spacing w:val="40"/>
                                  <w:sz w:val="24"/>
                                </w:rPr>
                                <w:t> </w:t>
                              </w:r>
                              <w:r>
                                <w:rPr>
                                  <w:rFonts w:ascii="Tahoma" w:hAnsi="Tahoma"/>
                                  <w:b/>
                                  <w:color w:val="231F20"/>
                                  <w:sz w:val="24"/>
                                </w:rPr>
                                <w:t>CUMPLIMIENTO</w:t>
                              </w:r>
                              <w:r>
                                <w:rPr>
                                  <w:rFonts w:ascii="Tahoma" w:hAnsi="Tahoma"/>
                                  <w:b/>
                                  <w:color w:val="231F20"/>
                                  <w:spacing w:val="39"/>
                                  <w:sz w:val="24"/>
                                </w:rPr>
                                <w:t> </w:t>
                              </w:r>
                              <w:r>
                                <w:rPr>
                                  <w:rFonts w:ascii="Tahoma" w:hAnsi="Tahoma"/>
                                  <w:b/>
                                  <w:color w:val="231F20"/>
                                  <w:sz w:val="24"/>
                                </w:rPr>
                                <w:t>DE</w:t>
                              </w:r>
                              <w:r>
                                <w:rPr>
                                  <w:rFonts w:ascii="Tahoma" w:hAnsi="Tahoma"/>
                                  <w:b/>
                                  <w:color w:val="231F20"/>
                                  <w:spacing w:val="40"/>
                                  <w:sz w:val="24"/>
                                </w:rPr>
                                <w:t> </w:t>
                              </w:r>
                              <w:r>
                                <w:rPr>
                                  <w:rFonts w:ascii="Tahoma" w:hAnsi="Tahoma"/>
                                  <w:b/>
                                  <w:color w:val="231F20"/>
                                  <w:sz w:val="24"/>
                                </w:rPr>
                                <w:t>LOS</w:t>
                              </w:r>
                              <w:r>
                                <w:rPr>
                                  <w:rFonts w:ascii="Tahoma" w:hAnsi="Tahoma"/>
                                  <w:b/>
                                  <w:color w:val="231F20"/>
                                  <w:spacing w:val="39"/>
                                  <w:sz w:val="24"/>
                                </w:rPr>
                                <w:t> </w:t>
                              </w:r>
                              <w:r>
                                <w:rPr>
                                  <w:rFonts w:ascii="Tahoma" w:hAnsi="Tahoma"/>
                                  <w:b/>
                                  <w:color w:val="231F20"/>
                                  <w:sz w:val="24"/>
                                </w:rPr>
                                <w:t>DERECHOS</w:t>
                              </w:r>
                              <w:r>
                                <w:rPr>
                                  <w:rFonts w:ascii="Tahoma" w:hAnsi="Tahoma"/>
                                  <w:b/>
                                  <w:color w:val="231F20"/>
                                  <w:spacing w:val="39"/>
                                  <w:sz w:val="24"/>
                                </w:rPr>
                                <w:t> </w:t>
                              </w:r>
                              <w:r>
                                <w:rPr>
                                  <w:rFonts w:ascii="Tahoma" w:hAnsi="Tahoma"/>
                                  <w:b/>
                                  <w:color w:val="231F20"/>
                                  <w:sz w:val="24"/>
                                </w:rPr>
                                <w:t>DE</w:t>
                              </w:r>
                              <w:r>
                                <w:rPr>
                                  <w:rFonts w:ascii="Tahoma" w:hAnsi="Tahoma"/>
                                  <w:b/>
                                  <w:color w:val="231F20"/>
                                  <w:spacing w:val="40"/>
                                  <w:sz w:val="24"/>
                                </w:rPr>
                                <w:t> </w:t>
                              </w:r>
                              <w:r>
                                <w:rPr>
                                  <w:rFonts w:ascii="Tahoma" w:hAnsi="Tahoma"/>
                                  <w:b/>
                                  <w:color w:val="231F20"/>
                                  <w:sz w:val="24"/>
                                </w:rPr>
                                <w:t>LAS</w:t>
                              </w:r>
                              <w:r>
                                <w:rPr>
                                  <w:rFonts w:ascii="Tahoma" w:hAnsi="Tahoma"/>
                                  <w:b/>
                                  <w:color w:val="231F20"/>
                                  <w:spacing w:val="40"/>
                                  <w:sz w:val="24"/>
                                </w:rPr>
                                <w:t> </w:t>
                              </w:r>
                              <w:r>
                                <w:rPr>
                                  <w:rFonts w:ascii="Tahoma" w:hAnsi="Tahoma"/>
                                  <w:b/>
                                  <w:color w:val="231F20"/>
                                  <w:spacing w:val="-2"/>
                                  <w:sz w:val="24"/>
                                </w:rPr>
                                <w:t>PERSONAS</w:t>
                              </w:r>
                            </w:p>
                            <w:p>
                              <w:pPr>
                                <w:spacing w:line="280" w:lineRule="auto" w:before="0"/>
                                <w:ind w:left="0" w:right="18" w:firstLine="0"/>
                                <w:jc w:val="both"/>
                                <w:rPr>
                                  <w:rFonts w:ascii="Tahoma" w:hAnsi="Tahoma"/>
                                  <w:sz w:val="24"/>
                                </w:rPr>
                              </w:pPr>
                              <w:r>
                                <w:rPr>
                                  <w:rFonts w:ascii="Tahoma" w:hAnsi="Tahoma"/>
                                  <w:b/>
                                  <w:color w:val="231F20"/>
                                  <w:sz w:val="24"/>
                                </w:rPr>
                                <w:t>ADULTAS MAYORES EN EL CANTÓN CATAMAYO”,</w:t>
                              </w:r>
                              <w:r>
                                <w:rPr>
                                  <w:rFonts w:ascii="Tahoma" w:hAnsi="Tahoma"/>
                                  <w:color w:val="231F20"/>
                                  <w:sz w:val="24"/>
                                </w:rPr>
                                <w:t>suscritos por</w:t>
                              </w:r>
                              <w:r>
                                <w:rPr>
                                  <w:rFonts w:ascii="Tahoma" w:hAnsi="Tahoma"/>
                                  <w:color w:val="231F20"/>
                                  <w:spacing w:val="40"/>
                                  <w:sz w:val="24"/>
                                </w:rPr>
                                <w:t> </w:t>
                              </w:r>
                              <w:r>
                                <w:rPr>
                                  <w:rFonts w:ascii="Tahoma" w:hAnsi="Tahoma"/>
                                  <w:color w:val="231F20"/>
                                  <w:sz w:val="24"/>
                                </w:rPr>
                                <w:t>la señorita </w:t>
                              </w:r>
                              <w:r>
                                <w:rPr>
                                  <w:rFonts w:ascii="Tahoma" w:hAnsi="Tahoma"/>
                                  <w:color w:val="231F20"/>
                                  <w:spacing w:val="-4"/>
                                  <w:sz w:val="24"/>
                                </w:rPr>
                                <w:t>Secretaria</w:t>
                              </w:r>
                              <w:r>
                                <w:rPr>
                                  <w:rFonts w:ascii="Tahoma" w:hAnsi="Tahoma"/>
                                  <w:color w:val="231F20"/>
                                  <w:spacing w:val="-9"/>
                                  <w:sz w:val="24"/>
                                </w:rPr>
                                <w:t> </w:t>
                              </w:r>
                              <w:r>
                                <w:rPr>
                                  <w:rFonts w:ascii="Tahoma" w:hAnsi="Tahoma"/>
                                  <w:color w:val="231F20"/>
                                  <w:spacing w:val="-4"/>
                                  <w:sz w:val="24"/>
                                </w:rPr>
                                <w:t>General,</w:t>
                              </w:r>
                              <w:r>
                                <w:rPr>
                                  <w:rFonts w:ascii="Tahoma" w:hAnsi="Tahoma"/>
                                  <w:color w:val="231F20"/>
                                  <w:spacing w:val="-7"/>
                                  <w:sz w:val="24"/>
                                </w:rPr>
                                <w:t> </w:t>
                              </w:r>
                              <w:r>
                                <w:rPr>
                                  <w:rFonts w:ascii="Tahoma" w:hAnsi="Tahoma"/>
                                  <w:color w:val="231F20"/>
                                  <w:spacing w:val="-4"/>
                                  <w:sz w:val="24"/>
                                </w:rPr>
                                <w:t>al</w:t>
                              </w:r>
                              <w:r>
                                <w:rPr>
                                  <w:rFonts w:ascii="Tahoma" w:hAnsi="Tahoma"/>
                                  <w:color w:val="231F20"/>
                                  <w:spacing w:val="-8"/>
                                  <w:sz w:val="24"/>
                                </w:rPr>
                                <w:t> </w:t>
                              </w:r>
                              <w:r>
                                <w:rPr>
                                  <w:rFonts w:ascii="Tahoma" w:hAnsi="Tahoma"/>
                                  <w:color w:val="231F20"/>
                                  <w:spacing w:val="-4"/>
                                  <w:sz w:val="24"/>
                                </w:rPr>
                                <w:t>tenor</w:t>
                              </w:r>
                              <w:r>
                                <w:rPr>
                                  <w:rFonts w:ascii="Tahoma" w:hAnsi="Tahoma"/>
                                  <w:color w:val="231F20"/>
                                  <w:spacing w:val="-8"/>
                                  <w:sz w:val="24"/>
                                </w:rPr>
                                <w:t> </w:t>
                              </w:r>
                              <w:r>
                                <w:rPr>
                                  <w:rFonts w:ascii="Tahoma" w:hAnsi="Tahoma"/>
                                  <w:color w:val="231F20"/>
                                  <w:spacing w:val="-4"/>
                                  <w:sz w:val="24"/>
                                </w:rPr>
                                <w:t>del</w:t>
                              </w:r>
                              <w:r>
                                <w:rPr>
                                  <w:rFonts w:ascii="Tahoma" w:hAnsi="Tahoma"/>
                                  <w:color w:val="231F20"/>
                                  <w:spacing w:val="-11"/>
                                  <w:sz w:val="24"/>
                                </w:rPr>
                                <w:t> </w:t>
                              </w:r>
                              <w:r>
                                <w:rPr>
                                  <w:rFonts w:ascii="Tahoma" w:hAnsi="Tahoma"/>
                                  <w:color w:val="231F20"/>
                                  <w:spacing w:val="-4"/>
                                  <w:sz w:val="24"/>
                                </w:rPr>
                                <w:t>Art.</w:t>
                              </w:r>
                              <w:r>
                                <w:rPr>
                                  <w:rFonts w:ascii="Tahoma" w:hAnsi="Tahoma"/>
                                  <w:color w:val="231F20"/>
                                  <w:spacing w:val="-9"/>
                                  <w:sz w:val="24"/>
                                </w:rPr>
                                <w:t> </w:t>
                              </w:r>
                              <w:r>
                                <w:rPr>
                                  <w:rFonts w:ascii="Tahoma" w:hAnsi="Tahoma"/>
                                  <w:color w:val="231F20"/>
                                  <w:spacing w:val="-4"/>
                                  <w:sz w:val="24"/>
                                </w:rPr>
                                <w:t>322</w:t>
                              </w:r>
                              <w:r>
                                <w:rPr>
                                  <w:rFonts w:ascii="Tahoma" w:hAnsi="Tahoma"/>
                                  <w:color w:val="231F20"/>
                                  <w:spacing w:val="-11"/>
                                  <w:sz w:val="24"/>
                                </w:rPr>
                                <w:t> </w:t>
                              </w:r>
                              <w:r>
                                <w:rPr>
                                  <w:rFonts w:ascii="Tahoma" w:hAnsi="Tahoma"/>
                                  <w:color w:val="231F20"/>
                                  <w:spacing w:val="-4"/>
                                  <w:sz w:val="24"/>
                                </w:rPr>
                                <w:t>del</w:t>
                              </w:r>
                              <w:r>
                                <w:rPr>
                                  <w:rFonts w:ascii="Tahoma" w:hAnsi="Tahoma"/>
                                  <w:color w:val="231F20"/>
                                  <w:spacing w:val="-7"/>
                                  <w:sz w:val="24"/>
                                </w:rPr>
                                <w:t> </w:t>
                              </w:r>
                              <w:r>
                                <w:rPr>
                                  <w:rFonts w:ascii="Tahoma" w:hAnsi="Tahoma"/>
                                  <w:color w:val="231F20"/>
                                  <w:spacing w:val="-4"/>
                                  <w:sz w:val="24"/>
                                </w:rPr>
                                <w:t>Código</w:t>
                              </w:r>
                              <w:r>
                                <w:rPr>
                                  <w:rFonts w:ascii="Tahoma" w:hAnsi="Tahoma"/>
                                  <w:color w:val="231F20"/>
                                  <w:spacing w:val="-9"/>
                                  <w:sz w:val="24"/>
                                </w:rPr>
                                <w:t> </w:t>
                              </w:r>
                              <w:r>
                                <w:rPr>
                                  <w:rFonts w:ascii="Tahoma" w:hAnsi="Tahoma"/>
                                  <w:color w:val="231F20"/>
                                  <w:spacing w:val="-4"/>
                                  <w:sz w:val="24"/>
                                </w:rPr>
                                <w:t>Orgánico</w:t>
                              </w:r>
                              <w:r>
                                <w:rPr>
                                  <w:rFonts w:ascii="Tahoma" w:hAnsi="Tahoma"/>
                                  <w:color w:val="231F20"/>
                                  <w:spacing w:val="-10"/>
                                  <w:sz w:val="24"/>
                                </w:rPr>
                                <w:t> </w:t>
                              </w:r>
                              <w:r>
                                <w:rPr>
                                  <w:rFonts w:ascii="Tahoma" w:hAnsi="Tahoma"/>
                                  <w:color w:val="231F20"/>
                                  <w:spacing w:val="-4"/>
                                  <w:sz w:val="24"/>
                                </w:rPr>
                                <w:t>de</w:t>
                              </w:r>
                              <w:r>
                                <w:rPr>
                                  <w:rFonts w:ascii="Tahoma" w:hAnsi="Tahoma"/>
                                  <w:color w:val="231F20"/>
                                  <w:spacing w:val="-8"/>
                                  <w:sz w:val="24"/>
                                </w:rPr>
                                <w:t> </w:t>
                              </w:r>
                              <w:r>
                                <w:rPr>
                                  <w:rFonts w:ascii="Tahoma" w:hAnsi="Tahoma"/>
                                  <w:color w:val="231F20"/>
                                  <w:spacing w:val="-4"/>
                                  <w:sz w:val="24"/>
                                </w:rPr>
                                <w:t>Organización</w:t>
                              </w:r>
                              <w:r>
                                <w:rPr>
                                  <w:rFonts w:ascii="Tahoma" w:hAnsi="Tahoma"/>
                                  <w:color w:val="231F20"/>
                                  <w:spacing w:val="-7"/>
                                  <w:sz w:val="24"/>
                                </w:rPr>
                                <w:t> </w:t>
                              </w:r>
                              <w:r>
                                <w:rPr>
                                  <w:rFonts w:ascii="Tahoma" w:hAnsi="Tahoma"/>
                                  <w:color w:val="231F20"/>
                                  <w:spacing w:val="-4"/>
                                  <w:sz w:val="24"/>
                                </w:rPr>
                                <w:t>Territorial, </w:t>
                              </w:r>
                              <w:r>
                                <w:rPr>
                                  <w:rFonts w:ascii="Tahoma" w:hAnsi="Tahoma"/>
                                  <w:color w:val="231F20"/>
                                  <w:sz w:val="24"/>
                                </w:rPr>
                                <w:t>Autonomía</w:t>
                              </w:r>
                              <w:r>
                                <w:rPr>
                                  <w:rFonts w:ascii="Tahoma" w:hAnsi="Tahoma"/>
                                  <w:color w:val="231F20"/>
                                  <w:spacing w:val="40"/>
                                  <w:sz w:val="24"/>
                                </w:rPr>
                                <w:t> </w:t>
                              </w:r>
                              <w:r>
                                <w:rPr>
                                  <w:rFonts w:ascii="Tahoma" w:hAnsi="Tahoma"/>
                                  <w:color w:val="231F20"/>
                                  <w:sz w:val="24"/>
                                </w:rPr>
                                <w:t>y</w:t>
                              </w:r>
                              <w:r>
                                <w:rPr>
                                  <w:rFonts w:ascii="Tahoma" w:hAnsi="Tahoma"/>
                                  <w:color w:val="231F20"/>
                                  <w:spacing w:val="40"/>
                                  <w:sz w:val="24"/>
                                </w:rPr>
                                <w:t> </w:t>
                              </w:r>
                              <w:r>
                                <w:rPr>
                                  <w:rFonts w:ascii="Tahoma" w:hAnsi="Tahoma"/>
                                  <w:color w:val="231F20"/>
                                  <w:sz w:val="24"/>
                                </w:rPr>
                                <w:t>Descentralización,</w:t>
                              </w:r>
                              <w:r>
                                <w:rPr>
                                  <w:rFonts w:ascii="Tahoma" w:hAnsi="Tahoma"/>
                                  <w:color w:val="231F20"/>
                                  <w:spacing w:val="40"/>
                                  <w:sz w:val="24"/>
                                </w:rPr>
                                <w:t> </w:t>
                              </w:r>
                              <w:r>
                                <w:rPr>
                                  <w:rFonts w:ascii="Tahoma" w:hAnsi="Tahoma"/>
                                  <w:color w:val="231F20"/>
                                  <w:sz w:val="24"/>
                                </w:rPr>
                                <w:t>observando</w:t>
                              </w:r>
                              <w:r>
                                <w:rPr>
                                  <w:rFonts w:ascii="Tahoma" w:hAnsi="Tahoma"/>
                                  <w:color w:val="231F20"/>
                                  <w:spacing w:val="40"/>
                                  <w:sz w:val="24"/>
                                </w:rPr>
                                <w:t> </w:t>
                              </w:r>
                              <w:r>
                                <w:rPr>
                                  <w:rFonts w:ascii="Tahoma" w:hAnsi="Tahoma"/>
                                  <w:color w:val="231F20"/>
                                  <w:sz w:val="24"/>
                                </w:rPr>
                                <w:t>que</w:t>
                              </w:r>
                              <w:r>
                                <w:rPr>
                                  <w:rFonts w:ascii="Tahoma" w:hAnsi="Tahoma"/>
                                  <w:color w:val="231F20"/>
                                  <w:spacing w:val="40"/>
                                  <w:sz w:val="24"/>
                                </w:rPr>
                                <w:t> </w:t>
                              </w:r>
                              <w:r>
                                <w:rPr>
                                  <w:rFonts w:ascii="Tahoma" w:hAnsi="Tahoma"/>
                                  <w:color w:val="231F20"/>
                                  <w:sz w:val="24"/>
                                </w:rPr>
                                <w:t>se</w:t>
                              </w:r>
                              <w:r>
                                <w:rPr>
                                  <w:rFonts w:ascii="Tahoma" w:hAnsi="Tahoma"/>
                                  <w:color w:val="231F20"/>
                                  <w:spacing w:val="40"/>
                                  <w:sz w:val="24"/>
                                </w:rPr>
                                <w:t> </w:t>
                              </w:r>
                              <w:r>
                                <w:rPr>
                                  <w:rFonts w:ascii="Tahoma" w:hAnsi="Tahoma"/>
                                  <w:color w:val="231F20"/>
                                  <w:sz w:val="24"/>
                                </w:rPr>
                                <w:t>ha</w:t>
                              </w:r>
                              <w:r>
                                <w:rPr>
                                  <w:rFonts w:ascii="Tahoma" w:hAnsi="Tahoma"/>
                                  <w:color w:val="231F20"/>
                                  <w:spacing w:val="40"/>
                                  <w:sz w:val="24"/>
                                </w:rPr>
                                <w:t> </w:t>
                              </w:r>
                              <w:r>
                                <w:rPr>
                                  <w:rFonts w:ascii="Tahoma" w:hAnsi="Tahoma"/>
                                  <w:color w:val="231F20"/>
                                  <w:sz w:val="24"/>
                                </w:rPr>
                                <w:t>cumplido</w:t>
                              </w:r>
                              <w:r>
                                <w:rPr>
                                  <w:rFonts w:ascii="Tahoma" w:hAnsi="Tahoma"/>
                                  <w:color w:val="231F20"/>
                                  <w:spacing w:val="40"/>
                                  <w:sz w:val="24"/>
                                </w:rPr>
                                <w:t> </w:t>
                              </w:r>
                              <w:r>
                                <w:rPr>
                                  <w:rFonts w:ascii="Tahoma" w:hAnsi="Tahoma"/>
                                  <w:color w:val="231F20"/>
                                  <w:sz w:val="24"/>
                                </w:rPr>
                                <w:t>el</w:t>
                              </w:r>
                              <w:r>
                                <w:rPr>
                                  <w:rFonts w:ascii="Tahoma" w:hAnsi="Tahoma"/>
                                  <w:color w:val="231F20"/>
                                  <w:spacing w:val="40"/>
                                  <w:sz w:val="24"/>
                                </w:rPr>
                                <w:t> </w:t>
                              </w:r>
                              <w:r>
                                <w:rPr>
                                  <w:rFonts w:ascii="Tahoma" w:hAnsi="Tahoma"/>
                                  <w:color w:val="231F20"/>
                                  <w:sz w:val="24"/>
                                </w:rPr>
                                <w:t>trámite</w:t>
                              </w:r>
                              <w:r>
                                <w:rPr>
                                  <w:rFonts w:ascii="Tahoma" w:hAnsi="Tahoma"/>
                                  <w:color w:val="231F20"/>
                                  <w:spacing w:val="40"/>
                                  <w:sz w:val="24"/>
                                </w:rPr>
                                <w:t> </w:t>
                              </w:r>
                              <w:r>
                                <w:rPr>
                                  <w:rFonts w:ascii="Tahoma" w:hAnsi="Tahoma"/>
                                  <w:color w:val="231F20"/>
                                  <w:sz w:val="24"/>
                                </w:rPr>
                                <w:t>legal,</w:t>
                              </w:r>
                            </w:p>
                            <w:p>
                              <w:pPr>
                                <w:spacing w:line="286" w:lineRule="exact" w:before="0"/>
                                <w:ind w:left="0" w:right="0" w:firstLine="0"/>
                                <w:jc w:val="both"/>
                                <w:rPr>
                                  <w:rFonts w:ascii="Tahoma" w:hAnsi="Tahoma"/>
                                  <w:sz w:val="24"/>
                                </w:rPr>
                              </w:pPr>
                              <w:r>
                                <w:rPr>
                                  <w:rFonts w:ascii="Tahoma" w:hAnsi="Tahoma"/>
                                  <w:b/>
                                  <w:color w:val="231F20"/>
                                  <w:spacing w:val="-2"/>
                                  <w:sz w:val="24"/>
                                </w:rPr>
                                <w:t>SANCIONO</w:t>
                              </w:r>
                              <w:r>
                                <w:rPr>
                                  <w:rFonts w:ascii="Tahoma" w:hAnsi="Tahoma"/>
                                  <w:b/>
                                  <w:color w:val="231F20"/>
                                  <w:spacing w:val="-16"/>
                                  <w:sz w:val="24"/>
                                </w:rPr>
                                <w:t> </w:t>
                              </w:r>
                              <w:r>
                                <w:rPr>
                                  <w:rFonts w:ascii="Tahoma" w:hAnsi="Tahoma"/>
                                  <w:color w:val="231F20"/>
                                  <w:spacing w:val="-2"/>
                                  <w:sz w:val="24"/>
                                </w:rPr>
                                <w:t>la</w:t>
                              </w:r>
                              <w:r>
                                <w:rPr>
                                  <w:rFonts w:ascii="Tahoma" w:hAnsi="Tahoma"/>
                                  <w:color w:val="231F20"/>
                                  <w:spacing w:val="-17"/>
                                  <w:sz w:val="24"/>
                                </w:rPr>
                                <w:t> </w:t>
                              </w:r>
                              <w:r>
                                <w:rPr>
                                  <w:rFonts w:ascii="Tahoma" w:hAnsi="Tahoma"/>
                                  <w:color w:val="231F20"/>
                                  <w:spacing w:val="-2"/>
                                  <w:sz w:val="24"/>
                                </w:rPr>
                                <w:t>presente</w:t>
                              </w:r>
                              <w:r>
                                <w:rPr>
                                  <w:rFonts w:ascii="Tahoma" w:hAnsi="Tahoma"/>
                                  <w:color w:val="231F20"/>
                                  <w:spacing w:val="-17"/>
                                  <w:sz w:val="24"/>
                                </w:rPr>
                                <w:t> </w:t>
                              </w:r>
                              <w:r>
                                <w:rPr>
                                  <w:rFonts w:ascii="Tahoma" w:hAnsi="Tahoma"/>
                                  <w:color w:val="231F20"/>
                                  <w:spacing w:val="-2"/>
                                  <w:sz w:val="24"/>
                                </w:rPr>
                                <w:t>Ordenanza</w:t>
                              </w:r>
                              <w:r>
                                <w:rPr>
                                  <w:rFonts w:ascii="Tahoma" w:hAnsi="Tahoma"/>
                                  <w:color w:val="231F20"/>
                                  <w:spacing w:val="-16"/>
                                  <w:sz w:val="24"/>
                                </w:rPr>
                                <w:t> </w:t>
                              </w:r>
                              <w:r>
                                <w:rPr>
                                  <w:rFonts w:ascii="Tahoma" w:hAnsi="Tahoma"/>
                                  <w:color w:val="231F20"/>
                                  <w:spacing w:val="-2"/>
                                  <w:sz w:val="24"/>
                                </w:rPr>
                                <w:t>y</w:t>
                              </w:r>
                              <w:r>
                                <w:rPr>
                                  <w:rFonts w:ascii="Tahoma" w:hAnsi="Tahoma"/>
                                  <w:color w:val="231F20"/>
                                  <w:spacing w:val="-17"/>
                                  <w:sz w:val="24"/>
                                </w:rPr>
                                <w:t> </w:t>
                              </w:r>
                              <w:r>
                                <w:rPr>
                                  <w:rFonts w:ascii="Tahoma" w:hAnsi="Tahoma"/>
                                  <w:color w:val="231F20"/>
                                  <w:spacing w:val="-2"/>
                                  <w:sz w:val="24"/>
                                </w:rPr>
                                <w:t>dispongo</w:t>
                              </w:r>
                              <w:r>
                                <w:rPr>
                                  <w:rFonts w:ascii="Tahoma" w:hAnsi="Tahoma"/>
                                  <w:color w:val="231F20"/>
                                  <w:spacing w:val="-17"/>
                                  <w:sz w:val="24"/>
                                </w:rPr>
                                <w:t> </w:t>
                              </w:r>
                              <w:r>
                                <w:rPr>
                                  <w:rFonts w:ascii="Tahoma" w:hAnsi="Tahoma"/>
                                  <w:color w:val="231F20"/>
                                  <w:spacing w:val="-2"/>
                                  <w:sz w:val="24"/>
                                </w:rPr>
                                <w:t>su</w:t>
                              </w:r>
                              <w:r>
                                <w:rPr>
                                  <w:rFonts w:ascii="Tahoma" w:hAnsi="Tahoma"/>
                                  <w:color w:val="231F20"/>
                                  <w:spacing w:val="-16"/>
                                  <w:sz w:val="24"/>
                                </w:rPr>
                                <w:t> </w:t>
                              </w:r>
                              <w:r>
                                <w:rPr>
                                  <w:rFonts w:ascii="Tahoma" w:hAnsi="Tahoma"/>
                                  <w:color w:val="231F20"/>
                                  <w:spacing w:val="-2"/>
                                  <w:sz w:val="24"/>
                                </w:rPr>
                                <w:t>promulgación</w:t>
                              </w:r>
                              <w:r>
                                <w:rPr>
                                  <w:rFonts w:ascii="Tahoma" w:hAnsi="Tahoma"/>
                                  <w:color w:val="231F20"/>
                                  <w:spacing w:val="-15"/>
                                  <w:sz w:val="24"/>
                                </w:rPr>
                                <w:t> </w:t>
                              </w:r>
                              <w:r>
                                <w:rPr>
                                  <w:rFonts w:ascii="Tahoma" w:hAnsi="Tahoma"/>
                                  <w:color w:val="231F20"/>
                                  <w:spacing w:val="-2"/>
                                  <w:sz w:val="24"/>
                                </w:rPr>
                                <w:t>en</w:t>
                              </w:r>
                              <w:r>
                                <w:rPr>
                                  <w:rFonts w:ascii="Tahoma" w:hAnsi="Tahoma"/>
                                  <w:color w:val="231F20"/>
                                  <w:spacing w:val="-15"/>
                                  <w:sz w:val="24"/>
                                </w:rPr>
                                <w:t> </w:t>
                              </w:r>
                              <w:r>
                                <w:rPr>
                                  <w:rFonts w:ascii="Tahoma" w:hAnsi="Tahoma"/>
                                  <w:color w:val="231F20"/>
                                  <w:spacing w:val="-2"/>
                                  <w:sz w:val="24"/>
                                </w:rPr>
                                <w:t>la</w:t>
                              </w:r>
                              <w:r>
                                <w:rPr>
                                  <w:rFonts w:ascii="Tahoma" w:hAnsi="Tahoma"/>
                                  <w:color w:val="231F20"/>
                                  <w:spacing w:val="-17"/>
                                  <w:sz w:val="24"/>
                                </w:rPr>
                                <w:t> </w:t>
                              </w:r>
                              <w:r>
                                <w:rPr>
                                  <w:rFonts w:ascii="Tahoma" w:hAnsi="Tahoma"/>
                                  <w:color w:val="231F20"/>
                                  <w:spacing w:val="-2"/>
                                  <w:sz w:val="24"/>
                                </w:rPr>
                                <w:t>gaceta</w:t>
                              </w:r>
                              <w:r>
                                <w:rPr>
                                  <w:rFonts w:ascii="Tahoma" w:hAnsi="Tahoma"/>
                                  <w:color w:val="231F20"/>
                                  <w:spacing w:val="-15"/>
                                  <w:sz w:val="24"/>
                                </w:rPr>
                                <w:t> </w:t>
                              </w:r>
                              <w:r>
                                <w:rPr>
                                  <w:rFonts w:ascii="Tahoma" w:hAnsi="Tahoma"/>
                                  <w:color w:val="231F20"/>
                                  <w:spacing w:val="-2"/>
                                  <w:sz w:val="24"/>
                                </w:rPr>
                                <w:t>oficial</w:t>
                              </w:r>
                            </w:p>
                          </w:txbxContent>
                        </wps:txbx>
                        <wps:bodyPr wrap="square" lIns="0" tIns="0" rIns="0" bIns="0" rtlCol="0">
                          <a:noAutofit/>
                        </wps:bodyPr>
                      </wps:wsp>
                      <wps:wsp>
                        <wps:cNvPr id="113" name="Textbox 113"/>
                        <wps:cNvSpPr txBox="1"/>
                        <wps:spPr>
                          <a:xfrm>
                            <a:off x="3692361" y="2266119"/>
                            <a:ext cx="2130425" cy="187325"/>
                          </a:xfrm>
                          <a:prstGeom prst="rect">
                            <a:avLst/>
                          </a:prstGeom>
                        </wps:spPr>
                        <wps:txbx>
                          <w:txbxContent>
                            <w:p>
                              <w:pPr>
                                <w:spacing w:before="4"/>
                                <w:ind w:left="0" w:right="0" w:firstLine="0"/>
                                <w:jc w:val="left"/>
                                <w:rPr>
                                  <w:rFonts w:ascii="Tahoma"/>
                                  <w:sz w:val="24"/>
                                </w:rPr>
                              </w:pPr>
                              <w:r>
                                <w:rPr>
                                  <w:rFonts w:ascii="Tahoma"/>
                                  <w:color w:val="231F20"/>
                                  <w:spacing w:val="-2"/>
                                  <w:sz w:val="24"/>
                                </w:rPr>
                                <w:t>Catamayo,</w:t>
                              </w:r>
                              <w:r>
                                <w:rPr>
                                  <w:rFonts w:ascii="Tahoma"/>
                                  <w:color w:val="231F20"/>
                                  <w:spacing w:val="-13"/>
                                  <w:sz w:val="24"/>
                                </w:rPr>
                                <w:t> </w:t>
                              </w:r>
                              <w:r>
                                <w:rPr>
                                  <w:rFonts w:ascii="Tahoma"/>
                                  <w:color w:val="231F20"/>
                                  <w:spacing w:val="-2"/>
                                  <w:sz w:val="24"/>
                                </w:rPr>
                                <w:t>15</w:t>
                              </w:r>
                              <w:r>
                                <w:rPr>
                                  <w:rFonts w:ascii="Tahoma"/>
                                  <w:color w:val="231F20"/>
                                  <w:spacing w:val="-16"/>
                                  <w:sz w:val="24"/>
                                </w:rPr>
                                <w:t> </w:t>
                              </w:r>
                              <w:r>
                                <w:rPr>
                                  <w:rFonts w:ascii="Tahoma"/>
                                  <w:color w:val="231F20"/>
                                  <w:spacing w:val="-2"/>
                                  <w:sz w:val="24"/>
                                </w:rPr>
                                <w:t>de</w:t>
                              </w:r>
                              <w:r>
                                <w:rPr>
                                  <w:rFonts w:ascii="Tahoma"/>
                                  <w:color w:val="231F20"/>
                                  <w:spacing w:val="-14"/>
                                  <w:sz w:val="24"/>
                                </w:rPr>
                                <w:t> </w:t>
                              </w:r>
                              <w:r>
                                <w:rPr>
                                  <w:rFonts w:ascii="Tahoma"/>
                                  <w:color w:val="231F20"/>
                                  <w:spacing w:val="-2"/>
                                  <w:sz w:val="24"/>
                                </w:rPr>
                                <w:t>mayo</w:t>
                              </w:r>
                              <w:r>
                                <w:rPr>
                                  <w:rFonts w:ascii="Tahoma"/>
                                  <w:color w:val="231F20"/>
                                  <w:spacing w:val="-13"/>
                                  <w:sz w:val="24"/>
                                </w:rPr>
                                <w:t> </w:t>
                              </w:r>
                              <w:r>
                                <w:rPr>
                                  <w:rFonts w:ascii="Tahoma"/>
                                  <w:color w:val="231F20"/>
                                  <w:spacing w:val="-2"/>
                                  <w:sz w:val="24"/>
                                </w:rPr>
                                <w:t>del</w:t>
                              </w:r>
                              <w:r>
                                <w:rPr>
                                  <w:rFonts w:ascii="Tahoma"/>
                                  <w:color w:val="231F20"/>
                                  <w:spacing w:val="-14"/>
                                  <w:sz w:val="24"/>
                                </w:rPr>
                                <w:t> </w:t>
                              </w:r>
                              <w:r>
                                <w:rPr>
                                  <w:rFonts w:ascii="Tahoma"/>
                                  <w:color w:val="231F20"/>
                                  <w:spacing w:val="-4"/>
                                  <w:sz w:val="24"/>
                                </w:rPr>
                                <w:t>2024</w:t>
                              </w:r>
                            </w:p>
                          </w:txbxContent>
                        </wps:txbx>
                        <wps:bodyPr wrap="square" lIns="0" tIns="0" rIns="0" bIns="0" rtlCol="0">
                          <a:noAutofit/>
                        </wps:bodyPr>
                      </wps:wsp>
                      <wps:wsp>
                        <wps:cNvPr id="114" name="Textbox 114"/>
                        <wps:cNvSpPr txBox="1"/>
                        <wps:spPr>
                          <a:xfrm>
                            <a:off x="762130" y="2429320"/>
                            <a:ext cx="920115" cy="204470"/>
                          </a:xfrm>
                          <a:prstGeom prst="rect">
                            <a:avLst/>
                          </a:prstGeom>
                        </wps:spPr>
                        <wps:txbx>
                          <w:txbxContent>
                            <w:p>
                              <w:pPr>
                                <w:spacing w:line="65" w:lineRule="exact" w:before="3"/>
                                <w:ind w:left="0"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77" w:lineRule="auto" w:before="16"/>
                                <w:ind w:left="0" w:right="0" w:firstLine="0"/>
                                <w:jc w:val="left"/>
                                <w:rPr>
                                  <w:rFonts w:ascii="Courier New"/>
                                  <w:b/>
                                  <w:sz w:val="14"/>
                                </w:rPr>
                              </w:pPr>
                              <w:r>
                                <w:rPr>
                                  <w:rFonts w:ascii="Courier New"/>
                                  <w:b/>
                                  <w:color w:val="231F20"/>
                                  <w:sz w:val="14"/>
                                </w:rPr>
                                <w:t>JANET DEL CISNE </w:t>
                              </w:r>
                              <w:r>
                                <w:rPr>
                                  <w:rFonts w:ascii="Courier New"/>
                                  <w:b/>
                                  <w:color w:val="231F20"/>
                                  <w:spacing w:val="-6"/>
                                  <w:sz w:val="14"/>
                                </w:rPr>
                                <w:t>GUERRERO</w:t>
                              </w:r>
                              <w:r>
                                <w:rPr>
                                  <w:rFonts w:ascii="Courier New"/>
                                  <w:b/>
                                  <w:color w:val="231F20"/>
                                  <w:spacing w:val="-17"/>
                                  <w:sz w:val="14"/>
                                </w:rPr>
                                <w:t> </w:t>
                              </w:r>
                              <w:r>
                                <w:rPr>
                                  <w:rFonts w:ascii="Courier New"/>
                                  <w:b/>
                                  <w:color w:val="231F20"/>
                                  <w:spacing w:val="-6"/>
                                  <w:sz w:val="14"/>
                                </w:rPr>
                                <w:t>LUZURIAGA</w:t>
                              </w:r>
                            </w:p>
                          </w:txbxContent>
                        </wps:txbx>
                        <wps:bodyPr wrap="square" lIns="0" tIns="0" rIns="0" bIns="0" rtlCol="0">
                          <a:noAutofit/>
                        </wps:bodyPr>
                      </wps:wsp>
                      <wps:wsp>
                        <wps:cNvPr id="115" name="Textbox 115"/>
                        <wps:cNvSpPr txBox="1"/>
                        <wps:spPr>
                          <a:xfrm>
                            <a:off x="95943" y="3020608"/>
                            <a:ext cx="2769235" cy="402590"/>
                          </a:xfrm>
                          <a:prstGeom prst="rect">
                            <a:avLst/>
                          </a:prstGeom>
                        </wps:spPr>
                        <wps:txbx>
                          <w:txbxContent>
                            <w:p>
                              <w:pPr>
                                <w:spacing w:before="4"/>
                                <w:ind w:left="0" w:right="0" w:firstLine="0"/>
                                <w:jc w:val="left"/>
                                <w:rPr>
                                  <w:rFonts w:ascii="Tahoma"/>
                                  <w:sz w:val="24"/>
                                </w:rPr>
                              </w:pPr>
                              <w:r>
                                <w:rPr>
                                  <w:rFonts w:ascii="Tahoma"/>
                                  <w:color w:val="231F20"/>
                                  <w:spacing w:val="-2"/>
                                  <w:sz w:val="24"/>
                                </w:rPr>
                                <w:t>Abg.</w:t>
                              </w:r>
                              <w:r>
                                <w:rPr>
                                  <w:rFonts w:ascii="Tahoma"/>
                                  <w:color w:val="231F20"/>
                                  <w:spacing w:val="-15"/>
                                  <w:sz w:val="24"/>
                                </w:rPr>
                                <w:t> </w:t>
                              </w:r>
                              <w:r>
                                <w:rPr>
                                  <w:rFonts w:ascii="Tahoma"/>
                                  <w:color w:val="231F20"/>
                                  <w:spacing w:val="-2"/>
                                  <w:sz w:val="24"/>
                                </w:rPr>
                                <w:t>Janet</w:t>
                              </w:r>
                              <w:r>
                                <w:rPr>
                                  <w:rFonts w:ascii="Tahoma"/>
                                  <w:color w:val="231F20"/>
                                  <w:spacing w:val="-16"/>
                                  <w:sz w:val="24"/>
                                </w:rPr>
                                <w:t> </w:t>
                              </w:r>
                              <w:r>
                                <w:rPr>
                                  <w:rFonts w:ascii="Tahoma"/>
                                  <w:color w:val="231F20"/>
                                  <w:spacing w:val="-2"/>
                                  <w:sz w:val="24"/>
                                </w:rPr>
                                <w:t>del</w:t>
                              </w:r>
                              <w:r>
                                <w:rPr>
                                  <w:rFonts w:ascii="Tahoma"/>
                                  <w:color w:val="231F20"/>
                                  <w:spacing w:val="-14"/>
                                  <w:sz w:val="24"/>
                                </w:rPr>
                                <w:t> </w:t>
                              </w:r>
                              <w:r>
                                <w:rPr>
                                  <w:rFonts w:ascii="Tahoma"/>
                                  <w:color w:val="231F20"/>
                                  <w:spacing w:val="-2"/>
                                  <w:sz w:val="24"/>
                                </w:rPr>
                                <w:t>Cisne</w:t>
                              </w:r>
                              <w:r>
                                <w:rPr>
                                  <w:rFonts w:ascii="Tahoma"/>
                                  <w:color w:val="231F20"/>
                                  <w:spacing w:val="-15"/>
                                  <w:sz w:val="24"/>
                                </w:rPr>
                                <w:t> </w:t>
                              </w:r>
                              <w:r>
                                <w:rPr>
                                  <w:rFonts w:ascii="Tahoma"/>
                                  <w:color w:val="231F20"/>
                                  <w:spacing w:val="-2"/>
                                  <w:sz w:val="24"/>
                                </w:rPr>
                                <w:t>Guerrero</w:t>
                              </w:r>
                              <w:r>
                                <w:rPr>
                                  <w:rFonts w:ascii="Tahoma"/>
                                  <w:color w:val="231F20"/>
                                  <w:spacing w:val="-14"/>
                                  <w:sz w:val="24"/>
                                </w:rPr>
                                <w:t> </w:t>
                              </w:r>
                              <w:r>
                                <w:rPr>
                                  <w:rFonts w:ascii="Tahoma"/>
                                  <w:color w:val="231F20"/>
                                  <w:spacing w:val="-2"/>
                                  <w:sz w:val="24"/>
                                </w:rPr>
                                <w:t>Luzuriaga</w:t>
                              </w:r>
                            </w:p>
                            <w:p>
                              <w:pPr>
                                <w:spacing w:before="49"/>
                                <w:ind w:left="0" w:right="0" w:firstLine="0"/>
                                <w:jc w:val="left"/>
                                <w:rPr>
                                  <w:rFonts w:ascii="Tahoma" w:hAnsi="Tahoma"/>
                                  <w:b/>
                                  <w:sz w:val="24"/>
                                </w:rPr>
                              </w:pPr>
                              <w:r>
                                <w:rPr>
                                  <w:rFonts w:ascii="Tahoma" w:hAnsi="Tahoma"/>
                                  <w:b/>
                                  <w:color w:val="231F20"/>
                                  <w:spacing w:val="-6"/>
                                  <w:sz w:val="24"/>
                                </w:rPr>
                                <w:t>ALCALDESA</w:t>
                              </w:r>
                              <w:r>
                                <w:rPr>
                                  <w:rFonts w:ascii="Tahoma" w:hAnsi="Tahoma"/>
                                  <w:b/>
                                  <w:color w:val="231F20"/>
                                  <w:spacing w:val="-2"/>
                                  <w:sz w:val="24"/>
                                </w:rPr>
                                <w:t> </w:t>
                              </w:r>
                              <w:r>
                                <w:rPr>
                                  <w:rFonts w:ascii="Tahoma" w:hAnsi="Tahoma"/>
                                  <w:b/>
                                  <w:color w:val="231F20"/>
                                  <w:spacing w:val="-6"/>
                                  <w:sz w:val="24"/>
                                </w:rPr>
                                <w:t>DEL</w:t>
                              </w:r>
                              <w:r>
                                <w:rPr>
                                  <w:rFonts w:ascii="Tahoma" w:hAnsi="Tahoma"/>
                                  <w:b/>
                                  <w:color w:val="231F20"/>
                                  <w:spacing w:val="-2"/>
                                  <w:sz w:val="24"/>
                                </w:rPr>
                                <w:t> </w:t>
                              </w:r>
                              <w:r>
                                <w:rPr>
                                  <w:rFonts w:ascii="Tahoma" w:hAnsi="Tahoma"/>
                                  <w:b/>
                                  <w:color w:val="231F20"/>
                                  <w:spacing w:val="-6"/>
                                  <w:sz w:val="24"/>
                                </w:rPr>
                                <w:t>CANTÒN</w:t>
                              </w:r>
                              <w:r>
                                <w:rPr>
                                  <w:rFonts w:ascii="Tahoma" w:hAnsi="Tahoma"/>
                                  <w:b/>
                                  <w:color w:val="231F20"/>
                                  <w:spacing w:val="-2"/>
                                  <w:sz w:val="24"/>
                                </w:rPr>
                                <w:t> </w:t>
                              </w:r>
                              <w:r>
                                <w:rPr>
                                  <w:rFonts w:ascii="Tahoma" w:hAnsi="Tahoma"/>
                                  <w:b/>
                                  <w:color w:val="231F20"/>
                                  <w:spacing w:val="-6"/>
                                  <w:sz w:val="24"/>
                                </w:rPr>
                                <w:t>CATAMAYO</w:t>
                              </w:r>
                            </w:p>
                          </w:txbxContent>
                        </wps:txbx>
                        <wps:bodyPr wrap="square" lIns="0" tIns="0" rIns="0" bIns="0" rtlCol="0">
                          <a:noAutofit/>
                        </wps:bodyPr>
                      </wps:wsp>
                    </wpg:wgp>
                  </a:graphicData>
                </a:graphic>
              </wp:anchor>
            </w:drawing>
          </mc:Choice>
          <mc:Fallback>
            <w:pict>
              <v:group style="position:absolute;margin-left:65.196999pt;margin-top:31.580709pt;width:458.8pt;height:281.6pt;mso-position-horizontal-relative:page;mso-position-vertical-relative:paragraph;z-index:-17642496" id="docshapegroup80" coordorigin="1304,632" coordsize="9176,5632">
                <v:shape style="position:absolute;left:1303;top:631;width:9139;height:5632" type="#_x0000_t75" id="docshape81" stroked="false">
                  <v:imagedata r:id="rId47" o:title=""/>
                </v:shape>
                <v:shape style="position:absolute;left:1728;top:4218;width:762;height:796" type="#_x0000_t75" id="docshape82" stroked="false">
                  <v:imagedata r:id="rId48" o:title=""/>
                </v:shape>
                <v:shape style="position:absolute;left:1455;top:1057;width:9024;height:2321" type="#_x0000_t202" id="docshape83" filled="false" stroked="false">
                  <v:textbox inset="0,0,0,0">
                    <w:txbxContent>
                      <w:p>
                        <w:pPr>
                          <w:spacing w:line="280" w:lineRule="auto" w:before="4"/>
                          <w:ind w:left="0" w:right="19" w:firstLine="0"/>
                          <w:jc w:val="both"/>
                          <w:rPr>
                            <w:rFonts w:ascii="Tahoma" w:hAnsi="Tahoma"/>
                            <w:b/>
                            <w:sz w:val="24"/>
                          </w:rPr>
                        </w:pPr>
                        <w:r>
                          <w:rPr>
                            <w:rFonts w:ascii="Tahoma" w:hAnsi="Tahoma"/>
                            <w:color w:val="231F20"/>
                            <w:sz w:val="24"/>
                          </w:rPr>
                          <w:t>En la ciudad de Catamayo, a los quince días del mes de mayo del año dos mil </w:t>
                        </w:r>
                        <w:r>
                          <w:rPr>
                            <w:rFonts w:ascii="Tahoma" w:hAnsi="Tahoma"/>
                            <w:color w:val="231F20"/>
                            <w:spacing w:val="-6"/>
                            <w:sz w:val="24"/>
                          </w:rPr>
                          <w:t>veinticuatro, habiendo recibido en tres ejemplares</w:t>
                        </w:r>
                        <w:r>
                          <w:rPr>
                            <w:rFonts w:ascii="Tahoma" w:hAnsi="Tahoma"/>
                            <w:color w:val="231F20"/>
                            <w:spacing w:val="-9"/>
                            <w:sz w:val="24"/>
                          </w:rPr>
                          <w:t> </w:t>
                        </w:r>
                        <w:r>
                          <w:rPr>
                            <w:rFonts w:ascii="Tahoma" w:hAnsi="Tahoma"/>
                            <w:color w:val="231F20"/>
                            <w:spacing w:val="-6"/>
                            <w:sz w:val="24"/>
                          </w:rPr>
                          <w:t>de la “</w:t>
                        </w:r>
                        <w:r>
                          <w:rPr>
                            <w:rFonts w:ascii="Tahoma" w:hAnsi="Tahoma"/>
                            <w:b/>
                            <w:color w:val="231F20"/>
                            <w:spacing w:val="-6"/>
                            <w:sz w:val="24"/>
                          </w:rPr>
                          <w:t>ORDENANZA QUE FOMENTA </w:t>
                        </w:r>
                        <w:r>
                          <w:rPr>
                            <w:rFonts w:ascii="Tahoma" w:hAnsi="Tahoma"/>
                            <w:b/>
                            <w:color w:val="231F20"/>
                            <w:sz w:val="24"/>
                          </w:rPr>
                          <w:t>Y</w:t>
                        </w:r>
                        <w:r>
                          <w:rPr>
                            <w:rFonts w:ascii="Tahoma" w:hAnsi="Tahoma"/>
                            <w:b/>
                            <w:color w:val="231F20"/>
                            <w:spacing w:val="41"/>
                            <w:sz w:val="24"/>
                          </w:rPr>
                          <w:t> </w:t>
                        </w:r>
                        <w:r>
                          <w:rPr>
                            <w:rFonts w:ascii="Tahoma" w:hAnsi="Tahoma"/>
                            <w:b/>
                            <w:color w:val="231F20"/>
                            <w:sz w:val="24"/>
                          </w:rPr>
                          <w:t>PROMUEVE</w:t>
                        </w:r>
                        <w:r>
                          <w:rPr>
                            <w:rFonts w:ascii="Tahoma" w:hAnsi="Tahoma"/>
                            <w:b/>
                            <w:color w:val="231F20"/>
                            <w:spacing w:val="38"/>
                            <w:sz w:val="24"/>
                          </w:rPr>
                          <w:t> </w:t>
                        </w:r>
                        <w:r>
                          <w:rPr>
                            <w:rFonts w:ascii="Tahoma" w:hAnsi="Tahoma"/>
                            <w:b/>
                            <w:color w:val="231F20"/>
                            <w:sz w:val="24"/>
                          </w:rPr>
                          <w:t>EL</w:t>
                        </w:r>
                        <w:r>
                          <w:rPr>
                            <w:rFonts w:ascii="Tahoma" w:hAnsi="Tahoma"/>
                            <w:b/>
                            <w:color w:val="231F20"/>
                            <w:spacing w:val="40"/>
                            <w:sz w:val="24"/>
                          </w:rPr>
                          <w:t> </w:t>
                        </w:r>
                        <w:r>
                          <w:rPr>
                            <w:rFonts w:ascii="Tahoma" w:hAnsi="Tahoma"/>
                            <w:b/>
                            <w:color w:val="231F20"/>
                            <w:sz w:val="24"/>
                          </w:rPr>
                          <w:t>CUMPLIMIENTO</w:t>
                        </w:r>
                        <w:r>
                          <w:rPr>
                            <w:rFonts w:ascii="Tahoma" w:hAnsi="Tahoma"/>
                            <w:b/>
                            <w:color w:val="231F20"/>
                            <w:spacing w:val="39"/>
                            <w:sz w:val="24"/>
                          </w:rPr>
                          <w:t> </w:t>
                        </w:r>
                        <w:r>
                          <w:rPr>
                            <w:rFonts w:ascii="Tahoma" w:hAnsi="Tahoma"/>
                            <w:b/>
                            <w:color w:val="231F20"/>
                            <w:sz w:val="24"/>
                          </w:rPr>
                          <w:t>DE</w:t>
                        </w:r>
                        <w:r>
                          <w:rPr>
                            <w:rFonts w:ascii="Tahoma" w:hAnsi="Tahoma"/>
                            <w:b/>
                            <w:color w:val="231F20"/>
                            <w:spacing w:val="40"/>
                            <w:sz w:val="24"/>
                          </w:rPr>
                          <w:t> </w:t>
                        </w:r>
                        <w:r>
                          <w:rPr>
                            <w:rFonts w:ascii="Tahoma" w:hAnsi="Tahoma"/>
                            <w:b/>
                            <w:color w:val="231F20"/>
                            <w:sz w:val="24"/>
                          </w:rPr>
                          <w:t>LOS</w:t>
                        </w:r>
                        <w:r>
                          <w:rPr>
                            <w:rFonts w:ascii="Tahoma" w:hAnsi="Tahoma"/>
                            <w:b/>
                            <w:color w:val="231F20"/>
                            <w:spacing w:val="39"/>
                            <w:sz w:val="24"/>
                          </w:rPr>
                          <w:t> </w:t>
                        </w:r>
                        <w:r>
                          <w:rPr>
                            <w:rFonts w:ascii="Tahoma" w:hAnsi="Tahoma"/>
                            <w:b/>
                            <w:color w:val="231F20"/>
                            <w:sz w:val="24"/>
                          </w:rPr>
                          <w:t>DERECHOS</w:t>
                        </w:r>
                        <w:r>
                          <w:rPr>
                            <w:rFonts w:ascii="Tahoma" w:hAnsi="Tahoma"/>
                            <w:b/>
                            <w:color w:val="231F20"/>
                            <w:spacing w:val="39"/>
                            <w:sz w:val="24"/>
                          </w:rPr>
                          <w:t> </w:t>
                        </w:r>
                        <w:r>
                          <w:rPr>
                            <w:rFonts w:ascii="Tahoma" w:hAnsi="Tahoma"/>
                            <w:b/>
                            <w:color w:val="231F20"/>
                            <w:sz w:val="24"/>
                          </w:rPr>
                          <w:t>DE</w:t>
                        </w:r>
                        <w:r>
                          <w:rPr>
                            <w:rFonts w:ascii="Tahoma" w:hAnsi="Tahoma"/>
                            <w:b/>
                            <w:color w:val="231F20"/>
                            <w:spacing w:val="40"/>
                            <w:sz w:val="24"/>
                          </w:rPr>
                          <w:t> </w:t>
                        </w:r>
                        <w:r>
                          <w:rPr>
                            <w:rFonts w:ascii="Tahoma" w:hAnsi="Tahoma"/>
                            <w:b/>
                            <w:color w:val="231F20"/>
                            <w:sz w:val="24"/>
                          </w:rPr>
                          <w:t>LAS</w:t>
                        </w:r>
                        <w:r>
                          <w:rPr>
                            <w:rFonts w:ascii="Tahoma" w:hAnsi="Tahoma"/>
                            <w:b/>
                            <w:color w:val="231F20"/>
                            <w:spacing w:val="40"/>
                            <w:sz w:val="24"/>
                          </w:rPr>
                          <w:t> </w:t>
                        </w:r>
                        <w:r>
                          <w:rPr>
                            <w:rFonts w:ascii="Tahoma" w:hAnsi="Tahoma"/>
                            <w:b/>
                            <w:color w:val="231F20"/>
                            <w:spacing w:val="-2"/>
                            <w:sz w:val="24"/>
                          </w:rPr>
                          <w:t>PERSONAS</w:t>
                        </w:r>
                      </w:p>
                      <w:p>
                        <w:pPr>
                          <w:spacing w:line="280" w:lineRule="auto" w:before="0"/>
                          <w:ind w:left="0" w:right="18" w:firstLine="0"/>
                          <w:jc w:val="both"/>
                          <w:rPr>
                            <w:rFonts w:ascii="Tahoma" w:hAnsi="Tahoma"/>
                            <w:sz w:val="24"/>
                          </w:rPr>
                        </w:pPr>
                        <w:r>
                          <w:rPr>
                            <w:rFonts w:ascii="Tahoma" w:hAnsi="Tahoma"/>
                            <w:b/>
                            <w:color w:val="231F20"/>
                            <w:sz w:val="24"/>
                          </w:rPr>
                          <w:t>ADULTAS MAYORES EN EL CANTÓN CATAMAYO”,</w:t>
                        </w:r>
                        <w:r>
                          <w:rPr>
                            <w:rFonts w:ascii="Tahoma" w:hAnsi="Tahoma"/>
                            <w:color w:val="231F20"/>
                            <w:sz w:val="24"/>
                          </w:rPr>
                          <w:t>suscritos por</w:t>
                        </w:r>
                        <w:r>
                          <w:rPr>
                            <w:rFonts w:ascii="Tahoma" w:hAnsi="Tahoma"/>
                            <w:color w:val="231F20"/>
                            <w:spacing w:val="40"/>
                            <w:sz w:val="24"/>
                          </w:rPr>
                          <w:t> </w:t>
                        </w:r>
                        <w:r>
                          <w:rPr>
                            <w:rFonts w:ascii="Tahoma" w:hAnsi="Tahoma"/>
                            <w:color w:val="231F20"/>
                            <w:sz w:val="24"/>
                          </w:rPr>
                          <w:t>la señorita </w:t>
                        </w:r>
                        <w:r>
                          <w:rPr>
                            <w:rFonts w:ascii="Tahoma" w:hAnsi="Tahoma"/>
                            <w:color w:val="231F20"/>
                            <w:spacing w:val="-4"/>
                            <w:sz w:val="24"/>
                          </w:rPr>
                          <w:t>Secretaria</w:t>
                        </w:r>
                        <w:r>
                          <w:rPr>
                            <w:rFonts w:ascii="Tahoma" w:hAnsi="Tahoma"/>
                            <w:color w:val="231F20"/>
                            <w:spacing w:val="-9"/>
                            <w:sz w:val="24"/>
                          </w:rPr>
                          <w:t> </w:t>
                        </w:r>
                        <w:r>
                          <w:rPr>
                            <w:rFonts w:ascii="Tahoma" w:hAnsi="Tahoma"/>
                            <w:color w:val="231F20"/>
                            <w:spacing w:val="-4"/>
                            <w:sz w:val="24"/>
                          </w:rPr>
                          <w:t>General,</w:t>
                        </w:r>
                        <w:r>
                          <w:rPr>
                            <w:rFonts w:ascii="Tahoma" w:hAnsi="Tahoma"/>
                            <w:color w:val="231F20"/>
                            <w:spacing w:val="-7"/>
                            <w:sz w:val="24"/>
                          </w:rPr>
                          <w:t> </w:t>
                        </w:r>
                        <w:r>
                          <w:rPr>
                            <w:rFonts w:ascii="Tahoma" w:hAnsi="Tahoma"/>
                            <w:color w:val="231F20"/>
                            <w:spacing w:val="-4"/>
                            <w:sz w:val="24"/>
                          </w:rPr>
                          <w:t>al</w:t>
                        </w:r>
                        <w:r>
                          <w:rPr>
                            <w:rFonts w:ascii="Tahoma" w:hAnsi="Tahoma"/>
                            <w:color w:val="231F20"/>
                            <w:spacing w:val="-8"/>
                            <w:sz w:val="24"/>
                          </w:rPr>
                          <w:t> </w:t>
                        </w:r>
                        <w:r>
                          <w:rPr>
                            <w:rFonts w:ascii="Tahoma" w:hAnsi="Tahoma"/>
                            <w:color w:val="231F20"/>
                            <w:spacing w:val="-4"/>
                            <w:sz w:val="24"/>
                          </w:rPr>
                          <w:t>tenor</w:t>
                        </w:r>
                        <w:r>
                          <w:rPr>
                            <w:rFonts w:ascii="Tahoma" w:hAnsi="Tahoma"/>
                            <w:color w:val="231F20"/>
                            <w:spacing w:val="-8"/>
                            <w:sz w:val="24"/>
                          </w:rPr>
                          <w:t> </w:t>
                        </w:r>
                        <w:r>
                          <w:rPr>
                            <w:rFonts w:ascii="Tahoma" w:hAnsi="Tahoma"/>
                            <w:color w:val="231F20"/>
                            <w:spacing w:val="-4"/>
                            <w:sz w:val="24"/>
                          </w:rPr>
                          <w:t>del</w:t>
                        </w:r>
                        <w:r>
                          <w:rPr>
                            <w:rFonts w:ascii="Tahoma" w:hAnsi="Tahoma"/>
                            <w:color w:val="231F20"/>
                            <w:spacing w:val="-11"/>
                            <w:sz w:val="24"/>
                          </w:rPr>
                          <w:t> </w:t>
                        </w:r>
                        <w:r>
                          <w:rPr>
                            <w:rFonts w:ascii="Tahoma" w:hAnsi="Tahoma"/>
                            <w:color w:val="231F20"/>
                            <w:spacing w:val="-4"/>
                            <w:sz w:val="24"/>
                          </w:rPr>
                          <w:t>Art.</w:t>
                        </w:r>
                        <w:r>
                          <w:rPr>
                            <w:rFonts w:ascii="Tahoma" w:hAnsi="Tahoma"/>
                            <w:color w:val="231F20"/>
                            <w:spacing w:val="-9"/>
                            <w:sz w:val="24"/>
                          </w:rPr>
                          <w:t> </w:t>
                        </w:r>
                        <w:r>
                          <w:rPr>
                            <w:rFonts w:ascii="Tahoma" w:hAnsi="Tahoma"/>
                            <w:color w:val="231F20"/>
                            <w:spacing w:val="-4"/>
                            <w:sz w:val="24"/>
                          </w:rPr>
                          <w:t>322</w:t>
                        </w:r>
                        <w:r>
                          <w:rPr>
                            <w:rFonts w:ascii="Tahoma" w:hAnsi="Tahoma"/>
                            <w:color w:val="231F20"/>
                            <w:spacing w:val="-11"/>
                            <w:sz w:val="24"/>
                          </w:rPr>
                          <w:t> </w:t>
                        </w:r>
                        <w:r>
                          <w:rPr>
                            <w:rFonts w:ascii="Tahoma" w:hAnsi="Tahoma"/>
                            <w:color w:val="231F20"/>
                            <w:spacing w:val="-4"/>
                            <w:sz w:val="24"/>
                          </w:rPr>
                          <w:t>del</w:t>
                        </w:r>
                        <w:r>
                          <w:rPr>
                            <w:rFonts w:ascii="Tahoma" w:hAnsi="Tahoma"/>
                            <w:color w:val="231F20"/>
                            <w:spacing w:val="-7"/>
                            <w:sz w:val="24"/>
                          </w:rPr>
                          <w:t> </w:t>
                        </w:r>
                        <w:r>
                          <w:rPr>
                            <w:rFonts w:ascii="Tahoma" w:hAnsi="Tahoma"/>
                            <w:color w:val="231F20"/>
                            <w:spacing w:val="-4"/>
                            <w:sz w:val="24"/>
                          </w:rPr>
                          <w:t>Código</w:t>
                        </w:r>
                        <w:r>
                          <w:rPr>
                            <w:rFonts w:ascii="Tahoma" w:hAnsi="Tahoma"/>
                            <w:color w:val="231F20"/>
                            <w:spacing w:val="-9"/>
                            <w:sz w:val="24"/>
                          </w:rPr>
                          <w:t> </w:t>
                        </w:r>
                        <w:r>
                          <w:rPr>
                            <w:rFonts w:ascii="Tahoma" w:hAnsi="Tahoma"/>
                            <w:color w:val="231F20"/>
                            <w:spacing w:val="-4"/>
                            <w:sz w:val="24"/>
                          </w:rPr>
                          <w:t>Orgánico</w:t>
                        </w:r>
                        <w:r>
                          <w:rPr>
                            <w:rFonts w:ascii="Tahoma" w:hAnsi="Tahoma"/>
                            <w:color w:val="231F20"/>
                            <w:spacing w:val="-10"/>
                            <w:sz w:val="24"/>
                          </w:rPr>
                          <w:t> </w:t>
                        </w:r>
                        <w:r>
                          <w:rPr>
                            <w:rFonts w:ascii="Tahoma" w:hAnsi="Tahoma"/>
                            <w:color w:val="231F20"/>
                            <w:spacing w:val="-4"/>
                            <w:sz w:val="24"/>
                          </w:rPr>
                          <w:t>de</w:t>
                        </w:r>
                        <w:r>
                          <w:rPr>
                            <w:rFonts w:ascii="Tahoma" w:hAnsi="Tahoma"/>
                            <w:color w:val="231F20"/>
                            <w:spacing w:val="-8"/>
                            <w:sz w:val="24"/>
                          </w:rPr>
                          <w:t> </w:t>
                        </w:r>
                        <w:r>
                          <w:rPr>
                            <w:rFonts w:ascii="Tahoma" w:hAnsi="Tahoma"/>
                            <w:color w:val="231F20"/>
                            <w:spacing w:val="-4"/>
                            <w:sz w:val="24"/>
                          </w:rPr>
                          <w:t>Organización</w:t>
                        </w:r>
                        <w:r>
                          <w:rPr>
                            <w:rFonts w:ascii="Tahoma" w:hAnsi="Tahoma"/>
                            <w:color w:val="231F20"/>
                            <w:spacing w:val="-7"/>
                            <w:sz w:val="24"/>
                          </w:rPr>
                          <w:t> </w:t>
                        </w:r>
                        <w:r>
                          <w:rPr>
                            <w:rFonts w:ascii="Tahoma" w:hAnsi="Tahoma"/>
                            <w:color w:val="231F20"/>
                            <w:spacing w:val="-4"/>
                            <w:sz w:val="24"/>
                          </w:rPr>
                          <w:t>Territorial, </w:t>
                        </w:r>
                        <w:r>
                          <w:rPr>
                            <w:rFonts w:ascii="Tahoma" w:hAnsi="Tahoma"/>
                            <w:color w:val="231F20"/>
                            <w:sz w:val="24"/>
                          </w:rPr>
                          <w:t>Autonomía</w:t>
                        </w:r>
                        <w:r>
                          <w:rPr>
                            <w:rFonts w:ascii="Tahoma" w:hAnsi="Tahoma"/>
                            <w:color w:val="231F20"/>
                            <w:spacing w:val="40"/>
                            <w:sz w:val="24"/>
                          </w:rPr>
                          <w:t> </w:t>
                        </w:r>
                        <w:r>
                          <w:rPr>
                            <w:rFonts w:ascii="Tahoma" w:hAnsi="Tahoma"/>
                            <w:color w:val="231F20"/>
                            <w:sz w:val="24"/>
                          </w:rPr>
                          <w:t>y</w:t>
                        </w:r>
                        <w:r>
                          <w:rPr>
                            <w:rFonts w:ascii="Tahoma" w:hAnsi="Tahoma"/>
                            <w:color w:val="231F20"/>
                            <w:spacing w:val="40"/>
                            <w:sz w:val="24"/>
                          </w:rPr>
                          <w:t> </w:t>
                        </w:r>
                        <w:r>
                          <w:rPr>
                            <w:rFonts w:ascii="Tahoma" w:hAnsi="Tahoma"/>
                            <w:color w:val="231F20"/>
                            <w:sz w:val="24"/>
                          </w:rPr>
                          <w:t>Descentralización,</w:t>
                        </w:r>
                        <w:r>
                          <w:rPr>
                            <w:rFonts w:ascii="Tahoma" w:hAnsi="Tahoma"/>
                            <w:color w:val="231F20"/>
                            <w:spacing w:val="40"/>
                            <w:sz w:val="24"/>
                          </w:rPr>
                          <w:t> </w:t>
                        </w:r>
                        <w:r>
                          <w:rPr>
                            <w:rFonts w:ascii="Tahoma" w:hAnsi="Tahoma"/>
                            <w:color w:val="231F20"/>
                            <w:sz w:val="24"/>
                          </w:rPr>
                          <w:t>observando</w:t>
                        </w:r>
                        <w:r>
                          <w:rPr>
                            <w:rFonts w:ascii="Tahoma" w:hAnsi="Tahoma"/>
                            <w:color w:val="231F20"/>
                            <w:spacing w:val="40"/>
                            <w:sz w:val="24"/>
                          </w:rPr>
                          <w:t> </w:t>
                        </w:r>
                        <w:r>
                          <w:rPr>
                            <w:rFonts w:ascii="Tahoma" w:hAnsi="Tahoma"/>
                            <w:color w:val="231F20"/>
                            <w:sz w:val="24"/>
                          </w:rPr>
                          <w:t>que</w:t>
                        </w:r>
                        <w:r>
                          <w:rPr>
                            <w:rFonts w:ascii="Tahoma" w:hAnsi="Tahoma"/>
                            <w:color w:val="231F20"/>
                            <w:spacing w:val="40"/>
                            <w:sz w:val="24"/>
                          </w:rPr>
                          <w:t> </w:t>
                        </w:r>
                        <w:r>
                          <w:rPr>
                            <w:rFonts w:ascii="Tahoma" w:hAnsi="Tahoma"/>
                            <w:color w:val="231F20"/>
                            <w:sz w:val="24"/>
                          </w:rPr>
                          <w:t>se</w:t>
                        </w:r>
                        <w:r>
                          <w:rPr>
                            <w:rFonts w:ascii="Tahoma" w:hAnsi="Tahoma"/>
                            <w:color w:val="231F20"/>
                            <w:spacing w:val="40"/>
                            <w:sz w:val="24"/>
                          </w:rPr>
                          <w:t> </w:t>
                        </w:r>
                        <w:r>
                          <w:rPr>
                            <w:rFonts w:ascii="Tahoma" w:hAnsi="Tahoma"/>
                            <w:color w:val="231F20"/>
                            <w:sz w:val="24"/>
                          </w:rPr>
                          <w:t>ha</w:t>
                        </w:r>
                        <w:r>
                          <w:rPr>
                            <w:rFonts w:ascii="Tahoma" w:hAnsi="Tahoma"/>
                            <w:color w:val="231F20"/>
                            <w:spacing w:val="40"/>
                            <w:sz w:val="24"/>
                          </w:rPr>
                          <w:t> </w:t>
                        </w:r>
                        <w:r>
                          <w:rPr>
                            <w:rFonts w:ascii="Tahoma" w:hAnsi="Tahoma"/>
                            <w:color w:val="231F20"/>
                            <w:sz w:val="24"/>
                          </w:rPr>
                          <w:t>cumplido</w:t>
                        </w:r>
                        <w:r>
                          <w:rPr>
                            <w:rFonts w:ascii="Tahoma" w:hAnsi="Tahoma"/>
                            <w:color w:val="231F20"/>
                            <w:spacing w:val="40"/>
                            <w:sz w:val="24"/>
                          </w:rPr>
                          <w:t> </w:t>
                        </w:r>
                        <w:r>
                          <w:rPr>
                            <w:rFonts w:ascii="Tahoma" w:hAnsi="Tahoma"/>
                            <w:color w:val="231F20"/>
                            <w:sz w:val="24"/>
                          </w:rPr>
                          <w:t>el</w:t>
                        </w:r>
                        <w:r>
                          <w:rPr>
                            <w:rFonts w:ascii="Tahoma" w:hAnsi="Tahoma"/>
                            <w:color w:val="231F20"/>
                            <w:spacing w:val="40"/>
                            <w:sz w:val="24"/>
                          </w:rPr>
                          <w:t> </w:t>
                        </w:r>
                        <w:r>
                          <w:rPr>
                            <w:rFonts w:ascii="Tahoma" w:hAnsi="Tahoma"/>
                            <w:color w:val="231F20"/>
                            <w:sz w:val="24"/>
                          </w:rPr>
                          <w:t>trámite</w:t>
                        </w:r>
                        <w:r>
                          <w:rPr>
                            <w:rFonts w:ascii="Tahoma" w:hAnsi="Tahoma"/>
                            <w:color w:val="231F20"/>
                            <w:spacing w:val="40"/>
                            <w:sz w:val="24"/>
                          </w:rPr>
                          <w:t> </w:t>
                        </w:r>
                        <w:r>
                          <w:rPr>
                            <w:rFonts w:ascii="Tahoma" w:hAnsi="Tahoma"/>
                            <w:color w:val="231F20"/>
                            <w:sz w:val="24"/>
                          </w:rPr>
                          <w:t>legal,</w:t>
                        </w:r>
                      </w:p>
                      <w:p>
                        <w:pPr>
                          <w:spacing w:line="286" w:lineRule="exact" w:before="0"/>
                          <w:ind w:left="0" w:right="0" w:firstLine="0"/>
                          <w:jc w:val="both"/>
                          <w:rPr>
                            <w:rFonts w:ascii="Tahoma" w:hAnsi="Tahoma"/>
                            <w:sz w:val="24"/>
                          </w:rPr>
                        </w:pPr>
                        <w:r>
                          <w:rPr>
                            <w:rFonts w:ascii="Tahoma" w:hAnsi="Tahoma"/>
                            <w:b/>
                            <w:color w:val="231F20"/>
                            <w:spacing w:val="-2"/>
                            <w:sz w:val="24"/>
                          </w:rPr>
                          <w:t>SANCIONO</w:t>
                        </w:r>
                        <w:r>
                          <w:rPr>
                            <w:rFonts w:ascii="Tahoma" w:hAnsi="Tahoma"/>
                            <w:b/>
                            <w:color w:val="231F20"/>
                            <w:spacing w:val="-16"/>
                            <w:sz w:val="24"/>
                          </w:rPr>
                          <w:t> </w:t>
                        </w:r>
                        <w:r>
                          <w:rPr>
                            <w:rFonts w:ascii="Tahoma" w:hAnsi="Tahoma"/>
                            <w:color w:val="231F20"/>
                            <w:spacing w:val="-2"/>
                            <w:sz w:val="24"/>
                          </w:rPr>
                          <w:t>la</w:t>
                        </w:r>
                        <w:r>
                          <w:rPr>
                            <w:rFonts w:ascii="Tahoma" w:hAnsi="Tahoma"/>
                            <w:color w:val="231F20"/>
                            <w:spacing w:val="-17"/>
                            <w:sz w:val="24"/>
                          </w:rPr>
                          <w:t> </w:t>
                        </w:r>
                        <w:r>
                          <w:rPr>
                            <w:rFonts w:ascii="Tahoma" w:hAnsi="Tahoma"/>
                            <w:color w:val="231F20"/>
                            <w:spacing w:val="-2"/>
                            <w:sz w:val="24"/>
                          </w:rPr>
                          <w:t>presente</w:t>
                        </w:r>
                        <w:r>
                          <w:rPr>
                            <w:rFonts w:ascii="Tahoma" w:hAnsi="Tahoma"/>
                            <w:color w:val="231F20"/>
                            <w:spacing w:val="-17"/>
                            <w:sz w:val="24"/>
                          </w:rPr>
                          <w:t> </w:t>
                        </w:r>
                        <w:r>
                          <w:rPr>
                            <w:rFonts w:ascii="Tahoma" w:hAnsi="Tahoma"/>
                            <w:color w:val="231F20"/>
                            <w:spacing w:val="-2"/>
                            <w:sz w:val="24"/>
                          </w:rPr>
                          <w:t>Ordenanza</w:t>
                        </w:r>
                        <w:r>
                          <w:rPr>
                            <w:rFonts w:ascii="Tahoma" w:hAnsi="Tahoma"/>
                            <w:color w:val="231F20"/>
                            <w:spacing w:val="-16"/>
                            <w:sz w:val="24"/>
                          </w:rPr>
                          <w:t> </w:t>
                        </w:r>
                        <w:r>
                          <w:rPr>
                            <w:rFonts w:ascii="Tahoma" w:hAnsi="Tahoma"/>
                            <w:color w:val="231F20"/>
                            <w:spacing w:val="-2"/>
                            <w:sz w:val="24"/>
                          </w:rPr>
                          <w:t>y</w:t>
                        </w:r>
                        <w:r>
                          <w:rPr>
                            <w:rFonts w:ascii="Tahoma" w:hAnsi="Tahoma"/>
                            <w:color w:val="231F20"/>
                            <w:spacing w:val="-17"/>
                            <w:sz w:val="24"/>
                          </w:rPr>
                          <w:t> </w:t>
                        </w:r>
                        <w:r>
                          <w:rPr>
                            <w:rFonts w:ascii="Tahoma" w:hAnsi="Tahoma"/>
                            <w:color w:val="231F20"/>
                            <w:spacing w:val="-2"/>
                            <w:sz w:val="24"/>
                          </w:rPr>
                          <w:t>dispongo</w:t>
                        </w:r>
                        <w:r>
                          <w:rPr>
                            <w:rFonts w:ascii="Tahoma" w:hAnsi="Tahoma"/>
                            <w:color w:val="231F20"/>
                            <w:spacing w:val="-17"/>
                            <w:sz w:val="24"/>
                          </w:rPr>
                          <w:t> </w:t>
                        </w:r>
                        <w:r>
                          <w:rPr>
                            <w:rFonts w:ascii="Tahoma" w:hAnsi="Tahoma"/>
                            <w:color w:val="231F20"/>
                            <w:spacing w:val="-2"/>
                            <w:sz w:val="24"/>
                          </w:rPr>
                          <w:t>su</w:t>
                        </w:r>
                        <w:r>
                          <w:rPr>
                            <w:rFonts w:ascii="Tahoma" w:hAnsi="Tahoma"/>
                            <w:color w:val="231F20"/>
                            <w:spacing w:val="-16"/>
                            <w:sz w:val="24"/>
                          </w:rPr>
                          <w:t> </w:t>
                        </w:r>
                        <w:r>
                          <w:rPr>
                            <w:rFonts w:ascii="Tahoma" w:hAnsi="Tahoma"/>
                            <w:color w:val="231F20"/>
                            <w:spacing w:val="-2"/>
                            <w:sz w:val="24"/>
                          </w:rPr>
                          <w:t>promulgación</w:t>
                        </w:r>
                        <w:r>
                          <w:rPr>
                            <w:rFonts w:ascii="Tahoma" w:hAnsi="Tahoma"/>
                            <w:color w:val="231F20"/>
                            <w:spacing w:val="-15"/>
                            <w:sz w:val="24"/>
                          </w:rPr>
                          <w:t> </w:t>
                        </w:r>
                        <w:r>
                          <w:rPr>
                            <w:rFonts w:ascii="Tahoma" w:hAnsi="Tahoma"/>
                            <w:color w:val="231F20"/>
                            <w:spacing w:val="-2"/>
                            <w:sz w:val="24"/>
                          </w:rPr>
                          <w:t>en</w:t>
                        </w:r>
                        <w:r>
                          <w:rPr>
                            <w:rFonts w:ascii="Tahoma" w:hAnsi="Tahoma"/>
                            <w:color w:val="231F20"/>
                            <w:spacing w:val="-15"/>
                            <w:sz w:val="24"/>
                          </w:rPr>
                          <w:t> </w:t>
                        </w:r>
                        <w:r>
                          <w:rPr>
                            <w:rFonts w:ascii="Tahoma" w:hAnsi="Tahoma"/>
                            <w:color w:val="231F20"/>
                            <w:spacing w:val="-2"/>
                            <w:sz w:val="24"/>
                          </w:rPr>
                          <w:t>la</w:t>
                        </w:r>
                        <w:r>
                          <w:rPr>
                            <w:rFonts w:ascii="Tahoma" w:hAnsi="Tahoma"/>
                            <w:color w:val="231F20"/>
                            <w:spacing w:val="-17"/>
                            <w:sz w:val="24"/>
                          </w:rPr>
                          <w:t> </w:t>
                        </w:r>
                        <w:r>
                          <w:rPr>
                            <w:rFonts w:ascii="Tahoma" w:hAnsi="Tahoma"/>
                            <w:color w:val="231F20"/>
                            <w:spacing w:val="-2"/>
                            <w:sz w:val="24"/>
                          </w:rPr>
                          <w:t>gaceta</w:t>
                        </w:r>
                        <w:r>
                          <w:rPr>
                            <w:rFonts w:ascii="Tahoma" w:hAnsi="Tahoma"/>
                            <w:color w:val="231F20"/>
                            <w:spacing w:val="-15"/>
                            <w:sz w:val="24"/>
                          </w:rPr>
                          <w:t> </w:t>
                        </w:r>
                        <w:r>
                          <w:rPr>
                            <w:rFonts w:ascii="Tahoma" w:hAnsi="Tahoma"/>
                            <w:color w:val="231F20"/>
                            <w:spacing w:val="-2"/>
                            <w:sz w:val="24"/>
                          </w:rPr>
                          <w:t>oficial</w:t>
                        </w:r>
                      </w:p>
                    </w:txbxContent>
                  </v:textbox>
                  <w10:wrap type="none"/>
                </v:shape>
                <v:shape style="position:absolute;left:7118;top:4200;width:3355;height:295" type="#_x0000_t202" id="docshape84" filled="false" stroked="false">
                  <v:textbox inset="0,0,0,0">
                    <w:txbxContent>
                      <w:p>
                        <w:pPr>
                          <w:spacing w:before="4"/>
                          <w:ind w:left="0" w:right="0" w:firstLine="0"/>
                          <w:jc w:val="left"/>
                          <w:rPr>
                            <w:rFonts w:ascii="Tahoma"/>
                            <w:sz w:val="24"/>
                          </w:rPr>
                        </w:pPr>
                        <w:r>
                          <w:rPr>
                            <w:rFonts w:ascii="Tahoma"/>
                            <w:color w:val="231F20"/>
                            <w:spacing w:val="-2"/>
                            <w:sz w:val="24"/>
                          </w:rPr>
                          <w:t>Catamayo,</w:t>
                        </w:r>
                        <w:r>
                          <w:rPr>
                            <w:rFonts w:ascii="Tahoma"/>
                            <w:color w:val="231F20"/>
                            <w:spacing w:val="-13"/>
                            <w:sz w:val="24"/>
                          </w:rPr>
                          <w:t> </w:t>
                        </w:r>
                        <w:r>
                          <w:rPr>
                            <w:rFonts w:ascii="Tahoma"/>
                            <w:color w:val="231F20"/>
                            <w:spacing w:val="-2"/>
                            <w:sz w:val="24"/>
                          </w:rPr>
                          <w:t>15</w:t>
                        </w:r>
                        <w:r>
                          <w:rPr>
                            <w:rFonts w:ascii="Tahoma"/>
                            <w:color w:val="231F20"/>
                            <w:spacing w:val="-16"/>
                            <w:sz w:val="24"/>
                          </w:rPr>
                          <w:t> </w:t>
                        </w:r>
                        <w:r>
                          <w:rPr>
                            <w:rFonts w:ascii="Tahoma"/>
                            <w:color w:val="231F20"/>
                            <w:spacing w:val="-2"/>
                            <w:sz w:val="24"/>
                          </w:rPr>
                          <w:t>de</w:t>
                        </w:r>
                        <w:r>
                          <w:rPr>
                            <w:rFonts w:ascii="Tahoma"/>
                            <w:color w:val="231F20"/>
                            <w:spacing w:val="-14"/>
                            <w:sz w:val="24"/>
                          </w:rPr>
                          <w:t> </w:t>
                        </w:r>
                        <w:r>
                          <w:rPr>
                            <w:rFonts w:ascii="Tahoma"/>
                            <w:color w:val="231F20"/>
                            <w:spacing w:val="-2"/>
                            <w:sz w:val="24"/>
                          </w:rPr>
                          <w:t>mayo</w:t>
                        </w:r>
                        <w:r>
                          <w:rPr>
                            <w:rFonts w:ascii="Tahoma"/>
                            <w:color w:val="231F20"/>
                            <w:spacing w:val="-13"/>
                            <w:sz w:val="24"/>
                          </w:rPr>
                          <w:t> </w:t>
                        </w:r>
                        <w:r>
                          <w:rPr>
                            <w:rFonts w:ascii="Tahoma"/>
                            <w:color w:val="231F20"/>
                            <w:spacing w:val="-2"/>
                            <w:sz w:val="24"/>
                          </w:rPr>
                          <w:t>del</w:t>
                        </w:r>
                        <w:r>
                          <w:rPr>
                            <w:rFonts w:ascii="Tahoma"/>
                            <w:color w:val="231F20"/>
                            <w:spacing w:val="-14"/>
                            <w:sz w:val="24"/>
                          </w:rPr>
                          <w:t> </w:t>
                        </w:r>
                        <w:r>
                          <w:rPr>
                            <w:rFonts w:ascii="Tahoma"/>
                            <w:color w:val="231F20"/>
                            <w:spacing w:val="-4"/>
                            <w:sz w:val="24"/>
                          </w:rPr>
                          <w:t>2024</w:t>
                        </w:r>
                      </w:p>
                    </w:txbxContent>
                  </v:textbox>
                  <w10:wrap type="none"/>
                </v:shape>
                <v:shape style="position:absolute;left:2504;top:4457;width:1449;height:322" type="#_x0000_t202" id="docshape85" filled="false" stroked="false">
                  <v:textbox inset="0,0,0,0">
                    <w:txbxContent>
                      <w:p>
                        <w:pPr>
                          <w:spacing w:line="65" w:lineRule="exact" w:before="3"/>
                          <w:ind w:left="0"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77" w:lineRule="auto" w:before="16"/>
                          <w:ind w:left="0" w:right="0" w:firstLine="0"/>
                          <w:jc w:val="left"/>
                          <w:rPr>
                            <w:rFonts w:ascii="Courier New"/>
                            <w:b/>
                            <w:sz w:val="14"/>
                          </w:rPr>
                        </w:pPr>
                        <w:r>
                          <w:rPr>
                            <w:rFonts w:ascii="Courier New"/>
                            <w:b/>
                            <w:color w:val="231F20"/>
                            <w:sz w:val="14"/>
                          </w:rPr>
                          <w:t>JANET DEL CISNE </w:t>
                        </w:r>
                        <w:r>
                          <w:rPr>
                            <w:rFonts w:ascii="Courier New"/>
                            <w:b/>
                            <w:color w:val="231F20"/>
                            <w:spacing w:val="-6"/>
                            <w:sz w:val="14"/>
                          </w:rPr>
                          <w:t>GUERRERO</w:t>
                        </w:r>
                        <w:r>
                          <w:rPr>
                            <w:rFonts w:ascii="Courier New"/>
                            <w:b/>
                            <w:color w:val="231F20"/>
                            <w:spacing w:val="-17"/>
                            <w:sz w:val="14"/>
                          </w:rPr>
                          <w:t> </w:t>
                        </w:r>
                        <w:r>
                          <w:rPr>
                            <w:rFonts w:ascii="Courier New"/>
                            <w:b/>
                            <w:color w:val="231F20"/>
                            <w:spacing w:val="-6"/>
                            <w:sz w:val="14"/>
                          </w:rPr>
                          <w:t>LUZURIAGA</w:t>
                        </w:r>
                      </w:p>
                    </w:txbxContent>
                  </v:textbox>
                  <w10:wrap type="none"/>
                </v:shape>
                <v:shape style="position:absolute;left:1455;top:5388;width:4361;height:634" type="#_x0000_t202" id="docshape86" filled="false" stroked="false">
                  <v:textbox inset="0,0,0,0">
                    <w:txbxContent>
                      <w:p>
                        <w:pPr>
                          <w:spacing w:before="4"/>
                          <w:ind w:left="0" w:right="0" w:firstLine="0"/>
                          <w:jc w:val="left"/>
                          <w:rPr>
                            <w:rFonts w:ascii="Tahoma"/>
                            <w:sz w:val="24"/>
                          </w:rPr>
                        </w:pPr>
                        <w:r>
                          <w:rPr>
                            <w:rFonts w:ascii="Tahoma"/>
                            <w:color w:val="231F20"/>
                            <w:spacing w:val="-2"/>
                            <w:sz w:val="24"/>
                          </w:rPr>
                          <w:t>Abg.</w:t>
                        </w:r>
                        <w:r>
                          <w:rPr>
                            <w:rFonts w:ascii="Tahoma"/>
                            <w:color w:val="231F20"/>
                            <w:spacing w:val="-15"/>
                            <w:sz w:val="24"/>
                          </w:rPr>
                          <w:t> </w:t>
                        </w:r>
                        <w:r>
                          <w:rPr>
                            <w:rFonts w:ascii="Tahoma"/>
                            <w:color w:val="231F20"/>
                            <w:spacing w:val="-2"/>
                            <w:sz w:val="24"/>
                          </w:rPr>
                          <w:t>Janet</w:t>
                        </w:r>
                        <w:r>
                          <w:rPr>
                            <w:rFonts w:ascii="Tahoma"/>
                            <w:color w:val="231F20"/>
                            <w:spacing w:val="-16"/>
                            <w:sz w:val="24"/>
                          </w:rPr>
                          <w:t> </w:t>
                        </w:r>
                        <w:r>
                          <w:rPr>
                            <w:rFonts w:ascii="Tahoma"/>
                            <w:color w:val="231F20"/>
                            <w:spacing w:val="-2"/>
                            <w:sz w:val="24"/>
                          </w:rPr>
                          <w:t>del</w:t>
                        </w:r>
                        <w:r>
                          <w:rPr>
                            <w:rFonts w:ascii="Tahoma"/>
                            <w:color w:val="231F20"/>
                            <w:spacing w:val="-14"/>
                            <w:sz w:val="24"/>
                          </w:rPr>
                          <w:t> </w:t>
                        </w:r>
                        <w:r>
                          <w:rPr>
                            <w:rFonts w:ascii="Tahoma"/>
                            <w:color w:val="231F20"/>
                            <w:spacing w:val="-2"/>
                            <w:sz w:val="24"/>
                          </w:rPr>
                          <w:t>Cisne</w:t>
                        </w:r>
                        <w:r>
                          <w:rPr>
                            <w:rFonts w:ascii="Tahoma"/>
                            <w:color w:val="231F20"/>
                            <w:spacing w:val="-15"/>
                            <w:sz w:val="24"/>
                          </w:rPr>
                          <w:t> </w:t>
                        </w:r>
                        <w:r>
                          <w:rPr>
                            <w:rFonts w:ascii="Tahoma"/>
                            <w:color w:val="231F20"/>
                            <w:spacing w:val="-2"/>
                            <w:sz w:val="24"/>
                          </w:rPr>
                          <w:t>Guerrero</w:t>
                        </w:r>
                        <w:r>
                          <w:rPr>
                            <w:rFonts w:ascii="Tahoma"/>
                            <w:color w:val="231F20"/>
                            <w:spacing w:val="-14"/>
                            <w:sz w:val="24"/>
                          </w:rPr>
                          <w:t> </w:t>
                        </w:r>
                        <w:r>
                          <w:rPr>
                            <w:rFonts w:ascii="Tahoma"/>
                            <w:color w:val="231F20"/>
                            <w:spacing w:val="-2"/>
                            <w:sz w:val="24"/>
                          </w:rPr>
                          <w:t>Luzuriaga</w:t>
                        </w:r>
                      </w:p>
                      <w:p>
                        <w:pPr>
                          <w:spacing w:before="49"/>
                          <w:ind w:left="0" w:right="0" w:firstLine="0"/>
                          <w:jc w:val="left"/>
                          <w:rPr>
                            <w:rFonts w:ascii="Tahoma" w:hAnsi="Tahoma"/>
                            <w:b/>
                            <w:sz w:val="24"/>
                          </w:rPr>
                        </w:pPr>
                        <w:r>
                          <w:rPr>
                            <w:rFonts w:ascii="Tahoma" w:hAnsi="Tahoma"/>
                            <w:b/>
                            <w:color w:val="231F20"/>
                            <w:spacing w:val="-6"/>
                            <w:sz w:val="24"/>
                          </w:rPr>
                          <w:t>ALCALDESA</w:t>
                        </w:r>
                        <w:r>
                          <w:rPr>
                            <w:rFonts w:ascii="Tahoma" w:hAnsi="Tahoma"/>
                            <w:b/>
                            <w:color w:val="231F20"/>
                            <w:spacing w:val="-2"/>
                            <w:sz w:val="24"/>
                          </w:rPr>
                          <w:t> </w:t>
                        </w:r>
                        <w:r>
                          <w:rPr>
                            <w:rFonts w:ascii="Tahoma" w:hAnsi="Tahoma"/>
                            <w:b/>
                            <w:color w:val="231F20"/>
                            <w:spacing w:val="-6"/>
                            <w:sz w:val="24"/>
                          </w:rPr>
                          <w:t>DEL</w:t>
                        </w:r>
                        <w:r>
                          <w:rPr>
                            <w:rFonts w:ascii="Tahoma" w:hAnsi="Tahoma"/>
                            <w:b/>
                            <w:color w:val="231F20"/>
                            <w:spacing w:val="-2"/>
                            <w:sz w:val="24"/>
                          </w:rPr>
                          <w:t> </w:t>
                        </w:r>
                        <w:r>
                          <w:rPr>
                            <w:rFonts w:ascii="Tahoma" w:hAnsi="Tahoma"/>
                            <w:b/>
                            <w:color w:val="231F20"/>
                            <w:spacing w:val="-6"/>
                            <w:sz w:val="24"/>
                          </w:rPr>
                          <w:t>CANTÒN</w:t>
                        </w:r>
                        <w:r>
                          <w:rPr>
                            <w:rFonts w:ascii="Tahoma" w:hAnsi="Tahoma"/>
                            <w:b/>
                            <w:color w:val="231F20"/>
                            <w:spacing w:val="-2"/>
                            <w:sz w:val="24"/>
                          </w:rPr>
                          <w:t> </w:t>
                        </w:r>
                        <w:r>
                          <w:rPr>
                            <w:rFonts w:ascii="Tahoma" w:hAnsi="Tahoma"/>
                            <w:b/>
                            <w:color w:val="231F20"/>
                            <w:spacing w:val="-6"/>
                            <w:sz w:val="24"/>
                          </w:rPr>
                          <w:t>CATAMAYO</w:t>
                        </w:r>
                      </w:p>
                    </w:txbxContent>
                  </v:textbox>
                  <w10:wrap type="none"/>
                </v:shape>
                <w10:wrap type="none"/>
              </v:group>
            </w:pict>
          </mc:Fallback>
        </mc:AlternateContent>
      </w:r>
      <w:r>
        <w:rPr>
          <w:rFonts w:ascii="Tahoma"/>
          <w:color w:val="231F20"/>
          <w:spacing w:val="-4"/>
        </w:rPr>
        <w:t>SECRETARIA</w:t>
      </w:r>
      <w:r>
        <w:rPr>
          <w:rFonts w:ascii="Tahoma"/>
          <w:color w:val="231F20"/>
          <w:spacing w:val="-14"/>
        </w:rPr>
        <w:t> </w:t>
      </w:r>
      <w:r>
        <w:rPr>
          <w:rFonts w:ascii="Tahoma"/>
          <w:color w:val="231F20"/>
          <w:spacing w:val="-4"/>
        </w:rPr>
        <w:t>GENERAL</w:t>
      </w:r>
      <w:r>
        <w:rPr>
          <w:rFonts w:ascii="Tahoma"/>
          <w:color w:val="231F20"/>
          <w:spacing w:val="-14"/>
        </w:rPr>
        <w:t> </w:t>
      </w:r>
      <w:r>
        <w:rPr>
          <w:rFonts w:ascii="Tahoma"/>
          <w:color w:val="231F20"/>
          <w:spacing w:val="-4"/>
        </w:rPr>
        <w:t>DEL</w:t>
      </w:r>
      <w:r>
        <w:rPr>
          <w:rFonts w:ascii="Tahoma"/>
          <w:color w:val="231F20"/>
          <w:spacing w:val="-13"/>
        </w:rPr>
        <w:t> </w:t>
      </w:r>
      <w:r>
        <w:rPr>
          <w:rFonts w:ascii="Tahoma"/>
          <w:color w:val="231F20"/>
          <w:spacing w:val="-4"/>
        </w:rPr>
        <w:t>CONCEJO </w:t>
      </w:r>
      <w:r>
        <w:rPr>
          <w:rFonts w:ascii="Tahoma"/>
          <w:color w:val="231F20"/>
        </w:rPr>
        <w:t>MUNICIPAL DE CATAMAYO</w:t>
      </w:r>
    </w:p>
    <w:p>
      <w:pPr>
        <w:pStyle w:val="Heading3"/>
        <w:spacing w:after="0" w:line="278" w:lineRule="auto"/>
        <w:jc w:val="left"/>
        <w:rPr>
          <w:rFonts w:ascii="Tahoma"/>
        </w:rPr>
        <w:sectPr>
          <w:pgSz w:w="11910" w:h="16840"/>
          <w:pgMar w:header="1391" w:footer="571" w:top="1800" w:bottom="760" w:left="0" w:right="0"/>
        </w:sectPr>
      </w:pPr>
    </w:p>
    <w:p>
      <w:pPr>
        <w:pStyle w:val="BodyText"/>
        <w:spacing w:before="12"/>
        <w:rPr>
          <w:rFonts w:ascii="Tahoma"/>
          <w:b/>
          <w:sz w:val="8"/>
        </w:rPr>
      </w:pPr>
    </w:p>
    <w:p>
      <w:pPr>
        <w:pStyle w:val="BodyText"/>
        <w:ind w:left="1331"/>
        <w:rPr>
          <w:rFonts w:ascii="Tahoma"/>
          <w:sz w:val="20"/>
        </w:rPr>
      </w:pPr>
      <w:r>
        <w:rPr>
          <w:rFonts w:ascii="Tahoma"/>
          <w:sz w:val="20"/>
        </w:rPr>
        <mc:AlternateContent>
          <mc:Choice Requires="wps">
            <w:drawing>
              <wp:inline distT="0" distB="0" distL="0" distR="0">
                <wp:extent cx="5887085" cy="4302760"/>
                <wp:effectExtent l="0" t="0" r="0" b="2539"/>
                <wp:docPr id="116" name="Group 116"/>
                <wp:cNvGraphicFramePr>
                  <a:graphicFrameLocks/>
                </wp:cNvGraphicFramePr>
                <a:graphic>
                  <a:graphicData uri="http://schemas.microsoft.com/office/word/2010/wordprocessingGroup">
                    <wpg:wgp>
                      <wpg:cNvPr id="116" name="Group 116"/>
                      <wpg:cNvGrpSpPr/>
                      <wpg:grpSpPr>
                        <a:xfrm>
                          <a:off x="0" y="0"/>
                          <a:ext cx="5887085" cy="4302760"/>
                          <a:chExt cx="5887085" cy="4302760"/>
                        </a:xfrm>
                      </wpg:grpSpPr>
                      <pic:pic>
                        <pic:nvPicPr>
                          <pic:cNvPr id="117" name="Image 117"/>
                          <pic:cNvPicPr/>
                        </pic:nvPicPr>
                        <pic:blipFill>
                          <a:blip r:embed="rId49" cstate="print"/>
                          <a:stretch>
                            <a:fillRect/>
                          </a:stretch>
                        </pic:blipFill>
                        <pic:spPr>
                          <a:xfrm>
                            <a:off x="0" y="0"/>
                            <a:ext cx="5886576" cy="4302379"/>
                          </a:xfrm>
                          <a:prstGeom prst="rect">
                            <a:avLst/>
                          </a:prstGeom>
                        </pic:spPr>
                      </pic:pic>
                      <pic:pic>
                        <pic:nvPicPr>
                          <pic:cNvPr id="118" name="Image 118"/>
                          <pic:cNvPicPr/>
                        </pic:nvPicPr>
                        <pic:blipFill>
                          <a:blip r:embed="rId50" cstate="print"/>
                          <a:stretch>
                            <a:fillRect/>
                          </a:stretch>
                        </pic:blipFill>
                        <pic:spPr>
                          <a:xfrm>
                            <a:off x="227647" y="801966"/>
                            <a:ext cx="480720" cy="510603"/>
                          </a:xfrm>
                          <a:prstGeom prst="rect">
                            <a:avLst/>
                          </a:prstGeom>
                        </pic:spPr>
                      </pic:pic>
                      <wps:wsp>
                        <wps:cNvPr id="119" name="Textbox 119"/>
                        <wps:cNvSpPr txBox="1"/>
                        <wps:spPr>
                          <a:xfrm>
                            <a:off x="0" y="0"/>
                            <a:ext cx="5887085" cy="4302760"/>
                          </a:xfrm>
                          <a:prstGeom prst="rect">
                            <a:avLst/>
                          </a:prstGeom>
                        </wps:spPr>
                        <wps:txbx>
                          <w:txbxContent>
                            <w:p>
                              <w:pPr>
                                <w:spacing w:line="283" w:lineRule="auto" w:before="143"/>
                                <w:ind w:left="150" w:right="173" w:firstLine="0"/>
                                <w:jc w:val="both"/>
                                <w:rPr>
                                  <w:rFonts w:ascii="Tahoma" w:hAnsi="Tahoma"/>
                                  <w:b/>
                                  <w:sz w:val="24"/>
                                </w:rPr>
                              </w:pPr>
                              <w:r>
                                <w:rPr>
                                  <w:rFonts w:ascii="Tahoma" w:hAnsi="Tahoma"/>
                                  <w:color w:val="231F20"/>
                                  <w:spacing w:val="-4"/>
                                  <w:sz w:val="24"/>
                                </w:rPr>
                                <w:t>Proveyó</w:t>
                              </w:r>
                              <w:r>
                                <w:rPr>
                                  <w:rFonts w:ascii="Tahoma" w:hAnsi="Tahoma"/>
                                  <w:color w:val="231F20"/>
                                  <w:spacing w:val="-11"/>
                                  <w:sz w:val="24"/>
                                </w:rPr>
                                <w:t> </w:t>
                              </w:r>
                              <w:r>
                                <w:rPr>
                                  <w:rFonts w:ascii="Tahoma" w:hAnsi="Tahoma"/>
                                  <w:color w:val="231F20"/>
                                  <w:spacing w:val="-4"/>
                                  <w:sz w:val="24"/>
                                </w:rPr>
                                <w:t>y</w:t>
                              </w:r>
                              <w:r>
                                <w:rPr>
                                  <w:rFonts w:ascii="Tahoma" w:hAnsi="Tahoma"/>
                                  <w:color w:val="231F20"/>
                                  <w:spacing w:val="-9"/>
                                  <w:sz w:val="24"/>
                                </w:rPr>
                                <w:t> </w:t>
                              </w:r>
                              <w:r>
                                <w:rPr>
                                  <w:rFonts w:ascii="Tahoma" w:hAnsi="Tahoma"/>
                                  <w:color w:val="231F20"/>
                                  <w:spacing w:val="-4"/>
                                  <w:sz w:val="24"/>
                                </w:rPr>
                                <w:t>firmó</w:t>
                              </w:r>
                              <w:r>
                                <w:rPr>
                                  <w:rFonts w:ascii="Tahoma" w:hAnsi="Tahoma"/>
                                  <w:color w:val="231F20"/>
                                  <w:spacing w:val="-11"/>
                                  <w:sz w:val="24"/>
                                </w:rPr>
                                <w:t> </w:t>
                              </w:r>
                              <w:r>
                                <w:rPr>
                                  <w:rFonts w:ascii="Tahoma" w:hAnsi="Tahoma"/>
                                  <w:color w:val="231F20"/>
                                  <w:spacing w:val="-4"/>
                                  <w:sz w:val="24"/>
                                </w:rPr>
                                <w:t>la</w:t>
                              </w:r>
                              <w:r>
                                <w:rPr>
                                  <w:rFonts w:ascii="Tahoma" w:hAnsi="Tahoma"/>
                                  <w:color w:val="231F20"/>
                                  <w:spacing w:val="-10"/>
                                  <w:sz w:val="24"/>
                                </w:rPr>
                                <w:t> </w:t>
                              </w:r>
                              <w:r>
                                <w:rPr>
                                  <w:rFonts w:ascii="Tahoma" w:hAnsi="Tahoma"/>
                                  <w:color w:val="231F20"/>
                                  <w:spacing w:val="-4"/>
                                  <w:sz w:val="24"/>
                                </w:rPr>
                                <w:t>presente</w:t>
                              </w:r>
                              <w:r>
                                <w:rPr>
                                  <w:rFonts w:ascii="Tahoma" w:hAnsi="Tahoma"/>
                                  <w:color w:val="231F20"/>
                                  <w:spacing w:val="-10"/>
                                  <w:sz w:val="24"/>
                                </w:rPr>
                                <w:t> </w:t>
                              </w:r>
                              <w:r>
                                <w:rPr>
                                  <w:rFonts w:ascii="Tahoma" w:hAnsi="Tahoma"/>
                                  <w:color w:val="231F20"/>
                                  <w:spacing w:val="-4"/>
                                  <w:sz w:val="24"/>
                                </w:rPr>
                                <w:t>Ordenanza,</w:t>
                              </w:r>
                              <w:r>
                                <w:rPr>
                                  <w:rFonts w:ascii="Tahoma" w:hAnsi="Tahoma"/>
                                  <w:color w:val="231F20"/>
                                  <w:spacing w:val="-10"/>
                                  <w:sz w:val="24"/>
                                </w:rPr>
                                <w:t> </w:t>
                              </w:r>
                              <w:r>
                                <w:rPr>
                                  <w:rFonts w:ascii="Tahoma" w:hAnsi="Tahoma"/>
                                  <w:color w:val="231F20"/>
                                  <w:spacing w:val="-4"/>
                                  <w:sz w:val="24"/>
                                </w:rPr>
                                <w:t>la</w:t>
                              </w:r>
                              <w:r>
                                <w:rPr>
                                  <w:rFonts w:ascii="Tahoma" w:hAnsi="Tahoma"/>
                                  <w:color w:val="231F20"/>
                                  <w:spacing w:val="-10"/>
                                  <w:sz w:val="24"/>
                                </w:rPr>
                                <w:t> </w:t>
                              </w:r>
                              <w:r>
                                <w:rPr>
                                  <w:rFonts w:ascii="Tahoma" w:hAnsi="Tahoma"/>
                                  <w:color w:val="231F20"/>
                                  <w:spacing w:val="-4"/>
                                  <w:sz w:val="24"/>
                                </w:rPr>
                                <w:t>Abogada</w:t>
                              </w:r>
                              <w:r>
                                <w:rPr>
                                  <w:rFonts w:ascii="Tahoma" w:hAnsi="Tahoma"/>
                                  <w:color w:val="231F20"/>
                                  <w:spacing w:val="-10"/>
                                  <w:sz w:val="24"/>
                                </w:rPr>
                                <w:t> </w:t>
                              </w:r>
                              <w:r>
                                <w:rPr>
                                  <w:rFonts w:ascii="Tahoma" w:hAnsi="Tahoma"/>
                                  <w:color w:val="231F20"/>
                                  <w:spacing w:val="-4"/>
                                  <w:sz w:val="24"/>
                                </w:rPr>
                                <w:t>Janet</w:t>
                              </w:r>
                              <w:r>
                                <w:rPr>
                                  <w:rFonts w:ascii="Tahoma" w:hAnsi="Tahoma"/>
                                  <w:color w:val="231F20"/>
                                  <w:spacing w:val="-9"/>
                                  <w:sz w:val="24"/>
                                </w:rPr>
                                <w:t> </w:t>
                              </w:r>
                              <w:r>
                                <w:rPr>
                                  <w:rFonts w:ascii="Tahoma" w:hAnsi="Tahoma"/>
                                  <w:color w:val="231F20"/>
                                  <w:spacing w:val="-4"/>
                                  <w:sz w:val="24"/>
                                </w:rPr>
                                <w:t>del</w:t>
                              </w:r>
                              <w:r>
                                <w:rPr>
                                  <w:rFonts w:ascii="Tahoma" w:hAnsi="Tahoma"/>
                                  <w:color w:val="231F20"/>
                                  <w:spacing w:val="-10"/>
                                  <w:sz w:val="24"/>
                                </w:rPr>
                                <w:t> </w:t>
                              </w:r>
                              <w:r>
                                <w:rPr>
                                  <w:rFonts w:ascii="Tahoma" w:hAnsi="Tahoma"/>
                                  <w:color w:val="231F20"/>
                                  <w:spacing w:val="-4"/>
                                  <w:sz w:val="24"/>
                                </w:rPr>
                                <w:t>Cisne</w:t>
                              </w:r>
                              <w:r>
                                <w:rPr>
                                  <w:rFonts w:ascii="Tahoma" w:hAnsi="Tahoma"/>
                                  <w:color w:val="231F20"/>
                                  <w:spacing w:val="-9"/>
                                  <w:sz w:val="24"/>
                                </w:rPr>
                                <w:t> </w:t>
                              </w:r>
                              <w:r>
                                <w:rPr>
                                  <w:rFonts w:ascii="Tahoma" w:hAnsi="Tahoma"/>
                                  <w:color w:val="231F20"/>
                                  <w:spacing w:val="-4"/>
                                  <w:sz w:val="24"/>
                                </w:rPr>
                                <w:t>Guerrero</w:t>
                              </w:r>
                              <w:r>
                                <w:rPr>
                                  <w:rFonts w:ascii="Tahoma" w:hAnsi="Tahoma"/>
                                  <w:color w:val="231F20"/>
                                  <w:spacing w:val="-9"/>
                                  <w:sz w:val="24"/>
                                </w:rPr>
                                <w:t> </w:t>
                              </w:r>
                              <w:r>
                                <w:rPr>
                                  <w:rFonts w:ascii="Tahoma" w:hAnsi="Tahoma"/>
                                  <w:color w:val="231F20"/>
                                  <w:spacing w:val="-4"/>
                                  <w:sz w:val="24"/>
                                </w:rPr>
                                <w:t>Luzuriaga, </w:t>
                              </w:r>
                              <w:r>
                                <w:rPr>
                                  <w:rFonts w:ascii="Tahoma" w:hAnsi="Tahoma"/>
                                  <w:color w:val="231F20"/>
                                  <w:sz w:val="24"/>
                                </w:rPr>
                                <w:t>Alcaldesa del Cantón Catamayo, los quince días del mes de mayo del año dos mil veinticuatro</w:t>
                              </w:r>
                              <w:r>
                                <w:rPr>
                                  <w:rFonts w:ascii="Tahoma" w:hAnsi="Tahoma"/>
                                  <w:b/>
                                  <w:color w:val="231F20"/>
                                  <w:sz w:val="24"/>
                                </w:rPr>
                                <w:t>- CERTIFICO.-</w:t>
                              </w:r>
                            </w:p>
                            <w:p>
                              <w:pPr>
                                <w:spacing w:line="240" w:lineRule="auto" w:before="50"/>
                                <w:rPr>
                                  <w:rFonts w:ascii="Tahoma"/>
                                  <w:b/>
                                  <w:sz w:val="24"/>
                                </w:rPr>
                              </w:pPr>
                            </w:p>
                            <w:p>
                              <w:pPr>
                                <w:spacing w:line="65" w:lineRule="exact" w:before="0"/>
                                <w:ind w:left="1129"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7"/>
                                  <w:sz w:val="7"/>
                                </w:rPr>
                                <w:t> </w:t>
                              </w:r>
                              <w:r>
                                <w:rPr>
                                  <w:rFonts w:ascii="Courier New" w:hAnsi="Courier New"/>
                                  <w:color w:val="231F20"/>
                                  <w:spacing w:val="-2"/>
                                  <w:sz w:val="7"/>
                                </w:rPr>
                                <w:t>electrónicamente</w:t>
                              </w:r>
                              <w:r>
                                <w:rPr>
                                  <w:rFonts w:ascii="Courier New" w:hAnsi="Courier New"/>
                                  <w:color w:val="231F20"/>
                                  <w:spacing w:val="8"/>
                                  <w:sz w:val="7"/>
                                </w:rPr>
                                <w:t> </w:t>
                              </w:r>
                              <w:r>
                                <w:rPr>
                                  <w:rFonts w:ascii="Courier New" w:hAnsi="Courier New"/>
                                  <w:color w:val="231F20"/>
                                  <w:spacing w:val="-4"/>
                                  <w:sz w:val="7"/>
                                </w:rPr>
                                <w:t>por:</w:t>
                              </w:r>
                            </w:p>
                            <w:p>
                              <w:pPr>
                                <w:spacing w:line="180" w:lineRule="auto" w:before="15"/>
                                <w:ind w:left="1129" w:right="6367" w:firstLine="0"/>
                                <w:jc w:val="left"/>
                                <w:rPr>
                                  <w:rFonts w:ascii="Courier New"/>
                                  <w:b/>
                                  <w:sz w:val="14"/>
                                </w:rPr>
                              </w:pPr>
                              <w:r>
                                <w:rPr>
                                  <w:rFonts w:ascii="Courier New"/>
                                  <w:b/>
                                  <w:color w:val="231F20"/>
                                  <w:sz w:val="14"/>
                                </w:rPr>
                                <w:t>NOEMI JOHANNA </w:t>
                              </w:r>
                              <w:r>
                                <w:rPr>
                                  <w:rFonts w:ascii="Courier New"/>
                                  <w:b/>
                                  <w:color w:val="231F20"/>
                                  <w:spacing w:val="-6"/>
                                  <w:sz w:val="14"/>
                                </w:rPr>
                                <w:t>JARAMILLO</w:t>
                              </w:r>
                              <w:r>
                                <w:rPr>
                                  <w:rFonts w:ascii="Courier New"/>
                                  <w:b/>
                                  <w:color w:val="231F20"/>
                                  <w:spacing w:val="-17"/>
                                  <w:sz w:val="14"/>
                                </w:rPr>
                                <w:t> </w:t>
                              </w:r>
                              <w:r>
                                <w:rPr>
                                  <w:rFonts w:ascii="Courier New"/>
                                  <w:b/>
                                  <w:color w:val="231F20"/>
                                  <w:spacing w:val="-6"/>
                                  <w:sz w:val="14"/>
                                </w:rPr>
                                <w:t>HERRERA</w:t>
                              </w:r>
                            </w:p>
                            <w:p>
                              <w:pPr>
                                <w:spacing w:line="240" w:lineRule="auto" w:before="42"/>
                                <w:rPr>
                                  <w:rFonts w:ascii="Courier New"/>
                                  <w:b/>
                                  <w:sz w:val="14"/>
                                </w:rPr>
                              </w:pPr>
                            </w:p>
                            <w:p>
                              <w:pPr>
                                <w:spacing w:before="0"/>
                                <w:ind w:left="150" w:right="0" w:firstLine="0"/>
                                <w:jc w:val="both"/>
                                <w:rPr>
                                  <w:rFonts w:ascii="Tahoma" w:hAnsi="Tahoma"/>
                                  <w:sz w:val="24"/>
                                </w:rPr>
                              </w:pPr>
                              <w:r>
                                <w:rPr>
                                  <w:rFonts w:ascii="Tahoma" w:hAnsi="Tahoma"/>
                                  <w:color w:val="231F20"/>
                                  <w:spacing w:val="-4"/>
                                  <w:sz w:val="24"/>
                                </w:rPr>
                                <w:t>Abg.</w:t>
                              </w:r>
                              <w:r>
                                <w:rPr>
                                  <w:rFonts w:ascii="Tahoma" w:hAnsi="Tahoma"/>
                                  <w:color w:val="231F20"/>
                                  <w:spacing w:val="-7"/>
                                  <w:sz w:val="24"/>
                                </w:rPr>
                                <w:t> </w:t>
                              </w:r>
                              <w:r>
                                <w:rPr>
                                  <w:rFonts w:ascii="Tahoma" w:hAnsi="Tahoma"/>
                                  <w:color w:val="231F20"/>
                                  <w:spacing w:val="-4"/>
                                  <w:sz w:val="24"/>
                                </w:rPr>
                                <w:t>Noemí</w:t>
                              </w:r>
                              <w:r>
                                <w:rPr>
                                  <w:rFonts w:ascii="Tahoma" w:hAnsi="Tahoma"/>
                                  <w:color w:val="231F20"/>
                                  <w:spacing w:val="-6"/>
                                  <w:sz w:val="24"/>
                                </w:rPr>
                                <w:t> </w:t>
                              </w:r>
                              <w:r>
                                <w:rPr>
                                  <w:rFonts w:ascii="Tahoma" w:hAnsi="Tahoma"/>
                                  <w:color w:val="231F20"/>
                                  <w:spacing w:val="-4"/>
                                  <w:sz w:val="24"/>
                                </w:rPr>
                                <w:t>J.</w:t>
                              </w:r>
                              <w:r>
                                <w:rPr>
                                  <w:rFonts w:ascii="Tahoma" w:hAnsi="Tahoma"/>
                                  <w:color w:val="231F20"/>
                                  <w:spacing w:val="-7"/>
                                  <w:sz w:val="24"/>
                                </w:rPr>
                                <w:t> </w:t>
                              </w:r>
                              <w:r>
                                <w:rPr>
                                  <w:rFonts w:ascii="Tahoma" w:hAnsi="Tahoma"/>
                                  <w:color w:val="231F20"/>
                                  <w:spacing w:val="-4"/>
                                  <w:sz w:val="24"/>
                                </w:rPr>
                                <w:t>Jaramillo</w:t>
                              </w:r>
                              <w:r>
                                <w:rPr>
                                  <w:rFonts w:ascii="Tahoma" w:hAnsi="Tahoma"/>
                                  <w:color w:val="231F20"/>
                                  <w:spacing w:val="-9"/>
                                  <w:sz w:val="24"/>
                                </w:rPr>
                                <w:t> </w:t>
                              </w:r>
                              <w:r>
                                <w:rPr>
                                  <w:rFonts w:ascii="Tahoma" w:hAnsi="Tahoma"/>
                                  <w:color w:val="231F20"/>
                                  <w:spacing w:val="-4"/>
                                  <w:sz w:val="24"/>
                                </w:rPr>
                                <w:t>Herrera</w:t>
                              </w:r>
                            </w:p>
                            <w:p>
                              <w:pPr>
                                <w:spacing w:line="280" w:lineRule="auto" w:before="53"/>
                                <w:ind w:left="150" w:right="3407" w:firstLine="0"/>
                                <w:jc w:val="left"/>
                                <w:rPr>
                                  <w:rFonts w:ascii="Tahoma"/>
                                  <w:b/>
                                  <w:sz w:val="24"/>
                                </w:rPr>
                              </w:pPr>
                              <w:r>
                                <w:rPr>
                                  <w:rFonts w:ascii="Tahoma"/>
                                  <w:b/>
                                  <w:color w:val="231F20"/>
                                  <w:spacing w:val="-6"/>
                                  <w:sz w:val="24"/>
                                </w:rPr>
                                <w:t>SECRETARIA</w:t>
                              </w:r>
                              <w:r>
                                <w:rPr>
                                  <w:rFonts w:ascii="Tahoma"/>
                                  <w:b/>
                                  <w:color w:val="231F20"/>
                                  <w:spacing w:val="-12"/>
                                  <w:sz w:val="24"/>
                                </w:rPr>
                                <w:t> </w:t>
                              </w:r>
                              <w:r>
                                <w:rPr>
                                  <w:rFonts w:ascii="Tahoma"/>
                                  <w:b/>
                                  <w:color w:val="231F20"/>
                                  <w:spacing w:val="-6"/>
                                  <w:sz w:val="24"/>
                                </w:rPr>
                                <w:t>GENERAL</w:t>
                              </w:r>
                              <w:r>
                                <w:rPr>
                                  <w:rFonts w:ascii="Tahoma"/>
                                  <w:b/>
                                  <w:color w:val="231F20"/>
                                  <w:spacing w:val="-12"/>
                                  <w:sz w:val="24"/>
                                </w:rPr>
                                <w:t> </w:t>
                              </w:r>
                              <w:r>
                                <w:rPr>
                                  <w:rFonts w:ascii="Tahoma"/>
                                  <w:b/>
                                  <w:color w:val="231F20"/>
                                  <w:spacing w:val="-6"/>
                                  <w:sz w:val="24"/>
                                </w:rPr>
                                <w:t>DEL</w:t>
                              </w:r>
                              <w:r>
                                <w:rPr>
                                  <w:rFonts w:ascii="Tahoma"/>
                                  <w:b/>
                                  <w:color w:val="231F20"/>
                                  <w:spacing w:val="-12"/>
                                  <w:sz w:val="24"/>
                                </w:rPr>
                                <w:t> </w:t>
                              </w:r>
                              <w:r>
                                <w:rPr>
                                  <w:rFonts w:ascii="Tahoma"/>
                                  <w:b/>
                                  <w:color w:val="231F20"/>
                                  <w:spacing w:val="-6"/>
                                  <w:sz w:val="24"/>
                                </w:rPr>
                                <w:t>CONCEJO </w:t>
                              </w:r>
                              <w:r>
                                <w:rPr>
                                  <w:rFonts w:ascii="Tahoma"/>
                                  <w:b/>
                                  <w:color w:val="231F20"/>
                                  <w:sz w:val="24"/>
                                </w:rPr>
                                <w:t>MUNICIPAL DE CATAMAYO</w:t>
                              </w:r>
                            </w:p>
                          </w:txbxContent>
                        </wps:txbx>
                        <wps:bodyPr wrap="square" lIns="0" tIns="0" rIns="0" bIns="0" rtlCol="0">
                          <a:noAutofit/>
                        </wps:bodyPr>
                      </wps:wsp>
                    </wpg:wgp>
                  </a:graphicData>
                </a:graphic>
              </wp:inline>
            </w:drawing>
          </mc:Choice>
          <mc:Fallback>
            <w:pict>
              <v:group style="width:463.55pt;height:338.8pt;mso-position-horizontal-relative:char;mso-position-vertical-relative:line" id="docshapegroup87" coordorigin="0,0" coordsize="9271,6776">
                <v:shape style="position:absolute;left:0;top:0;width:9271;height:6776" type="#_x0000_t75" id="docshape88" stroked="false">
                  <v:imagedata r:id="rId49" o:title=""/>
                </v:shape>
                <v:shape style="position:absolute;left:358;top:1262;width:758;height:805" type="#_x0000_t75" id="docshape89" stroked="false">
                  <v:imagedata r:id="rId50" o:title=""/>
                </v:shape>
                <v:shape style="position:absolute;left:0;top:0;width:9271;height:6776" type="#_x0000_t202" id="docshape90" filled="false" stroked="false">
                  <v:textbox inset="0,0,0,0">
                    <w:txbxContent>
                      <w:p>
                        <w:pPr>
                          <w:spacing w:line="283" w:lineRule="auto" w:before="143"/>
                          <w:ind w:left="150" w:right="173" w:firstLine="0"/>
                          <w:jc w:val="both"/>
                          <w:rPr>
                            <w:rFonts w:ascii="Tahoma" w:hAnsi="Tahoma"/>
                            <w:b/>
                            <w:sz w:val="24"/>
                          </w:rPr>
                        </w:pPr>
                        <w:r>
                          <w:rPr>
                            <w:rFonts w:ascii="Tahoma" w:hAnsi="Tahoma"/>
                            <w:color w:val="231F20"/>
                            <w:spacing w:val="-4"/>
                            <w:sz w:val="24"/>
                          </w:rPr>
                          <w:t>Proveyó</w:t>
                        </w:r>
                        <w:r>
                          <w:rPr>
                            <w:rFonts w:ascii="Tahoma" w:hAnsi="Tahoma"/>
                            <w:color w:val="231F20"/>
                            <w:spacing w:val="-11"/>
                            <w:sz w:val="24"/>
                          </w:rPr>
                          <w:t> </w:t>
                        </w:r>
                        <w:r>
                          <w:rPr>
                            <w:rFonts w:ascii="Tahoma" w:hAnsi="Tahoma"/>
                            <w:color w:val="231F20"/>
                            <w:spacing w:val="-4"/>
                            <w:sz w:val="24"/>
                          </w:rPr>
                          <w:t>y</w:t>
                        </w:r>
                        <w:r>
                          <w:rPr>
                            <w:rFonts w:ascii="Tahoma" w:hAnsi="Tahoma"/>
                            <w:color w:val="231F20"/>
                            <w:spacing w:val="-9"/>
                            <w:sz w:val="24"/>
                          </w:rPr>
                          <w:t> </w:t>
                        </w:r>
                        <w:r>
                          <w:rPr>
                            <w:rFonts w:ascii="Tahoma" w:hAnsi="Tahoma"/>
                            <w:color w:val="231F20"/>
                            <w:spacing w:val="-4"/>
                            <w:sz w:val="24"/>
                          </w:rPr>
                          <w:t>firmó</w:t>
                        </w:r>
                        <w:r>
                          <w:rPr>
                            <w:rFonts w:ascii="Tahoma" w:hAnsi="Tahoma"/>
                            <w:color w:val="231F20"/>
                            <w:spacing w:val="-11"/>
                            <w:sz w:val="24"/>
                          </w:rPr>
                          <w:t> </w:t>
                        </w:r>
                        <w:r>
                          <w:rPr>
                            <w:rFonts w:ascii="Tahoma" w:hAnsi="Tahoma"/>
                            <w:color w:val="231F20"/>
                            <w:spacing w:val="-4"/>
                            <w:sz w:val="24"/>
                          </w:rPr>
                          <w:t>la</w:t>
                        </w:r>
                        <w:r>
                          <w:rPr>
                            <w:rFonts w:ascii="Tahoma" w:hAnsi="Tahoma"/>
                            <w:color w:val="231F20"/>
                            <w:spacing w:val="-10"/>
                            <w:sz w:val="24"/>
                          </w:rPr>
                          <w:t> </w:t>
                        </w:r>
                        <w:r>
                          <w:rPr>
                            <w:rFonts w:ascii="Tahoma" w:hAnsi="Tahoma"/>
                            <w:color w:val="231F20"/>
                            <w:spacing w:val="-4"/>
                            <w:sz w:val="24"/>
                          </w:rPr>
                          <w:t>presente</w:t>
                        </w:r>
                        <w:r>
                          <w:rPr>
                            <w:rFonts w:ascii="Tahoma" w:hAnsi="Tahoma"/>
                            <w:color w:val="231F20"/>
                            <w:spacing w:val="-10"/>
                            <w:sz w:val="24"/>
                          </w:rPr>
                          <w:t> </w:t>
                        </w:r>
                        <w:r>
                          <w:rPr>
                            <w:rFonts w:ascii="Tahoma" w:hAnsi="Tahoma"/>
                            <w:color w:val="231F20"/>
                            <w:spacing w:val="-4"/>
                            <w:sz w:val="24"/>
                          </w:rPr>
                          <w:t>Ordenanza,</w:t>
                        </w:r>
                        <w:r>
                          <w:rPr>
                            <w:rFonts w:ascii="Tahoma" w:hAnsi="Tahoma"/>
                            <w:color w:val="231F20"/>
                            <w:spacing w:val="-10"/>
                            <w:sz w:val="24"/>
                          </w:rPr>
                          <w:t> </w:t>
                        </w:r>
                        <w:r>
                          <w:rPr>
                            <w:rFonts w:ascii="Tahoma" w:hAnsi="Tahoma"/>
                            <w:color w:val="231F20"/>
                            <w:spacing w:val="-4"/>
                            <w:sz w:val="24"/>
                          </w:rPr>
                          <w:t>la</w:t>
                        </w:r>
                        <w:r>
                          <w:rPr>
                            <w:rFonts w:ascii="Tahoma" w:hAnsi="Tahoma"/>
                            <w:color w:val="231F20"/>
                            <w:spacing w:val="-10"/>
                            <w:sz w:val="24"/>
                          </w:rPr>
                          <w:t> </w:t>
                        </w:r>
                        <w:r>
                          <w:rPr>
                            <w:rFonts w:ascii="Tahoma" w:hAnsi="Tahoma"/>
                            <w:color w:val="231F20"/>
                            <w:spacing w:val="-4"/>
                            <w:sz w:val="24"/>
                          </w:rPr>
                          <w:t>Abogada</w:t>
                        </w:r>
                        <w:r>
                          <w:rPr>
                            <w:rFonts w:ascii="Tahoma" w:hAnsi="Tahoma"/>
                            <w:color w:val="231F20"/>
                            <w:spacing w:val="-10"/>
                            <w:sz w:val="24"/>
                          </w:rPr>
                          <w:t> </w:t>
                        </w:r>
                        <w:r>
                          <w:rPr>
                            <w:rFonts w:ascii="Tahoma" w:hAnsi="Tahoma"/>
                            <w:color w:val="231F20"/>
                            <w:spacing w:val="-4"/>
                            <w:sz w:val="24"/>
                          </w:rPr>
                          <w:t>Janet</w:t>
                        </w:r>
                        <w:r>
                          <w:rPr>
                            <w:rFonts w:ascii="Tahoma" w:hAnsi="Tahoma"/>
                            <w:color w:val="231F20"/>
                            <w:spacing w:val="-9"/>
                            <w:sz w:val="24"/>
                          </w:rPr>
                          <w:t> </w:t>
                        </w:r>
                        <w:r>
                          <w:rPr>
                            <w:rFonts w:ascii="Tahoma" w:hAnsi="Tahoma"/>
                            <w:color w:val="231F20"/>
                            <w:spacing w:val="-4"/>
                            <w:sz w:val="24"/>
                          </w:rPr>
                          <w:t>del</w:t>
                        </w:r>
                        <w:r>
                          <w:rPr>
                            <w:rFonts w:ascii="Tahoma" w:hAnsi="Tahoma"/>
                            <w:color w:val="231F20"/>
                            <w:spacing w:val="-10"/>
                            <w:sz w:val="24"/>
                          </w:rPr>
                          <w:t> </w:t>
                        </w:r>
                        <w:r>
                          <w:rPr>
                            <w:rFonts w:ascii="Tahoma" w:hAnsi="Tahoma"/>
                            <w:color w:val="231F20"/>
                            <w:spacing w:val="-4"/>
                            <w:sz w:val="24"/>
                          </w:rPr>
                          <w:t>Cisne</w:t>
                        </w:r>
                        <w:r>
                          <w:rPr>
                            <w:rFonts w:ascii="Tahoma" w:hAnsi="Tahoma"/>
                            <w:color w:val="231F20"/>
                            <w:spacing w:val="-9"/>
                            <w:sz w:val="24"/>
                          </w:rPr>
                          <w:t> </w:t>
                        </w:r>
                        <w:r>
                          <w:rPr>
                            <w:rFonts w:ascii="Tahoma" w:hAnsi="Tahoma"/>
                            <w:color w:val="231F20"/>
                            <w:spacing w:val="-4"/>
                            <w:sz w:val="24"/>
                          </w:rPr>
                          <w:t>Guerrero</w:t>
                        </w:r>
                        <w:r>
                          <w:rPr>
                            <w:rFonts w:ascii="Tahoma" w:hAnsi="Tahoma"/>
                            <w:color w:val="231F20"/>
                            <w:spacing w:val="-9"/>
                            <w:sz w:val="24"/>
                          </w:rPr>
                          <w:t> </w:t>
                        </w:r>
                        <w:r>
                          <w:rPr>
                            <w:rFonts w:ascii="Tahoma" w:hAnsi="Tahoma"/>
                            <w:color w:val="231F20"/>
                            <w:spacing w:val="-4"/>
                            <w:sz w:val="24"/>
                          </w:rPr>
                          <w:t>Luzuriaga, </w:t>
                        </w:r>
                        <w:r>
                          <w:rPr>
                            <w:rFonts w:ascii="Tahoma" w:hAnsi="Tahoma"/>
                            <w:color w:val="231F20"/>
                            <w:sz w:val="24"/>
                          </w:rPr>
                          <w:t>Alcaldesa del Cantón Catamayo, los quince días del mes de mayo del año dos mil veinticuatro</w:t>
                        </w:r>
                        <w:r>
                          <w:rPr>
                            <w:rFonts w:ascii="Tahoma" w:hAnsi="Tahoma"/>
                            <w:b/>
                            <w:color w:val="231F20"/>
                            <w:sz w:val="24"/>
                          </w:rPr>
                          <w:t>- CERTIFICO.-</w:t>
                        </w:r>
                      </w:p>
                      <w:p>
                        <w:pPr>
                          <w:spacing w:line="240" w:lineRule="auto" w:before="50"/>
                          <w:rPr>
                            <w:rFonts w:ascii="Tahoma"/>
                            <w:b/>
                            <w:sz w:val="24"/>
                          </w:rPr>
                        </w:pPr>
                      </w:p>
                      <w:p>
                        <w:pPr>
                          <w:spacing w:line="65" w:lineRule="exact" w:before="0"/>
                          <w:ind w:left="1129"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7"/>
                            <w:sz w:val="7"/>
                          </w:rPr>
                          <w:t> </w:t>
                        </w:r>
                        <w:r>
                          <w:rPr>
                            <w:rFonts w:ascii="Courier New" w:hAnsi="Courier New"/>
                            <w:color w:val="231F20"/>
                            <w:spacing w:val="-2"/>
                            <w:sz w:val="7"/>
                          </w:rPr>
                          <w:t>electrónicamente</w:t>
                        </w:r>
                        <w:r>
                          <w:rPr>
                            <w:rFonts w:ascii="Courier New" w:hAnsi="Courier New"/>
                            <w:color w:val="231F20"/>
                            <w:spacing w:val="8"/>
                            <w:sz w:val="7"/>
                          </w:rPr>
                          <w:t> </w:t>
                        </w:r>
                        <w:r>
                          <w:rPr>
                            <w:rFonts w:ascii="Courier New" w:hAnsi="Courier New"/>
                            <w:color w:val="231F20"/>
                            <w:spacing w:val="-4"/>
                            <w:sz w:val="7"/>
                          </w:rPr>
                          <w:t>por:</w:t>
                        </w:r>
                      </w:p>
                      <w:p>
                        <w:pPr>
                          <w:spacing w:line="180" w:lineRule="auto" w:before="15"/>
                          <w:ind w:left="1129" w:right="6367" w:firstLine="0"/>
                          <w:jc w:val="left"/>
                          <w:rPr>
                            <w:rFonts w:ascii="Courier New"/>
                            <w:b/>
                            <w:sz w:val="14"/>
                          </w:rPr>
                        </w:pPr>
                        <w:r>
                          <w:rPr>
                            <w:rFonts w:ascii="Courier New"/>
                            <w:b/>
                            <w:color w:val="231F20"/>
                            <w:sz w:val="14"/>
                          </w:rPr>
                          <w:t>NOEMI JOHANNA </w:t>
                        </w:r>
                        <w:r>
                          <w:rPr>
                            <w:rFonts w:ascii="Courier New"/>
                            <w:b/>
                            <w:color w:val="231F20"/>
                            <w:spacing w:val="-6"/>
                            <w:sz w:val="14"/>
                          </w:rPr>
                          <w:t>JARAMILLO</w:t>
                        </w:r>
                        <w:r>
                          <w:rPr>
                            <w:rFonts w:ascii="Courier New"/>
                            <w:b/>
                            <w:color w:val="231F20"/>
                            <w:spacing w:val="-17"/>
                            <w:sz w:val="14"/>
                          </w:rPr>
                          <w:t> </w:t>
                        </w:r>
                        <w:r>
                          <w:rPr>
                            <w:rFonts w:ascii="Courier New"/>
                            <w:b/>
                            <w:color w:val="231F20"/>
                            <w:spacing w:val="-6"/>
                            <w:sz w:val="14"/>
                          </w:rPr>
                          <w:t>HERRERA</w:t>
                        </w:r>
                      </w:p>
                      <w:p>
                        <w:pPr>
                          <w:spacing w:line="240" w:lineRule="auto" w:before="42"/>
                          <w:rPr>
                            <w:rFonts w:ascii="Courier New"/>
                            <w:b/>
                            <w:sz w:val="14"/>
                          </w:rPr>
                        </w:pPr>
                      </w:p>
                      <w:p>
                        <w:pPr>
                          <w:spacing w:before="0"/>
                          <w:ind w:left="150" w:right="0" w:firstLine="0"/>
                          <w:jc w:val="both"/>
                          <w:rPr>
                            <w:rFonts w:ascii="Tahoma" w:hAnsi="Tahoma"/>
                            <w:sz w:val="24"/>
                          </w:rPr>
                        </w:pPr>
                        <w:r>
                          <w:rPr>
                            <w:rFonts w:ascii="Tahoma" w:hAnsi="Tahoma"/>
                            <w:color w:val="231F20"/>
                            <w:spacing w:val="-4"/>
                            <w:sz w:val="24"/>
                          </w:rPr>
                          <w:t>Abg.</w:t>
                        </w:r>
                        <w:r>
                          <w:rPr>
                            <w:rFonts w:ascii="Tahoma" w:hAnsi="Tahoma"/>
                            <w:color w:val="231F20"/>
                            <w:spacing w:val="-7"/>
                            <w:sz w:val="24"/>
                          </w:rPr>
                          <w:t> </w:t>
                        </w:r>
                        <w:r>
                          <w:rPr>
                            <w:rFonts w:ascii="Tahoma" w:hAnsi="Tahoma"/>
                            <w:color w:val="231F20"/>
                            <w:spacing w:val="-4"/>
                            <w:sz w:val="24"/>
                          </w:rPr>
                          <w:t>Noemí</w:t>
                        </w:r>
                        <w:r>
                          <w:rPr>
                            <w:rFonts w:ascii="Tahoma" w:hAnsi="Tahoma"/>
                            <w:color w:val="231F20"/>
                            <w:spacing w:val="-6"/>
                            <w:sz w:val="24"/>
                          </w:rPr>
                          <w:t> </w:t>
                        </w:r>
                        <w:r>
                          <w:rPr>
                            <w:rFonts w:ascii="Tahoma" w:hAnsi="Tahoma"/>
                            <w:color w:val="231F20"/>
                            <w:spacing w:val="-4"/>
                            <w:sz w:val="24"/>
                          </w:rPr>
                          <w:t>J.</w:t>
                        </w:r>
                        <w:r>
                          <w:rPr>
                            <w:rFonts w:ascii="Tahoma" w:hAnsi="Tahoma"/>
                            <w:color w:val="231F20"/>
                            <w:spacing w:val="-7"/>
                            <w:sz w:val="24"/>
                          </w:rPr>
                          <w:t> </w:t>
                        </w:r>
                        <w:r>
                          <w:rPr>
                            <w:rFonts w:ascii="Tahoma" w:hAnsi="Tahoma"/>
                            <w:color w:val="231F20"/>
                            <w:spacing w:val="-4"/>
                            <w:sz w:val="24"/>
                          </w:rPr>
                          <w:t>Jaramillo</w:t>
                        </w:r>
                        <w:r>
                          <w:rPr>
                            <w:rFonts w:ascii="Tahoma" w:hAnsi="Tahoma"/>
                            <w:color w:val="231F20"/>
                            <w:spacing w:val="-9"/>
                            <w:sz w:val="24"/>
                          </w:rPr>
                          <w:t> </w:t>
                        </w:r>
                        <w:r>
                          <w:rPr>
                            <w:rFonts w:ascii="Tahoma" w:hAnsi="Tahoma"/>
                            <w:color w:val="231F20"/>
                            <w:spacing w:val="-4"/>
                            <w:sz w:val="24"/>
                          </w:rPr>
                          <w:t>Herrera</w:t>
                        </w:r>
                      </w:p>
                      <w:p>
                        <w:pPr>
                          <w:spacing w:line="280" w:lineRule="auto" w:before="53"/>
                          <w:ind w:left="150" w:right="3407" w:firstLine="0"/>
                          <w:jc w:val="left"/>
                          <w:rPr>
                            <w:rFonts w:ascii="Tahoma"/>
                            <w:b/>
                            <w:sz w:val="24"/>
                          </w:rPr>
                        </w:pPr>
                        <w:r>
                          <w:rPr>
                            <w:rFonts w:ascii="Tahoma"/>
                            <w:b/>
                            <w:color w:val="231F20"/>
                            <w:spacing w:val="-6"/>
                            <w:sz w:val="24"/>
                          </w:rPr>
                          <w:t>SECRETARIA</w:t>
                        </w:r>
                        <w:r>
                          <w:rPr>
                            <w:rFonts w:ascii="Tahoma"/>
                            <w:b/>
                            <w:color w:val="231F20"/>
                            <w:spacing w:val="-12"/>
                            <w:sz w:val="24"/>
                          </w:rPr>
                          <w:t> </w:t>
                        </w:r>
                        <w:r>
                          <w:rPr>
                            <w:rFonts w:ascii="Tahoma"/>
                            <w:b/>
                            <w:color w:val="231F20"/>
                            <w:spacing w:val="-6"/>
                            <w:sz w:val="24"/>
                          </w:rPr>
                          <w:t>GENERAL</w:t>
                        </w:r>
                        <w:r>
                          <w:rPr>
                            <w:rFonts w:ascii="Tahoma"/>
                            <w:b/>
                            <w:color w:val="231F20"/>
                            <w:spacing w:val="-12"/>
                            <w:sz w:val="24"/>
                          </w:rPr>
                          <w:t> </w:t>
                        </w:r>
                        <w:r>
                          <w:rPr>
                            <w:rFonts w:ascii="Tahoma"/>
                            <w:b/>
                            <w:color w:val="231F20"/>
                            <w:spacing w:val="-6"/>
                            <w:sz w:val="24"/>
                          </w:rPr>
                          <w:t>DEL</w:t>
                        </w:r>
                        <w:r>
                          <w:rPr>
                            <w:rFonts w:ascii="Tahoma"/>
                            <w:b/>
                            <w:color w:val="231F20"/>
                            <w:spacing w:val="-12"/>
                            <w:sz w:val="24"/>
                          </w:rPr>
                          <w:t> </w:t>
                        </w:r>
                        <w:r>
                          <w:rPr>
                            <w:rFonts w:ascii="Tahoma"/>
                            <w:b/>
                            <w:color w:val="231F20"/>
                            <w:spacing w:val="-6"/>
                            <w:sz w:val="24"/>
                          </w:rPr>
                          <w:t>CONCEJO </w:t>
                        </w:r>
                        <w:r>
                          <w:rPr>
                            <w:rFonts w:ascii="Tahoma"/>
                            <w:b/>
                            <w:color w:val="231F20"/>
                            <w:sz w:val="24"/>
                          </w:rPr>
                          <w:t>MUNICIPAL DE CATAMAYO</w:t>
                        </w:r>
                      </w:p>
                    </w:txbxContent>
                  </v:textbox>
                  <w10:wrap type="none"/>
                </v:shape>
              </v:group>
            </w:pict>
          </mc:Fallback>
        </mc:AlternateContent>
      </w:r>
      <w:r>
        <w:rPr>
          <w:rFonts w:ascii="Tahoma"/>
          <w:sz w:val="20"/>
        </w:rPr>
      </w:r>
    </w:p>
    <w:p>
      <w:pPr>
        <w:pStyle w:val="BodyText"/>
        <w:spacing w:after="0"/>
        <w:rPr>
          <w:rFonts w:ascii="Tahoma"/>
          <w:sz w:val="20"/>
        </w:rPr>
        <w:sectPr>
          <w:pgSz w:w="11910" w:h="16840"/>
          <w:pgMar w:header="1391" w:footer="571" w:top="1800" w:bottom="760" w:left="0" w:right="0"/>
        </w:sectPr>
      </w:pPr>
    </w:p>
    <w:p>
      <w:pPr>
        <w:pStyle w:val="BodyText"/>
        <w:rPr>
          <w:rFonts w:ascii="Tahoma"/>
          <w:b/>
          <w:sz w:val="23"/>
        </w:rPr>
      </w:pPr>
    </w:p>
    <w:p>
      <w:pPr>
        <w:pStyle w:val="BodyText"/>
        <w:rPr>
          <w:rFonts w:ascii="Tahoma"/>
          <w:b/>
          <w:sz w:val="23"/>
        </w:rPr>
      </w:pPr>
    </w:p>
    <w:p>
      <w:pPr>
        <w:pStyle w:val="BodyText"/>
        <w:spacing w:before="94"/>
        <w:rPr>
          <w:rFonts w:ascii="Tahoma"/>
          <w:b/>
          <w:sz w:val="23"/>
        </w:rPr>
      </w:pPr>
    </w:p>
    <w:p>
      <w:pPr>
        <w:spacing w:before="0"/>
        <w:ind w:left="3307" w:right="3293" w:firstLine="0"/>
        <w:jc w:val="center"/>
        <w:rPr>
          <w:b/>
          <w:sz w:val="23"/>
        </w:rPr>
      </w:pPr>
      <w:r>
        <w:rPr>
          <w:b/>
          <w:sz w:val="23"/>
        </w:rPr>
        <w:drawing>
          <wp:anchor distT="0" distB="0" distL="0" distR="0" allowOverlap="1" layoutInCell="1" locked="0" behindDoc="1" simplePos="0" relativeHeight="485676032">
            <wp:simplePos x="0" y="0"/>
            <wp:positionH relativeFrom="page">
              <wp:posOffset>2382214</wp:posOffset>
            </wp:positionH>
            <wp:positionV relativeFrom="paragraph">
              <wp:posOffset>-519196</wp:posOffset>
            </wp:positionV>
            <wp:extent cx="2745102" cy="5495219"/>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51" cstate="print"/>
                    <a:stretch>
                      <a:fillRect/>
                    </a:stretch>
                  </pic:blipFill>
                  <pic:spPr>
                    <a:xfrm>
                      <a:off x="0" y="0"/>
                      <a:ext cx="2745102" cy="5495219"/>
                    </a:xfrm>
                    <a:prstGeom prst="rect">
                      <a:avLst/>
                    </a:prstGeom>
                  </pic:spPr>
                </pic:pic>
              </a:graphicData>
            </a:graphic>
          </wp:anchor>
        </w:drawing>
      </w:r>
      <w:r>
        <w:rPr>
          <w:b/>
          <w:color w:val="231F20"/>
          <w:w w:val="110"/>
          <w:sz w:val="23"/>
        </w:rPr>
        <w:t>EXPOSICION</w:t>
      </w:r>
      <w:r>
        <w:rPr>
          <w:b/>
          <w:color w:val="231F20"/>
          <w:spacing w:val="-5"/>
          <w:w w:val="110"/>
          <w:sz w:val="23"/>
        </w:rPr>
        <w:t> </w:t>
      </w:r>
      <w:r>
        <w:rPr>
          <w:b/>
          <w:color w:val="231F20"/>
          <w:w w:val="110"/>
          <w:sz w:val="23"/>
        </w:rPr>
        <w:t>DE</w:t>
      </w:r>
      <w:r>
        <w:rPr>
          <w:b/>
          <w:color w:val="231F20"/>
          <w:spacing w:val="-5"/>
          <w:w w:val="110"/>
          <w:sz w:val="23"/>
        </w:rPr>
        <w:t> </w:t>
      </w:r>
      <w:r>
        <w:rPr>
          <w:b/>
          <w:color w:val="231F20"/>
          <w:spacing w:val="-2"/>
          <w:w w:val="110"/>
          <w:sz w:val="23"/>
        </w:rPr>
        <w:t>MOTIVOS</w:t>
      </w:r>
    </w:p>
    <w:p>
      <w:pPr>
        <w:spacing w:line="276" w:lineRule="auto" w:before="229"/>
        <w:ind w:left="1455" w:right="1440" w:firstLine="0"/>
        <w:jc w:val="both"/>
        <w:rPr>
          <w:sz w:val="23"/>
        </w:rPr>
      </w:pPr>
      <w:r>
        <w:rPr>
          <w:color w:val="231F20"/>
          <w:w w:val="110"/>
          <w:sz w:val="23"/>
        </w:rPr>
        <w:t>A partir de la aprobación de la Constitución del</w:t>
      </w:r>
      <w:r>
        <w:rPr>
          <w:color w:val="231F20"/>
          <w:w w:val="110"/>
          <w:sz w:val="23"/>
        </w:rPr>
        <w:t> año 2008, se establecen competencias exclusivas a los distintos niveles de gobierno.</w:t>
      </w:r>
    </w:p>
    <w:p>
      <w:pPr>
        <w:spacing w:line="276" w:lineRule="auto" w:before="192"/>
        <w:ind w:left="1455" w:right="1436" w:firstLine="0"/>
        <w:jc w:val="both"/>
        <w:rPr>
          <w:sz w:val="23"/>
        </w:rPr>
      </w:pPr>
      <w:r>
        <w:rPr>
          <w:color w:val="231F20"/>
          <w:w w:val="110"/>
          <w:sz w:val="23"/>
        </w:rPr>
        <w:t>El artículo 264 de la Constitución de la República del Ecuador, en los numerales 1 y 2 establece como competencias exclusivas de los Gobiernos Autónomos Descentralizados Municipales</w:t>
      </w:r>
      <w:r>
        <w:rPr>
          <w:color w:val="231F20"/>
          <w:w w:val="110"/>
          <w:sz w:val="23"/>
        </w:rPr>
        <w:t> la</w:t>
      </w:r>
      <w:r>
        <w:rPr>
          <w:color w:val="231F20"/>
          <w:w w:val="110"/>
          <w:sz w:val="23"/>
        </w:rPr>
        <w:t> planificación</w:t>
      </w:r>
      <w:r>
        <w:rPr>
          <w:color w:val="231F20"/>
          <w:w w:val="110"/>
          <w:sz w:val="23"/>
        </w:rPr>
        <w:t> del</w:t>
      </w:r>
      <w:r>
        <w:rPr>
          <w:color w:val="231F20"/>
          <w:w w:val="110"/>
          <w:sz w:val="23"/>
        </w:rPr>
        <w:t> desarrollo</w:t>
      </w:r>
      <w:r>
        <w:rPr>
          <w:color w:val="231F20"/>
          <w:w w:val="110"/>
          <w:sz w:val="23"/>
        </w:rPr>
        <w:t> y</w:t>
      </w:r>
      <w:r>
        <w:rPr>
          <w:color w:val="231F20"/>
          <w:w w:val="110"/>
          <w:sz w:val="23"/>
        </w:rPr>
        <w:t> el</w:t>
      </w:r>
      <w:r>
        <w:rPr>
          <w:color w:val="231F20"/>
          <w:w w:val="110"/>
          <w:sz w:val="23"/>
        </w:rPr>
        <w:t> ordenamiento</w:t>
      </w:r>
      <w:r>
        <w:rPr>
          <w:color w:val="231F20"/>
          <w:w w:val="110"/>
          <w:sz w:val="23"/>
        </w:rPr>
        <w:t> territorial</w:t>
      </w:r>
      <w:r>
        <w:rPr>
          <w:color w:val="231F20"/>
          <w:w w:val="110"/>
          <w:sz w:val="23"/>
        </w:rPr>
        <w:t> en</w:t>
      </w:r>
      <w:r>
        <w:rPr>
          <w:color w:val="231F20"/>
          <w:w w:val="110"/>
          <w:sz w:val="23"/>
        </w:rPr>
        <w:t> la</w:t>
      </w:r>
      <w:r>
        <w:rPr>
          <w:color w:val="231F20"/>
          <w:spacing w:val="40"/>
          <w:w w:val="110"/>
          <w:sz w:val="23"/>
        </w:rPr>
        <w:t> </w:t>
      </w:r>
      <w:r>
        <w:rPr>
          <w:color w:val="231F20"/>
          <w:w w:val="110"/>
          <w:sz w:val="23"/>
        </w:rPr>
        <w:t>jurisdicción del Cantón, así como el uso y la gestión de suelo.</w:t>
      </w:r>
    </w:p>
    <w:p>
      <w:pPr>
        <w:spacing w:line="276" w:lineRule="auto" w:before="197"/>
        <w:ind w:left="1455" w:right="1434" w:firstLine="0"/>
        <w:jc w:val="both"/>
        <w:rPr>
          <w:sz w:val="23"/>
        </w:rPr>
      </w:pPr>
      <w:r>
        <w:rPr>
          <w:color w:val="231F20"/>
          <w:w w:val="110"/>
          <w:sz w:val="23"/>
        </w:rPr>
        <w:t>Es obligación las autoridades entrantes actualizar el plan de desarrollo</w:t>
      </w:r>
      <w:r>
        <w:rPr>
          <w:color w:val="231F20"/>
          <w:w w:val="110"/>
          <w:sz w:val="23"/>
        </w:rPr>
        <w:t> y ordenamiento territorial</w:t>
      </w:r>
      <w:r>
        <w:rPr>
          <w:color w:val="231F20"/>
          <w:w w:val="110"/>
          <w:sz w:val="23"/>
        </w:rPr>
        <w:t> y</w:t>
      </w:r>
      <w:r>
        <w:rPr>
          <w:color w:val="231F20"/>
          <w:w w:val="110"/>
          <w:sz w:val="23"/>
        </w:rPr>
        <w:t> el</w:t>
      </w:r>
      <w:r>
        <w:rPr>
          <w:color w:val="231F20"/>
          <w:w w:val="110"/>
          <w:sz w:val="23"/>
        </w:rPr>
        <w:t> plan</w:t>
      </w:r>
      <w:r>
        <w:rPr>
          <w:color w:val="231F20"/>
          <w:w w:val="110"/>
          <w:sz w:val="23"/>
        </w:rPr>
        <w:t> de</w:t>
      </w:r>
      <w:r>
        <w:rPr>
          <w:color w:val="231F20"/>
          <w:w w:val="110"/>
          <w:sz w:val="23"/>
        </w:rPr>
        <w:t> uso</w:t>
      </w:r>
      <w:r>
        <w:rPr>
          <w:color w:val="231F20"/>
          <w:w w:val="110"/>
          <w:sz w:val="23"/>
        </w:rPr>
        <w:t> y</w:t>
      </w:r>
      <w:r>
        <w:rPr>
          <w:color w:val="231F20"/>
          <w:w w:val="110"/>
          <w:sz w:val="23"/>
        </w:rPr>
        <w:t> gestión</w:t>
      </w:r>
      <w:r>
        <w:rPr>
          <w:color w:val="231F20"/>
          <w:w w:val="110"/>
          <w:sz w:val="23"/>
        </w:rPr>
        <w:t> de</w:t>
      </w:r>
      <w:r>
        <w:rPr>
          <w:color w:val="231F20"/>
          <w:w w:val="110"/>
          <w:sz w:val="23"/>
        </w:rPr>
        <w:t> suelo,</w:t>
      </w:r>
      <w:r>
        <w:rPr>
          <w:color w:val="231F20"/>
          <w:w w:val="110"/>
          <w:sz w:val="23"/>
        </w:rPr>
        <w:t> instrumento</w:t>
      </w:r>
      <w:r>
        <w:rPr>
          <w:color w:val="231F20"/>
          <w:w w:val="110"/>
          <w:sz w:val="23"/>
        </w:rPr>
        <w:t> jurídico</w:t>
      </w:r>
      <w:r>
        <w:rPr>
          <w:color w:val="231F20"/>
          <w:w w:val="110"/>
          <w:sz w:val="23"/>
        </w:rPr>
        <w:t> administrativo fundamental</w:t>
      </w:r>
      <w:r>
        <w:rPr>
          <w:color w:val="231F20"/>
          <w:w w:val="110"/>
          <w:sz w:val="23"/>
        </w:rPr>
        <w:t> para</w:t>
      </w:r>
      <w:r>
        <w:rPr>
          <w:color w:val="231F20"/>
          <w:w w:val="110"/>
          <w:sz w:val="23"/>
        </w:rPr>
        <w:t> la</w:t>
      </w:r>
      <w:r>
        <w:rPr>
          <w:color w:val="231F20"/>
          <w:w w:val="110"/>
          <w:sz w:val="23"/>
        </w:rPr>
        <w:t> ejecución</w:t>
      </w:r>
      <w:r>
        <w:rPr>
          <w:color w:val="231F20"/>
          <w:w w:val="110"/>
          <w:sz w:val="23"/>
        </w:rPr>
        <w:t> de</w:t>
      </w:r>
      <w:r>
        <w:rPr>
          <w:color w:val="231F20"/>
          <w:w w:val="110"/>
          <w:sz w:val="23"/>
        </w:rPr>
        <w:t> los</w:t>
      </w:r>
      <w:r>
        <w:rPr>
          <w:color w:val="231F20"/>
          <w:w w:val="110"/>
          <w:sz w:val="23"/>
        </w:rPr>
        <w:t> proyectos</w:t>
      </w:r>
      <w:r>
        <w:rPr>
          <w:color w:val="231F20"/>
          <w:w w:val="110"/>
          <w:sz w:val="23"/>
        </w:rPr>
        <w:t> en</w:t>
      </w:r>
      <w:r>
        <w:rPr>
          <w:color w:val="231F20"/>
          <w:w w:val="110"/>
          <w:sz w:val="23"/>
        </w:rPr>
        <w:t> beneficio</w:t>
      </w:r>
      <w:r>
        <w:rPr>
          <w:color w:val="231F20"/>
          <w:w w:val="110"/>
          <w:sz w:val="23"/>
        </w:rPr>
        <w:t> de</w:t>
      </w:r>
      <w:r>
        <w:rPr>
          <w:color w:val="231F20"/>
          <w:w w:val="110"/>
          <w:sz w:val="23"/>
        </w:rPr>
        <w:t> los</w:t>
      </w:r>
      <w:r>
        <w:rPr>
          <w:color w:val="231F20"/>
          <w:w w:val="110"/>
          <w:sz w:val="23"/>
        </w:rPr>
        <w:t> habitantes</w:t>
      </w:r>
      <w:r>
        <w:rPr>
          <w:color w:val="231F20"/>
          <w:w w:val="110"/>
          <w:sz w:val="23"/>
        </w:rPr>
        <w:t> de</w:t>
      </w:r>
      <w:r>
        <w:rPr>
          <w:color w:val="231F20"/>
          <w:w w:val="110"/>
          <w:sz w:val="23"/>
        </w:rPr>
        <w:t> la circunscripción</w:t>
      </w:r>
      <w:r>
        <w:rPr>
          <w:color w:val="231F20"/>
          <w:w w:val="110"/>
          <w:sz w:val="23"/>
        </w:rPr>
        <w:t> territorial</w:t>
      </w:r>
      <w:r>
        <w:rPr>
          <w:color w:val="231F20"/>
          <w:w w:val="110"/>
          <w:sz w:val="23"/>
        </w:rPr>
        <w:t> cumpliendo</w:t>
      </w:r>
      <w:r>
        <w:rPr>
          <w:color w:val="231F20"/>
          <w:w w:val="110"/>
          <w:sz w:val="23"/>
        </w:rPr>
        <w:t> de</w:t>
      </w:r>
      <w:r>
        <w:rPr>
          <w:color w:val="231F20"/>
          <w:w w:val="110"/>
          <w:sz w:val="23"/>
        </w:rPr>
        <w:t> esta</w:t>
      </w:r>
      <w:r>
        <w:rPr>
          <w:color w:val="231F20"/>
          <w:w w:val="110"/>
          <w:sz w:val="23"/>
        </w:rPr>
        <w:t> manera</w:t>
      </w:r>
      <w:r>
        <w:rPr>
          <w:color w:val="231F20"/>
          <w:w w:val="110"/>
          <w:sz w:val="23"/>
        </w:rPr>
        <w:t> con</w:t>
      </w:r>
      <w:r>
        <w:rPr>
          <w:color w:val="231F20"/>
          <w:w w:val="110"/>
          <w:sz w:val="23"/>
        </w:rPr>
        <w:t> el</w:t>
      </w:r>
      <w:r>
        <w:rPr>
          <w:color w:val="231F20"/>
          <w:w w:val="110"/>
          <w:sz w:val="23"/>
        </w:rPr>
        <w:t> SUMAK-KAWSAY, establecido en la norma suprema y el articulo 54 literal a) del COOTAD.</w:t>
      </w:r>
    </w:p>
    <w:p>
      <w:pPr>
        <w:spacing w:line="451" w:lineRule="auto" w:before="199"/>
        <w:ind w:left="1833" w:right="1817" w:firstLine="0"/>
        <w:jc w:val="center"/>
        <w:rPr>
          <w:b/>
          <w:sz w:val="23"/>
        </w:rPr>
      </w:pPr>
      <w:r>
        <w:rPr>
          <w:b/>
          <w:color w:val="231F20"/>
          <w:w w:val="110"/>
          <w:sz w:val="23"/>
        </w:rPr>
        <w:t>EL</w:t>
      </w:r>
      <w:r>
        <w:rPr>
          <w:b/>
          <w:color w:val="231F20"/>
          <w:spacing w:val="-1"/>
          <w:w w:val="110"/>
          <w:sz w:val="23"/>
        </w:rPr>
        <w:t> </w:t>
      </w:r>
      <w:r>
        <w:rPr>
          <w:b/>
          <w:color w:val="231F20"/>
          <w:w w:val="110"/>
          <w:sz w:val="23"/>
        </w:rPr>
        <w:t>CONCEJO</w:t>
      </w:r>
      <w:r>
        <w:rPr>
          <w:b/>
          <w:color w:val="231F20"/>
          <w:spacing w:val="-1"/>
          <w:w w:val="110"/>
          <w:sz w:val="23"/>
        </w:rPr>
        <w:t> </w:t>
      </w:r>
      <w:r>
        <w:rPr>
          <w:b/>
          <w:color w:val="231F20"/>
          <w:w w:val="110"/>
          <w:sz w:val="23"/>
        </w:rPr>
        <w:t>MUNICIPAL</w:t>
      </w:r>
      <w:r>
        <w:rPr>
          <w:b/>
          <w:color w:val="231F20"/>
          <w:spacing w:val="-1"/>
          <w:w w:val="110"/>
          <w:sz w:val="23"/>
        </w:rPr>
        <w:t> </w:t>
      </w:r>
      <w:r>
        <w:rPr>
          <w:b/>
          <w:color w:val="231F20"/>
          <w:w w:val="110"/>
          <w:sz w:val="23"/>
        </w:rPr>
        <w:t>DEL</w:t>
      </w:r>
      <w:r>
        <w:rPr>
          <w:b/>
          <w:color w:val="231F20"/>
          <w:spacing w:val="-1"/>
          <w:w w:val="110"/>
          <w:sz w:val="23"/>
        </w:rPr>
        <w:t> </w:t>
      </w:r>
      <w:r>
        <w:rPr>
          <w:b/>
          <w:color w:val="231F20"/>
          <w:w w:val="110"/>
          <w:sz w:val="23"/>
        </w:rPr>
        <w:t>CANTÓN CHAMBO </w:t>
      </w:r>
      <w:r>
        <w:rPr>
          <w:b/>
          <w:color w:val="231F20"/>
          <w:spacing w:val="-2"/>
          <w:w w:val="110"/>
          <w:sz w:val="23"/>
        </w:rPr>
        <w:t>CONSIDERANDO:</w:t>
      </w:r>
    </w:p>
    <w:p>
      <w:pPr>
        <w:spacing w:line="278" w:lineRule="auto" w:before="0"/>
        <w:ind w:left="1455" w:right="1437" w:firstLine="0"/>
        <w:jc w:val="both"/>
        <w:rPr>
          <w:sz w:val="23"/>
        </w:rPr>
      </w:pPr>
      <w:r>
        <w:rPr>
          <w:b/>
          <w:color w:val="231F20"/>
          <w:w w:val="110"/>
          <w:sz w:val="23"/>
        </w:rPr>
        <w:t>Que,</w:t>
      </w:r>
      <w:r>
        <w:rPr>
          <w:b/>
          <w:color w:val="231F20"/>
          <w:w w:val="110"/>
          <w:sz w:val="23"/>
        </w:rPr>
        <w:t> </w:t>
      </w:r>
      <w:r>
        <w:rPr>
          <w:color w:val="231F20"/>
          <w:w w:val="110"/>
          <w:sz w:val="23"/>
        </w:rPr>
        <w:t>el</w:t>
      </w:r>
      <w:r>
        <w:rPr>
          <w:color w:val="231F20"/>
          <w:w w:val="110"/>
          <w:sz w:val="23"/>
        </w:rPr>
        <w:t> artículo</w:t>
      </w:r>
      <w:r>
        <w:rPr>
          <w:color w:val="231F20"/>
          <w:w w:val="110"/>
          <w:sz w:val="23"/>
        </w:rPr>
        <w:t> 14</w:t>
      </w:r>
      <w:r>
        <w:rPr>
          <w:color w:val="231F20"/>
          <w:w w:val="110"/>
          <w:sz w:val="23"/>
        </w:rPr>
        <w:t> de</w:t>
      </w:r>
      <w:r>
        <w:rPr>
          <w:color w:val="231F20"/>
          <w:w w:val="110"/>
          <w:sz w:val="23"/>
        </w:rPr>
        <w:t> la</w:t>
      </w:r>
      <w:r>
        <w:rPr>
          <w:color w:val="231F20"/>
          <w:w w:val="110"/>
          <w:sz w:val="23"/>
        </w:rPr>
        <w:t> Constitución</w:t>
      </w:r>
      <w:r>
        <w:rPr>
          <w:color w:val="231F20"/>
          <w:w w:val="110"/>
          <w:sz w:val="23"/>
        </w:rPr>
        <w:t> determina</w:t>
      </w:r>
      <w:r>
        <w:rPr>
          <w:color w:val="231F20"/>
          <w:w w:val="110"/>
          <w:sz w:val="23"/>
        </w:rPr>
        <w:t> que,</w:t>
      </w:r>
      <w:r>
        <w:rPr>
          <w:color w:val="231F20"/>
          <w:w w:val="110"/>
          <w:sz w:val="23"/>
        </w:rPr>
        <w:t> se</w:t>
      </w:r>
      <w:r>
        <w:rPr>
          <w:color w:val="231F20"/>
          <w:w w:val="110"/>
          <w:sz w:val="23"/>
        </w:rPr>
        <w:t> recomienda</w:t>
      </w:r>
      <w:r>
        <w:rPr>
          <w:color w:val="231F20"/>
          <w:w w:val="110"/>
          <w:sz w:val="23"/>
        </w:rPr>
        <w:t> el</w:t>
      </w:r>
      <w:r>
        <w:rPr>
          <w:color w:val="231F20"/>
          <w:w w:val="110"/>
          <w:sz w:val="23"/>
        </w:rPr>
        <w:t> derecho</w:t>
      </w:r>
      <w:r>
        <w:rPr>
          <w:color w:val="231F20"/>
          <w:w w:val="110"/>
          <w:sz w:val="23"/>
        </w:rPr>
        <w:t> de</w:t>
      </w:r>
      <w:r>
        <w:rPr>
          <w:color w:val="231F20"/>
          <w:w w:val="110"/>
          <w:sz w:val="23"/>
        </w:rPr>
        <w:t> la población</w:t>
      </w:r>
      <w:r>
        <w:rPr>
          <w:color w:val="231F20"/>
          <w:w w:val="110"/>
          <w:sz w:val="23"/>
        </w:rPr>
        <w:t> a</w:t>
      </w:r>
      <w:r>
        <w:rPr>
          <w:color w:val="231F20"/>
          <w:w w:val="110"/>
          <w:sz w:val="23"/>
        </w:rPr>
        <w:t> vivir</w:t>
      </w:r>
      <w:r>
        <w:rPr>
          <w:color w:val="231F20"/>
          <w:w w:val="110"/>
          <w:sz w:val="23"/>
        </w:rPr>
        <w:t> en</w:t>
      </w:r>
      <w:r>
        <w:rPr>
          <w:color w:val="231F20"/>
          <w:w w:val="110"/>
          <w:sz w:val="23"/>
        </w:rPr>
        <w:t> un</w:t>
      </w:r>
      <w:r>
        <w:rPr>
          <w:color w:val="231F20"/>
          <w:w w:val="110"/>
          <w:sz w:val="23"/>
        </w:rPr>
        <w:t> ambiente</w:t>
      </w:r>
      <w:r>
        <w:rPr>
          <w:color w:val="231F20"/>
          <w:w w:val="110"/>
          <w:sz w:val="23"/>
        </w:rPr>
        <w:t> sano</w:t>
      </w:r>
      <w:r>
        <w:rPr>
          <w:color w:val="231F20"/>
          <w:w w:val="110"/>
          <w:sz w:val="23"/>
        </w:rPr>
        <w:t> y ecológicamente</w:t>
      </w:r>
      <w:r>
        <w:rPr>
          <w:color w:val="231F20"/>
          <w:w w:val="110"/>
          <w:sz w:val="23"/>
        </w:rPr>
        <w:t> equilibrado,</w:t>
      </w:r>
      <w:r>
        <w:rPr>
          <w:color w:val="231F20"/>
          <w:w w:val="110"/>
          <w:sz w:val="23"/>
        </w:rPr>
        <w:t> que</w:t>
      </w:r>
      <w:r>
        <w:rPr>
          <w:color w:val="231F20"/>
          <w:w w:val="110"/>
          <w:sz w:val="23"/>
        </w:rPr>
        <w:t> garantice</w:t>
      </w:r>
      <w:r>
        <w:rPr>
          <w:color w:val="231F20"/>
          <w:w w:val="110"/>
          <w:sz w:val="23"/>
        </w:rPr>
        <w:t> la sostenibilidad y el buen vivir, SUMAK KAWSAY;</w:t>
      </w:r>
    </w:p>
    <w:p>
      <w:pPr>
        <w:spacing w:line="278" w:lineRule="auto" w:before="182"/>
        <w:ind w:left="1455" w:right="1439" w:firstLine="0"/>
        <w:jc w:val="both"/>
        <w:rPr>
          <w:sz w:val="23"/>
        </w:rPr>
      </w:pPr>
      <w:r>
        <w:rPr>
          <w:b/>
          <w:color w:val="231F20"/>
          <w:w w:val="110"/>
          <w:sz w:val="23"/>
        </w:rPr>
        <w:t>Que,</w:t>
      </w:r>
      <w:r>
        <w:rPr>
          <w:b/>
          <w:color w:val="231F20"/>
          <w:w w:val="110"/>
          <w:sz w:val="23"/>
        </w:rPr>
        <w:t> </w:t>
      </w:r>
      <w:r>
        <w:rPr>
          <w:color w:val="231F20"/>
          <w:w w:val="110"/>
          <w:sz w:val="23"/>
        </w:rPr>
        <w:t>el</w:t>
      </w:r>
      <w:r>
        <w:rPr>
          <w:color w:val="231F20"/>
          <w:w w:val="110"/>
          <w:sz w:val="23"/>
        </w:rPr>
        <w:t> artículo</w:t>
      </w:r>
      <w:r>
        <w:rPr>
          <w:color w:val="231F20"/>
          <w:w w:val="110"/>
          <w:sz w:val="23"/>
        </w:rPr>
        <w:t> 241</w:t>
      </w:r>
      <w:r>
        <w:rPr>
          <w:color w:val="231F20"/>
          <w:w w:val="110"/>
          <w:sz w:val="23"/>
        </w:rPr>
        <w:t> de</w:t>
      </w:r>
      <w:r>
        <w:rPr>
          <w:color w:val="231F20"/>
          <w:w w:val="110"/>
          <w:sz w:val="23"/>
        </w:rPr>
        <w:t> la</w:t>
      </w:r>
      <w:r>
        <w:rPr>
          <w:color w:val="231F20"/>
          <w:w w:val="110"/>
          <w:sz w:val="23"/>
        </w:rPr>
        <w:t> Constitución</w:t>
      </w:r>
      <w:r>
        <w:rPr>
          <w:color w:val="231F20"/>
          <w:w w:val="110"/>
          <w:sz w:val="23"/>
        </w:rPr>
        <w:t> dispone</w:t>
      </w:r>
      <w:r>
        <w:rPr>
          <w:color w:val="231F20"/>
          <w:w w:val="110"/>
          <w:sz w:val="23"/>
        </w:rPr>
        <w:t> que:</w:t>
      </w:r>
      <w:r>
        <w:rPr>
          <w:color w:val="231F20"/>
          <w:w w:val="110"/>
          <w:sz w:val="23"/>
        </w:rPr>
        <w:t> “La</w:t>
      </w:r>
      <w:r>
        <w:rPr>
          <w:color w:val="231F20"/>
          <w:w w:val="110"/>
          <w:sz w:val="23"/>
        </w:rPr>
        <w:t> planificación</w:t>
      </w:r>
      <w:r>
        <w:rPr>
          <w:color w:val="231F20"/>
          <w:w w:val="110"/>
          <w:sz w:val="23"/>
        </w:rPr>
        <w:t> garantizará</w:t>
      </w:r>
      <w:r>
        <w:rPr>
          <w:color w:val="231F20"/>
          <w:w w:val="110"/>
          <w:sz w:val="23"/>
        </w:rPr>
        <w:t> el ordenamiento</w:t>
      </w:r>
      <w:r>
        <w:rPr>
          <w:color w:val="231F20"/>
          <w:w w:val="110"/>
          <w:sz w:val="23"/>
        </w:rPr>
        <w:t> territorial</w:t>
      </w:r>
      <w:r>
        <w:rPr>
          <w:color w:val="231F20"/>
          <w:w w:val="110"/>
          <w:sz w:val="23"/>
        </w:rPr>
        <w:t> y</w:t>
      </w:r>
      <w:r>
        <w:rPr>
          <w:color w:val="231F20"/>
          <w:w w:val="110"/>
          <w:sz w:val="23"/>
        </w:rPr>
        <w:t> será</w:t>
      </w:r>
      <w:r>
        <w:rPr>
          <w:color w:val="231F20"/>
          <w:w w:val="110"/>
          <w:sz w:val="23"/>
        </w:rPr>
        <w:t> obligatoria</w:t>
      </w:r>
      <w:r>
        <w:rPr>
          <w:color w:val="231F20"/>
          <w:w w:val="110"/>
          <w:sz w:val="23"/>
        </w:rPr>
        <w:t> en</w:t>
      </w:r>
      <w:r>
        <w:rPr>
          <w:color w:val="231F20"/>
          <w:w w:val="110"/>
          <w:sz w:val="23"/>
        </w:rPr>
        <w:t> todos</w:t>
      </w:r>
      <w:r>
        <w:rPr>
          <w:color w:val="231F20"/>
          <w:w w:val="110"/>
          <w:sz w:val="23"/>
        </w:rPr>
        <w:t> los</w:t>
      </w:r>
      <w:r>
        <w:rPr>
          <w:color w:val="231F20"/>
          <w:w w:val="110"/>
          <w:sz w:val="23"/>
        </w:rPr>
        <w:t> gobiernos</w:t>
      </w:r>
      <w:r>
        <w:rPr>
          <w:color w:val="231F20"/>
          <w:w w:val="110"/>
          <w:sz w:val="23"/>
        </w:rPr>
        <w:t> autónomos </w:t>
      </w:r>
      <w:r>
        <w:rPr>
          <w:color w:val="231F20"/>
          <w:spacing w:val="-2"/>
          <w:w w:val="110"/>
          <w:sz w:val="23"/>
        </w:rPr>
        <w:t>descentralizados.”;</w:t>
      </w:r>
    </w:p>
    <w:p>
      <w:pPr>
        <w:spacing w:line="276" w:lineRule="auto" w:before="189"/>
        <w:ind w:left="1455" w:right="1434" w:firstLine="0"/>
        <w:jc w:val="both"/>
        <w:rPr>
          <w:sz w:val="23"/>
        </w:rPr>
      </w:pPr>
      <w:r>
        <w:rPr>
          <w:b/>
          <w:color w:val="231F20"/>
          <w:w w:val="110"/>
          <w:sz w:val="23"/>
        </w:rPr>
        <w:t>Que, </w:t>
      </w:r>
      <w:r>
        <w:rPr>
          <w:color w:val="231F20"/>
          <w:w w:val="110"/>
          <w:sz w:val="23"/>
        </w:rPr>
        <w:t>en los numerales 1 y 2 del artículo 264 de la Constitución, en concordancia con el artículo</w:t>
      </w:r>
      <w:r>
        <w:rPr>
          <w:color w:val="231F20"/>
          <w:w w:val="110"/>
          <w:sz w:val="23"/>
        </w:rPr>
        <w:t> 55,</w:t>
      </w:r>
      <w:r>
        <w:rPr>
          <w:color w:val="231F20"/>
          <w:w w:val="110"/>
          <w:sz w:val="23"/>
        </w:rPr>
        <w:t> literales</w:t>
      </w:r>
      <w:r>
        <w:rPr>
          <w:color w:val="231F20"/>
          <w:w w:val="110"/>
          <w:sz w:val="23"/>
        </w:rPr>
        <w:t> a)</w:t>
      </w:r>
      <w:r>
        <w:rPr>
          <w:color w:val="231F20"/>
          <w:w w:val="110"/>
          <w:sz w:val="23"/>
        </w:rPr>
        <w:t> y</w:t>
      </w:r>
      <w:r>
        <w:rPr>
          <w:color w:val="231F20"/>
          <w:w w:val="110"/>
          <w:sz w:val="23"/>
        </w:rPr>
        <w:t> b)</w:t>
      </w:r>
      <w:r>
        <w:rPr>
          <w:color w:val="231F20"/>
          <w:w w:val="110"/>
          <w:sz w:val="23"/>
        </w:rPr>
        <w:t> del</w:t>
      </w:r>
      <w:r>
        <w:rPr>
          <w:color w:val="231F20"/>
          <w:w w:val="110"/>
          <w:sz w:val="23"/>
        </w:rPr>
        <w:t> Código</w:t>
      </w:r>
      <w:r>
        <w:rPr>
          <w:color w:val="231F20"/>
          <w:w w:val="110"/>
          <w:sz w:val="23"/>
        </w:rPr>
        <w:t> Orgánico</w:t>
      </w:r>
      <w:r>
        <w:rPr>
          <w:color w:val="231F20"/>
          <w:w w:val="110"/>
          <w:sz w:val="23"/>
        </w:rPr>
        <w:t> de</w:t>
      </w:r>
      <w:r>
        <w:rPr>
          <w:color w:val="231F20"/>
          <w:w w:val="110"/>
          <w:sz w:val="23"/>
        </w:rPr>
        <w:t> Organización</w:t>
      </w:r>
      <w:r>
        <w:rPr>
          <w:color w:val="231F20"/>
          <w:w w:val="110"/>
          <w:sz w:val="23"/>
        </w:rPr>
        <w:t> Territorial,</w:t>
      </w:r>
      <w:r>
        <w:rPr>
          <w:color w:val="231F20"/>
          <w:spacing w:val="80"/>
          <w:w w:val="110"/>
          <w:sz w:val="23"/>
        </w:rPr>
        <w:t> </w:t>
      </w:r>
      <w:r>
        <w:rPr>
          <w:color w:val="231F20"/>
          <w:w w:val="110"/>
          <w:sz w:val="23"/>
        </w:rPr>
        <w:t>Autonomía y</w:t>
      </w:r>
      <w:r>
        <w:rPr>
          <w:color w:val="231F20"/>
          <w:spacing w:val="-5"/>
          <w:w w:val="110"/>
          <w:sz w:val="23"/>
        </w:rPr>
        <w:t> </w:t>
      </w:r>
      <w:r>
        <w:rPr>
          <w:color w:val="231F20"/>
          <w:w w:val="110"/>
          <w:sz w:val="23"/>
        </w:rPr>
        <w:t>Descentralización (COOTAD), se establece que los gobiernos municipales tendrán,</w:t>
      </w:r>
      <w:r>
        <w:rPr>
          <w:color w:val="231F20"/>
          <w:w w:val="110"/>
          <w:sz w:val="23"/>
        </w:rPr>
        <w:t> entre</w:t>
      </w:r>
      <w:r>
        <w:rPr>
          <w:color w:val="231F20"/>
          <w:w w:val="110"/>
          <w:sz w:val="23"/>
        </w:rPr>
        <w:t> otras,</w:t>
      </w:r>
      <w:r>
        <w:rPr>
          <w:color w:val="231F20"/>
          <w:w w:val="110"/>
          <w:sz w:val="23"/>
        </w:rPr>
        <w:t> las</w:t>
      </w:r>
      <w:r>
        <w:rPr>
          <w:color w:val="231F20"/>
          <w:w w:val="110"/>
          <w:sz w:val="23"/>
        </w:rPr>
        <w:t> siguientes</w:t>
      </w:r>
      <w:r>
        <w:rPr>
          <w:color w:val="231F20"/>
          <w:w w:val="110"/>
          <w:sz w:val="23"/>
        </w:rPr>
        <w:t> competencias</w:t>
      </w:r>
      <w:r>
        <w:rPr>
          <w:color w:val="231F20"/>
          <w:w w:val="110"/>
          <w:sz w:val="23"/>
        </w:rPr>
        <w:t> exclusivas</w:t>
      </w:r>
      <w:r>
        <w:rPr>
          <w:color w:val="231F20"/>
          <w:w w:val="110"/>
          <w:sz w:val="23"/>
        </w:rPr>
        <w:t> sin</w:t>
      </w:r>
      <w:r>
        <w:rPr>
          <w:color w:val="231F20"/>
          <w:w w:val="110"/>
          <w:sz w:val="23"/>
        </w:rPr>
        <w:t> prejuicio</w:t>
      </w:r>
      <w:r>
        <w:rPr>
          <w:color w:val="231F20"/>
          <w:w w:val="110"/>
          <w:sz w:val="23"/>
        </w:rPr>
        <w:t> de</w:t>
      </w:r>
      <w:r>
        <w:rPr>
          <w:color w:val="231F20"/>
          <w:w w:val="110"/>
          <w:sz w:val="23"/>
        </w:rPr>
        <w:t> lo</w:t>
      </w:r>
      <w:r>
        <w:rPr>
          <w:color w:val="231F20"/>
          <w:w w:val="110"/>
          <w:sz w:val="23"/>
        </w:rPr>
        <w:t> que determine la ley: “Planificar desarrollo cantonal y formular los correspondientes planes de ordenamiento territorial, de manera articulada con la planificación nacional, regional, provincial</w:t>
      </w:r>
      <w:r>
        <w:rPr>
          <w:color w:val="231F20"/>
          <w:w w:val="110"/>
          <w:sz w:val="23"/>
        </w:rPr>
        <w:t> y parroquial,</w:t>
      </w:r>
      <w:r>
        <w:rPr>
          <w:color w:val="231F20"/>
          <w:w w:val="110"/>
          <w:sz w:val="23"/>
        </w:rPr>
        <w:t> con el</w:t>
      </w:r>
      <w:r>
        <w:rPr>
          <w:color w:val="231F20"/>
          <w:w w:val="110"/>
          <w:sz w:val="23"/>
        </w:rPr>
        <w:t> fin de</w:t>
      </w:r>
      <w:r>
        <w:rPr>
          <w:color w:val="231F20"/>
          <w:w w:val="110"/>
          <w:sz w:val="23"/>
        </w:rPr>
        <w:t> regular el</w:t>
      </w:r>
      <w:r>
        <w:rPr>
          <w:color w:val="231F20"/>
          <w:w w:val="110"/>
          <w:sz w:val="23"/>
        </w:rPr>
        <w:t> uso</w:t>
      </w:r>
      <w:r>
        <w:rPr>
          <w:color w:val="231F20"/>
          <w:w w:val="110"/>
          <w:sz w:val="23"/>
        </w:rPr>
        <w:t> y la ocupación</w:t>
      </w:r>
      <w:r>
        <w:rPr>
          <w:color w:val="231F20"/>
          <w:w w:val="110"/>
          <w:sz w:val="23"/>
        </w:rPr>
        <w:t> del</w:t>
      </w:r>
      <w:r>
        <w:rPr>
          <w:color w:val="231F20"/>
          <w:w w:val="110"/>
          <w:sz w:val="23"/>
        </w:rPr>
        <w:t> suelo</w:t>
      </w:r>
      <w:r>
        <w:rPr>
          <w:color w:val="231F20"/>
          <w:w w:val="110"/>
          <w:sz w:val="23"/>
        </w:rPr>
        <w:t> urbano</w:t>
      </w:r>
      <w:r>
        <w:rPr>
          <w:color w:val="231F20"/>
          <w:w w:val="110"/>
          <w:sz w:val="23"/>
        </w:rPr>
        <w:t> y rural ;” y, “Ejercer el control sobre el uso y ocupación del suelo en el cantón”.</w:t>
      </w:r>
    </w:p>
    <w:p>
      <w:pPr>
        <w:spacing w:line="276" w:lineRule="auto" w:before="198"/>
        <w:ind w:left="1455" w:right="1436" w:firstLine="0"/>
        <w:jc w:val="both"/>
        <w:rPr>
          <w:sz w:val="23"/>
        </w:rPr>
      </w:pPr>
      <w:r>
        <w:rPr>
          <w:b/>
          <w:color w:val="231F20"/>
          <w:w w:val="110"/>
          <w:sz w:val="23"/>
        </w:rPr>
        <w:t>Que,</w:t>
      </w:r>
      <w:r>
        <w:rPr>
          <w:b/>
          <w:color w:val="231F20"/>
          <w:w w:val="110"/>
          <w:sz w:val="23"/>
        </w:rPr>
        <w:t> </w:t>
      </w:r>
      <w:r>
        <w:rPr>
          <w:color w:val="231F20"/>
          <w:w w:val="110"/>
          <w:sz w:val="23"/>
        </w:rPr>
        <w:t>el</w:t>
      </w:r>
      <w:r>
        <w:rPr>
          <w:color w:val="231F20"/>
          <w:w w:val="110"/>
          <w:sz w:val="23"/>
        </w:rPr>
        <w:t> artículo</w:t>
      </w:r>
      <w:r>
        <w:rPr>
          <w:color w:val="231F20"/>
          <w:w w:val="110"/>
          <w:sz w:val="23"/>
        </w:rPr>
        <w:t> 389</w:t>
      </w:r>
      <w:r>
        <w:rPr>
          <w:color w:val="231F20"/>
          <w:w w:val="110"/>
          <w:sz w:val="23"/>
        </w:rPr>
        <w:t> de</w:t>
      </w:r>
      <w:r>
        <w:rPr>
          <w:color w:val="231F20"/>
          <w:w w:val="110"/>
          <w:sz w:val="23"/>
        </w:rPr>
        <w:t> la</w:t>
      </w:r>
      <w:r>
        <w:rPr>
          <w:color w:val="231F20"/>
          <w:w w:val="110"/>
          <w:sz w:val="23"/>
        </w:rPr>
        <w:t> Constitución</w:t>
      </w:r>
      <w:r>
        <w:rPr>
          <w:color w:val="231F20"/>
          <w:w w:val="110"/>
          <w:sz w:val="23"/>
        </w:rPr>
        <w:t> establece</w:t>
      </w:r>
      <w:r>
        <w:rPr>
          <w:color w:val="231F20"/>
          <w:w w:val="110"/>
          <w:sz w:val="23"/>
        </w:rPr>
        <w:t> que</w:t>
      </w:r>
      <w:r>
        <w:rPr>
          <w:color w:val="231F20"/>
          <w:w w:val="110"/>
          <w:sz w:val="23"/>
        </w:rPr>
        <w:t> “El</w:t>
      </w:r>
      <w:r>
        <w:rPr>
          <w:color w:val="231F20"/>
          <w:w w:val="110"/>
          <w:sz w:val="23"/>
        </w:rPr>
        <w:t> Estado</w:t>
      </w:r>
      <w:r>
        <w:rPr>
          <w:color w:val="231F20"/>
          <w:w w:val="110"/>
          <w:sz w:val="23"/>
        </w:rPr>
        <w:t> protegerá</w:t>
      </w:r>
      <w:r>
        <w:rPr>
          <w:color w:val="231F20"/>
          <w:w w:val="110"/>
          <w:sz w:val="23"/>
        </w:rPr>
        <w:t> a</w:t>
      </w:r>
      <w:r>
        <w:rPr>
          <w:color w:val="231F20"/>
          <w:w w:val="110"/>
          <w:sz w:val="23"/>
        </w:rPr>
        <w:t> las personas,</w:t>
      </w:r>
      <w:r>
        <w:rPr>
          <w:color w:val="231F20"/>
          <w:w w:val="110"/>
          <w:sz w:val="23"/>
        </w:rPr>
        <w:t> las</w:t>
      </w:r>
      <w:r>
        <w:rPr>
          <w:color w:val="231F20"/>
          <w:w w:val="110"/>
          <w:sz w:val="23"/>
        </w:rPr>
        <w:t> colectividades</w:t>
      </w:r>
      <w:r>
        <w:rPr>
          <w:color w:val="231F20"/>
          <w:spacing w:val="40"/>
          <w:w w:val="110"/>
          <w:sz w:val="23"/>
        </w:rPr>
        <w:t> </w:t>
      </w:r>
      <w:r>
        <w:rPr>
          <w:color w:val="231F20"/>
          <w:w w:val="110"/>
          <w:sz w:val="23"/>
        </w:rPr>
        <w:t>y</w:t>
      </w:r>
      <w:r>
        <w:rPr>
          <w:color w:val="231F20"/>
          <w:w w:val="110"/>
          <w:sz w:val="23"/>
        </w:rPr>
        <w:t> la</w:t>
      </w:r>
      <w:r>
        <w:rPr>
          <w:color w:val="231F20"/>
          <w:w w:val="110"/>
          <w:sz w:val="23"/>
        </w:rPr>
        <w:t> naturaleza</w:t>
      </w:r>
      <w:r>
        <w:rPr>
          <w:color w:val="231F20"/>
          <w:w w:val="110"/>
          <w:sz w:val="23"/>
        </w:rPr>
        <w:t> frente</w:t>
      </w:r>
      <w:r>
        <w:rPr>
          <w:color w:val="231F20"/>
          <w:w w:val="110"/>
          <w:sz w:val="23"/>
        </w:rPr>
        <w:t> a</w:t>
      </w:r>
      <w:r>
        <w:rPr>
          <w:color w:val="231F20"/>
          <w:w w:val="110"/>
          <w:sz w:val="23"/>
        </w:rPr>
        <w:t> los</w:t>
      </w:r>
      <w:r>
        <w:rPr>
          <w:color w:val="231F20"/>
          <w:w w:val="110"/>
          <w:sz w:val="23"/>
        </w:rPr>
        <w:t> efectos</w:t>
      </w:r>
      <w:r>
        <w:rPr>
          <w:color w:val="231F20"/>
          <w:w w:val="110"/>
          <w:sz w:val="23"/>
        </w:rPr>
        <w:t> negativos</w:t>
      </w:r>
      <w:r>
        <w:rPr>
          <w:color w:val="231F20"/>
          <w:w w:val="110"/>
          <w:sz w:val="23"/>
        </w:rPr>
        <w:t> de</w:t>
      </w:r>
      <w:r>
        <w:rPr>
          <w:color w:val="231F20"/>
          <w:w w:val="110"/>
          <w:sz w:val="23"/>
        </w:rPr>
        <w:t> los</w:t>
      </w:r>
      <w:r>
        <w:rPr>
          <w:color w:val="231F20"/>
          <w:spacing w:val="80"/>
          <w:w w:val="110"/>
          <w:sz w:val="23"/>
        </w:rPr>
        <w:t> </w:t>
      </w:r>
      <w:r>
        <w:rPr>
          <w:color w:val="231F20"/>
          <w:w w:val="110"/>
          <w:sz w:val="23"/>
        </w:rPr>
        <w:t>desastres</w:t>
      </w:r>
      <w:r>
        <w:rPr>
          <w:color w:val="231F20"/>
          <w:w w:val="110"/>
          <w:sz w:val="23"/>
        </w:rPr>
        <w:t> de</w:t>
      </w:r>
      <w:r>
        <w:rPr>
          <w:color w:val="231F20"/>
          <w:w w:val="110"/>
          <w:sz w:val="23"/>
        </w:rPr>
        <w:t> origen</w:t>
      </w:r>
      <w:r>
        <w:rPr>
          <w:color w:val="231F20"/>
          <w:w w:val="110"/>
          <w:sz w:val="23"/>
        </w:rPr>
        <w:t> natural</w:t>
      </w:r>
      <w:r>
        <w:rPr>
          <w:color w:val="231F20"/>
          <w:w w:val="110"/>
          <w:sz w:val="23"/>
        </w:rPr>
        <w:t> o</w:t>
      </w:r>
      <w:r>
        <w:rPr>
          <w:color w:val="231F20"/>
          <w:w w:val="110"/>
          <w:sz w:val="23"/>
        </w:rPr>
        <w:t> antrópico</w:t>
      </w:r>
      <w:r>
        <w:rPr>
          <w:color w:val="231F20"/>
          <w:w w:val="110"/>
          <w:sz w:val="23"/>
        </w:rPr>
        <w:t> mediante</w:t>
      </w:r>
      <w:r>
        <w:rPr>
          <w:color w:val="231F20"/>
          <w:w w:val="110"/>
          <w:sz w:val="23"/>
        </w:rPr>
        <w:t> la</w:t>
      </w:r>
      <w:r>
        <w:rPr>
          <w:color w:val="231F20"/>
          <w:w w:val="110"/>
          <w:sz w:val="23"/>
        </w:rPr>
        <w:t> prevención</w:t>
      </w:r>
      <w:r>
        <w:rPr>
          <w:color w:val="231F20"/>
          <w:w w:val="110"/>
          <w:sz w:val="23"/>
        </w:rPr>
        <w:t> ante</w:t>
      </w:r>
      <w:r>
        <w:rPr>
          <w:color w:val="231F20"/>
          <w:w w:val="110"/>
          <w:sz w:val="23"/>
        </w:rPr>
        <w:t> el</w:t>
      </w:r>
      <w:r>
        <w:rPr>
          <w:color w:val="231F20"/>
          <w:w w:val="110"/>
          <w:sz w:val="23"/>
        </w:rPr>
        <w:t> riesgo,</w:t>
      </w:r>
      <w:r>
        <w:rPr>
          <w:color w:val="231F20"/>
          <w:w w:val="110"/>
          <w:sz w:val="23"/>
        </w:rPr>
        <w:t> la mitigación</w:t>
      </w:r>
      <w:r>
        <w:rPr>
          <w:color w:val="231F20"/>
          <w:w w:val="110"/>
          <w:sz w:val="23"/>
        </w:rPr>
        <w:t> de</w:t>
      </w:r>
      <w:r>
        <w:rPr>
          <w:color w:val="231F20"/>
          <w:w w:val="110"/>
          <w:sz w:val="23"/>
        </w:rPr>
        <w:t> desastres,</w:t>
      </w:r>
      <w:r>
        <w:rPr>
          <w:color w:val="231F20"/>
          <w:w w:val="110"/>
          <w:sz w:val="23"/>
        </w:rPr>
        <w:t> la</w:t>
      </w:r>
      <w:r>
        <w:rPr>
          <w:color w:val="231F20"/>
          <w:w w:val="110"/>
          <w:sz w:val="23"/>
        </w:rPr>
        <w:t> recuperación</w:t>
      </w:r>
      <w:r>
        <w:rPr>
          <w:color w:val="231F20"/>
          <w:w w:val="110"/>
          <w:sz w:val="23"/>
        </w:rPr>
        <w:t> y</w:t>
      </w:r>
      <w:r>
        <w:rPr>
          <w:color w:val="231F20"/>
          <w:w w:val="110"/>
          <w:sz w:val="23"/>
        </w:rPr>
        <w:t> mejoramiento</w:t>
      </w:r>
      <w:r>
        <w:rPr>
          <w:color w:val="231F20"/>
          <w:w w:val="110"/>
          <w:sz w:val="23"/>
        </w:rPr>
        <w:t> de</w:t>
      </w:r>
      <w:r>
        <w:rPr>
          <w:color w:val="231F20"/>
          <w:w w:val="110"/>
          <w:sz w:val="23"/>
        </w:rPr>
        <w:t> las</w:t>
      </w:r>
      <w:r>
        <w:rPr>
          <w:color w:val="231F20"/>
          <w:w w:val="110"/>
          <w:sz w:val="23"/>
        </w:rPr>
        <w:t> condiciones</w:t>
      </w:r>
      <w:r>
        <w:rPr>
          <w:color w:val="231F20"/>
          <w:w w:val="110"/>
          <w:sz w:val="23"/>
        </w:rPr>
        <w:t> sociales, económicas y ambientales, con el objetivo de minimizar la condición de vulnerabilidad (…)</w:t>
      </w:r>
      <w:r>
        <w:rPr>
          <w:color w:val="231F20"/>
          <w:w w:val="110"/>
          <w:sz w:val="23"/>
        </w:rPr>
        <w:t> 3.</w:t>
      </w:r>
      <w:r>
        <w:rPr>
          <w:color w:val="231F20"/>
          <w:w w:val="110"/>
          <w:sz w:val="23"/>
        </w:rPr>
        <w:t> Asegurar</w:t>
      </w:r>
      <w:r>
        <w:rPr>
          <w:color w:val="231F20"/>
          <w:w w:val="110"/>
          <w:sz w:val="23"/>
        </w:rPr>
        <w:t> que</w:t>
      </w:r>
      <w:r>
        <w:rPr>
          <w:color w:val="231F20"/>
          <w:w w:val="110"/>
          <w:sz w:val="23"/>
        </w:rPr>
        <w:t> todas</w:t>
      </w:r>
      <w:r>
        <w:rPr>
          <w:color w:val="231F20"/>
          <w:w w:val="110"/>
          <w:sz w:val="23"/>
        </w:rPr>
        <w:t> las</w:t>
      </w:r>
      <w:r>
        <w:rPr>
          <w:color w:val="231F20"/>
          <w:w w:val="110"/>
          <w:sz w:val="23"/>
        </w:rPr>
        <w:t> instituciones</w:t>
      </w:r>
      <w:r>
        <w:rPr>
          <w:color w:val="231F20"/>
          <w:w w:val="110"/>
          <w:sz w:val="23"/>
        </w:rPr>
        <w:t> públicas</w:t>
      </w:r>
      <w:r>
        <w:rPr>
          <w:color w:val="231F20"/>
          <w:w w:val="110"/>
          <w:sz w:val="23"/>
        </w:rPr>
        <w:t> y</w:t>
      </w:r>
      <w:r>
        <w:rPr>
          <w:color w:val="231F20"/>
          <w:w w:val="110"/>
          <w:sz w:val="23"/>
        </w:rPr>
        <w:t> privadas</w:t>
      </w:r>
      <w:r>
        <w:rPr>
          <w:color w:val="231F20"/>
          <w:w w:val="110"/>
          <w:sz w:val="23"/>
        </w:rPr>
        <w:t> incorpores obligatoriamente,</w:t>
      </w:r>
      <w:r>
        <w:rPr>
          <w:color w:val="231F20"/>
          <w:w w:val="110"/>
          <w:sz w:val="23"/>
        </w:rPr>
        <w:t> y</w:t>
      </w:r>
      <w:r>
        <w:rPr>
          <w:color w:val="231F20"/>
          <w:w w:val="110"/>
          <w:sz w:val="23"/>
        </w:rPr>
        <w:t> en</w:t>
      </w:r>
      <w:r>
        <w:rPr>
          <w:color w:val="231F20"/>
          <w:w w:val="110"/>
          <w:sz w:val="23"/>
        </w:rPr>
        <w:t> forma</w:t>
      </w:r>
      <w:r>
        <w:rPr>
          <w:color w:val="231F20"/>
          <w:w w:val="110"/>
          <w:sz w:val="23"/>
        </w:rPr>
        <w:t> transversal,</w:t>
      </w:r>
      <w:r>
        <w:rPr>
          <w:color w:val="231F20"/>
          <w:w w:val="110"/>
          <w:sz w:val="23"/>
        </w:rPr>
        <w:t> la</w:t>
      </w:r>
      <w:r>
        <w:rPr>
          <w:color w:val="231F20"/>
          <w:w w:val="110"/>
          <w:sz w:val="23"/>
        </w:rPr>
        <w:t> gestión</w:t>
      </w:r>
      <w:r>
        <w:rPr>
          <w:color w:val="231F20"/>
          <w:w w:val="110"/>
          <w:sz w:val="23"/>
        </w:rPr>
        <w:t> de</w:t>
      </w:r>
      <w:r>
        <w:rPr>
          <w:color w:val="231F20"/>
          <w:w w:val="110"/>
          <w:sz w:val="23"/>
        </w:rPr>
        <w:t> riesgo</w:t>
      </w:r>
      <w:r>
        <w:rPr>
          <w:color w:val="231F20"/>
          <w:w w:val="110"/>
          <w:sz w:val="23"/>
        </w:rPr>
        <w:t> en</w:t>
      </w:r>
      <w:r>
        <w:rPr>
          <w:color w:val="231F20"/>
          <w:w w:val="110"/>
          <w:sz w:val="23"/>
        </w:rPr>
        <w:t> su</w:t>
      </w:r>
      <w:r>
        <w:rPr>
          <w:color w:val="231F20"/>
          <w:w w:val="110"/>
          <w:sz w:val="23"/>
        </w:rPr>
        <w:t> planificación</w:t>
      </w:r>
      <w:r>
        <w:rPr>
          <w:color w:val="231F20"/>
          <w:w w:val="110"/>
          <w:sz w:val="23"/>
        </w:rPr>
        <w:t> y gestión (…);</w:t>
      </w:r>
    </w:p>
    <w:p>
      <w:pPr>
        <w:spacing w:after="0" w:line="276" w:lineRule="auto"/>
        <w:jc w:val="both"/>
        <w:rPr>
          <w:sz w:val="23"/>
        </w:rPr>
        <w:sectPr>
          <w:pgSz w:w="11910" w:h="16840"/>
          <w:pgMar w:header="1391" w:footer="571" w:top="1800" w:bottom="760" w:left="0" w:right="0"/>
        </w:sectPr>
      </w:pPr>
    </w:p>
    <w:p>
      <w:pPr>
        <w:pStyle w:val="BodyText"/>
        <w:spacing w:line="278" w:lineRule="auto" w:before="163"/>
        <w:ind w:left="1484" w:right="1459"/>
        <w:jc w:val="both"/>
      </w:pPr>
      <w:r>
        <w:rPr/>
        <w:drawing>
          <wp:anchor distT="0" distB="0" distL="0" distR="0" allowOverlap="1" layoutInCell="1" locked="0" behindDoc="1" simplePos="0" relativeHeight="485676544">
            <wp:simplePos x="0" y="0"/>
            <wp:positionH relativeFrom="page">
              <wp:posOffset>2953041</wp:posOffset>
            </wp:positionH>
            <wp:positionV relativeFrom="paragraph">
              <wp:posOffset>69367</wp:posOffset>
            </wp:positionV>
            <wp:extent cx="1683993" cy="5262265"/>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52" cstate="print"/>
                    <a:stretch>
                      <a:fillRect/>
                    </a:stretch>
                  </pic:blipFill>
                  <pic:spPr>
                    <a:xfrm>
                      <a:off x="0" y="0"/>
                      <a:ext cx="1683993" cy="5262265"/>
                    </a:xfrm>
                    <a:prstGeom prst="rect">
                      <a:avLst/>
                    </a:prstGeom>
                  </pic:spPr>
                </pic:pic>
              </a:graphicData>
            </a:graphic>
          </wp:anchor>
        </w:drawing>
      </w:r>
      <w:r>
        <w:rPr>
          <w:b/>
          <w:color w:val="231F20"/>
          <w:w w:val="105"/>
        </w:rPr>
        <w:t>Que</w:t>
      </w:r>
      <w:r>
        <w:rPr>
          <w:color w:val="231F20"/>
          <w:w w:val="105"/>
        </w:rPr>
        <w:t>, el sistema y órganos de seguridad pública, y los órganos ejecutores, establecidos</w:t>
      </w:r>
      <w:r>
        <w:rPr>
          <w:color w:val="231F20"/>
          <w:spacing w:val="40"/>
          <w:w w:val="105"/>
        </w:rPr>
        <w:t> </w:t>
      </w:r>
      <w:r>
        <w:rPr>
          <w:color w:val="231F20"/>
          <w:w w:val="105"/>
        </w:rPr>
        <w:t>en</w:t>
      </w:r>
      <w:r>
        <w:rPr>
          <w:color w:val="231F20"/>
          <w:w w:val="105"/>
        </w:rPr>
        <w:t> la</w:t>
      </w:r>
      <w:r>
        <w:rPr>
          <w:color w:val="231F20"/>
          <w:w w:val="105"/>
        </w:rPr>
        <w:t> Ley</w:t>
      </w:r>
      <w:r>
        <w:rPr>
          <w:color w:val="231F20"/>
          <w:w w:val="105"/>
        </w:rPr>
        <w:t> de</w:t>
      </w:r>
      <w:r>
        <w:rPr>
          <w:color w:val="231F20"/>
          <w:w w:val="105"/>
        </w:rPr>
        <w:t> Seguridad</w:t>
      </w:r>
      <w:r>
        <w:rPr>
          <w:color w:val="231F20"/>
          <w:w w:val="105"/>
        </w:rPr>
        <w:t> Publica</w:t>
      </w:r>
      <w:r>
        <w:rPr>
          <w:color w:val="231F20"/>
          <w:w w:val="105"/>
        </w:rPr>
        <w:t> y</w:t>
      </w:r>
      <w:r>
        <w:rPr>
          <w:color w:val="231F20"/>
          <w:w w:val="105"/>
        </w:rPr>
        <w:t> del</w:t>
      </w:r>
      <w:r>
        <w:rPr>
          <w:color w:val="231F20"/>
          <w:w w:val="105"/>
        </w:rPr>
        <w:t> Estado,</w:t>
      </w:r>
      <w:r>
        <w:rPr>
          <w:color w:val="231F20"/>
          <w:w w:val="105"/>
        </w:rPr>
        <w:t> señala</w:t>
      </w:r>
      <w:r>
        <w:rPr>
          <w:color w:val="231F20"/>
          <w:w w:val="105"/>
        </w:rPr>
        <w:t> en</w:t>
      </w:r>
      <w:r>
        <w:rPr>
          <w:color w:val="231F20"/>
          <w:w w:val="105"/>
        </w:rPr>
        <w:t> los</w:t>
      </w:r>
      <w:r>
        <w:rPr>
          <w:color w:val="231F20"/>
          <w:w w:val="105"/>
        </w:rPr>
        <w:t> artículos</w:t>
      </w:r>
      <w:r>
        <w:rPr>
          <w:color w:val="231F20"/>
          <w:w w:val="105"/>
        </w:rPr>
        <w:t> 11,</w:t>
      </w:r>
      <w:r>
        <w:rPr>
          <w:color w:val="231F20"/>
          <w:w w:val="105"/>
        </w:rPr>
        <w:t> literal</w:t>
      </w:r>
      <w:r>
        <w:rPr>
          <w:color w:val="231F20"/>
          <w:w w:val="105"/>
        </w:rPr>
        <w:t> d)</w:t>
      </w:r>
      <w:r>
        <w:rPr>
          <w:color w:val="231F20"/>
          <w:w w:val="105"/>
        </w:rPr>
        <w:t> la prevención</w:t>
      </w:r>
      <w:r>
        <w:rPr>
          <w:color w:val="231F20"/>
          <w:w w:val="105"/>
        </w:rPr>
        <w:t> y</w:t>
      </w:r>
      <w:r>
        <w:rPr>
          <w:color w:val="231F20"/>
          <w:w w:val="105"/>
        </w:rPr>
        <w:t> las</w:t>
      </w:r>
      <w:r>
        <w:rPr>
          <w:color w:val="231F20"/>
          <w:w w:val="105"/>
        </w:rPr>
        <w:t> medidas</w:t>
      </w:r>
      <w:r>
        <w:rPr>
          <w:color w:val="231F20"/>
          <w:w w:val="105"/>
        </w:rPr>
        <w:t> para</w:t>
      </w:r>
      <w:r>
        <w:rPr>
          <w:color w:val="231F20"/>
          <w:w w:val="105"/>
        </w:rPr>
        <w:t> contrarrestar,</w:t>
      </w:r>
      <w:r>
        <w:rPr>
          <w:color w:val="231F20"/>
          <w:w w:val="105"/>
        </w:rPr>
        <w:t> reducir</w:t>
      </w:r>
      <w:r>
        <w:rPr>
          <w:color w:val="231F20"/>
          <w:w w:val="105"/>
        </w:rPr>
        <w:t> y</w:t>
      </w:r>
      <w:r>
        <w:rPr>
          <w:color w:val="231F20"/>
          <w:w w:val="105"/>
        </w:rPr>
        <w:t> mitigar</w:t>
      </w:r>
      <w:r>
        <w:rPr>
          <w:color w:val="231F20"/>
          <w:w w:val="105"/>
        </w:rPr>
        <w:t> los</w:t>
      </w:r>
      <w:r>
        <w:rPr>
          <w:color w:val="231F20"/>
          <w:w w:val="105"/>
        </w:rPr>
        <w:t> riesgos</w:t>
      </w:r>
      <w:r>
        <w:rPr>
          <w:color w:val="231F20"/>
          <w:w w:val="105"/>
        </w:rPr>
        <w:t> de</w:t>
      </w:r>
      <w:r>
        <w:rPr>
          <w:color w:val="231F20"/>
          <w:w w:val="105"/>
        </w:rPr>
        <w:t> origen natural</w:t>
      </w:r>
      <w:r>
        <w:rPr>
          <w:color w:val="231F20"/>
          <w:w w:val="105"/>
        </w:rPr>
        <w:t> y</w:t>
      </w:r>
      <w:r>
        <w:rPr>
          <w:color w:val="231F20"/>
          <w:w w:val="105"/>
        </w:rPr>
        <w:t> antrópico</w:t>
      </w:r>
      <w:r>
        <w:rPr>
          <w:color w:val="231F20"/>
          <w:w w:val="105"/>
        </w:rPr>
        <w:t> o</w:t>
      </w:r>
      <w:r>
        <w:rPr>
          <w:color w:val="231F20"/>
          <w:w w:val="105"/>
        </w:rPr>
        <w:t> para</w:t>
      </w:r>
      <w:r>
        <w:rPr>
          <w:color w:val="231F20"/>
          <w:w w:val="105"/>
        </w:rPr>
        <w:t> reducir</w:t>
      </w:r>
      <w:r>
        <w:rPr>
          <w:color w:val="231F20"/>
          <w:w w:val="105"/>
        </w:rPr>
        <w:t> la</w:t>
      </w:r>
      <w:r>
        <w:rPr>
          <w:color w:val="231F20"/>
          <w:w w:val="105"/>
        </w:rPr>
        <w:t> vulnerabilidad,</w:t>
      </w:r>
      <w:r>
        <w:rPr>
          <w:color w:val="231F20"/>
          <w:w w:val="105"/>
        </w:rPr>
        <w:t> corresponden</w:t>
      </w:r>
      <w:r>
        <w:rPr>
          <w:color w:val="231F20"/>
          <w:w w:val="105"/>
        </w:rPr>
        <w:t> a</w:t>
      </w:r>
      <w:r>
        <w:rPr>
          <w:color w:val="231F20"/>
          <w:w w:val="105"/>
        </w:rPr>
        <w:t> las</w:t>
      </w:r>
      <w:r>
        <w:rPr>
          <w:color w:val="231F20"/>
          <w:w w:val="105"/>
        </w:rPr>
        <w:t> entidades públicas y privadas, nacionales, regionales y locales;</w:t>
      </w:r>
    </w:p>
    <w:p>
      <w:pPr>
        <w:pStyle w:val="BodyText"/>
        <w:spacing w:line="278" w:lineRule="auto" w:before="203"/>
        <w:ind w:left="1484" w:right="1463" w:hanging="1"/>
        <w:jc w:val="both"/>
      </w:pPr>
      <w:r>
        <w:rPr>
          <w:b/>
          <w:color w:val="231F20"/>
          <w:w w:val="105"/>
        </w:rPr>
        <w:t>Que,</w:t>
      </w:r>
      <w:r>
        <w:rPr>
          <w:b/>
          <w:color w:val="231F20"/>
          <w:w w:val="105"/>
        </w:rPr>
        <w:t> </w:t>
      </w:r>
      <w:r>
        <w:rPr>
          <w:color w:val="231F20"/>
          <w:w w:val="105"/>
        </w:rPr>
        <w:t>en</w:t>
      </w:r>
      <w:r>
        <w:rPr>
          <w:color w:val="231F20"/>
          <w:w w:val="105"/>
        </w:rPr>
        <w:t> el</w:t>
      </w:r>
      <w:r>
        <w:rPr>
          <w:color w:val="231F20"/>
          <w:w w:val="105"/>
        </w:rPr>
        <w:t> artículo</w:t>
      </w:r>
      <w:r>
        <w:rPr>
          <w:color w:val="231F20"/>
          <w:w w:val="105"/>
        </w:rPr>
        <w:t> 24</w:t>
      </w:r>
      <w:r>
        <w:rPr>
          <w:color w:val="231F20"/>
          <w:w w:val="105"/>
        </w:rPr>
        <w:t> del</w:t>
      </w:r>
      <w:r>
        <w:rPr>
          <w:color w:val="231F20"/>
          <w:w w:val="105"/>
        </w:rPr>
        <w:t> Reglamento</w:t>
      </w:r>
      <w:r>
        <w:rPr>
          <w:color w:val="231F20"/>
          <w:w w:val="105"/>
        </w:rPr>
        <w:t> a</w:t>
      </w:r>
      <w:r>
        <w:rPr>
          <w:color w:val="231F20"/>
          <w:w w:val="105"/>
        </w:rPr>
        <w:t> la</w:t>
      </w:r>
      <w:r>
        <w:rPr>
          <w:color w:val="231F20"/>
          <w:w w:val="105"/>
        </w:rPr>
        <w:t> ley</w:t>
      </w:r>
      <w:r>
        <w:rPr>
          <w:color w:val="231F20"/>
          <w:w w:val="105"/>
        </w:rPr>
        <w:t> de</w:t>
      </w:r>
      <w:r>
        <w:rPr>
          <w:color w:val="231F20"/>
          <w:w w:val="105"/>
        </w:rPr>
        <w:t> Seguridad</w:t>
      </w:r>
      <w:r>
        <w:rPr>
          <w:color w:val="231F20"/>
          <w:w w:val="105"/>
        </w:rPr>
        <w:t> Publica</w:t>
      </w:r>
      <w:r>
        <w:rPr>
          <w:color w:val="231F20"/>
          <w:w w:val="105"/>
        </w:rPr>
        <w:t> y</w:t>
      </w:r>
      <w:r>
        <w:rPr>
          <w:color w:val="231F20"/>
          <w:w w:val="105"/>
        </w:rPr>
        <w:t> del</w:t>
      </w:r>
      <w:r>
        <w:rPr>
          <w:color w:val="231F20"/>
          <w:w w:val="105"/>
        </w:rPr>
        <w:t> Estado determina</w:t>
      </w:r>
      <w:r>
        <w:rPr>
          <w:color w:val="231F20"/>
          <w:w w:val="105"/>
        </w:rPr>
        <w:t> los</w:t>
      </w:r>
      <w:r>
        <w:rPr>
          <w:color w:val="231F20"/>
          <w:w w:val="105"/>
        </w:rPr>
        <w:t> Comités</w:t>
      </w:r>
      <w:r>
        <w:rPr>
          <w:color w:val="231F20"/>
          <w:w w:val="105"/>
        </w:rPr>
        <w:t> de</w:t>
      </w:r>
      <w:r>
        <w:rPr>
          <w:color w:val="231F20"/>
          <w:w w:val="105"/>
        </w:rPr>
        <w:t> Operaciones</w:t>
      </w:r>
      <w:r>
        <w:rPr>
          <w:color w:val="231F20"/>
          <w:w w:val="105"/>
        </w:rPr>
        <w:t> de</w:t>
      </w:r>
      <w:r>
        <w:rPr>
          <w:color w:val="231F20"/>
          <w:w w:val="105"/>
        </w:rPr>
        <w:t> Emergencia</w:t>
      </w:r>
      <w:r>
        <w:rPr>
          <w:color w:val="231F20"/>
          <w:w w:val="105"/>
        </w:rPr>
        <w:t> (COE)</w:t>
      </w:r>
      <w:r>
        <w:rPr>
          <w:color w:val="231F20"/>
          <w:w w:val="105"/>
        </w:rPr>
        <w:t> son</w:t>
      </w:r>
      <w:r>
        <w:rPr>
          <w:color w:val="231F20"/>
          <w:w w:val="105"/>
        </w:rPr>
        <w:t> instancias interinstitucionales</w:t>
      </w:r>
      <w:r>
        <w:rPr>
          <w:color w:val="231F20"/>
          <w:spacing w:val="-2"/>
          <w:w w:val="105"/>
        </w:rPr>
        <w:t> </w:t>
      </w:r>
      <w:r>
        <w:rPr>
          <w:color w:val="231F20"/>
          <w:w w:val="105"/>
        </w:rPr>
        <w:t>responsables</w:t>
      </w:r>
      <w:r>
        <w:rPr>
          <w:color w:val="231F20"/>
          <w:spacing w:val="-2"/>
          <w:w w:val="105"/>
        </w:rPr>
        <w:t> </w:t>
      </w:r>
      <w:r>
        <w:rPr>
          <w:color w:val="231F20"/>
          <w:w w:val="105"/>
        </w:rPr>
        <w:t>en</w:t>
      </w:r>
      <w:r>
        <w:rPr>
          <w:color w:val="231F20"/>
          <w:spacing w:val="-2"/>
          <w:w w:val="105"/>
        </w:rPr>
        <w:t> </w:t>
      </w:r>
      <w:r>
        <w:rPr>
          <w:color w:val="231F20"/>
          <w:w w:val="105"/>
        </w:rPr>
        <w:t>su territorio</w:t>
      </w:r>
      <w:r>
        <w:rPr>
          <w:color w:val="231F20"/>
          <w:spacing w:val="-2"/>
          <w:w w:val="105"/>
        </w:rPr>
        <w:t> </w:t>
      </w:r>
      <w:r>
        <w:rPr>
          <w:color w:val="231F20"/>
          <w:w w:val="105"/>
        </w:rPr>
        <w:t>de</w:t>
      </w:r>
      <w:r>
        <w:rPr>
          <w:color w:val="231F20"/>
          <w:spacing w:val="-2"/>
          <w:w w:val="105"/>
        </w:rPr>
        <w:t> </w:t>
      </w:r>
      <w:r>
        <w:rPr>
          <w:color w:val="231F20"/>
          <w:w w:val="105"/>
        </w:rPr>
        <w:t>coordinar las acciones</w:t>
      </w:r>
      <w:r>
        <w:rPr>
          <w:color w:val="231F20"/>
          <w:spacing w:val="-1"/>
          <w:w w:val="105"/>
        </w:rPr>
        <w:t> </w:t>
      </w:r>
      <w:r>
        <w:rPr>
          <w:color w:val="231F20"/>
          <w:w w:val="105"/>
        </w:rPr>
        <w:t>tendientes</w:t>
      </w:r>
      <w:r>
        <w:rPr>
          <w:color w:val="231F20"/>
          <w:spacing w:val="-1"/>
          <w:w w:val="105"/>
        </w:rPr>
        <w:t> </w:t>
      </w:r>
      <w:r>
        <w:rPr>
          <w:color w:val="231F20"/>
          <w:w w:val="105"/>
        </w:rPr>
        <w:t>a la reducción</w:t>
      </w:r>
      <w:r>
        <w:rPr>
          <w:color w:val="231F20"/>
          <w:w w:val="105"/>
        </w:rPr>
        <w:t> de</w:t>
      </w:r>
      <w:r>
        <w:rPr>
          <w:color w:val="231F20"/>
          <w:w w:val="105"/>
        </w:rPr>
        <w:t> riesgos,</w:t>
      </w:r>
      <w:r>
        <w:rPr>
          <w:color w:val="231F20"/>
          <w:w w:val="105"/>
        </w:rPr>
        <w:t> y</w:t>
      </w:r>
      <w:r>
        <w:rPr>
          <w:color w:val="231F20"/>
          <w:w w:val="105"/>
        </w:rPr>
        <w:t> a</w:t>
      </w:r>
      <w:r>
        <w:rPr>
          <w:color w:val="231F20"/>
          <w:w w:val="105"/>
        </w:rPr>
        <w:t> la</w:t>
      </w:r>
      <w:r>
        <w:rPr>
          <w:color w:val="231F20"/>
          <w:w w:val="105"/>
        </w:rPr>
        <w:t> respuesta</w:t>
      </w:r>
      <w:r>
        <w:rPr>
          <w:color w:val="231F20"/>
          <w:w w:val="105"/>
        </w:rPr>
        <w:t> y</w:t>
      </w:r>
      <w:r>
        <w:rPr>
          <w:color w:val="231F20"/>
          <w:w w:val="105"/>
        </w:rPr>
        <w:t> recuperación</w:t>
      </w:r>
      <w:r>
        <w:rPr>
          <w:color w:val="231F20"/>
          <w:w w:val="105"/>
        </w:rPr>
        <w:t> en</w:t>
      </w:r>
      <w:r>
        <w:rPr>
          <w:color w:val="231F20"/>
          <w:w w:val="105"/>
        </w:rPr>
        <w:t> situaciones</w:t>
      </w:r>
      <w:r>
        <w:rPr>
          <w:color w:val="231F20"/>
          <w:w w:val="105"/>
        </w:rPr>
        <w:t> de</w:t>
      </w:r>
      <w:r>
        <w:rPr>
          <w:color w:val="231F20"/>
          <w:w w:val="105"/>
        </w:rPr>
        <w:t> emergencia</w:t>
      </w:r>
      <w:r>
        <w:rPr>
          <w:color w:val="231F20"/>
          <w:w w:val="105"/>
        </w:rPr>
        <w:t> y </w:t>
      </w:r>
      <w:r>
        <w:rPr>
          <w:color w:val="231F20"/>
          <w:spacing w:val="-2"/>
          <w:w w:val="105"/>
        </w:rPr>
        <w:t>desastres;</w:t>
      </w:r>
    </w:p>
    <w:p>
      <w:pPr>
        <w:pStyle w:val="BodyText"/>
        <w:spacing w:line="278" w:lineRule="auto" w:before="200"/>
        <w:ind w:left="1484" w:right="1463"/>
        <w:jc w:val="both"/>
      </w:pPr>
      <w:r>
        <w:rPr>
          <w:b/>
          <w:color w:val="231F20"/>
          <w:w w:val="105"/>
        </w:rPr>
        <w:t>Que, </w:t>
      </w:r>
      <w:r>
        <w:rPr>
          <w:color w:val="231F20"/>
          <w:w w:val="105"/>
        </w:rPr>
        <w:t>el artículo 55 del COOTAD, señala como competencias exclusivas del Gobierno Autónomo</w:t>
      </w:r>
      <w:r>
        <w:rPr>
          <w:color w:val="231F20"/>
          <w:w w:val="105"/>
        </w:rPr>
        <w:t> Descentralizado</w:t>
      </w:r>
      <w:r>
        <w:rPr>
          <w:color w:val="231F20"/>
          <w:w w:val="105"/>
        </w:rPr>
        <w:t> Municipal</w:t>
      </w:r>
      <w:r>
        <w:rPr>
          <w:color w:val="231F20"/>
          <w:w w:val="105"/>
        </w:rPr>
        <w:t> sin</w:t>
      </w:r>
      <w:r>
        <w:rPr>
          <w:color w:val="231F20"/>
          <w:w w:val="105"/>
        </w:rPr>
        <w:t> perjuicio</w:t>
      </w:r>
      <w:r>
        <w:rPr>
          <w:color w:val="231F20"/>
          <w:w w:val="105"/>
        </w:rPr>
        <w:t> de</w:t>
      </w:r>
      <w:r>
        <w:rPr>
          <w:color w:val="231F20"/>
          <w:w w:val="105"/>
        </w:rPr>
        <w:t> otras</w:t>
      </w:r>
      <w:r>
        <w:rPr>
          <w:color w:val="231F20"/>
          <w:w w:val="105"/>
        </w:rPr>
        <w:t> que</w:t>
      </w:r>
      <w:r>
        <w:rPr>
          <w:color w:val="231F20"/>
          <w:w w:val="105"/>
        </w:rPr>
        <w:t> determine</w:t>
      </w:r>
      <w:r>
        <w:rPr>
          <w:color w:val="231F20"/>
          <w:w w:val="105"/>
        </w:rPr>
        <w:t> la</w:t>
      </w:r>
      <w:r>
        <w:rPr>
          <w:color w:val="231F20"/>
          <w:w w:val="105"/>
        </w:rPr>
        <w:t> ley; a)Planificar, junto con otras instituciones del sector público y actores de la sociedad, el desarrollo cantonal</w:t>
      </w:r>
      <w:r>
        <w:rPr>
          <w:color w:val="231F20"/>
          <w:w w:val="105"/>
        </w:rPr>
        <w:t> y formular los correspondientes planes de ordenamiento territorial, de</w:t>
      </w:r>
      <w:r>
        <w:rPr>
          <w:color w:val="231F20"/>
          <w:w w:val="105"/>
        </w:rPr>
        <w:t> manera</w:t>
      </w:r>
      <w:r>
        <w:rPr>
          <w:color w:val="231F20"/>
          <w:w w:val="105"/>
        </w:rPr>
        <w:t> articulada</w:t>
      </w:r>
      <w:r>
        <w:rPr>
          <w:color w:val="231F20"/>
          <w:w w:val="105"/>
        </w:rPr>
        <w:t> con</w:t>
      </w:r>
      <w:r>
        <w:rPr>
          <w:color w:val="231F20"/>
          <w:w w:val="105"/>
        </w:rPr>
        <w:t> la</w:t>
      </w:r>
      <w:r>
        <w:rPr>
          <w:color w:val="231F20"/>
          <w:w w:val="105"/>
        </w:rPr>
        <w:t> planificación</w:t>
      </w:r>
      <w:r>
        <w:rPr>
          <w:color w:val="231F20"/>
          <w:w w:val="105"/>
        </w:rPr>
        <w:t> nacional,</w:t>
      </w:r>
      <w:r>
        <w:rPr>
          <w:color w:val="231F20"/>
          <w:w w:val="105"/>
        </w:rPr>
        <w:t> regional,</w:t>
      </w:r>
      <w:r>
        <w:rPr>
          <w:color w:val="231F20"/>
          <w:w w:val="105"/>
        </w:rPr>
        <w:t> provincial</w:t>
      </w:r>
      <w:r>
        <w:rPr>
          <w:color w:val="231F20"/>
          <w:w w:val="105"/>
        </w:rPr>
        <w:t> y</w:t>
      </w:r>
      <w:r>
        <w:rPr>
          <w:color w:val="231F20"/>
          <w:w w:val="105"/>
        </w:rPr>
        <w:t> parroquial</w:t>
      </w:r>
      <w:r>
        <w:rPr>
          <w:color w:val="231F20"/>
          <w:w w:val="105"/>
        </w:rPr>
        <w:t> , con el fin de regular el uso y la ocupación del suelo</w:t>
      </w:r>
      <w:r>
        <w:rPr>
          <w:color w:val="231F20"/>
          <w:spacing w:val="40"/>
          <w:w w:val="105"/>
        </w:rPr>
        <w:t> </w:t>
      </w:r>
      <w:r>
        <w:rPr>
          <w:color w:val="231F20"/>
          <w:w w:val="105"/>
        </w:rPr>
        <w:t>urbano y rural, en el marco de la interculturalidad y plurinacionalidad y el respeto a la diversidad ; b) Ejercer el control sobre el</w:t>
      </w:r>
      <w:r>
        <w:rPr>
          <w:color w:val="231F20"/>
          <w:w w:val="105"/>
        </w:rPr>
        <w:t> uso</w:t>
      </w:r>
      <w:r>
        <w:rPr>
          <w:color w:val="231F20"/>
          <w:w w:val="105"/>
        </w:rPr>
        <w:t> y ocupación</w:t>
      </w:r>
      <w:r>
        <w:rPr>
          <w:color w:val="231F20"/>
          <w:w w:val="105"/>
        </w:rPr>
        <w:t> del</w:t>
      </w:r>
      <w:r>
        <w:rPr>
          <w:color w:val="231F20"/>
          <w:w w:val="105"/>
        </w:rPr>
        <w:t> suelo</w:t>
      </w:r>
      <w:r>
        <w:rPr>
          <w:color w:val="231F20"/>
          <w:w w:val="105"/>
        </w:rPr>
        <w:t> en</w:t>
      </w:r>
      <w:r>
        <w:rPr>
          <w:color w:val="231F20"/>
          <w:w w:val="105"/>
        </w:rPr>
        <w:t> el</w:t>
      </w:r>
      <w:r>
        <w:rPr>
          <w:color w:val="231F20"/>
          <w:w w:val="105"/>
        </w:rPr>
        <w:t> cantón;</w:t>
      </w:r>
      <w:r>
        <w:rPr>
          <w:color w:val="231F20"/>
          <w:w w:val="105"/>
        </w:rPr>
        <w:t> que</w:t>
      </w:r>
      <w:r>
        <w:rPr>
          <w:color w:val="231F20"/>
          <w:w w:val="105"/>
        </w:rPr>
        <w:t> además,</w:t>
      </w:r>
      <w:r>
        <w:rPr>
          <w:color w:val="231F20"/>
          <w:w w:val="105"/>
        </w:rPr>
        <w:t> debe delimitar,</w:t>
      </w:r>
      <w:r>
        <w:rPr>
          <w:color w:val="231F20"/>
          <w:w w:val="105"/>
        </w:rPr>
        <w:t> regular, autorizar y controlar el uso de playas de mar, riberas y lechos de ríos, lagos y lagunas; preservando</w:t>
      </w:r>
      <w:r>
        <w:rPr>
          <w:color w:val="231F20"/>
          <w:w w:val="105"/>
        </w:rPr>
        <w:t> y garantizando el acceso de las personas a sus usos; en concordancia con</w:t>
      </w:r>
      <w:r>
        <w:rPr>
          <w:color w:val="231F20"/>
          <w:spacing w:val="40"/>
          <w:w w:val="105"/>
        </w:rPr>
        <w:t> </w:t>
      </w:r>
      <w:r>
        <w:rPr>
          <w:color w:val="231F20"/>
          <w:w w:val="105"/>
        </w:rPr>
        <w:t>las disposiciones del artículo 67 del mismo cuerpo legal.</w:t>
      </w:r>
    </w:p>
    <w:p>
      <w:pPr>
        <w:pStyle w:val="BodyText"/>
        <w:spacing w:line="278" w:lineRule="auto" w:before="202"/>
        <w:ind w:left="1484" w:right="1465"/>
        <w:jc w:val="both"/>
      </w:pPr>
      <w:r>
        <w:rPr>
          <w:b/>
          <w:color w:val="231F20"/>
          <w:w w:val="105"/>
        </w:rPr>
        <w:t>Que, </w:t>
      </w:r>
      <w:r>
        <w:rPr>
          <w:color w:val="231F20"/>
          <w:w w:val="105"/>
        </w:rPr>
        <w:t>el artículo 140 del COOTAD señala que: “La</w:t>
      </w:r>
      <w:r>
        <w:rPr>
          <w:color w:val="231F20"/>
          <w:w w:val="105"/>
        </w:rPr>
        <w:t> gestión de riesgos que incluye las acciones</w:t>
      </w:r>
      <w:r>
        <w:rPr>
          <w:color w:val="231F20"/>
          <w:w w:val="105"/>
        </w:rPr>
        <w:t> de</w:t>
      </w:r>
      <w:r>
        <w:rPr>
          <w:color w:val="231F20"/>
          <w:w w:val="105"/>
        </w:rPr>
        <w:t> prevención,</w:t>
      </w:r>
      <w:r>
        <w:rPr>
          <w:color w:val="231F20"/>
          <w:w w:val="105"/>
        </w:rPr>
        <w:t> reacción,</w:t>
      </w:r>
      <w:r>
        <w:rPr>
          <w:color w:val="231F20"/>
          <w:w w:val="105"/>
        </w:rPr>
        <w:t> mitigación,</w:t>
      </w:r>
      <w:r>
        <w:rPr>
          <w:color w:val="231F20"/>
          <w:w w:val="105"/>
        </w:rPr>
        <w:t> recuperación</w:t>
      </w:r>
      <w:r>
        <w:rPr>
          <w:color w:val="231F20"/>
          <w:w w:val="105"/>
        </w:rPr>
        <w:t> y</w:t>
      </w:r>
      <w:r>
        <w:rPr>
          <w:color w:val="231F20"/>
          <w:w w:val="105"/>
        </w:rPr>
        <w:t> transferencia,</w:t>
      </w:r>
      <w:r>
        <w:rPr>
          <w:color w:val="231F20"/>
          <w:w w:val="105"/>
        </w:rPr>
        <w:t> para enfrentar todas</w:t>
      </w:r>
      <w:r>
        <w:rPr>
          <w:color w:val="231F20"/>
          <w:w w:val="105"/>
        </w:rPr>
        <w:t> las</w:t>
      </w:r>
      <w:r>
        <w:rPr>
          <w:color w:val="231F20"/>
          <w:w w:val="105"/>
        </w:rPr>
        <w:t> amenazas</w:t>
      </w:r>
      <w:r>
        <w:rPr>
          <w:color w:val="231F20"/>
          <w:w w:val="105"/>
        </w:rPr>
        <w:t> de</w:t>
      </w:r>
      <w:r>
        <w:rPr>
          <w:color w:val="231F20"/>
          <w:w w:val="105"/>
        </w:rPr>
        <w:t> origen</w:t>
      </w:r>
      <w:r>
        <w:rPr>
          <w:color w:val="231F20"/>
          <w:w w:val="105"/>
        </w:rPr>
        <w:t> natural</w:t>
      </w:r>
      <w:r>
        <w:rPr>
          <w:color w:val="231F20"/>
          <w:w w:val="105"/>
        </w:rPr>
        <w:t> o</w:t>
      </w:r>
      <w:r>
        <w:rPr>
          <w:color w:val="231F20"/>
          <w:w w:val="105"/>
        </w:rPr>
        <w:t> antrópico que</w:t>
      </w:r>
      <w:r>
        <w:rPr>
          <w:color w:val="231F20"/>
          <w:w w:val="105"/>
        </w:rPr>
        <w:t> afectan</w:t>
      </w:r>
      <w:r>
        <w:rPr>
          <w:color w:val="231F20"/>
          <w:w w:val="105"/>
        </w:rPr>
        <w:t> al</w:t>
      </w:r>
      <w:r>
        <w:rPr>
          <w:color w:val="231F20"/>
          <w:w w:val="105"/>
        </w:rPr>
        <w:t> territorio</w:t>
      </w:r>
      <w:r>
        <w:rPr>
          <w:color w:val="231F20"/>
          <w:w w:val="105"/>
        </w:rPr>
        <w:t> se gestionarán</w:t>
      </w:r>
      <w:r>
        <w:rPr>
          <w:color w:val="231F20"/>
          <w:w w:val="105"/>
        </w:rPr>
        <w:t> de</w:t>
      </w:r>
      <w:r>
        <w:rPr>
          <w:color w:val="231F20"/>
          <w:w w:val="105"/>
        </w:rPr>
        <w:t> manera</w:t>
      </w:r>
      <w:r>
        <w:rPr>
          <w:color w:val="231F20"/>
          <w:w w:val="105"/>
        </w:rPr>
        <w:t> concurrente</w:t>
      </w:r>
      <w:r>
        <w:rPr>
          <w:color w:val="231F20"/>
          <w:w w:val="105"/>
        </w:rPr>
        <w:t> y</w:t>
      </w:r>
      <w:r>
        <w:rPr>
          <w:color w:val="231F20"/>
          <w:w w:val="105"/>
        </w:rPr>
        <w:t> de</w:t>
      </w:r>
      <w:r>
        <w:rPr>
          <w:color w:val="231F20"/>
          <w:w w:val="105"/>
        </w:rPr>
        <w:t> manera</w:t>
      </w:r>
      <w:r>
        <w:rPr>
          <w:color w:val="231F20"/>
          <w:w w:val="105"/>
        </w:rPr>
        <w:t> articulada</w:t>
      </w:r>
      <w:r>
        <w:rPr>
          <w:color w:val="231F20"/>
          <w:w w:val="105"/>
        </w:rPr>
        <w:t> por</w:t>
      </w:r>
      <w:r>
        <w:rPr>
          <w:color w:val="231F20"/>
          <w:w w:val="105"/>
        </w:rPr>
        <w:t> todos</w:t>
      </w:r>
      <w:r>
        <w:rPr>
          <w:color w:val="231F20"/>
          <w:w w:val="105"/>
        </w:rPr>
        <w:t> los</w:t>
      </w:r>
      <w:r>
        <w:rPr>
          <w:color w:val="231F20"/>
          <w:w w:val="105"/>
        </w:rPr>
        <w:t> niveles</w:t>
      </w:r>
      <w:r>
        <w:rPr>
          <w:color w:val="231F20"/>
          <w:w w:val="105"/>
        </w:rPr>
        <w:t> de gobierno de acuerdo con</w:t>
      </w:r>
      <w:r>
        <w:rPr>
          <w:color w:val="231F20"/>
          <w:w w:val="105"/>
        </w:rPr>
        <w:t> las políticas</w:t>
      </w:r>
      <w:r>
        <w:rPr>
          <w:color w:val="231F20"/>
          <w:w w:val="105"/>
        </w:rPr>
        <w:t> y los planes emitidos por el organismo nacional responsable,</w:t>
      </w:r>
      <w:r>
        <w:rPr>
          <w:color w:val="231F20"/>
          <w:w w:val="105"/>
        </w:rPr>
        <w:t> de</w:t>
      </w:r>
      <w:r>
        <w:rPr>
          <w:color w:val="231F20"/>
          <w:w w:val="105"/>
        </w:rPr>
        <w:t> acuerdo</w:t>
      </w:r>
      <w:r>
        <w:rPr>
          <w:color w:val="231F20"/>
          <w:w w:val="105"/>
        </w:rPr>
        <w:t> con</w:t>
      </w:r>
      <w:r>
        <w:rPr>
          <w:color w:val="231F20"/>
          <w:w w:val="105"/>
        </w:rPr>
        <w:t> la</w:t>
      </w:r>
      <w:r>
        <w:rPr>
          <w:color w:val="231F20"/>
          <w:w w:val="105"/>
        </w:rPr>
        <w:t> Constitución</w:t>
      </w:r>
      <w:r>
        <w:rPr>
          <w:color w:val="231F20"/>
          <w:w w:val="105"/>
        </w:rPr>
        <w:t> y</w:t>
      </w:r>
      <w:r>
        <w:rPr>
          <w:color w:val="231F20"/>
          <w:w w:val="105"/>
        </w:rPr>
        <w:t> la</w:t>
      </w:r>
      <w:r>
        <w:rPr>
          <w:color w:val="231F20"/>
          <w:w w:val="105"/>
        </w:rPr>
        <w:t> Ley.</w:t>
      </w:r>
      <w:r>
        <w:rPr>
          <w:color w:val="231F20"/>
          <w:w w:val="105"/>
        </w:rPr>
        <w:t> Los</w:t>
      </w:r>
      <w:r>
        <w:rPr>
          <w:color w:val="231F20"/>
          <w:w w:val="105"/>
        </w:rPr>
        <w:t> Municipios</w:t>
      </w:r>
      <w:r>
        <w:rPr>
          <w:color w:val="231F20"/>
          <w:w w:val="105"/>
        </w:rPr>
        <w:t> adoptarán obligatoriamente</w:t>
      </w:r>
      <w:r>
        <w:rPr>
          <w:color w:val="231F20"/>
          <w:w w:val="105"/>
        </w:rPr>
        <w:t> normas</w:t>
      </w:r>
      <w:r>
        <w:rPr>
          <w:color w:val="231F20"/>
          <w:w w:val="105"/>
        </w:rPr>
        <w:t> técnicas</w:t>
      </w:r>
      <w:r>
        <w:rPr>
          <w:color w:val="231F20"/>
          <w:w w:val="105"/>
        </w:rPr>
        <w:t> para</w:t>
      </w:r>
      <w:r>
        <w:rPr>
          <w:color w:val="231F20"/>
          <w:w w:val="105"/>
        </w:rPr>
        <w:t> la</w:t>
      </w:r>
      <w:r>
        <w:rPr>
          <w:color w:val="231F20"/>
          <w:w w:val="105"/>
        </w:rPr>
        <w:t> prevención</w:t>
      </w:r>
      <w:r>
        <w:rPr>
          <w:color w:val="231F20"/>
          <w:w w:val="105"/>
        </w:rPr>
        <w:t> y</w:t>
      </w:r>
      <w:r>
        <w:rPr>
          <w:color w:val="231F20"/>
          <w:w w:val="105"/>
        </w:rPr>
        <w:t> gestión</w:t>
      </w:r>
      <w:r>
        <w:rPr>
          <w:color w:val="231F20"/>
          <w:w w:val="105"/>
        </w:rPr>
        <w:t> de</w:t>
      </w:r>
      <w:r>
        <w:rPr>
          <w:color w:val="231F20"/>
          <w:w w:val="105"/>
        </w:rPr>
        <w:t> riesgos</w:t>
      </w:r>
      <w:r>
        <w:rPr>
          <w:color w:val="231F20"/>
          <w:w w:val="105"/>
        </w:rPr>
        <w:t> en</w:t>
      </w:r>
      <w:r>
        <w:rPr>
          <w:color w:val="231F20"/>
          <w:w w:val="105"/>
        </w:rPr>
        <w:t> sus territorios con el propósito de proteger las personas, colectividades</w:t>
      </w:r>
      <w:r>
        <w:rPr>
          <w:color w:val="231F20"/>
          <w:w w:val="105"/>
        </w:rPr>
        <w:t> y la naturaleza, en sus procesos de ordenamiento territorial (…)”;</w:t>
      </w:r>
    </w:p>
    <w:p>
      <w:pPr>
        <w:pStyle w:val="BodyText"/>
        <w:spacing w:line="278" w:lineRule="auto" w:before="202"/>
        <w:ind w:left="1484" w:right="1467"/>
        <w:jc w:val="both"/>
      </w:pPr>
      <w:r>
        <w:rPr>
          <w:b/>
          <w:color w:val="231F20"/>
          <w:w w:val="105"/>
        </w:rPr>
        <w:t>Que, </w:t>
      </w:r>
      <w:r>
        <w:rPr>
          <w:color w:val="231F20"/>
          <w:w w:val="105"/>
        </w:rPr>
        <w:t>en el artículo 41 del Código de Orgánico de Planificación y Finanzas Públicas se define</w:t>
      </w:r>
      <w:r>
        <w:rPr>
          <w:color w:val="231F20"/>
          <w:w w:val="105"/>
        </w:rPr>
        <w:t> que:</w:t>
      </w:r>
      <w:r>
        <w:rPr>
          <w:color w:val="231F20"/>
          <w:w w:val="105"/>
        </w:rPr>
        <w:t> “Los</w:t>
      </w:r>
      <w:r>
        <w:rPr>
          <w:color w:val="231F20"/>
          <w:w w:val="105"/>
        </w:rPr>
        <w:t> planes</w:t>
      </w:r>
      <w:r>
        <w:rPr>
          <w:color w:val="231F20"/>
          <w:w w:val="105"/>
        </w:rPr>
        <w:t> de</w:t>
      </w:r>
      <w:r>
        <w:rPr>
          <w:color w:val="231F20"/>
          <w:w w:val="105"/>
        </w:rPr>
        <w:t> desarrollo</w:t>
      </w:r>
      <w:r>
        <w:rPr>
          <w:color w:val="231F20"/>
          <w:w w:val="105"/>
        </w:rPr>
        <w:t> son</w:t>
      </w:r>
      <w:r>
        <w:rPr>
          <w:color w:val="231F20"/>
          <w:w w:val="105"/>
        </w:rPr>
        <w:t> las</w:t>
      </w:r>
      <w:r>
        <w:rPr>
          <w:color w:val="231F20"/>
          <w:w w:val="105"/>
        </w:rPr>
        <w:t> directrices</w:t>
      </w:r>
      <w:r>
        <w:rPr>
          <w:color w:val="231F20"/>
          <w:w w:val="105"/>
        </w:rPr>
        <w:t> principales</w:t>
      </w:r>
      <w:r>
        <w:rPr>
          <w:color w:val="231F20"/>
          <w:w w:val="105"/>
        </w:rPr>
        <w:t> de</w:t>
      </w:r>
      <w:r>
        <w:rPr>
          <w:color w:val="231F20"/>
          <w:w w:val="105"/>
        </w:rPr>
        <w:t> los</w:t>
      </w:r>
      <w:r>
        <w:rPr>
          <w:color w:val="231F20"/>
          <w:w w:val="105"/>
        </w:rPr>
        <w:t> gobiernos autónomos</w:t>
      </w:r>
      <w:r>
        <w:rPr>
          <w:color w:val="231F20"/>
          <w:w w:val="105"/>
        </w:rPr>
        <w:t> descentralizados</w:t>
      </w:r>
      <w:r>
        <w:rPr>
          <w:color w:val="231F20"/>
          <w:w w:val="105"/>
        </w:rPr>
        <w:t> respecto</w:t>
      </w:r>
      <w:r>
        <w:rPr>
          <w:color w:val="231F20"/>
          <w:w w:val="105"/>
        </w:rPr>
        <w:t> de las</w:t>
      </w:r>
      <w:r>
        <w:rPr>
          <w:color w:val="231F20"/>
          <w:w w:val="105"/>
        </w:rPr>
        <w:t> decisiones</w:t>
      </w:r>
      <w:r>
        <w:rPr>
          <w:color w:val="231F20"/>
          <w:w w:val="105"/>
        </w:rPr>
        <w:t> estratégicas</w:t>
      </w:r>
      <w:r>
        <w:rPr>
          <w:color w:val="231F20"/>
          <w:w w:val="105"/>
        </w:rPr>
        <w:t> de</w:t>
      </w:r>
      <w:r>
        <w:rPr>
          <w:color w:val="231F20"/>
          <w:w w:val="105"/>
        </w:rPr>
        <w:t> desarrollo</w:t>
      </w:r>
      <w:r>
        <w:rPr>
          <w:color w:val="231F20"/>
          <w:w w:val="105"/>
        </w:rPr>
        <w:t> en</w:t>
      </w:r>
      <w:r>
        <w:rPr>
          <w:color w:val="231F20"/>
          <w:w w:val="105"/>
        </w:rPr>
        <w:t> el territorio. Estos tendrán una visión de largo plazo, y serán implementados a través</w:t>
      </w:r>
      <w:r>
        <w:rPr>
          <w:color w:val="231F20"/>
          <w:w w:val="105"/>
        </w:rPr>
        <w:t> del ejercicio de</w:t>
      </w:r>
      <w:r>
        <w:rPr>
          <w:color w:val="231F20"/>
          <w:spacing w:val="-2"/>
          <w:w w:val="105"/>
        </w:rPr>
        <w:t> </w:t>
      </w:r>
      <w:r>
        <w:rPr>
          <w:color w:val="231F20"/>
          <w:w w:val="105"/>
        </w:rPr>
        <w:t>sus competencias</w:t>
      </w:r>
      <w:r>
        <w:rPr>
          <w:color w:val="231F20"/>
          <w:spacing w:val="-2"/>
          <w:w w:val="105"/>
        </w:rPr>
        <w:t> </w:t>
      </w:r>
      <w:r>
        <w:rPr>
          <w:color w:val="231F20"/>
          <w:w w:val="105"/>
        </w:rPr>
        <w:t>asignadas</w:t>
      </w:r>
      <w:r>
        <w:rPr>
          <w:color w:val="231F20"/>
          <w:spacing w:val="-1"/>
          <w:w w:val="105"/>
        </w:rPr>
        <w:t> </w:t>
      </w:r>
      <w:r>
        <w:rPr>
          <w:color w:val="231F20"/>
          <w:w w:val="105"/>
        </w:rPr>
        <w:t>por la</w:t>
      </w:r>
      <w:r>
        <w:rPr>
          <w:color w:val="231F20"/>
          <w:spacing w:val="-1"/>
          <w:w w:val="105"/>
        </w:rPr>
        <w:t> </w:t>
      </w:r>
      <w:r>
        <w:rPr>
          <w:color w:val="231F20"/>
          <w:w w:val="105"/>
        </w:rPr>
        <w:t>Constitución</w:t>
      </w:r>
      <w:r>
        <w:rPr>
          <w:color w:val="231F20"/>
          <w:spacing w:val="-1"/>
          <w:w w:val="105"/>
        </w:rPr>
        <w:t> </w:t>
      </w:r>
      <w:r>
        <w:rPr>
          <w:color w:val="231F20"/>
          <w:w w:val="105"/>
        </w:rPr>
        <w:t>de</w:t>
      </w:r>
      <w:r>
        <w:rPr>
          <w:color w:val="231F20"/>
          <w:spacing w:val="-3"/>
          <w:w w:val="105"/>
        </w:rPr>
        <w:t> </w:t>
      </w:r>
      <w:r>
        <w:rPr>
          <w:color w:val="231F20"/>
          <w:w w:val="105"/>
        </w:rPr>
        <w:t>la</w:t>
      </w:r>
      <w:r>
        <w:rPr>
          <w:color w:val="231F20"/>
          <w:spacing w:val="-1"/>
          <w:w w:val="105"/>
        </w:rPr>
        <w:t> </w:t>
      </w:r>
      <w:r>
        <w:rPr>
          <w:color w:val="231F20"/>
          <w:w w:val="105"/>
        </w:rPr>
        <w:t>República y</w:t>
      </w:r>
      <w:r>
        <w:rPr>
          <w:color w:val="231F20"/>
          <w:spacing w:val="-6"/>
          <w:w w:val="105"/>
        </w:rPr>
        <w:t> </w:t>
      </w:r>
      <w:r>
        <w:rPr>
          <w:color w:val="231F20"/>
          <w:w w:val="105"/>
        </w:rPr>
        <w:t>las Leyes, así</w:t>
      </w:r>
      <w:r>
        <w:rPr>
          <w:color w:val="231F20"/>
          <w:w w:val="105"/>
        </w:rPr>
        <w:t> como</w:t>
      </w:r>
      <w:r>
        <w:rPr>
          <w:color w:val="231F20"/>
          <w:w w:val="105"/>
        </w:rPr>
        <w:t> aquellas</w:t>
      </w:r>
      <w:r>
        <w:rPr>
          <w:color w:val="231F20"/>
          <w:w w:val="105"/>
        </w:rPr>
        <w:t> que</w:t>
      </w:r>
      <w:r>
        <w:rPr>
          <w:color w:val="231F20"/>
          <w:w w:val="105"/>
        </w:rPr>
        <w:t> se</w:t>
      </w:r>
      <w:r>
        <w:rPr>
          <w:color w:val="231F20"/>
          <w:w w:val="105"/>
        </w:rPr>
        <w:t> les</w:t>
      </w:r>
      <w:r>
        <w:rPr>
          <w:color w:val="231F20"/>
          <w:w w:val="105"/>
        </w:rPr>
        <w:t> transfieran</w:t>
      </w:r>
      <w:r>
        <w:rPr>
          <w:color w:val="231F20"/>
          <w:w w:val="105"/>
        </w:rPr>
        <w:t> como</w:t>
      </w:r>
      <w:r>
        <w:rPr>
          <w:color w:val="231F20"/>
          <w:w w:val="105"/>
        </w:rPr>
        <w:t> resultado</w:t>
      </w:r>
      <w:r>
        <w:rPr>
          <w:color w:val="231F20"/>
          <w:w w:val="105"/>
        </w:rPr>
        <w:t> del</w:t>
      </w:r>
      <w:r>
        <w:rPr>
          <w:color w:val="231F20"/>
          <w:w w:val="105"/>
        </w:rPr>
        <w:t> proceso</w:t>
      </w:r>
      <w:r>
        <w:rPr>
          <w:color w:val="231F20"/>
          <w:w w:val="105"/>
        </w:rPr>
        <w:t> de </w:t>
      </w:r>
      <w:r>
        <w:rPr>
          <w:color w:val="231F20"/>
          <w:spacing w:val="-2"/>
          <w:w w:val="105"/>
        </w:rPr>
        <w:t>descentralización”,</w:t>
      </w:r>
    </w:p>
    <w:p>
      <w:pPr>
        <w:pStyle w:val="BodyText"/>
        <w:spacing w:line="278" w:lineRule="auto" w:before="202"/>
        <w:ind w:left="1484" w:right="1464"/>
        <w:jc w:val="both"/>
      </w:pPr>
      <w:r>
        <w:rPr>
          <w:b/>
          <w:color w:val="231F20"/>
          <w:w w:val="105"/>
        </w:rPr>
        <w:t>Que</w:t>
      </w:r>
      <w:r>
        <w:rPr>
          <w:color w:val="231F20"/>
          <w:w w:val="105"/>
        </w:rPr>
        <w:t>, en el Reglamento del Código de Planificación</w:t>
      </w:r>
      <w:r>
        <w:rPr>
          <w:color w:val="231F20"/>
          <w:spacing w:val="40"/>
          <w:w w:val="105"/>
        </w:rPr>
        <w:t> </w:t>
      </w:r>
      <w:r>
        <w:rPr>
          <w:color w:val="231F20"/>
          <w:w w:val="105"/>
        </w:rPr>
        <w:t>y</w:t>
      </w:r>
      <w:r>
        <w:rPr>
          <w:color w:val="231F20"/>
          <w:spacing w:val="-2"/>
          <w:w w:val="105"/>
        </w:rPr>
        <w:t> </w:t>
      </w:r>
      <w:r>
        <w:rPr>
          <w:color w:val="231F20"/>
          <w:w w:val="105"/>
        </w:rPr>
        <w:t>Finanzas Públicas establece en el artículo</w:t>
      </w:r>
      <w:r>
        <w:rPr>
          <w:color w:val="231F20"/>
          <w:spacing w:val="39"/>
          <w:w w:val="105"/>
        </w:rPr>
        <w:t> </w:t>
      </w:r>
      <w:r>
        <w:rPr>
          <w:color w:val="231F20"/>
          <w:w w:val="105"/>
        </w:rPr>
        <w:t>48.-</w:t>
      </w:r>
      <w:r>
        <w:rPr>
          <w:color w:val="231F20"/>
          <w:spacing w:val="39"/>
          <w:w w:val="105"/>
        </w:rPr>
        <w:t> </w:t>
      </w:r>
      <w:r>
        <w:rPr>
          <w:color w:val="231F20"/>
          <w:w w:val="105"/>
        </w:rPr>
        <w:t>Priorización</w:t>
      </w:r>
      <w:r>
        <w:rPr>
          <w:color w:val="231F20"/>
          <w:spacing w:val="39"/>
          <w:w w:val="105"/>
        </w:rPr>
        <w:t> </w:t>
      </w:r>
      <w:r>
        <w:rPr>
          <w:color w:val="231F20"/>
          <w:w w:val="105"/>
        </w:rPr>
        <w:t>de</w:t>
      </w:r>
      <w:r>
        <w:rPr>
          <w:color w:val="231F20"/>
          <w:spacing w:val="39"/>
          <w:w w:val="105"/>
        </w:rPr>
        <w:t> </w:t>
      </w:r>
      <w:r>
        <w:rPr>
          <w:color w:val="231F20"/>
          <w:w w:val="105"/>
        </w:rPr>
        <w:t>programas</w:t>
      </w:r>
      <w:r>
        <w:rPr>
          <w:color w:val="231F20"/>
          <w:spacing w:val="40"/>
          <w:w w:val="105"/>
        </w:rPr>
        <w:t> </w:t>
      </w:r>
      <w:r>
        <w:rPr>
          <w:color w:val="231F20"/>
          <w:w w:val="105"/>
        </w:rPr>
        <w:t>y</w:t>
      </w:r>
      <w:r>
        <w:rPr>
          <w:color w:val="231F20"/>
          <w:spacing w:val="34"/>
          <w:w w:val="105"/>
        </w:rPr>
        <w:t> </w:t>
      </w:r>
      <w:r>
        <w:rPr>
          <w:color w:val="231F20"/>
          <w:w w:val="105"/>
        </w:rPr>
        <w:t>proyectos</w:t>
      </w:r>
      <w:r>
        <w:rPr>
          <w:color w:val="231F20"/>
          <w:spacing w:val="39"/>
          <w:w w:val="105"/>
        </w:rPr>
        <w:t> </w:t>
      </w:r>
      <w:r>
        <w:rPr>
          <w:color w:val="231F20"/>
          <w:w w:val="105"/>
        </w:rPr>
        <w:t>de</w:t>
      </w:r>
      <w:r>
        <w:rPr>
          <w:color w:val="231F20"/>
          <w:spacing w:val="39"/>
          <w:w w:val="105"/>
        </w:rPr>
        <w:t> </w:t>
      </w:r>
      <w:r>
        <w:rPr>
          <w:color w:val="231F20"/>
          <w:w w:val="105"/>
        </w:rPr>
        <w:t>inversión</w:t>
      </w:r>
      <w:r>
        <w:rPr>
          <w:color w:val="231F20"/>
          <w:spacing w:val="40"/>
          <w:w w:val="105"/>
        </w:rPr>
        <w:t> </w:t>
      </w:r>
      <w:r>
        <w:rPr>
          <w:color w:val="231F20"/>
          <w:w w:val="105"/>
        </w:rPr>
        <w:t>para</w:t>
      </w:r>
      <w:r>
        <w:rPr>
          <w:color w:val="231F20"/>
          <w:spacing w:val="38"/>
          <w:w w:val="105"/>
        </w:rPr>
        <w:t> </w:t>
      </w:r>
      <w:r>
        <w:rPr>
          <w:color w:val="231F20"/>
          <w:w w:val="105"/>
        </w:rPr>
        <w:t>la</w:t>
      </w:r>
      <w:r>
        <w:rPr>
          <w:color w:val="231F20"/>
          <w:spacing w:val="38"/>
          <w:w w:val="105"/>
        </w:rPr>
        <w:t> </w:t>
      </w:r>
      <w:r>
        <w:rPr>
          <w:color w:val="231F20"/>
          <w:w w:val="105"/>
        </w:rPr>
        <w:t>atención</w:t>
      </w:r>
      <w:r>
        <w:rPr>
          <w:color w:val="231F20"/>
          <w:spacing w:val="39"/>
          <w:w w:val="105"/>
        </w:rPr>
        <w:t> </w:t>
      </w:r>
      <w:r>
        <w:rPr>
          <w:color w:val="231F20"/>
          <w:w w:val="105"/>
        </w:rPr>
        <w:t>de</w:t>
      </w:r>
    </w:p>
    <w:p>
      <w:pPr>
        <w:pStyle w:val="BodyText"/>
        <w:spacing w:after="0" w:line="278" w:lineRule="auto"/>
        <w:jc w:val="both"/>
        <w:sectPr>
          <w:pgSz w:w="11910" w:h="16840"/>
          <w:pgMar w:header="1391" w:footer="571" w:top="1800" w:bottom="760" w:left="0" w:right="0"/>
        </w:sectPr>
      </w:pPr>
    </w:p>
    <w:p>
      <w:pPr>
        <w:spacing w:line="273" w:lineRule="auto" w:before="163"/>
        <w:ind w:left="1455" w:right="1434" w:firstLine="0"/>
        <w:jc w:val="both"/>
        <w:rPr>
          <w:sz w:val="26"/>
        </w:rPr>
      </w:pPr>
      <w:r>
        <w:rPr>
          <w:sz w:val="26"/>
        </w:rPr>
        <w:drawing>
          <wp:anchor distT="0" distB="0" distL="0" distR="0" allowOverlap="1" layoutInCell="1" locked="0" behindDoc="1" simplePos="0" relativeHeight="485677056">
            <wp:simplePos x="0" y="0"/>
            <wp:positionH relativeFrom="page">
              <wp:posOffset>2947382</wp:posOffset>
            </wp:positionH>
            <wp:positionV relativeFrom="paragraph">
              <wp:posOffset>68973</wp:posOffset>
            </wp:positionV>
            <wp:extent cx="1695504" cy="5613331"/>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52" cstate="print"/>
                    <a:stretch>
                      <a:fillRect/>
                    </a:stretch>
                  </pic:blipFill>
                  <pic:spPr>
                    <a:xfrm>
                      <a:off x="0" y="0"/>
                      <a:ext cx="1695504" cy="5613331"/>
                    </a:xfrm>
                    <a:prstGeom prst="rect">
                      <a:avLst/>
                    </a:prstGeom>
                  </pic:spPr>
                </pic:pic>
              </a:graphicData>
            </a:graphic>
          </wp:anchor>
        </w:drawing>
      </w:r>
      <w:r>
        <w:rPr>
          <w:color w:val="231F20"/>
          <w:sz w:val="26"/>
        </w:rPr>
        <w:t>estados</w:t>
      </w:r>
      <w:r>
        <w:rPr>
          <w:color w:val="231F20"/>
          <w:spacing w:val="-14"/>
          <w:sz w:val="26"/>
        </w:rPr>
        <w:t> </w:t>
      </w:r>
      <w:r>
        <w:rPr>
          <w:color w:val="231F20"/>
          <w:sz w:val="26"/>
        </w:rPr>
        <w:t>de</w:t>
      </w:r>
      <w:r>
        <w:rPr>
          <w:color w:val="231F20"/>
          <w:spacing w:val="-12"/>
          <w:sz w:val="26"/>
        </w:rPr>
        <w:t> </w:t>
      </w:r>
      <w:r>
        <w:rPr>
          <w:color w:val="231F20"/>
          <w:sz w:val="26"/>
        </w:rPr>
        <w:t>excepción.-</w:t>
      </w:r>
      <w:r>
        <w:rPr>
          <w:color w:val="231F20"/>
          <w:spacing w:val="-14"/>
          <w:sz w:val="26"/>
        </w:rPr>
        <w:t> </w:t>
      </w:r>
      <w:r>
        <w:rPr>
          <w:color w:val="231F20"/>
          <w:sz w:val="26"/>
        </w:rPr>
        <w:t>En</w:t>
      </w:r>
      <w:r>
        <w:rPr>
          <w:color w:val="231F20"/>
          <w:spacing w:val="-14"/>
          <w:sz w:val="26"/>
        </w:rPr>
        <w:t> </w:t>
      </w:r>
      <w:r>
        <w:rPr>
          <w:color w:val="231F20"/>
          <w:sz w:val="26"/>
        </w:rPr>
        <w:t>el</w:t>
      </w:r>
      <w:r>
        <w:rPr>
          <w:color w:val="231F20"/>
          <w:spacing w:val="-14"/>
          <w:sz w:val="26"/>
        </w:rPr>
        <w:t> </w:t>
      </w:r>
      <w:r>
        <w:rPr>
          <w:color w:val="231F20"/>
          <w:sz w:val="26"/>
        </w:rPr>
        <w:t>caso</w:t>
      </w:r>
      <w:r>
        <w:rPr>
          <w:color w:val="231F20"/>
          <w:spacing w:val="-12"/>
          <w:sz w:val="26"/>
        </w:rPr>
        <w:t> </w:t>
      </w:r>
      <w:r>
        <w:rPr>
          <w:color w:val="231F20"/>
          <w:sz w:val="26"/>
        </w:rPr>
        <w:t>de</w:t>
      </w:r>
      <w:r>
        <w:rPr>
          <w:color w:val="231F20"/>
          <w:spacing w:val="-14"/>
          <w:sz w:val="26"/>
        </w:rPr>
        <w:t> </w:t>
      </w:r>
      <w:r>
        <w:rPr>
          <w:color w:val="231F20"/>
          <w:sz w:val="26"/>
        </w:rPr>
        <w:t>declaratorias</w:t>
      </w:r>
      <w:r>
        <w:rPr>
          <w:color w:val="231F20"/>
          <w:spacing w:val="-12"/>
          <w:sz w:val="26"/>
        </w:rPr>
        <w:t> </w:t>
      </w:r>
      <w:r>
        <w:rPr>
          <w:color w:val="231F20"/>
          <w:sz w:val="26"/>
        </w:rPr>
        <w:t>de</w:t>
      </w:r>
      <w:r>
        <w:rPr>
          <w:color w:val="231F20"/>
          <w:spacing w:val="-14"/>
          <w:sz w:val="26"/>
        </w:rPr>
        <w:t> </w:t>
      </w:r>
      <w:r>
        <w:rPr>
          <w:color w:val="231F20"/>
          <w:sz w:val="26"/>
        </w:rPr>
        <w:t>estados</w:t>
      </w:r>
      <w:r>
        <w:rPr>
          <w:color w:val="231F20"/>
          <w:spacing w:val="-14"/>
          <w:sz w:val="26"/>
        </w:rPr>
        <w:t> </w:t>
      </w:r>
      <w:r>
        <w:rPr>
          <w:color w:val="231F20"/>
          <w:sz w:val="26"/>
        </w:rPr>
        <w:t>de</w:t>
      </w:r>
      <w:r>
        <w:rPr>
          <w:color w:val="231F20"/>
          <w:spacing w:val="-14"/>
          <w:sz w:val="26"/>
        </w:rPr>
        <w:t> </w:t>
      </w:r>
      <w:r>
        <w:rPr>
          <w:color w:val="231F20"/>
          <w:sz w:val="26"/>
        </w:rPr>
        <w:t>excepción,</w:t>
      </w:r>
      <w:r>
        <w:rPr>
          <w:color w:val="231F20"/>
          <w:spacing w:val="-14"/>
          <w:sz w:val="26"/>
        </w:rPr>
        <w:t> </w:t>
      </w:r>
      <w:r>
        <w:rPr>
          <w:color w:val="231F20"/>
          <w:sz w:val="26"/>
        </w:rPr>
        <w:t>o</w:t>
      </w:r>
      <w:r>
        <w:rPr>
          <w:color w:val="231F20"/>
          <w:spacing w:val="-14"/>
          <w:sz w:val="26"/>
        </w:rPr>
        <w:t> </w:t>
      </w:r>
      <w:r>
        <w:rPr>
          <w:color w:val="231F20"/>
          <w:sz w:val="26"/>
        </w:rPr>
        <w:t>por</w:t>
      </w:r>
      <w:r>
        <w:rPr>
          <w:color w:val="231F20"/>
          <w:spacing w:val="-15"/>
          <w:sz w:val="26"/>
        </w:rPr>
        <w:t> </w:t>
      </w:r>
      <w:r>
        <w:rPr>
          <w:color w:val="231F20"/>
          <w:sz w:val="26"/>
        </w:rPr>
        <w:t>causas de emergencia establecidas en la Ley Orgánica del Sistema Nacional de Contratación Pública, u originadas por la ocurrencia de desastres de origen natural o antrópico, se incluirá en el Programa Anual de Inversiones los programas y proyectos de inversión pública que se requiera ejecutar para atender el estado de excepción. En dichos casos, las</w:t>
      </w:r>
      <w:r>
        <w:rPr>
          <w:color w:val="231F20"/>
          <w:spacing w:val="-17"/>
          <w:sz w:val="26"/>
        </w:rPr>
        <w:t> </w:t>
      </w:r>
      <w:r>
        <w:rPr>
          <w:color w:val="231F20"/>
          <w:sz w:val="26"/>
        </w:rPr>
        <w:t>entidades</w:t>
      </w:r>
      <w:r>
        <w:rPr>
          <w:color w:val="231F20"/>
          <w:spacing w:val="-16"/>
          <w:sz w:val="26"/>
        </w:rPr>
        <w:t> </w:t>
      </w:r>
      <w:r>
        <w:rPr>
          <w:color w:val="231F20"/>
          <w:sz w:val="26"/>
        </w:rPr>
        <w:t>deberán</w:t>
      </w:r>
      <w:r>
        <w:rPr>
          <w:color w:val="231F20"/>
          <w:spacing w:val="-16"/>
          <w:sz w:val="26"/>
        </w:rPr>
        <w:t> </w:t>
      </w:r>
      <w:r>
        <w:rPr>
          <w:color w:val="231F20"/>
          <w:sz w:val="26"/>
        </w:rPr>
        <w:t>notificar</w:t>
      </w:r>
      <w:r>
        <w:rPr>
          <w:color w:val="231F20"/>
          <w:spacing w:val="-16"/>
          <w:sz w:val="26"/>
        </w:rPr>
        <w:t> </w:t>
      </w:r>
      <w:r>
        <w:rPr>
          <w:color w:val="231F20"/>
          <w:sz w:val="26"/>
        </w:rPr>
        <w:t>a</w:t>
      </w:r>
      <w:r>
        <w:rPr>
          <w:color w:val="231F20"/>
          <w:spacing w:val="-17"/>
          <w:sz w:val="26"/>
        </w:rPr>
        <w:t> </w:t>
      </w:r>
      <w:r>
        <w:rPr>
          <w:color w:val="231F20"/>
          <w:sz w:val="26"/>
        </w:rPr>
        <w:t>la</w:t>
      </w:r>
      <w:r>
        <w:rPr>
          <w:color w:val="231F20"/>
          <w:spacing w:val="-16"/>
          <w:sz w:val="26"/>
        </w:rPr>
        <w:t> </w:t>
      </w:r>
      <w:r>
        <w:rPr>
          <w:color w:val="231F20"/>
          <w:sz w:val="26"/>
        </w:rPr>
        <w:t>Secretaría</w:t>
      </w:r>
      <w:r>
        <w:rPr>
          <w:color w:val="231F20"/>
          <w:spacing w:val="-16"/>
          <w:sz w:val="26"/>
        </w:rPr>
        <w:t> </w:t>
      </w:r>
      <w:r>
        <w:rPr>
          <w:color w:val="231F20"/>
          <w:sz w:val="26"/>
        </w:rPr>
        <w:t>Nacional</w:t>
      </w:r>
      <w:r>
        <w:rPr>
          <w:color w:val="231F20"/>
          <w:spacing w:val="-16"/>
          <w:sz w:val="26"/>
        </w:rPr>
        <w:t> </w:t>
      </w:r>
      <w:r>
        <w:rPr>
          <w:color w:val="231F20"/>
          <w:sz w:val="26"/>
        </w:rPr>
        <w:t>de</w:t>
      </w:r>
      <w:r>
        <w:rPr>
          <w:color w:val="231F20"/>
          <w:spacing w:val="-17"/>
          <w:sz w:val="26"/>
        </w:rPr>
        <w:t> </w:t>
      </w:r>
      <w:r>
        <w:rPr>
          <w:color w:val="231F20"/>
          <w:sz w:val="26"/>
        </w:rPr>
        <w:t>Planificación</w:t>
      </w:r>
      <w:r>
        <w:rPr>
          <w:color w:val="231F20"/>
          <w:spacing w:val="-16"/>
          <w:sz w:val="26"/>
        </w:rPr>
        <w:t> </w:t>
      </w:r>
      <w:r>
        <w:rPr>
          <w:color w:val="231F20"/>
          <w:sz w:val="26"/>
        </w:rPr>
        <w:t>y</w:t>
      </w:r>
      <w:r>
        <w:rPr>
          <w:color w:val="231F20"/>
          <w:spacing w:val="-16"/>
          <w:sz w:val="26"/>
        </w:rPr>
        <w:t> </w:t>
      </w:r>
      <w:r>
        <w:rPr>
          <w:color w:val="231F20"/>
          <w:sz w:val="26"/>
        </w:rPr>
        <w:t>Desarrollo</w:t>
      </w:r>
      <w:r>
        <w:rPr>
          <w:color w:val="231F20"/>
          <w:spacing w:val="-16"/>
          <w:sz w:val="26"/>
        </w:rPr>
        <w:t> </w:t>
      </w:r>
      <w:r>
        <w:rPr>
          <w:color w:val="231F20"/>
          <w:sz w:val="26"/>
        </w:rPr>
        <w:t>los cambios</w:t>
      </w:r>
      <w:r>
        <w:rPr>
          <w:color w:val="231F20"/>
          <w:spacing w:val="-3"/>
          <w:sz w:val="26"/>
        </w:rPr>
        <w:t> </w:t>
      </w:r>
      <w:r>
        <w:rPr>
          <w:color w:val="231F20"/>
          <w:sz w:val="26"/>
        </w:rPr>
        <w:t>realizados</w:t>
      </w:r>
      <w:r>
        <w:rPr>
          <w:color w:val="231F20"/>
          <w:spacing w:val="-3"/>
          <w:sz w:val="26"/>
        </w:rPr>
        <w:t> </w:t>
      </w:r>
      <w:r>
        <w:rPr>
          <w:color w:val="231F20"/>
          <w:sz w:val="26"/>
        </w:rPr>
        <w:t>en</w:t>
      </w:r>
      <w:r>
        <w:rPr>
          <w:color w:val="231F20"/>
          <w:spacing w:val="-3"/>
          <w:sz w:val="26"/>
        </w:rPr>
        <w:t> </w:t>
      </w:r>
      <w:r>
        <w:rPr>
          <w:color w:val="231F20"/>
          <w:sz w:val="26"/>
        </w:rPr>
        <w:t>el</w:t>
      </w:r>
      <w:r>
        <w:rPr>
          <w:color w:val="231F20"/>
          <w:spacing w:val="-1"/>
          <w:sz w:val="26"/>
        </w:rPr>
        <w:t> </w:t>
      </w:r>
      <w:r>
        <w:rPr>
          <w:color w:val="231F20"/>
          <w:sz w:val="26"/>
        </w:rPr>
        <w:t>Plan</w:t>
      </w:r>
      <w:r>
        <w:rPr>
          <w:color w:val="231F20"/>
          <w:spacing w:val="-3"/>
          <w:sz w:val="26"/>
        </w:rPr>
        <w:t> </w:t>
      </w:r>
      <w:r>
        <w:rPr>
          <w:color w:val="231F20"/>
          <w:sz w:val="26"/>
        </w:rPr>
        <w:t>Anual</w:t>
      </w:r>
      <w:r>
        <w:rPr>
          <w:color w:val="231F20"/>
          <w:spacing w:val="-3"/>
          <w:sz w:val="26"/>
        </w:rPr>
        <w:t> </w:t>
      </w:r>
      <w:r>
        <w:rPr>
          <w:color w:val="231F20"/>
          <w:sz w:val="26"/>
        </w:rPr>
        <w:t>de</w:t>
      </w:r>
      <w:r>
        <w:rPr>
          <w:color w:val="231F20"/>
          <w:spacing w:val="-1"/>
          <w:sz w:val="26"/>
        </w:rPr>
        <w:t> </w:t>
      </w:r>
      <w:r>
        <w:rPr>
          <w:color w:val="231F20"/>
          <w:sz w:val="26"/>
        </w:rPr>
        <w:t>Inversiones</w:t>
      </w:r>
      <w:r>
        <w:rPr>
          <w:color w:val="231F20"/>
          <w:spacing w:val="-3"/>
          <w:sz w:val="26"/>
        </w:rPr>
        <w:t> </w:t>
      </w:r>
      <w:r>
        <w:rPr>
          <w:color w:val="231F20"/>
          <w:sz w:val="26"/>
        </w:rPr>
        <w:t>por</w:t>
      </w:r>
      <w:r>
        <w:rPr>
          <w:color w:val="231F20"/>
          <w:spacing w:val="-3"/>
          <w:sz w:val="26"/>
        </w:rPr>
        <w:t> </w:t>
      </w:r>
      <w:r>
        <w:rPr>
          <w:color w:val="231F20"/>
          <w:sz w:val="26"/>
        </w:rPr>
        <w:t>este</w:t>
      </w:r>
      <w:r>
        <w:rPr>
          <w:color w:val="231F20"/>
          <w:spacing w:val="-3"/>
          <w:sz w:val="26"/>
        </w:rPr>
        <w:t> </w:t>
      </w:r>
      <w:r>
        <w:rPr>
          <w:color w:val="231F20"/>
          <w:sz w:val="26"/>
        </w:rPr>
        <w:t>concepto.</w:t>
      </w:r>
    </w:p>
    <w:p>
      <w:pPr>
        <w:spacing w:line="273" w:lineRule="auto" w:before="221"/>
        <w:ind w:left="1455" w:right="1433" w:firstLine="0"/>
        <w:jc w:val="both"/>
        <w:rPr>
          <w:sz w:val="26"/>
        </w:rPr>
      </w:pPr>
      <w:r>
        <w:rPr>
          <w:b/>
          <w:color w:val="231F20"/>
          <w:sz w:val="26"/>
        </w:rPr>
        <w:t>Que,</w:t>
      </w:r>
      <w:r>
        <w:rPr>
          <w:b/>
          <w:color w:val="231F20"/>
          <w:spacing w:val="40"/>
          <w:sz w:val="26"/>
        </w:rPr>
        <w:t> </w:t>
      </w:r>
      <w:r>
        <w:rPr>
          <w:color w:val="231F20"/>
          <w:sz w:val="26"/>
        </w:rPr>
        <w:t>el Artículo 11.3 de la Ley Orgánica de Ordenamiento Territorial Uso y Gestión del Suelo, determina que el alcance</w:t>
      </w:r>
      <w:r>
        <w:rPr>
          <w:color w:val="231F20"/>
          <w:spacing w:val="-1"/>
          <w:sz w:val="26"/>
        </w:rPr>
        <w:t> </w:t>
      </w:r>
      <w:r>
        <w:rPr>
          <w:color w:val="231F20"/>
          <w:sz w:val="26"/>
        </w:rPr>
        <w:t>del componente</w:t>
      </w:r>
      <w:r>
        <w:rPr>
          <w:color w:val="231F20"/>
          <w:spacing w:val="-1"/>
          <w:sz w:val="26"/>
        </w:rPr>
        <w:t> </w:t>
      </w:r>
      <w:r>
        <w:rPr>
          <w:color w:val="231F20"/>
          <w:sz w:val="26"/>
        </w:rPr>
        <w:t>de ordenamiento territorial, a más de otras disposiciones legales, observará criterios como el de clasificar el suelo en urbano</w:t>
      </w:r>
      <w:r>
        <w:rPr>
          <w:color w:val="231F20"/>
          <w:spacing w:val="-6"/>
          <w:sz w:val="26"/>
        </w:rPr>
        <w:t> </w:t>
      </w:r>
      <w:r>
        <w:rPr>
          <w:color w:val="231F20"/>
          <w:sz w:val="26"/>
        </w:rPr>
        <w:t>y</w:t>
      </w:r>
      <w:r>
        <w:rPr>
          <w:color w:val="231F20"/>
          <w:spacing w:val="-12"/>
          <w:sz w:val="26"/>
        </w:rPr>
        <w:t> </w:t>
      </w:r>
      <w:r>
        <w:rPr>
          <w:color w:val="231F20"/>
          <w:sz w:val="26"/>
        </w:rPr>
        <w:t>rural</w:t>
      </w:r>
      <w:r>
        <w:rPr>
          <w:color w:val="231F20"/>
          <w:spacing w:val="-6"/>
          <w:sz w:val="26"/>
        </w:rPr>
        <w:t> </w:t>
      </w:r>
      <w:r>
        <w:rPr>
          <w:color w:val="231F20"/>
          <w:sz w:val="26"/>
        </w:rPr>
        <w:t>y</w:t>
      </w:r>
      <w:r>
        <w:rPr>
          <w:color w:val="231F20"/>
          <w:spacing w:val="-15"/>
          <w:sz w:val="26"/>
        </w:rPr>
        <w:t> </w:t>
      </w:r>
      <w:r>
        <w:rPr>
          <w:color w:val="231F20"/>
          <w:sz w:val="26"/>
        </w:rPr>
        <w:t>definirá</w:t>
      </w:r>
      <w:r>
        <w:rPr>
          <w:color w:val="231F20"/>
          <w:spacing w:val="-8"/>
          <w:sz w:val="26"/>
        </w:rPr>
        <w:t> </w:t>
      </w:r>
      <w:r>
        <w:rPr>
          <w:color w:val="231F20"/>
          <w:sz w:val="26"/>
        </w:rPr>
        <w:t>su</w:t>
      </w:r>
      <w:r>
        <w:rPr>
          <w:color w:val="231F20"/>
          <w:spacing w:val="-10"/>
          <w:sz w:val="26"/>
        </w:rPr>
        <w:t> </w:t>
      </w:r>
      <w:r>
        <w:rPr>
          <w:color w:val="231F20"/>
          <w:sz w:val="26"/>
        </w:rPr>
        <w:t>uso</w:t>
      </w:r>
      <w:r>
        <w:rPr>
          <w:color w:val="231F20"/>
          <w:spacing w:val="-6"/>
          <w:sz w:val="26"/>
        </w:rPr>
        <w:t> </w:t>
      </w:r>
      <w:r>
        <w:rPr>
          <w:color w:val="231F20"/>
          <w:sz w:val="26"/>
        </w:rPr>
        <w:t>y</w:t>
      </w:r>
      <w:r>
        <w:rPr>
          <w:color w:val="231F20"/>
          <w:spacing w:val="-12"/>
          <w:sz w:val="26"/>
        </w:rPr>
        <w:t> </w:t>
      </w:r>
      <w:r>
        <w:rPr>
          <w:color w:val="231F20"/>
          <w:sz w:val="26"/>
        </w:rPr>
        <w:t>gestión,</w:t>
      </w:r>
      <w:r>
        <w:rPr>
          <w:color w:val="231F20"/>
          <w:spacing w:val="-11"/>
          <w:sz w:val="26"/>
        </w:rPr>
        <w:t> </w:t>
      </w:r>
      <w:r>
        <w:rPr>
          <w:color w:val="231F20"/>
          <w:sz w:val="26"/>
        </w:rPr>
        <w:t>identificando</w:t>
      </w:r>
      <w:r>
        <w:rPr>
          <w:color w:val="231F20"/>
          <w:spacing w:val="-11"/>
          <w:sz w:val="26"/>
        </w:rPr>
        <w:t> </w:t>
      </w:r>
      <w:r>
        <w:rPr>
          <w:color w:val="231F20"/>
          <w:sz w:val="26"/>
        </w:rPr>
        <w:t>las</w:t>
      </w:r>
      <w:r>
        <w:rPr>
          <w:color w:val="231F20"/>
          <w:spacing w:val="-9"/>
          <w:sz w:val="26"/>
        </w:rPr>
        <w:t> </w:t>
      </w:r>
      <w:r>
        <w:rPr>
          <w:color w:val="231F20"/>
          <w:sz w:val="26"/>
        </w:rPr>
        <w:t>características</w:t>
      </w:r>
      <w:r>
        <w:rPr>
          <w:color w:val="231F20"/>
          <w:spacing w:val="-8"/>
          <w:sz w:val="26"/>
        </w:rPr>
        <w:t> </w:t>
      </w:r>
      <w:r>
        <w:rPr>
          <w:color w:val="231F20"/>
          <w:sz w:val="26"/>
        </w:rPr>
        <w:t>especiales</w:t>
      </w:r>
      <w:r>
        <w:rPr>
          <w:color w:val="231F20"/>
          <w:spacing w:val="-8"/>
          <w:sz w:val="26"/>
        </w:rPr>
        <w:t> </w:t>
      </w:r>
      <w:r>
        <w:rPr>
          <w:color w:val="231F20"/>
          <w:sz w:val="26"/>
        </w:rPr>
        <w:t>de cada circunscripción territorial; racionalizando la intervención de otros niveles de gobierno</w:t>
      </w:r>
      <w:r>
        <w:rPr>
          <w:color w:val="231F20"/>
          <w:spacing w:val="-4"/>
          <w:sz w:val="26"/>
        </w:rPr>
        <w:t> </w:t>
      </w:r>
      <w:r>
        <w:rPr>
          <w:color w:val="231F20"/>
          <w:sz w:val="26"/>
        </w:rPr>
        <w:t>en</w:t>
      </w:r>
      <w:r>
        <w:rPr>
          <w:color w:val="231F20"/>
          <w:spacing w:val="-6"/>
          <w:sz w:val="26"/>
        </w:rPr>
        <w:t> </w:t>
      </w:r>
      <w:r>
        <w:rPr>
          <w:color w:val="231F20"/>
          <w:sz w:val="26"/>
        </w:rPr>
        <w:t>este</w:t>
      </w:r>
      <w:r>
        <w:rPr>
          <w:color w:val="231F20"/>
          <w:spacing w:val="-6"/>
          <w:sz w:val="26"/>
        </w:rPr>
        <w:t> </w:t>
      </w:r>
      <w:r>
        <w:rPr>
          <w:color w:val="231F20"/>
          <w:sz w:val="26"/>
        </w:rPr>
        <w:t>territorio,</w:t>
      </w:r>
      <w:r>
        <w:rPr>
          <w:color w:val="231F20"/>
          <w:spacing w:val="-6"/>
          <w:sz w:val="26"/>
        </w:rPr>
        <w:t> </w:t>
      </w:r>
      <w:r>
        <w:rPr>
          <w:color w:val="231F20"/>
          <w:sz w:val="26"/>
        </w:rPr>
        <w:t>para</w:t>
      </w:r>
      <w:r>
        <w:rPr>
          <w:color w:val="231F20"/>
          <w:spacing w:val="40"/>
          <w:sz w:val="26"/>
        </w:rPr>
        <w:t> </w:t>
      </w:r>
      <w:r>
        <w:rPr>
          <w:color w:val="231F20"/>
          <w:sz w:val="26"/>
        </w:rPr>
        <w:t>el</w:t>
      </w:r>
      <w:r>
        <w:rPr>
          <w:color w:val="231F20"/>
          <w:spacing w:val="-6"/>
          <w:sz w:val="26"/>
        </w:rPr>
        <w:t> </w:t>
      </w:r>
      <w:r>
        <w:rPr>
          <w:color w:val="231F20"/>
          <w:sz w:val="26"/>
        </w:rPr>
        <w:t>Gobierno</w:t>
      </w:r>
      <w:r>
        <w:rPr>
          <w:color w:val="231F20"/>
          <w:spacing w:val="-6"/>
          <w:sz w:val="26"/>
        </w:rPr>
        <w:t> </w:t>
      </w:r>
      <w:r>
        <w:rPr>
          <w:color w:val="231F20"/>
          <w:sz w:val="26"/>
        </w:rPr>
        <w:t>Autónomo</w:t>
      </w:r>
      <w:r>
        <w:rPr>
          <w:color w:val="231F20"/>
          <w:spacing w:val="-6"/>
          <w:sz w:val="26"/>
        </w:rPr>
        <w:t> </w:t>
      </w:r>
      <w:r>
        <w:rPr>
          <w:color w:val="231F20"/>
          <w:sz w:val="26"/>
        </w:rPr>
        <w:t>Descentralizado</w:t>
      </w:r>
      <w:r>
        <w:rPr>
          <w:color w:val="231F20"/>
          <w:spacing w:val="-6"/>
          <w:sz w:val="26"/>
        </w:rPr>
        <w:t> </w:t>
      </w:r>
      <w:r>
        <w:rPr>
          <w:color w:val="231F20"/>
          <w:sz w:val="26"/>
        </w:rPr>
        <w:t>Municipal;</w:t>
      </w:r>
    </w:p>
    <w:p>
      <w:pPr>
        <w:spacing w:line="273" w:lineRule="auto" w:before="221"/>
        <w:ind w:left="1455" w:right="1434" w:firstLine="0"/>
        <w:jc w:val="both"/>
        <w:rPr>
          <w:sz w:val="26"/>
        </w:rPr>
      </w:pPr>
      <w:r>
        <w:rPr>
          <w:b/>
          <w:color w:val="231F20"/>
          <w:sz w:val="26"/>
        </w:rPr>
        <w:t>Que, </w:t>
      </w:r>
      <w:r>
        <w:rPr>
          <w:color w:val="231F20"/>
          <w:sz w:val="26"/>
        </w:rPr>
        <w:t>el artículo 11 del Reglamento de la Ley Orgánica de Ordenamiento Territorial, Uso y Gestión del Suelo, respecto del Procedimiento de aprobación del Plan de Uso y Gestión del Suelo, establece que “ El Plan de Uso y Gestión del Suelo será aprobado mediante la misma ordenanza Municipal o Metropolitana que contiene el Plan de </w:t>
      </w:r>
      <w:r>
        <w:rPr>
          <w:color w:val="231F20"/>
          <w:spacing w:val="-2"/>
          <w:sz w:val="26"/>
        </w:rPr>
        <w:t>Desarrollo y</w:t>
      </w:r>
      <w:r>
        <w:rPr>
          <w:color w:val="231F20"/>
          <w:spacing w:val="-9"/>
          <w:sz w:val="26"/>
        </w:rPr>
        <w:t> </w:t>
      </w:r>
      <w:r>
        <w:rPr>
          <w:color w:val="231F20"/>
          <w:spacing w:val="-2"/>
          <w:sz w:val="26"/>
        </w:rPr>
        <w:t>Ordenamiento</w:t>
      </w:r>
      <w:r>
        <w:rPr>
          <w:color w:val="231F20"/>
          <w:spacing w:val="-4"/>
          <w:sz w:val="26"/>
        </w:rPr>
        <w:t> </w:t>
      </w:r>
      <w:r>
        <w:rPr>
          <w:color w:val="231F20"/>
          <w:spacing w:val="-2"/>
          <w:sz w:val="26"/>
        </w:rPr>
        <w:t>Territorial</w:t>
      </w:r>
      <w:r>
        <w:rPr>
          <w:color w:val="231F20"/>
          <w:spacing w:val="-4"/>
          <w:sz w:val="26"/>
        </w:rPr>
        <w:t> </w:t>
      </w:r>
      <w:r>
        <w:rPr>
          <w:color w:val="231F20"/>
          <w:spacing w:val="-2"/>
          <w:sz w:val="26"/>
        </w:rPr>
        <w:t>Cantonal,</w:t>
      </w:r>
      <w:r>
        <w:rPr>
          <w:color w:val="231F20"/>
          <w:spacing w:val="-3"/>
          <w:sz w:val="26"/>
        </w:rPr>
        <w:t> </w:t>
      </w:r>
      <w:r>
        <w:rPr>
          <w:color w:val="231F20"/>
          <w:spacing w:val="-2"/>
          <w:sz w:val="26"/>
        </w:rPr>
        <w:t>y</w:t>
      </w:r>
      <w:r>
        <w:rPr>
          <w:color w:val="231F20"/>
          <w:spacing w:val="-7"/>
          <w:sz w:val="26"/>
        </w:rPr>
        <w:t> </w:t>
      </w:r>
      <w:r>
        <w:rPr>
          <w:color w:val="231F20"/>
          <w:spacing w:val="-2"/>
          <w:sz w:val="26"/>
        </w:rPr>
        <w:t>mediante</w:t>
      </w:r>
      <w:r>
        <w:rPr>
          <w:color w:val="231F20"/>
          <w:spacing w:val="-5"/>
          <w:sz w:val="26"/>
        </w:rPr>
        <w:t> </w:t>
      </w:r>
      <w:r>
        <w:rPr>
          <w:color w:val="231F20"/>
          <w:spacing w:val="-2"/>
          <w:sz w:val="26"/>
        </w:rPr>
        <w:t>los</w:t>
      </w:r>
      <w:r>
        <w:rPr>
          <w:color w:val="231F20"/>
          <w:spacing w:val="-5"/>
          <w:sz w:val="26"/>
        </w:rPr>
        <w:t> </w:t>
      </w:r>
      <w:r>
        <w:rPr>
          <w:color w:val="231F20"/>
          <w:spacing w:val="-2"/>
          <w:sz w:val="26"/>
        </w:rPr>
        <w:t>mismos</w:t>
      </w:r>
      <w:r>
        <w:rPr>
          <w:color w:val="231F20"/>
          <w:spacing w:val="-4"/>
          <w:sz w:val="26"/>
        </w:rPr>
        <w:t> </w:t>
      </w:r>
      <w:r>
        <w:rPr>
          <w:color w:val="231F20"/>
          <w:spacing w:val="-2"/>
          <w:sz w:val="26"/>
        </w:rPr>
        <w:t>procedimientos </w:t>
      </w:r>
      <w:r>
        <w:rPr>
          <w:color w:val="231F20"/>
          <w:sz w:val="26"/>
        </w:rPr>
        <w:t>participativos y técnicos previstos en la Ley y definidos por el ente rector </w:t>
      </w:r>
      <w:r>
        <w:rPr>
          <w:color w:val="231F20"/>
          <w:spacing w:val="-2"/>
          <w:sz w:val="26"/>
        </w:rPr>
        <w:t>correspondiente”;</w:t>
      </w:r>
    </w:p>
    <w:p>
      <w:pPr>
        <w:spacing w:line="273" w:lineRule="auto" w:before="222"/>
        <w:ind w:left="1455" w:right="1433" w:firstLine="0"/>
        <w:jc w:val="both"/>
        <w:rPr>
          <w:sz w:val="26"/>
        </w:rPr>
      </w:pPr>
      <w:r>
        <w:rPr>
          <w:b/>
          <w:color w:val="231F20"/>
          <w:sz w:val="26"/>
        </w:rPr>
        <w:t>Que,</w:t>
      </w:r>
      <w:r>
        <w:rPr>
          <w:b/>
          <w:color w:val="231F20"/>
          <w:spacing w:val="-7"/>
          <w:sz w:val="26"/>
        </w:rPr>
        <w:t> </w:t>
      </w:r>
      <w:r>
        <w:rPr>
          <w:color w:val="231F20"/>
          <w:sz w:val="26"/>
        </w:rPr>
        <w:t>la</w:t>
      </w:r>
      <w:r>
        <w:rPr>
          <w:color w:val="231F20"/>
          <w:spacing w:val="-8"/>
          <w:sz w:val="26"/>
        </w:rPr>
        <w:t> </w:t>
      </w:r>
      <w:r>
        <w:rPr>
          <w:color w:val="231F20"/>
          <w:sz w:val="26"/>
        </w:rPr>
        <w:t>Resolución</w:t>
      </w:r>
      <w:r>
        <w:rPr>
          <w:color w:val="231F20"/>
          <w:spacing w:val="-7"/>
          <w:sz w:val="26"/>
        </w:rPr>
        <w:t> </w:t>
      </w:r>
      <w:r>
        <w:rPr>
          <w:color w:val="231F20"/>
          <w:sz w:val="26"/>
        </w:rPr>
        <w:t>Nro.</w:t>
      </w:r>
      <w:r>
        <w:rPr>
          <w:color w:val="231F20"/>
          <w:spacing w:val="-7"/>
          <w:sz w:val="26"/>
        </w:rPr>
        <w:t> </w:t>
      </w:r>
      <w:r>
        <w:rPr>
          <w:color w:val="231F20"/>
          <w:sz w:val="26"/>
        </w:rPr>
        <w:t>0005-CTUGS-2020,</w:t>
      </w:r>
      <w:r>
        <w:rPr>
          <w:color w:val="231F20"/>
          <w:spacing w:val="-7"/>
          <w:sz w:val="26"/>
        </w:rPr>
        <w:t> </w:t>
      </w:r>
      <w:r>
        <w:rPr>
          <w:color w:val="231F20"/>
          <w:sz w:val="26"/>
        </w:rPr>
        <w:t>emitida</w:t>
      </w:r>
      <w:r>
        <w:rPr>
          <w:color w:val="231F20"/>
          <w:spacing w:val="-7"/>
          <w:sz w:val="26"/>
        </w:rPr>
        <w:t> </w:t>
      </w:r>
      <w:r>
        <w:rPr>
          <w:color w:val="231F20"/>
          <w:sz w:val="26"/>
        </w:rPr>
        <w:t>por</w:t>
      </w:r>
      <w:r>
        <w:rPr>
          <w:color w:val="231F20"/>
          <w:spacing w:val="-8"/>
          <w:sz w:val="26"/>
        </w:rPr>
        <w:t> </w:t>
      </w:r>
      <w:r>
        <w:rPr>
          <w:color w:val="231F20"/>
          <w:sz w:val="26"/>
        </w:rPr>
        <w:t>el</w:t>
      </w:r>
      <w:r>
        <w:rPr>
          <w:color w:val="231F20"/>
          <w:spacing w:val="-7"/>
          <w:sz w:val="26"/>
        </w:rPr>
        <w:t> </w:t>
      </w:r>
      <w:r>
        <w:rPr>
          <w:color w:val="231F20"/>
          <w:sz w:val="26"/>
        </w:rPr>
        <w:t>Consejo</w:t>
      </w:r>
      <w:r>
        <w:rPr>
          <w:color w:val="231F20"/>
          <w:spacing w:val="-7"/>
          <w:sz w:val="26"/>
        </w:rPr>
        <w:t> </w:t>
      </w:r>
      <w:r>
        <w:rPr>
          <w:color w:val="231F20"/>
          <w:sz w:val="26"/>
        </w:rPr>
        <w:t>Técnico</w:t>
      </w:r>
      <w:r>
        <w:rPr>
          <w:color w:val="231F20"/>
          <w:spacing w:val="-8"/>
          <w:sz w:val="26"/>
        </w:rPr>
        <w:t> </w:t>
      </w:r>
      <w:r>
        <w:rPr>
          <w:color w:val="231F20"/>
          <w:sz w:val="26"/>
        </w:rPr>
        <w:t>de</w:t>
      </w:r>
      <w:r>
        <w:rPr>
          <w:color w:val="231F20"/>
          <w:spacing w:val="-5"/>
          <w:sz w:val="26"/>
        </w:rPr>
        <w:t> </w:t>
      </w:r>
      <w:r>
        <w:rPr>
          <w:color w:val="231F20"/>
          <w:sz w:val="26"/>
        </w:rPr>
        <w:t>Uso</w:t>
      </w:r>
      <w:r>
        <w:rPr>
          <w:color w:val="231F20"/>
          <w:spacing w:val="-6"/>
          <w:sz w:val="26"/>
        </w:rPr>
        <w:t> </w:t>
      </w:r>
      <w:r>
        <w:rPr>
          <w:color w:val="231F20"/>
          <w:sz w:val="26"/>
        </w:rPr>
        <w:t>y Gestión del suelo, el 28 de febrero de 2020, contiene las características técnicas de </w:t>
      </w:r>
      <w:r>
        <w:rPr>
          <w:color w:val="231F20"/>
          <w:spacing w:val="-2"/>
          <w:sz w:val="26"/>
        </w:rPr>
        <w:t>PUGS;</w:t>
      </w:r>
    </w:p>
    <w:p>
      <w:pPr>
        <w:spacing w:line="273" w:lineRule="auto" w:before="218"/>
        <w:ind w:left="1455" w:right="1436" w:firstLine="0"/>
        <w:jc w:val="both"/>
        <w:rPr>
          <w:sz w:val="26"/>
        </w:rPr>
      </w:pPr>
      <w:r>
        <w:rPr>
          <w:b/>
          <w:color w:val="231F20"/>
          <w:sz w:val="26"/>
        </w:rPr>
        <w:t>Que,</w:t>
      </w:r>
      <w:r>
        <w:rPr>
          <w:b/>
          <w:color w:val="231F20"/>
          <w:spacing w:val="-7"/>
          <w:sz w:val="26"/>
        </w:rPr>
        <w:t> </w:t>
      </w:r>
      <w:r>
        <w:rPr>
          <w:color w:val="231F20"/>
          <w:sz w:val="26"/>
        </w:rPr>
        <w:t>la</w:t>
      </w:r>
      <w:r>
        <w:rPr>
          <w:color w:val="231F20"/>
          <w:spacing w:val="-8"/>
          <w:sz w:val="26"/>
        </w:rPr>
        <w:t> </w:t>
      </w:r>
      <w:r>
        <w:rPr>
          <w:color w:val="231F20"/>
          <w:sz w:val="26"/>
        </w:rPr>
        <w:t>Resolución</w:t>
      </w:r>
      <w:r>
        <w:rPr>
          <w:color w:val="231F20"/>
          <w:spacing w:val="-7"/>
          <w:sz w:val="26"/>
        </w:rPr>
        <w:t> </w:t>
      </w:r>
      <w:r>
        <w:rPr>
          <w:color w:val="231F20"/>
          <w:sz w:val="26"/>
        </w:rPr>
        <w:t>Nro.</w:t>
      </w:r>
      <w:r>
        <w:rPr>
          <w:color w:val="231F20"/>
          <w:spacing w:val="-7"/>
          <w:sz w:val="26"/>
        </w:rPr>
        <w:t> </w:t>
      </w:r>
      <w:r>
        <w:rPr>
          <w:color w:val="231F20"/>
          <w:sz w:val="26"/>
        </w:rPr>
        <w:t>0014-CTUGS-2023,</w:t>
      </w:r>
      <w:r>
        <w:rPr>
          <w:color w:val="231F20"/>
          <w:spacing w:val="-7"/>
          <w:sz w:val="26"/>
        </w:rPr>
        <w:t> </w:t>
      </w:r>
      <w:r>
        <w:rPr>
          <w:color w:val="231F20"/>
          <w:sz w:val="26"/>
        </w:rPr>
        <w:t>emitida</w:t>
      </w:r>
      <w:r>
        <w:rPr>
          <w:color w:val="231F20"/>
          <w:spacing w:val="-7"/>
          <w:sz w:val="26"/>
        </w:rPr>
        <w:t> </w:t>
      </w:r>
      <w:r>
        <w:rPr>
          <w:color w:val="231F20"/>
          <w:sz w:val="26"/>
        </w:rPr>
        <w:t>por</w:t>
      </w:r>
      <w:r>
        <w:rPr>
          <w:color w:val="231F20"/>
          <w:spacing w:val="-8"/>
          <w:sz w:val="26"/>
        </w:rPr>
        <w:t> </w:t>
      </w:r>
      <w:r>
        <w:rPr>
          <w:color w:val="231F20"/>
          <w:sz w:val="26"/>
        </w:rPr>
        <w:t>el</w:t>
      </w:r>
      <w:r>
        <w:rPr>
          <w:color w:val="231F20"/>
          <w:spacing w:val="-7"/>
          <w:sz w:val="26"/>
        </w:rPr>
        <w:t> </w:t>
      </w:r>
      <w:r>
        <w:rPr>
          <w:color w:val="231F20"/>
          <w:sz w:val="26"/>
        </w:rPr>
        <w:t>Consejo</w:t>
      </w:r>
      <w:r>
        <w:rPr>
          <w:color w:val="231F20"/>
          <w:spacing w:val="-7"/>
          <w:sz w:val="26"/>
        </w:rPr>
        <w:t> </w:t>
      </w:r>
      <w:r>
        <w:rPr>
          <w:color w:val="231F20"/>
          <w:sz w:val="26"/>
        </w:rPr>
        <w:t>Técnico</w:t>
      </w:r>
      <w:r>
        <w:rPr>
          <w:color w:val="231F20"/>
          <w:spacing w:val="-8"/>
          <w:sz w:val="26"/>
        </w:rPr>
        <w:t> </w:t>
      </w:r>
      <w:r>
        <w:rPr>
          <w:color w:val="231F20"/>
          <w:sz w:val="26"/>
        </w:rPr>
        <w:t>de</w:t>
      </w:r>
      <w:r>
        <w:rPr>
          <w:color w:val="231F20"/>
          <w:spacing w:val="-8"/>
          <w:sz w:val="26"/>
        </w:rPr>
        <w:t> </w:t>
      </w:r>
      <w:r>
        <w:rPr>
          <w:color w:val="231F20"/>
          <w:sz w:val="26"/>
        </w:rPr>
        <w:t>Uso</w:t>
      </w:r>
      <w:r>
        <w:rPr>
          <w:color w:val="231F20"/>
          <w:spacing w:val="-6"/>
          <w:sz w:val="26"/>
        </w:rPr>
        <w:t> </w:t>
      </w:r>
      <w:r>
        <w:rPr>
          <w:color w:val="231F20"/>
          <w:sz w:val="26"/>
        </w:rPr>
        <w:t>y Gestión del suelo, el 26 de julio de 2023, contiene los Procedimientos para la Actualización de los Instrumentos de Planificación Territorial (Planes de Desarrollo y Ordenamiento</w:t>
      </w:r>
      <w:r>
        <w:rPr>
          <w:color w:val="231F20"/>
          <w:spacing w:val="-1"/>
          <w:sz w:val="26"/>
        </w:rPr>
        <w:t> </w:t>
      </w:r>
      <w:r>
        <w:rPr>
          <w:color w:val="231F20"/>
          <w:sz w:val="26"/>
        </w:rPr>
        <w:t>Territorial y</w:t>
      </w:r>
      <w:r>
        <w:rPr>
          <w:color w:val="231F20"/>
          <w:spacing w:val="-6"/>
          <w:sz w:val="26"/>
        </w:rPr>
        <w:t> </w:t>
      </w:r>
      <w:r>
        <w:rPr>
          <w:color w:val="231F20"/>
          <w:sz w:val="26"/>
        </w:rPr>
        <w:t>Planes</w:t>
      </w:r>
      <w:r>
        <w:rPr>
          <w:color w:val="231F20"/>
          <w:spacing w:val="-1"/>
          <w:sz w:val="26"/>
        </w:rPr>
        <w:t> </w:t>
      </w:r>
      <w:r>
        <w:rPr>
          <w:color w:val="231F20"/>
          <w:sz w:val="26"/>
        </w:rPr>
        <w:t>de</w:t>
      </w:r>
      <w:r>
        <w:rPr>
          <w:color w:val="231F20"/>
          <w:spacing w:val="-2"/>
          <w:sz w:val="26"/>
        </w:rPr>
        <w:t> </w:t>
      </w:r>
      <w:r>
        <w:rPr>
          <w:color w:val="231F20"/>
          <w:sz w:val="26"/>
        </w:rPr>
        <w:t>Uso y</w:t>
      </w:r>
      <w:r>
        <w:rPr>
          <w:color w:val="231F20"/>
          <w:spacing w:val="-6"/>
          <w:sz w:val="26"/>
        </w:rPr>
        <w:t> </w:t>
      </w:r>
      <w:r>
        <w:rPr>
          <w:color w:val="231F20"/>
          <w:sz w:val="26"/>
        </w:rPr>
        <w:t>Gestión</w:t>
      </w:r>
      <w:r>
        <w:rPr>
          <w:color w:val="231F20"/>
          <w:spacing w:val="-1"/>
          <w:sz w:val="26"/>
        </w:rPr>
        <w:t> </w:t>
      </w:r>
      <w:r>
        <w:rPr>
          <w:color w:val="231F20"/>
          <w:sz w:val="26"/>
        </w:rPr>
        <w:t>del</w:t>
      </w:r>
      <w:r>
        <w:rPr>
          <w:color w:val="231F20"/>
          <w:spacing w:val="-1"/>
          <w:sz w:val="26"/>
        </w:rPr>
        <w:t> </w:t>
      </w:r>
      <w:r>
        <w:rPr>
          <w:color w:val="231F20"/>
          <w:sz w:val="26"/>
        </w:rPr>
        <w:t>Suelo).</w:t>
      </w:r>
    </w:p>
    <w:p>
      <w:pPr>
        <w:spacing w:line="273" w:lineRule="auto" w:before="218"/>
        <w:ind w:left="1455" w:right="1435" w:firstLine="0"/>
        <w:jc w:val="both"/>
        <w:rPr>
          <w:sz w:val="26"/>
        </w:rPr>
      </w:pPr>
      <w:r>
        <w:rPr>
          <w:b/>
          <w:color w:val="231F20"/>
          <w:sz w:val="26"/>
        </w:rPr>
        <w:t>Que</w:t>
      </w:r>
      <w:r>
        <w:rPr>
          <w:color w:val="231F20"/>
          <w:sz w:val="26"/>
        </w:rPr>
        <w:t>, la ORDENANZA QUE APRUEBA LA ACTUALIZACION DEL PLAN DE </w:t>
      </w:r>
      <w:r>
        <w:rPr>
          <w:color w:val="231F20"/>
          <w:spacing w:val="-2"/>
          <w:sz w:val="26"/>
        </w:rPr>
        <w:t>DESARROLLO</w:t>
      </w:r>
      <w:r>
        <w:rPr>
          <w:color w:val="231F20"/>
          <w:spacing w:val="7"/>
          <w:sz w:val="26"/>
        </w:rPr>
        <w:t> </w:t>
      </w:r>
      <w:r>
        <w:rPr>
          <w:color w:val="231F20"/>
          <w:spacing w:val="-2"/>
          <w:sz w:val="26"/>
        </w:rPr>
        <w:t>Y</w:t>
      </w:r>
      <w:r>
        <w:rPr>
          <w:color w:val="231F20"/>
          <w:spacing w:val="6"/>
          <w:sz w:val="26"/>
        </w:rPr>
        <w:t> </w:t>
      </w:r>
      <w:r>
        <w:rPr>
          <w:color w:val="231F20"/>
          <w:spacing w:val="-2"/>
          <w:sz w:val="26"/>
        </w:rPr>
        <w:t>ORDENAMIENTO</w:t>
      </w:r>
      <w:r>
        <w:rPr>
          <w:color w:val="231F20"/>
          <w:spacing w:val="7"/>
          <w:sz w:val="26"/>
        </w:rPr>
        <w:t> </w:t>
      </w:r>
      <w:r>
        <w:rPr>
          <w:color w:val="231F20"/>
          <w:spacing w:val="-2"/>
          <w:sz w:val="26"/>
        </w:rPr>
        <w:t>TERRITORIAL</w:t>
      </w:r>
      <w:r>
        <w:rPr>
          <w:color w:val="231F20"/>
          <w:spacing w:val="4"/>
          <w:sz w:val="26"/>
        </w:rPr>
        <w:t> </w:t>
      </w:r>
      <w:r>
        <w:rPr>
          <w:color w:val="231F20"/>
          <w:spacing w:val="-2"/>
          <w:sz w:val="26"/>
        </w:rPr>
        <w:t>DEL</w:t>
      </w:r>
      <w:r>
        <w:rPr>
          <w:color w:val="231F20"/>
          <w:spacing w:val="4"/>
          <w:sz w:val="26"/>
        </w:rPr>
        <w:t> </w:t>
      </w:r>
      <w:r>
        <w:rPr>
          <w:color w:val="231F20"/>
          <w:spacing w:val="-2"/>
          <w:sz w:val="26"/>
        </w:rPr>
        <w:t>CANTON</w:t>
      </w:r>
      <w:r>
        <w:rPr>
          <w:color w:val="231F20"/>
          <w:spacing w:val="6"/>
          <w:sz w:val="26"/>
        </w:rPr>
        <w:t> </w:t>
      </w:r>
      <w:r>
        <w:rPr>
          <w:color w:val="231F20"/>
          <w:spacing w:val="-2"/>
          <w:sz w:val="26"/>
        </w:rPr>
        <w:t>CHAMBO”,</w:t>
      </w:r>
    </w:p>
    <w:p>
      <w:pPr>
        <w:spacing w:before="3"/>
        <w:ind w:left="1455" w:right="0" w:firstLine="0"/>
        <w:jc w:val="both"/>
        <w:rPr>
          <w:sz w:val="26"/>
        </w:rPr>
      </w:pPr>
      <w:r>
        <w:rPr>
          <w:color w:val="231F20"/>
          <w:sz w:val="26"/>
        </w:rPr>
        <w:t>fue</w:t>
      </w:r>
      <w:r>
        <w:rPr>
          <w:color w:val="231F20"/>
          <w:spacing w:val="-16"/>
          <w:sz w:val="26"/>
        </w:rPr>
        <w:t> </w:t>
      </w:r>
      <w:r>
        <w:rPr>
          <w:color w:val="231F20"/>
          <w:sz w:val="26"/>
        </w:rPr>
        <w:t>aprobada</w:t>
      </w:r>
      <w:r>
        <w:rPr>
          <w:color w:val="231F20"/>
          <w:spacing w:val="-12"/>
          <w:sz w:val="26"/>
        </w:rPr>
        <w:t> </w:t>
      </w:r>
      <w:r>
        <w:rPr>
          <w:color w:val="231F20"/>
          <w:sz w:val="26"/>
        </w:rPr>
        <w:t>el</w:t>
      </w:r>
      <w:r>
        <w:rPr>
          <w:color w:val="231F20"/>
          <w:spacing w:val="-13"/>
          <w:sz w:val="26"/>
        </w:rPr>
        <w:t> </w:t>
      </w:r>
      <w:r>
        <w:rPr>
          <w:color w:val="231F20"/>
          <w:sz w:val="26"/>
        </w:rPr>
        <w:t>2</w:t>
      </w:r>
      <w:r>
        <w:rPr>
          <w:color w:val="231F20"/>
          <w:spacing w:val="-14"/>
          <w:sz w:val="26"/>
        </w:rPr>
        <w:t> </w:t>
      </w:r>
      <w:r>
        <w:rPr>
          <w:color w:val="231F20"/>
          <w:sz w:val="26"/>
        </w:rPr>
        <w:t>de</w:t>
      </w:r>
      <w:r>
        <w:rPr>
          <w:color w:val="231F20"/>
          <w:spacing w:val="-13"/>
          <w:sz w:val="26"/>
        </w:rPr>
        <w:t> </w:t>
      </w:r>
      <w:r>
        <w:rPr>
          <w:color w:val="231F20"/>
          <w:sz w:val="26"/>
        </w:rPr>
        <w:t>enero</w:t>
      </w:r>
      <w:r>
        <w:rPr>
          <w:color w:val="231F20"/>
          <w:spacing w:val="-14"/>
          <w:sz w:val="26"/>
        </w:rPr>
        <w:t> </w:t>
      </w:r>
      <w:r>
        <w:rPr>
          <w:color w:val="231F20"/>
          <w:sz w:val="26"/>
        </w:rPr>
        <w:t>del</w:t>
      </w:r>
      <w:r>
        <w:rPr>
          <w:color w:val="231F20"/>
          <w:spacing w:val="-13"/>
          <w:sz w:val="26"/>
        </w:rPr>
        <w:t> </w:t>
      </w:r>
      <w:r>
        <w:rPr>
          <w:color w:val="231F20"/>
          <w:sz w:val="26"/>
        </w:rPr>
        <w:t>año</w:t>
      </w:r>
      <w:r>
        <w:rPr>
          <w:color w:val="231F20"/>
          <w:spacing w:val="-14"/>
          <w:sz w:val="26"/>
        </w:rPr>
        <w:t> </w:t>
      </w:r>
      <w:r>
        <w:rPr>
          <w:color w:val="231F20"/>
          <w:spacing w:val="-2"/>
          <w:sz w:val="26"/>
        </w:rPr>
        <w:t>2021;</w:t>
      </w:r>
    </w:p>
    <w:p>
      <w:pPr>
        <w:spacing w:before="254"/>
        <w:ind w:left="1455" w:right="1433" w:firstLine="0"/>
        <w:jc w:val="both"/>
        <w:rPr>
          <w:sz w:val="26"/>
        </w:rPr>
      </w:pPr>
      <w:r>
        <w:rPr>
          <w:b/>
          <w:color w:val="231F20"/>
          <w:sz w:val="26"/>
        </w:rPr>
        <w:t>Que, </w:t>
      </w:r>
      <w:r>
        <w:rPr>
          <w:color w:val="231F20"/>
          <w:sz w:val="26"/>
        </w:rPr>
        <w:t>en el ejercicio de la facultad legislativa que le confiere el articulo 240 e inciso final</w:t>
      </w:r>
      <w:r>
        <w:rPr>
          <w:color w:val="231F20"/>
          <w:spacing w:val="-12"/>
          <w:sz w:val="26"/>
        </w:rPr>
        <w:t> </w:t>
      </w:r>
      <w:r>
        <w:rPr>
          <w:color w:val="231F20"/>
          <w:sz w:val="26"/>
        </w:rPr>
        <w:t>del</w:t>
      </w:r>
      <w:r>
        <w:rPr>
          <w:color w:val="231F20"/>
          <w:spacing w:val="-12"/>
          <w:sz w:val="26"/>
        </w:rPr>
        <w:t> </w:t>
      </w:r>
      <w:r>
        <w:rPr>
          <w:color w:val="231F20"/>
          <w:sz w:val="26"/>
        </w:rPr>
        <w:t>artículo</w:t>
      </w:r>
      <w:r>
        <w:rPr>
          <w:color w:val="231F20"/>
          <w:spacing w:val="-12"/>
          <w:sz w:val="26"/>
        </w:rPr>
        <w:t> </w:t>
      </w:r>
      <w:r>
        <w:rPr>
          <w:color w:val="231F20"/>
          <w:sz w:val="26"/>
        </w:rPr>
        <w:t>264</w:t>
      </w:r>
      <w:r>
        <w:rPr>
          <w:color w:val="231F20"/>
          <w:spacing w:val="-11"/>
          <w:sz w:val="26"/>
        </w:rPr>
        <w:t> </w:t>
      </w:r>
      <w:r>
        <w:rPr>
          <w:color w:val="231F20"/>
          <w:sz w:val="26"/>
        </w:rPr>
        <w:t>de</w:t>
      </w:r>
      <w:r>
        <w:rPr>
          <w:color w:val="231F20"/>
          <w:spacing w:val="-12"/>
          <w:sz w:val="26"/>
        </w:rPr>
        <w:t> </w:t>
      </w:r>
      <w:r>
        <w:rPr>
          <w:color w:val="231F20"/>
          <w:sz w:val="26"/>
        </w:rPr>
        <w:t>la</w:t>
      </w:r>
      <w:r>
        <w:rPr>
          <w:color w:val="231F20"/>
          <w:spacing w:val="-13"/>
          <w:sz w:val="26"/>
        </w:rPr>
        <w:t> </w:t>
      </w:r>
      <w:r>
        <w:rPr>
          <w:color w:val="231F20"/>
          <w:sz w:val="26"/>
        </w:rPr>
        <w:t>Constitución,</w:t>
      </w:r>
      <w:r>
        <w:rPr>
          <w:color w:val="231F20"/>
          <w:spacing w:val="-12"/>
          <w:sz w:val="26"/>
        </w:rPr>
        <w:t> </w:t>
      </w:r>
      <w:r>
        <w:rPr>
          <w:color w:val="231F20"/>
          <w:sz w:val="26"/>
        </w:rPr>
        <w:t>en</w:t>
      </w:r>
      <w:r>
        <w:rPr>
          <w:color w:val="231F20"/>
          <w:spacing w:val="-12"/>
          <w:sz w:val="26"/>
        </w:rPr>
        <w:t> </w:t>
      </w:r>
      <w:r>
        <w:rPr>
          <w:color w:val="231F20"/>
          <w:sz w:val="26"/>
        </w:rPr>
        <w:t>concordancia</w:t>
      </w:r>
      <w:r>
        <w:rPr>
          <w:color w:val="231F20"/>
          <w:spacing w:val="-11"/>
          <w:sz w:val="26"/>
        </w:rPr>
        <w:t> </w:t>
      </w:r>
      <w:r>
        <w:rPr>
          <w:color w:val="231F20"/>
          <w:sz w:val="26"/>
        </w:rPr>
        <w:t>con</w:t>
      </w:r>
      <w:r>
        <w:rPr>
          <w:color w:val="231F20"/>
          <w:spacing w:val="-10"/>
          <w:sz w:val="26"/>
        </w:rPr>
        <w:t> </w:t>
      </w:r>
      <w:r>
        <w:rPr>
          <w:color w:val="231F20"/>
          <w:sz w:val="26"/>
        </w:rPr>
        <w:t>lo</w:t>
      </w:r>
      <w:r>
        <w:rPr>
          <w:color w:val="231F20"/>
          <w:spacing w:val="-12"/>
          <w:sz w:val="26"/>
        </w:rPr>
        <w:t> </w:t>
      </w:r>
      <w:r>
        <w:rPr>
          <w:color w:val="231F20"/>
          <w:sz w:val="26"/>
        </w:rPr>
        <w:t>dispuesto</w:t>
      </w:r>
      <w:r>
        <w:rPr>
          <w:color w:val="231F20"/>
          <w:spacing w:val="-10"/>
          <w:sz w:val="26"/>
        </w:rPr>
        <w:t> </w:t>
      </w:r>
      <w:r>
        <w:rPr>
          <w:color w:val="231F20"/>
          <w:sz w:val="26"/>
        </w:rPr>
        <w:t>en</w:t>
      </w:r>
      <w:r>
        <w:rPr>
          <w:color w:val="231F20"/>
          <w:spacing w:val="-12"/>
          <w:sz w:val="26"/>
        </w:rPr>
        <w:t> </w:t>
      </w:r>
      <w:r>
        <w:rPr>
          <w:color w:val="231F20"/>
          <w:sz w:val="26"/>
        </w:rPr>
        <w:t>el</w:t>
      </w:r>
      <w:r>
        <w:rPr>
          <w:color w:val="231F20"/>
          <w:spacing w:val="-7"/>
          <w:sz w:val="26"/>
        </w:rPr>
        <w:t> </w:t>
      </w:r>
      <w:r>
        <w:rPr>
          <w:color w:val="231F20"/>
          <w:sz w:val="26"/>
        </w:rPr>
        <w:t>artículo 57, literal a) y</w:t>
      </w:r>
      <w:r>
        <w:rPr>
          <w:color w:val="231F20"/>
          <w:spacing w:val="-4"/>
          <w:sz w:val="26"/>
        </w:rPr>
        <w:t> </w:t>
      </w:r>
      <w:r>
        <w:rPr>
          <w:color w:val="231F20"/>
          <w:sz w:val="26"/>
        </w:rPr>
        <w:t>x) del COOTAD, y</w:t>
      </w:r>
      <w:r>
        <w:rPr>
          <w:color w:val="231F20"/>
          <w:spacing w:val="-1"/>
          <w:sz w:val="26"/>
        </w:rPr>
        <w:t> </w:t>
      </w:r>
      <w:r>
        <w:rPr>
          <w:color w:val="231F20"/>
          <w:sz w:val="26"/>
        </w:rPr>
        <w:t>la autonomía política de la que gozan los gobiernos autónomos</w:t>
      </w:r>
      <w:r>
        <w:rPr>
          <w:color w:val="231F20"/>
          <w:spacing w:val="-6"/>
          <w:sz w:val="26"/>
        </w:rPr>
        <w:t> </w:t>
      </w:r>
      <w:r>
        <w:rPr>
          <w:color w:val="231F20"/>
          <w:sz w:val="26"/>
        </w:rPr>
        <w:t>descentralizados</w:t>
      </w:r>
      <w:r>
        <w:rPr>
          <w:color w:val="231F20"/>
          <w:spacing w:val="-6"/>
          <w:sz w:val="26"/>
        </w:rPr>
        <w:t> </w:t>
      </w:r>
      <w:r>
        <w:rPr>
          <w:color w:val="231F20"/>
          <w:sz w:val="26"/>
        </w:rPr>
        <w:t>municipales</w:t>
      </w:r>
      <w:r>
        <w:rPr>
          <w:color w:val="231F20"/>
          <w:spacing w:val="-6"/>
          <w:sz w:val="26"/>
        </w:rPr>
        <w:t> </w:t>
      </w:r>
      <w:r>
        <w:rPr>
          <w:color w:val="231F20"/>
          <w:sz w:val="26"/>
        </w:rPr>
        <w:t>al</w:t>
      </w:r>
      <w:r>
        <w:rPr>
          <w:color w:val="231F20"/>
          <w:spacing w:val="-6"/>
          <w:sz w:val="26"/>
        </w:rPr>
        <w:t> </w:t>
      </w:r>
      <w:r>
        <w:rPr>
          <w:color w:val="231F20"/>
          <w:sz w:val="26"/>
        </w:rPr>
        <w:t>tenor</w:t>
      </w:r>
      <w:r>
        <w:rPr>
          <w:color w:val="231F20"/>
          <w:spacing w:val="-4"/>
          <w:sz w:val="26"/>
        </w:rPr>
        <w:t> </w:t>
      </w:r>
      <w:r>
        <w:rPr>
          <w:color w:val="231F20"/>
          <w:sz w:val="26"/>
        </w:rPr>
        <w:t>del</w:t>
      </w:r>
      <w:r>
        <w:rPr>
          <w:color w:val="231F20"/>
          <w:spacing w:val="-6"/>
          <w:sz w:val="26"/>
        </w:rPr>
        <w:t> </w:t>
      </w:r>
      <w:r>
        <w:rPr>
          <w:color w:val="231F20"/>
          <w:sz w:val="26"/>
        </w:rPr>
        <w:t>Art.</w:t>
      </w:r>
      <w:r>
        <w:rPr>
          <w:color w:val="231F20"/>
          <w:spacing w:val="-3"/>
          <w:sz w:val="26"/>
        </w:rPr>
        <w:t> </w:t>
      </w:r>
      <w:r>
        <w:rPr>
          <w:color w:val="231F20"/>
          <w:sz w:val="26"/>
        </w:rPr>
        <w:t>238</w:t>
      </w:r>
      <w:r>
        <w:rPr>
          <w:color w:val="231F20"/>
          <w:spacing w:val="-6"/>
          <w:sz w:val="26"/>
        </w:rPr>
        <w:t> </w:t>
      </w:r>
      <w:r>
        <w:rPr>
          <w:color w:val="231F20"/>
          <w:sz w:val="26"/>
        </w:rPr>
        <w:t>Constitucional.</w:t>
      </w:r>
    </w:p>
    <w:p>
      <w:pPr>
        <w:pStyle w:val="Heading1"/>
        <w:spacing w:before="296"/>
        <w:ind w:left="3311" w:right="3293"/>
        <w:jc w:val="center"/>
      </w:pPr>
      <w:r>
        <w:rPr>
          <w:color w:val="231F20"/>
          <w:spacing w:val="-2"/>
        </w:rPr>
        <w:t>Expide</w:t>
      </w:r>
      <w:r>
        <w:rPr>
          <w:color w:val="231F20"/>
          <w:spacing w:val="-13"/>
        </w:rPr>
        <w:t> </w:t>
      </w:r>
      <w:r>
        <w:rPr>
          <w:color w:val="231F20"/>
          <w:spacing w:val="-5"/>
        </w:rPr>
        <w:t>la:</w:t>
      </w:r>
    </w:p>
    <w:p>
      <w:pPr>
        <w:pStyle w:val="Heading1"/>
        <w:spacing w:after="0"/>
        <w:jc w:val="center"/>
        <w:sectPr>
          <w:pgSz w:w="11910" w:h="16840"/>
          <w:pgMar w:header="1391" w:footer="571" w:top="1800" w:bottom="760" w:left="0" w:right="0"/>
        </w:sectPr>
      </w:pPr>
    </w:p>
    <w:p>
      <w:pPr>
        <w:pStyle w:val="Heading2"/>
        <w:spacing w:before="168"/>
        <w:ind w:left="1624" w:right="1640" w:firstLine="2"/>
        <w:rPr>
          <w:b w:val="0"/>
        </w:rPr>
      </w:pPr>
      <w:r>
        <w:rPr>
          <w:b w:val="0"/>
        </w:rPr>
        <w:drawing>
          <wp:anchor distT="0" distB="0" distL="0" distR="0" allowOverlap="1" layoutInCell="1" locked="0" behindDoc="1" simplePos="0" relativeHeight="485677568">
            <wp:simplePos x="0" y="0"/>
            <wp:positionH relativeFrom="page">
              <wp:posOffset>2940165</wp:posOffset>
            </wp:positionH>
            <wp:positionV relativeFrom="paragraph">
              <wp:posOffset>68973</wp:posOffset>
            </wp:positionV>
            <wp:extent cx="1689731" cy="5489179"/>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52" cstate="print"/>
                    <a:stretch>
                      <a:fillRect/>
                    </a:stretch>
                  </pic:blipFill>
                  <pic:spPr>
                    <a:xfrm>
                      <a:off x="0" y="0"/>
                      <a:ext cx="1689731" cy="5489179"/>
                    </a:xfrm>
                    <a:prstGeom prst="rect">
                      <a:avLst/>
                    </a:prstGeom>
                  </pic:spPr>
                </pic:pic>
              </a:graphicData>
            </a:graphic>
          </wp:anchor>
        </w:drawing>
      </w:r>
      <w:r>
        <w:rPr>
          <w:color w:val="231F20"/>
        </w:rPr>
        <w:t>“ORDENANZA DE ACTUALIZACION DEL PLAN DE DESARROLLO Y ORDENAMIENTO TERRITORIAL, (PDOT); Y, PLAN DE USO Y GESTION DE SUELO (PUGS), DEL PERIODO ADMINISTRATIVO 2023 - 2027</w:t>
      </w:r>
      <w:r>
        <w:rPr>
          <w:b w:val="0"/>
          <w:color w:val="231F20"/>
        </w:rPr>
        <w:t>”</w:t>
      </w:r>
    </w:p>
    <w:p>
      <w:pPr>
        <w:pStyle w:val="BodyText"/>
        <w:spacing w:before="11"/>
        <w:rPr>
          <w:sz w:val="25"/>
        </w:rPr>
      </w:pPr>
    </w:p>
    <w:p>
      <w:pPr>
        <w:spacing w:before="0"/>
        <w:ind w:left="1455" w:right="0" w:firstLine="0"/>
        <w:jc w:val="both"/>
        <w:rPr>
          <w:b/>
          <w:sz w:val="25"/>
        </w:rPr>
      </w:pPr>
      <w:r>
        <w:rPr>
          <w:b/>
          <w:color w:val="231F20"/>
          <w:sz w:val="25"/>
        </w:rPr>
        <w:t>DE</w:t>
      </w:r>
      <w:r>
        <w:rPr>
          <w:b/>
          <w:color w:val="231F20"/>
          <w:spacing w:val="3"/>
          <w:sz w:val="25"/>
        </w:rPr>
        <w:t> </w:t>
      </w:r>
      <w:r>
        <w:rPr>
          <w:b/>
          <w:color w:val="231F20"/>
          <w:sz w:val="25"/>
        </w:rPr>
        <w:t>LA</w:t>
      </w:r>
      <w:r>
        <w:rPr>
          <w:b/>
          <w:color w:val="231F20"/>
          <w:spacing w:val="3"/>
          <w:sz w:val="25"/>
        </w:rPr>
        <w:t> </w:t>
      </w:r>
      <w:r>
        <w:rPr>
          <w:b/>
          <w:color w:val="231F20"/>
          <w:sz w:val="25"/>
        </w:rPr>
        <w:t>APLICACIÓN,</w:t>
      </w:r>
      <w:r>
        <w:rPr>
          <w:b/>
          <w:color w:val="231F20"/>
          <w:spacing w:val="5"/>
          <w:sz w:val="25"/>
        </w:rPr>
        <w:t> </w:t>
      </w:r>
      <w:r>
        <w:rPr>
          <w:b/>
          <w:color w:val="231F20"/>
          <w:sz w:val="25"/>
        </w:rPr>
        <w:t>VIGENCIA</w:t>
      </w:r>
      <w:r>
        <w:rPr>
          <w:b/>
          <w:color w:val="231F20"/>
          <w:spacing w:val="3"/>
          <w:sz w:val="25"/>
        </w:rPr>
        <w:t> </w:t>
      </w:r>
      <w:r>
        <w:rPr>
          <w:b/>
          <w:color w:val="231F20"/>
          <w:sz w:val="25"/>
        </w:rPr>
        <w:t>Y</w:t>
      </w:r>
      <w:r>
        <w:rPr>
          <w:b/>
          <w:color w:val="231F20"/>
          <w:spacing w:val="5"/>
          <w:sz w:val="25"/>
        </w:rPr>
        <w:t> </w:t>
      </w:r>
      <w:r>
        <w:rPr>
          <w:b/>
          <w:color w:val="231F20"/>
          <w:spacing w:val="-2"/>
          <w:sz w:val="25"/>
        </w:rPr>
        <w:t>PLAZO.</w:t>
      </w:r>
    </w:p>
    <w:p>
      <w:pPr>
        <w:pStyle w:val="BodyText"/>
        <w:rPr>
          <w:b/>
          <w:sz w:val="25"/>
        </w:rPr>
      </w:pPr>
    </w:p>
    <w:p>
      <w:pPr>
        <w:spacing w:line="242" w:lineRule="auto" w:before="0"/>
        <w:ind w:left="1455" w:right="1461" w:firstLine="0"/>
        <w:jc w:val="both"/>
        <w:rPr>
          <w:i/>
          <w:sz w:val="25"/>
        </w:rPr>
      </w:pPr>
      <w:r>
        <w:rPr>
          <w:b/>
          <w:color w:val="231F20"/>
          <w:sz w:val="25"/>
        </w:rPr>
        <w:t>Art.1.- </w:t>
      </w:r>
      <w:r>
        <w:rPr>
          <w:color w:val="231F20"/>
          <w:sz w:val="25"/>
        </w:rPr>
        <w:t>Se aprueba </w:t>
      </w:r>
      <w:r>
        <w:rPr>
          <w:i/>
          <w:color w:val="231F20"/>
          <w:sz w:val="25"/>
        </w:rPr>
        <w:t>“LA ORDENANZA</w:t>
      </w:r>
      <w:r>
        <w:rPr>
          <w:i/>
          <w:color w:val="231F20"/>
          <w:spacing w:val="40"/>
          <w:sz w:val="25"/>
        </w:rPr>
        <w:t> </w:t>
      </w:r>
      <w:r>
        <w:rPr>
          <w:i/>
          <w:color w:val="231F20"/>
          <w:sz w:val="25"/>
        </w:rPr>
        <w:t>DE ACTUALIZACION DEL PLAN DE DESARROLLO Y ORDENAMIENTO TERRITORIAL PDOT Y EL PLAN DE USO Y GESTION</w:t>
      </w:r>
      <w:r>
        <w:rPr>
          <w:i/>
          <w:color w:val="231F20"/>
          <w:spacing w:val="79"/>
          <w:sz w:val="25"/>
        </w:rPr>
        <w:t>  </w:t>
      </w:r>
      <w:r>
        <w:rPr>
          <w:i/>
          <w:color w:val="231F20"/>
          <w:sz w:val="25"/>
        </w:rPr>
        <w:t>DE</w:t>
      </w:r>
      <w:r>
        <w:rPr>
          <w:i/>
          <w:color w:val="231F20"/>
          <w:spacing w:val="80"/>
          <w:sz w:val="25"/>
        </w:rPr>
        <w:t>  </w:t>
      </w:r>
      <w:r>
        <w:rPr>
          <w:i/>
          <w:color w:val="231F20"/>
          <w:sz w:val="25"/>
        </w:rPr>
        <w:t>SUELO</w:t>
      </w:r>
      <w:r>
        <w:rPr>
          <w:i/>
          <w:color w:val="231F20"/>
          <w:spacing w:val="79"/>
          <w:sz w:val="25"/>
        </w:rPr>
        <w:t>  </w:t>
      </w:r>
      <w:r>
        <w:rPr>
          <w:i/>
          <w:color w:val="231F20"/>
          <w:sz w:val="25"/>
        </w:rPr>
        <w:t>PUGS,</w:t>
      </w:r>
      <w:r>
        <w:rPr>
          <w:i/>
          <w:color w:val="231F20"/>
          <w:spacing w:val="79"/>
          <w:sz w:val="25"/>
        </w:rPr>
        <w:t>  </w:t>
      </w:r>
      <w:r>
        <w:rPr>
          <w:i/>
          <w:color w:val="231F20"/>
          <w:sz w:val="25"/>
        </w:rPr>
        <w:t>PERIODO</w:t>
      </w:r>
      <w:r>
        <w:rPr>
          <w:i/>
          <w:color w:val="231F20"/>
          <w:spacing w:val="50"/>
          <w:w w:val="150"/>
          <w:sz w:val="25"/>
        </w:rPr>
        <w:t>  </w:t>
      </w:r>
      <w:r>
        <w:rPr>
          <w:i/>
          <w:color w:val="231F20"/>
          <w:sz w:val="25"/>
        </w:rPr>
        <w:t>ADMINISTRATIVO</w:t>
      </w:r>
      <w:r>
        <w:rPr>
          <w:i/>
          <w:color w:val="231F20"/>
          <w:spacing w:val="49"/>
          <w:w w:val="150"/>
          <w:sz w:val="25"/>
        </w:rPr>
        <w:t>  </w:t>
      </w:r>
      <w:r>
        <w:rPr>
          <w:i/>
          <w:color w:val="231F20"/>
          <w:sz w:val="25"/>
        </w:rPr>
        <w:t>2023-</w:t>
      </w:r>
      <w:r>
        <w:rPr>
          <w:i/>
          <w:color w:val="231F20"/>
          <w:spacing w:val="-2"/>
          <w:sz w:val="25"/>
        </w:rPr>
        <w:t>2027”,</w:t>
      </w:r>
    </w:p>
    <w:p>
      <w:pPr>
        <w:spacing w:line="242" w:lineRule="auto" w:before="0"/>
        <w:ind w:left="1455" w:right="1466" w:firstLine="0"/>
        <w:jc w:val="both"/>
        <w:rPr>
          <w:sz w:val="25"/>
        </w:rPr>
      </w:pPr>
      <w:r>
        <w:rPr>
          <w:color w:val="231F20"/>
          <w:sz w:val="25"/>
        </w:rPr>
        <w:t>constituyéndose en norma legal de aplicación obligatoria y general en todo el territorio cantonal, que incluye áreas urbanas y rurales, para todos los efectos jurídicos y administrativos vinculados con el cumplimiento de las competencias exclusivas , concurrentes,</w:t>
      </w:r>
      <w:r>
        <w:rPr>
          <w:color w:val="231F20"/>
          <w:spacing w:val="28"/>
          <w:sz w:val="25"/>
        </w:rPr>
        <w:t> </w:t>
      </w:r>
      <w:r>
        <w:rPr>
          <w:color w:val="231F20"/>
          <w:sz w:val="25"/>
        </w:rPr>
        <w:t>adicionales,</w:t>
      </w:r>
      <w:r>
        <w:rPr>
          <w:color w:val="231F20"/>
          <w:spacing w:val="31"/>
          <w:sz w:val="25"/>
        </w:rPr>
        <w:t> </w:t>
      </w:r>
      <w:r>
        <w:rPr>
          <w:color w:val="231F20"/>
          <w:sz w:val="25"/>
        </w:rPr>
        <w:t>y residuales,</w:t>
      </w:r>
      <w:r>
        <w:rPr>
          <w:color w:val="231F20"/>
          <w:spacing w:val="29"/>
          <w:sz w:val="25"/>
        </w:rPr>
        <w:t> </w:t>
      </w:r>
      <w:r>
        <w:rPr>
          <w:color w:val="231F20"/>
          <w:sz w:val="25"/>
        </w:rPr>
        <w:t>el</w:t>
      </w:r>
      <w:r>
        <w:rPr>
          <w:color w:val="231F20"/>
          <w:spacing w:val="29"/>
          <w:sz w:val="25"/>
        </w:rPr>
        <w:t> </w:t>
      </w:r>
      <w:r>
        <w:rPr>
          <w:color w:val="231F20"/>
          <w:sz w:val="25"/>
        </w:rPr>
        <w:t>desarrollo</w:t>
      </w:r>
      <w:r>
        <w:rPr>
          <w:color w:val="231F20"/>
          <w:spacing w:val="28"/>
          <w:sz w:val="25"/>
        </w:rPr>
        <w:t> </w:t>
      </w:r>
      <w:r>
        <w:rPr>
          <w:color w:val="231F20"/>
          <w:sz w:val="25"/>
        </w:rPr>
        <w:t>local,</w:t>
      </w:r>
      <w:r>
        <w:rPr>
          <w:color w:val="231F20"/>
          <w:spacing w:val="29"/>
          <w:sz w:val="25"/>
        </w:rPr>
        <w:t> </w:t>
      </w:r>
      <w:r>
        <w:rPr>
          <w:color w:val="231F20"/>
          <w:sz w:val="25"/>
        </w:rPr>
        <w:t>mantenimiento de</w:t>
      </w:r>
      <w:r>
        <w:rPr>
          <w:color w:val="231F20"/>
          <w:spacing w:val="80"/>
          <w:sz w:val="25"/>
        </w:rPr>
        <w:t> </w:t>
      </w:r>
      <w:r>
        <w:rPr>
          <w:color w:val="231F20"/>
          <w:sz w:val="25"/>
        </w:rPr>
        <w:t>vialidad, la gestión territorial y la articulación entre los diferentes niveles de Gobierno.</w:t>
      </w:r>
    </w:p>
    <w:p>
      <w:pPr>
        <w:pStyle w:val="BodyText"/>
        <w:spacing w:before="3"/>
        <w:rPr>
          <w:sz w:val="25"/>
        </w:rPr>
      </w:pPr>
    </w:p>
    <w:p>
      <w:pPr>
        <w:spacing w:line="242" w:lineRule="auto" w:before="0"/>
        <w:ind w:left="1455" w:right="1467" w:firstLine="0"/>
        <w:jc w:val="both"/>
        <w:rPr>
          <w:sz w:val="25"/>
        </w:rPr>
      </w:pPr>
      <w:r>
        <w:rPr>
          <w:b/>
          <w:color w:val="231F20"/>
          <w:sz w:val="25"/>
        </w:rPr>
        <w:t>Art.2.- </w:t>
      </w:r>
      <w:r>
        <w:rPr>
          <w:color w:val="231F20"/>
          <w:sz w:val="25"/>
        </w:rPr>
        <w:t>Tanto la actualización del Plan de Desarrollo y Ordenamiento Territorial PDOT, como el Plan de Uso y Gestión del Suelo PUGS, entrará en vigencia a partir de su expedición mediante el acto normativo correspondiente; y, se publicará en el Registro Oficial para conocimiento y difusión respectiva.</w:t>
      </w:r>
    </w:p>
    <w:p>
      <w:pPr>
        <w:pStyle w:val="BodyText"/>
        <w:spacing w:before="3"/>
        <w:rPr>
          <w:sz w:val="25"/>
        </w:rPr>
      </w:pPr>
    </w:p>
    <w:p>
      <w:pPr>
        <w:spacing w:line="242" w:lineRule="auto" w:before="0"/>
        <w:ind w:left="1455" w:right="1461" w:firstLine="0"/>
        <w:jc w:val="both"/>
        <w:rPr>
          <w:sz w:val="25"/>
        </w:rPr>
      </w:pPr>
      <w:r>
        <w:rPr>
          <w:b/>
          <w:color w:val="231F20"/>
          <w:sz w:val="25"/>
        </w:rPr>
        <w:t>Art.3.- </w:t>
      </w:r>
      <w:r>
        <w:rPr>
          <w:color w:val="231F20"/>
          <w:sz w:val="25"/>
        </w:rPr>
        <w:t>Se considera como horizonte temporal, un mediano plazo de cuatro años y diez años para</w:t>
      </w:r>
      <w:r>
        <w:rPr>
          <w:color w:val="231F20"/>
          <w:spacing w:val="40"/>
          <w:sz w:val="25"/>
        </w:rPr>
        <w:t> </w:t>
      </w:r>
      <w:r>
        <w:rPr>
          <w:color w:val="231F20"/>
          <w:sz w:val="25"/>
        </w:rPr>
        <w:t>el largo plazo, una vez que entre en vigencia la actualización del plan de Desarrollo y de Ordenamiento Territorial del Cantón, en concordancia con el artículo 58 del Código Orgánico de Planificación y Finanzas Públicas, sobre los planes de inversión cuatrianuales, anuales, y los planes plurianuales, contenidos en las agendas territoriales acordadas en el nivel intermedio de planificación correspondiente.</w:t>
      </w:r>
    </w:p>
    <w:p>
      <w:pPr>
        <w:pStyle w:val="BodyText"/>
        <w:spacing w:before="2"/>
        <w:rPr>
          <w:sz w:val="25"/>
        </w:rPr>
      </w:pPr>
    </w:p>
    <w:p>
      <w:pPr>
        <w:spacing w:line="242" w:lineRule="auto" w:before="1"/>
        <w:ind w:left="1455" w:right="1463" w:firstLine="0"/>
        <w:jc w:val="both"/>
        <w:rPr>
          <w:sz w:val="25"/>
        </w:rPr>
      </w:pPr>
      <w:r>
        <w:rPr>
          <w:b/>
          <w:color w:val="231F20"/>
          <w:sz w:val="25"/>
        </w:rPr>
        <w:t>Art.4.- </w:t>
      </w:r>
      <w:r>
        <w:rPr>
          <w:color w:val="231F20"/>
          <w:sz w:val="25"/>
        </w:rPr>
        <w:t>La aplicación y ejecución de la Ordenanza de Actualización del Plan de Desarrollo</w:t>
      </w:r>
      <w:r>
        <w:rPr>
          <w:color w:val="231F20"/>
          <w:spacing w:val="40"/>
          <w:sz w:val="25"/>
        </w:rPr>
        <w:t> </w:t>
      </w:r>
      <w:r>
        <w:rPr>
          <w:color w:val="231F20"/>
          <w:sz w:val="25"/>
        </w:rPr>
        <w:t>y</w:t>
      </w:r>
      <w:r>
        <w:rPr>
          <w:color w:val="231F20"/>
          <w:spacing w:val="40"/>
          <w:sz w:val="25"/>
        </w:rPr>
        <w:t> </w:t>
      </w:r>
      <w:r>
        <w:rPr>
          <w:color w:val="231F20"/>
          <w:sz w:val="25"/>
        </w:rPr>
        <w:t>Ordenamiento</w:t>
      </w:r>
      <w:r>
        <w:rPr>
          <w:color w:val="231F20"/>
          <w:spacing w:val="40"/>
          <w:sz w:val="25"/>
        </w:rPr>
        <w:t> </w:t>
      </w:r>
      <w:r>
        <w:rPr>
          <w:color w:val="231F20"/>
          <w:sz w:val="25"/>
        </w:rPr>
        <w:t>Territorial</w:t>
      </w:r>
      <w:r>
        <w:rPr>
          <w:color w:val="231F20"/>
          <w:spacing w:val="40"/>
          <w:sz w:val="25"/>
        </w:rPr>
        <w:t> </w:t>
      </w:r>
      <w:r>
        <w:rPr>
          <w:color w:val="231F20"/>
          <w:sz w:val="25"/>
        </w:rPr>
        <w:t>PDOT</w:t>
      </w:r>
      <w:r>
        <w:rPr>
          <w:color w:val="231F20"/>
          <w:spacing w:val="40"/>
          <w:sz w:val="25"/>
        </w:rPr>
        <w:t> </w:t>
      </w:r>
      <w:r>
        <w:rPr>
          <w:color w:val="231F20"/>
          <w:sz w:val="25"/>
        </w:rPr>
        <w:t>y</w:t>
      </w:r>
      <w:r>
        <w:rPr>
          <w:color w:val="231F20"/>
          <w:spacing w:val="40"/>
          <w:sz w:val="25"/>
        </w:rPr>
        <w:t> </w:t>
      </w:r>
      <w:r>
        <w:rPr>
          <w:color w:val="231F20"/>
          <w:sz w:val="25"/>
        </w:rPr>
        <w:t>el</w:t>
      </w:r>
      <w:r>
        <w:rPr>
          <w:color w:val="231F20"/>
          <w:spacing w:val="40"/>
          <w:sz w:val="25"/>
        </w:rPr>
        <w:t> </w:t>
      </w:r>
      <w:r>
        <w:rPr>
          <w:color w:val="231F20"/>
          <w:sz w:val="25"/>
        </w:rPr>
        <w:t>Plan</w:t>
      </w:r>
      <w:r>
        <w:rPr>
          <w:color w:val="231F20"/>
          <w:spacing w:val="40"/>
          <w:sz w:val="25"/>
        </w:rPr>
        <w:t> </w:t>
      </w:r>
      <w:r>
        <w:rPr>
          <w:color w:val="231F20"/>
          <w:sz w:val="25"/>
        </w:rPr>
        <w:t>de</w:t>
      </w:r>
      <w:r>
        <w:rPr>
          <w:color w:val="231F20"/>
          <w:spacing w:val="40"/>
          <w:sz w:val="25"/>
        </w:rPr>
        <w:t> </w:t>
      </w:r>
      <w:r>
        <w:rPr>
          <w:color w:val="231F20"/>
          <w:sz w:val="25"/>
        </w:rPr>
        <w:t>Uso</w:t>
      </w:r>
      <w:r>
        <w:rPr>
          <w:color w:val="231F20"/>
          <w:spacing w:val="40"/>
          <w:sz w:val="25"/>
        </w:rPr>
        <w:t> </w:t>
      </w:r>
      <w:r>
        <w:rPr>
          <w:color w:val="231F20"/>
          <w:sz w:val="25"/>
        </w:rPr>
        <w:t>y Gestión</w:t>
      </w:r>
      <w:r>
        <w:rPr>
          <w:color w:val="231F20"/>
          <w:spacing w:val="40"/>
          <w:sz w:val="25"/>
        </w:rPr>
        <w:t> </w:t>
      </w:r>
      <w:r>
        <w:rPr>
          <w:color w:val="231F20"/>
          <w:sz w:val="25"/>
        </w:rPr>
        <w:t>de</w:t>
      </w:r>
      <w:r>
        <w:rPr>
          <w:color w:val="231F20"/>
          <w:spacing w:val="40"/>
          <w:sz w:val="25"/>
        </w:rPr>
        <w:t> </w:t>
      </w:r>
      <w:r>
        <w:rPr>
          <w:color w:val="231F20"/>
          <w:sz w:val="25"/>
        </w:rPr>
        <w:t>Suelo PUGS</w:t>
      </w:r>
      <w:r>
        <w:rPr>
          <w:color w:val="231F20"/>
          <w:spacing w:val="40"/>
          <w:sz w:val="25"/>
        </w:rPr>
        <w:t> </w:t>
      </w:r>
      <w:r>
        <w:rPr>
          <w:color w:val="231F20"/>
          <w:sz w:val="25"/>
        </w:rPr>
        <w:t>en el Cantón, es responsabilidad del Gobierno Autónomo Descentralizado, a través de las instancias asesoras, operativas y unidades administrativas municipales previstas en la estructura institucional, en coordinación con el Consejo Cantonal de Planificación, las instancias respectivas del Sistema Nacional</w:t>
      </w:r>
      <w:r>
        <w:rPr>
          <w:color w:val="231F20"/>
          <w:spacing w:val="40"/>
          <w:sz w:val="25"/>
        </w:rPr>
        <w:t> </w:t>
      </w:r>
      <w:r>
        <w:rPr>
          <w:color w:val="231F20"/>
          <w:sz w:val="25"/>
        </w:rPr>
        <w:t>Descentralizado de Planificación participativa, SNDPP, del Sistema Cantonal de Participación Ciudadana y Control</w:t>
      </w:r>
      <w:r>
        <w:rPr>
          <w:color w:val="231F20"/>
          <w:spacing w:val="40"/>
          <w:sz w:val="25"/>
        </w:rPr>
        <w:t> </w:t>
      </w:r>
      <w:r>
        <w:rPr>
          <w:color w:val="231F20"/>
          <w:sz w:val="25"/>
        </w:rPr>
        <w:t>Social, sociedad civil, sector público y privado, así como otros organismos e instancias relacionas. El Gobierno Autónomo Descentralizado Municipal del Cantón Chambo, realizará las gestiones pertinentes ante las instituciones del Gobierno Central, del</w:t>
      </w:r>
      <w:r>
        <w:rPr>
          <w:color w:val="231F20"/>
          <w:spacing w:val="40"/>
          <w:sz w:val="25"/>
        </w:rPr>
        <w:t> </w:t>
      </w:r>
      <w:r>
        <w:rPr>
          <w:color w:val="231F20"/>
          <w:sz w:val="25"/>
        </w:rPr>
        <w:t>Gobierno Autónomo Descentralizado Provincial, ante los Gobiernos Municipales,</w:t>
      </w:r>
      <w:r>
        <w:rPr>
          <w:color w:val="231F20"/>
          <w:spacing w:val="40"/>
          <w:sz w:val="25"/>
        </w:rPr>
        <w:t> </w:t>
      </w:r>
      <w:r>
        <w:rPr>
          <w:color w:val="231F20"/>
          <w:sz w:val="25"/>
        </w:rPr>
        <w:t>con Gobiernos Autónomas Descentralizados Parroquiales, con las Organizaciones Públicas y privadas , organizaciones no gubernamentales</w:t>
      </w:r>
      <w:r>
        <w:rPr>
          <w:color w:val="231F20"/>
          <w:spacing w:val="40"/>
          <w:sz w:val="25"/>
        </w:rPr>
        <w:t> </w:t>
      </w:r>
      <w:r>
        <w:rPr>
          <w:color w:val="231F20"/>
          <w:sz w:val="25"/>
        </w:rPr>
        <w:t>debidamente acreditadas, nacionales o extranjeras , organismos de cooperación y otros, que conforman el Sistema Nacional de Planificación Participativa de acuerdo al artículo 21 del Código de Planificación y Finanzas Publicas, a fin de impulsar, apoyar, financiar y ejecutar los programas y proyectos contemplados en la actualización del Plan de Desarrollo y Ordenamiento Territorial</w:t>
      </w:r>
      <w:r>
        <w:rPr>
          <w:color w:val="231F20"/>
          <w:spacing w:val="40"/>
          <w:sz w:val="25"/>
        </w:rPr>
        <w:t> </w:t>
      </w:r>
      <w:r>
        <w:rPr>
          <w:color w:val="231F20"/>
          <w:sz w:val="25"/>
        </w:rPr>
        <w:t>PDOT</w:t>
      </w:r>
      <w:r>
        <w:rPr>
          <w:color w:val="231F20"/>
          <w:spacing w:val="40"/>
          <w:sz w:val="25"/>
        </w:rPr>
        <w:t> </w:t>
      </w:r>
      <w:r>
        <w:rPr>
          <w:color w:val="231F20"/>
          <w:sz w:val="25"/>
        </w:rPr>
        <w:t>y del Plan de Uso</w:t>
      </w:r>
      <w:r>
        <w:rPr>
          <w:color w:val="231F20"/>
          <w:spacing w:val="40"/>
          <w:sz w:val="25"/>
        </w:rPr>
        <w:t> </w:t>
      </w:r>
      <w:r>
        <w:rPr>
          <w:color w:val="231F20"/>
          <w:sz w:val="25"/>
        </w:rPr>
        <w:t>y Gestión del Suelo PUGS del Cantón Chambo, según las disposiciones de ley.</w:t>
      </w:r>
    </w:p>
    <w:p>
      <w:pPr>
        <w:spacing w:after="0" w:line="242" w:lineRule="auto"/>
        <w:jc w:val="both"/>
        <w:rPr>
          <w:sz w:val="25"/>
        </w:rPr>
        <w:sectPr>
          <w:pgSz w:w="11910" w:h="16840"/>
          <w:pgMar w:header="1391" w:footer="571" w:top="1800" w:bottom="760" w:left="0" w:right="0"/>
        </w:sectPr>
      </w:pPr>
    </w:p>
    <w:p>
      <w:pPr>
        <w:pStyle w:val="BodyText"/>
        <w:spacing w:line="283" w:lineRule="auto" w:before="169"/>
        <w:ind w:left="1425" w:right="1447"/>
        <w:jc w:val="both"/>
      </w:pPr>
      <w:r>
        <w:rPr/>
        <w:drawing>
          <wp:anchor distT="0" distB="0" distL="0" distR="0" allowOverlap="1" layoutInCell="1" locked="0" behindDoc="1" simplePos="0" relativeHeight="485678080">
            <wp:simplePos x="0" y="0"/>
            <wp:positionH relativeFrom="page">
              <wp:posOffset>2930792</wp:posOffset>
            </wp:positionH>
            <wp:positionV relativeFrom="paragraph">
              <wp:posOffset>69367</wp:posOffset>
            </wp:positionV>
            <wp:extent cx="1698407" cy="5364030"/>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52" cstate="print"/>
                    <a:stretch>
                      <a:fillRect/>
                    </a:stretch>
                  </pic:blipFill>
                  <pic:spPr>
                    <a:xfrm>
                      <a:off x="0" y="0"/>
                      <a:ext cx="1698407" cy="5364030"/>
                    </a:xfrm>
                    <a:prstGeom prst="rect">
                      <a:avLst/>
                    </a:prstGeom>
                  </pic:spPr>
                </pic:pic>
              </a:graphicData>
            </a:graphic>
          </wp:anchor>
        </w:drawing>
      </w:r>
      <w:r>
        <w:rPr>
          <w:b/>
          <w:color w:val="231F20"/>
          <w:w w:val="105"/>
        </w:rPr>
        <w:t>Art.</w:t>
      </w:r>
      <w:r>
        <w:rPr>
          <w:b/>
          <w:color w:val="231F20"/>
          <w:w w:val="105"/>
        </w:rPr>
        <w:t> 5.-</w:t>
      </w:r>
      <w:r>
        <w:rPr>
          <w:b/>
          <w:color w:val="231F20"/>
          <w:w w:val="105"/>
        </w:rPr>
        <w:t> </w:t>
      </w:r>
      <w:r>
        <w:rPr>
          <w:color w:val="231F20"/>
          <w:w w:val="105"/>
        </w:rPr>
        <w:t>Articulación</w:t>
      </w:r>
      <w:r>
        <w:rPr>
          <w:color w:val="231F20"/>
          <w:w w:val="105"/>
        </w:rPr>
        <w:t> de</w:t>
      </w:r>
      <w:r>
        <w:rPr>
          <w:color w:val="231F20"/>
          <w:w w:val="105"/>
        </w:rPr>
        <w:t> la</w:t>
      </w:r>
      <w:r>
        <w:rPr>
          <w:color w:val="231F20"/>
          <w:w w:val="105"/>
        </w:rPr>
        <w:t> Ordenanza</w:t>
      </w:r>
      <w:r>
        <w:rPr>
          <w:color w:val="231F20"/>
          <w:w w:val="105"/>
        </w:rPr>
        <w:t> de</w:t>
      </w:r>
      <w:r>
        <w:rPr>
          <w:color w:val="231F20"/>
          <w:w w:val="105"/>
        </w:rPr>
        <w:t> actualización</w:t>
      </w:r>
      <w:r>
        <w:rPr>
          <w:color w:val="231F20"/>
          <w:w w:val="105"/>
        </w:rPr>
        <w:t> del</w:t>
      </w:r>
      <w:r>
        <w:rPr>
          <w:color w:val="231F20"/>
          <w:w w:val="105"/>
        </w:rPr>
        <w:t> Plan</w:t>
      </w:r>
      <w:r>
        <w:rPr>
          <w:color w:val="231F20"/>
          <w:w w:val="105"/>
        </w:rPr>
        <w:t> de</w:t>
      </w:r>
      <w:r>
        <w:rPr>
          <w:color w:val="231F20"/>
          <w:w w:val="105"/>
        </w:rPr>
        <w:t> Desarrollo</w:t>
      </w:r>
      <w:r>
        <w:rPr>
          <w:color w:val="231F20"/>
          <w:w w:val="105"/>
        </w:rPr>
        <w:t> y Ordenamiento Territorial y el Plan de Uso de Gestión de Suelo con el presupuesto del GAD</w:t>
      </w:r>
      <w:r>
        <w:rPr>
          <w:color w:val="231F20"/>
          <w:w w:val="105"/>
        </w:rPr>
        <w:t> Municipal</w:t>
      </w:r>
      <w:r>
        <w:rPr>
          <w:color w:val="231F20"/>
          <w:w w:val="105"/>
        </w:rPr>
        <w:t> y</w:t>
      </w:r>
      <w:r>
        <w:rPr>
          <w:color w:val="231F20"/>
          <w:w w:val="105"/>
        </w:rPr>
        <w:t> los otros</w:t>
      </w:r>
      <w:r>
        <w:rPr>
          <w:color w:val="231F20"/>
          <w:w w:val="105"/>
        </w:rPr>
        <w:t> niveles</w:t>
      </w:r>
      <w:r>
        <w:rPr>
          <w:color w:val="231F20"/>
          <w:w w:val="105"/>
        </w:rPr>
        <w:t> de</w:t>
      </w:r>
      <w:r>
        <w:rPr>
          <w:color w:val="231F20"/>
          <w:w w:val="105"/>
        </w:rPr>
        <w:t> gobierno,</w:t>
      </w:r>
      <w:r>
        <w:rPr>
          <w:color w:val="231F20"/>
          <w:w w:val="105"/>
        </w:rPr>
        <w:t> los</w:t>
      </w:r>
      <w:r>
        <w:rPr>
          <w:color w:val="231F20"/>
          <w:w w:val="105"/>
        </w:rPr>
        <w:t> objetivos,</w:t>
      </w:r>
      <w:r>
        <w:rPr>
          <w:color w:val="231F20"/>
          <w:w w:val="105"/>
        </w:rPr>
        <w:t> metas,</w:t>
      </w:r>
      <w:r>
        <w:rPr>
          <w:color w:val="231F20"/>
          <w:w w:val="105"/>
        </w:rPr>
        <w:t> programas</w:t>
      </w:r>
      <w:r>
        <w:rPr>
          <w:color w:val="231F20"/>
          <w:w w:val="105"/>
        </w:rPr>
        <w:t> y proyectos establecidos en esta ordenanza deberán guardar coherencia con el presupuesto del</w:t>
      </w:r>
      <w:r>
        <w:rPr>
          <w:color w:val="231F20"/>
          <w:w w:val="105"/>
        </w:rPr>
        <w:t> GAD</w:t>
      </w:r>
      <w:r>
        <w:rPr>
          <w:color w:val="231F20"/>
          <w:w w:val="105"/>
        </w:rPr>
        <w:t> Municipal</w:t>
      </w:r>
      <w:r>
        <w:rPr>
          <w:color w:val="231F20"/>
          <w:w w:val="105"/>
        </w:rPr>
        <w:t> conforme</w:t>
      </w:r>
      <w:r>
        <w:rPr>
          <w:color w:val="231F20"/>
          <w:w w:val="105"/>
        </w:rPr>
        <w:t> el</w:t>
      </w:r>
      <w:r>
        <w:rPr>
          <w:color w:val="231F20"/>
          <w:w w:val="105"/>
        </w:rPr>
        <w:t> artículo</w:t>
      </w:r>
      <w:r>
        <w:rPr>
          <w:color w:val="231F20"/>
          <w:w w:val="105"/>
        </w:rPr>
        <w:t> 245</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 Territorial, Autonomía</w:t>
      </w:r>
      <w:r>
        <w:rPr>
          <w:color w:val="231F20"/>
          <w:w w:val="105"/>
        </w:rPr>
        <w:t> y Descentralización COOTAD. Las inversiones presupuestarias del presupuesto del GAD se ajustarán a la propuesta de los planes de desarrollo de los niveles</w:t>
      </w:r>
      <w:r>
        <w:rPr>
          <w:color w:val="231F20"/>
          <w:w w:val="105"/>
        </w:rPr>
        <w:t> de</w:t>
      </w:r>
      <w:r>
        <w:rPr>
          <w:color w:val="231F20"/>
          <w:w w:val="105"/>
        </w:rPr>
        <w:t> gobierno</w:t>
      </w:r>
      <w:r>
        <w:rPr>
          <w:color w:val="231F20"/>
          <w:w w:val="105"/>
        </w:rPr>
        <w:t> conforme</w:t>
      </w:r>
      <w:r>
        <w:rPr>
          <w:color w:val="231F20"/>
          <w:w w:val="105"/>
        </w:rPr>
        <w:t> al</w:t>
      </w:r>
      <w:r>
        <w:rPr>
          <w:color w:val="231F20"/>
          <w:w w:val="105"/>
        </w:rPr>
        <w:t> artículo</w:t>
      </w:r>
      <w:r>
        <w:rPr>
          <w:color w:val="231F20"/>
          <w:w w:val="105"/>
        </w:rPr>
        <w:t> 215</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 Territorial, Autonomía y Descentralización COOTAD.</w:t>
      </w:r>
    </w:p>
    <w:p>
      <w:pPr>
        <w:pStyle w:val="BodyText"/>
        <w:spacing w:line="283" w:lineRule="auto" w:before="212"/>
        <w:ind w:left="1425" w:right="1448"/>
        <w:jc w:val="both"/>
      </w:pPr>
      <w:r>
        <w:rPr>
          <w:b/>
          <w:color w:val="231F20"/>
          <w:w w:val="105"/>
        </w:rPr>
        <w:t>Art. 6.- </w:t>
      </w:r>
      <w:r>
        <w:rPr>
          <w:color w:val="231F20"/>
          <w:w w:val="105"/>
        </w:rPr>
        <w:t>Prioridad del Gasto Social: El Gobierno Autónomo Descentralizado Municipal del</w:t>
      </w:r>
      <w:r>
        <w:rPr>
          <w:color w:val="231F20"/>
          <w:w w:val="105"/>
        </w:rPr>
        <w:t> Cantón</w:t>
      </w:r>
      <w:r>
        <w:rPr>
          <w:color w:val="231F20"/>
          <w:w w:val="105"/>
        </w:rPr>
        <w:t> Chambo,</w:t>
      </w:r>
      <w:r>
        <w:rPr>
          <w:color w:val="231F20"/>
          <w:w w:val="105"/>
        </w:rPr>
        <w:t> a</w:t>
      </w:r>
      <w:r>
        <w:rPr>
          <w:color w:val="231F20"/>
          <w:w w:val="105"/>
        </w:rPr>
        <w:t> fin</w:t>
      </w:r>
      <w:r>
        <w:rPr>
          <w:color w:val="231F20"/>
          <w:w w:val="105"/>
        </w:rPr>
        <w:t> de</w:t>
      </w:r>
      <w:r>
        <w:rPr>
          <w:color w:val="231F20"/>
          <w:w w:val="105"/>
        </w:rPr>
        <w:t> impulsar</w:t>
      </w:r>
      <w:r>
        <w:rPr>
          <w:color w:val="231F20"/>
          <w:w w:val="105"/>
        </w:rPr>
        <w:t> el</w:t>
      </w:r>
      <w:r>
        <w:rPr>
          <w:color w:val="231F20"/>
          <w:w w:val="105"/>
        </w:rPr>
        <w:t> Buen</w:t>
      </w:r>
      <w:r>
        <w:rPr>
          <w:color w:val="231F20"/>
          <w:w w:val="105"/>
        </w:rPr>
        <w:t> Vivir</w:t>
      </w:r>
      <w:r>
        <w:rPr>
          <w:color w:val="231F20"/>
          <w:w w:val="105"/>
        </w:rPr>
        <w:t> en</w:t>
      </w:r>
      <w:r>
        <w:rPr>
          <w:color w:val="231F20"/>
          <w:w w:val="105"/>
        </w:rPr>
        <w:t> la</w:t>
      </w:r>
      <w:r>
        <w:rPr>
          <w:color w:val="231F20"/>
          <w:w w:val="105"/>
        </w:rPr>
        <w:t> jurisdicción</w:t>
      </w:r>
      <w:r>
        <w:rPr>
          <w:color w:val="231F20"/>
          <w:w w:val="105"/>
        </w:rPr>
        <w:t> cantonal, priorizara el gasto social, estableciendo un orden de ejecución de obras, adquisición de bienes</w:t>
      </w:r>
      <w:r>
        <w:rPr>
          <w:color w:val="231F20"/>
          <w:spacing w:val="37"/>
          <w:w w:val="105"/>
        </w:rPr>
        <w:t> </w:t>
      </w:r>
      <w:r>
        <w:rPr>
          <w:color w:val="231F20"/>
          <w:w w:val="105"/>
        </w:rPr>
        <w:t>y provisión</w:t>
      </w:r>
      <w:r>
        <w:rPr>
          <w:color w:val="231F20"/>
          <w:spacing w:val="31"/>
          <w:w w:val="105"/>
        </w:rPr>
        <w:t> </w:t>
      </w:r>
      <w:r>
        <w:rPr>
          <w:color w:val="231F20"/>
          <w:w w:val="105"/>
        </w:rPr>
        <w:t>de</w:t>
      </w:r>
      <w:r>
        <w:rPr>
          <w:color w:val="231F20"/>
          <w:spacing w:val="30"/>
          <w:w w:val="105"/>
        </w:rPr>
        <w:t> </w:t>
      </w:r>
      <w:r>
        <w:rPr>
          <w:color w:val="231F20"/>
          <w:w w:val="105"/>
        </w:rPr>
        <w:t>servicios;</w:t>
      </w:r>
      <w:r>
        <w:rPr>
          <w:color w:val="231F20"/>
          <w:spacing w:val="30"/>
          <w:w w:val="105"/>
        </w:rPr>
        <w:t> </w:t>
      </w:r>
      <w:r>
        <w:rPr>
          <w:color w:val="231F20"/>
          <w:w w:val="105"/>
        </w:rPr>
        <w:t>observando</w:t>
      </w:r>
      <w:r>
        <w:rPr>
          <w:color w:val="231F20"/>
          <w:spacing w:val="34"/>
          <w:w w:val="105"/>
        </w:rPr>
        <w:t> </w:t>
      </w:r>
      <w:r>
        <w:rPr>
          <w:color w:val="231F20"/>
          <w:w w:val="105"/>
        </w:rPr>
        <w:t>además</w:t>
      </w:r>
      <w:r>
        <w:rPr>
          <w:color w:val="231F20"/>
          <w:spacing w:val="30"/>
          <w:w w:val="105"/>
        </w:rPr>
        <w:t> </w:t>
      </w:r>
      <w:r>
        <w:rPr>
          <w:color w:val="231F20"/>
          <w:w w:val="105"/>
        </w:rPr>
        <w:t>la</w:t>
      </w:r>
      <w:r>
        <w:rPr>
          <w:color w:val="231F20"/>
          <w:spacing w:val="30"/>
          <w:w w:val="105"/>
        </w:rPr>
        <w:t> </w:t>
      </w:r>
      <w:r>
        <w:rPr>
          <w:color w:val="231F20"/>
          <w:w w:val="105"/>
        </w:rPr>
        <w:t>debida</w:t>
      </w:r>
      <w:r>
        <w:rPr>
          <w:color w:val="231F20"/>
          <w:spacing w:val="33"/>
          <w:w w:val="105"/>
        </w:rPr>
        <w:t> </w:t>
      </w:r>
      <w:r>
        <w:rPr>
          <w:color w:val="231F20"/>
          <w:w w:val="105"/>
        </w:rPr>
        <w:t>continuidad,</w:t>
      </w:r>
      <w:r>
        <w:rPr>
          <w:color w:val="231F20"/>
          <w:spacing w:val="30"/>
          <w:w w:val="105"/>
        </w:rPr>
        <w:t> </w:t>
      </w:r>
      <w:r>
        <w:rPr>
          <w:color w:val="231F20"/>
          <w:w w:val="105"/>
        </w:rPr>
        <w:t>en</w:t>
      </w:r>
      <w:r>
        <w:rPr>
          <w:color w:val="231F20"/>
          <w:spacing w:val="30"/>
          <w:w w:val="105"/>
        </w:rPr>
        <w:t> </w:t>
      </w:r>
      <w:r>
        <w:rPr>
          <w:color w:val="231F20"/>
          <w:w w:val="105"/>
        </w:rPr>
        <w:t>procura de</w:t>
      </w:r>
      <w:r>
        <w:rPr>
          <w:color w:val="231F20"/>
          <w:w w:val="105"/>
        </w:rPr>
        <w:t> los</w:t>
      </w:r>
      <w:r>
        <w:rPr>
          <w:color w:val="231F20"/>
          <w:w w:val="105"/>
        </w:rPr>
        <w:t> fines</w:t>
      </w:r>
      <w:r>
        <w:rPr>
          <w:color w:val="231F20"/>
          <w:w w:val="105"/>
        </w:rPr>
        <w:t> y</w:t>
      </w:r>
      <w:r>
        <w:rPr>
          <w:color w:val="231F20"/>
          <w:spacing w:val="80"/>
          <w:w w:val="105"/>
        </w:rPr>
        <w:t> </w:t>
      </w:r>
      <w:r>
        <w:rPr>
          <w:color w:val="231F20"/>
          <w:w w:val="105"/>
        </w:rPr>
        <w:t>objetivos</w:t>
      </w:r>
      <w:r>
        <w:rPr>
          <w:color w:val="231F20"/>
          <w:w w:val="105"/>
        </w:rPr>
        <w:t> previstos</w:t>
      </w:r>
      <w:r>
        <w:rPr>
          <w:color w:val="231F20"/>
          <w:w w:val="105"/>
        </w:rPr>
        <w:t> en</w:t>
      </w:r>
      <w:r>
        <w:rPr>
          <w:color w:val="231F20"/>
          <w:w w:val="105"/>
        </w:rPr>
        <w:t> la</w:t>
      </w:r>
      <w:r>
        <w:rPr>
          <w:color w:val="231F20"/>
          <w:w w:val="105"/>
        </w:rPr>
        <w:t> Ordenanza</w:t>
      </w:r>
      <w:r>
        <w:rPr>
          <w:color w:val="231F20"/>
          <w:w w:val="105"/>
        </w:rPr>
        <w:t> de</w:t>
      </w:r>
      <w:r>
        <w:rPr>
          <w:color w:val="231F20"/>
          <w:w w:val="105"/>
        </w:rPr>
        <w:t> actualización</w:t>
      </w:r>
      <w:r>
        <w:rPr>
          <w:color w:val="231F20"/>
          <w:w w:val="105"/>
        </w:rPr>
        <w:t> del</w:t>
      </w:r>
      <w:r>
        <w:rPr>
          <w:color w:val="231F20"/>
          <w:w w:val="105"/>
        </w:rPr>
        <w:t> Plan</w:t>
      </w:r>
      <w:r>
        <w:rPr>
          <w:color w:val="231F20"/>
          <w:w w:val="105"/>
        </w:rPr>
        <w:t> de Desarrollo y Ordenamiento Territorial y El Plan de Uso y Gestión de Suelo del Cantón Chambo,</w:t>
      </w:r>
      <w:r>
        <w:rPr>
          <w:color w:val="231F20"/>
          <w:w w:val="105"/>
        </w:rPr>
        <w:t> con</w:t>
      </w:r>
      <w:r>
        <w:rPr>
          <w:color w:val="231F20"/>
          <w:w w:val="105"/>
        </w:rPr>
        <w:t> base</w:t>
      </w:r>
      <w:r>
        <w:rPr>
          <w:color w:val="231F20"/>
          <w:w w:val="105"/>
        </w:rPr>
        <w:t> en</w:t>
      </w:r>
      <w:r>
        <w:rPr>
          <w:color w:val="231F20"/>
          <w:w w:val="105"/>
        </w:rPr>
        <w:t> la</w:t>
      </w:r>
      <w:r>
        <w:rPr>
          <w:color w:val="231F20"/>
          <w:w w:val="105"/>
        </w:rPr>
        <w:t> evaluaciones</w:t>
      </w:r>
      <w:r>
        <w:rPr>
          <w:color w:val="231F20"/>
          <w:w w:val="105"/>
        </w:rPr>
        <w:t> periódicas</w:t>
      </w:r>
      <w:r>
        <w:rPr>
          <w:color w:val="231F20"/>
          <w:w w:val="105"/>
        </w:rPr>
        <w:t> que</w:t>
      </w:r>
      <w:r>
        <w:rPr>
          <w:color w:val="231F20"/>
          <w:w w:val="105"/>
        </w:rPr>
        <w:t> se</w:t>
      </w:r>
      <w:r>
        <w:rPr>
          <w:color w:val="231F20"/>
          <w:w w:val="105"/>
        </w:rPr>
        <w:t> realicen.</w:t>
      </w:r>
      <w:r>
        <w:rPr>
          <w:color w:val="231F20"/>
          <w:w w:val="105"/>
        </w:rPr>
        <w:t> El</w:t>
      </w:r>
      <w:r>
        <w:rPr>
          <w:color w:val="231F20"/>
          <w:w w:val="105"/>
        </w:rPr>
        <w:t> presupuesto</w:t>
      </w:r>
      <w:r>
        <w:rPr>
          <w:color w:val="231F20"/>
          <w:w w:val="105"/>
        </w:rPr>
        <w:t> del</w:t>
      </w:r>
      <w:r>
        <w:rPr>
          <w:color w:val="231F20"/>
          <w:spacing w:val="80"/>
          <w:w w:val="105"/>
        </w:rPr>
        <w:t> </w:t>
      </w:r>
      <w:r>
        <w:rPr>
          <w:color w:val="231F20"/>
          <w:w w:val="105"/>
        </w:rPr>
        <w:t>GAD</w:t>
      </w:r>
      <w:r>
        <w:rPr>
          <w:color w:val="231F20"/>
          <w:w w:val="105"/>
        </w:rPr>
        <w:t> Municipal</w:t>
      </w:r>
      <w:r>
        <w:rPr>
          <w:color w:val="231F20"/>
          <w:w w:val="105"/>
        </w:rPr>
        <w:t> deberá</w:t>
      </w:r>
      <w:r>
        <w:rPr>
          <w:color w:val="231F20"/>
          <w:w w:val="105"/>
        </w:rPr>
        <w:t> prever</w:t>
      </w:r>
      <w:r>
        <w:rPr>
          <w:color w:val="231F20"/>
          <w:w w:val="105"/>
        </w:rPr>
        <w:t> el</w:t>
      </w:r>
      <w:r>
        <w:rPr>
          <w:color w:val="231F20"/>
          <w:w w:val="105"/>
        </w:rPr>
        <w:t> porcentaje</w:t>
      </w:r>
      <w:r>
        <w:rPr>
          <w:color w:val="231F20"/>
          <w:w w:val="105"/>
        </w:rPr>
        <w:t> de</w:t>
      </w:r>
      <w:r>
        <w:rPr>
          <w:color w:val="231F20"/>
          <w:w w:val="105"/>
        </w:rPr>
        <w:t> sus</w:t>
      </w:r>
      <w:r>
        <w:rPr>
          <w:color w:val="231F20"/>
          <w:w w:val="105"/>
        </w:rPr>
        <w:t> ingresos</w:t>
      </w:r>
      <w:r>
        <w:rPr>
          <w:color w:val="231F20"/>
          <w:w w:val="105"/>
        </w:rPr>
        <w:t> no</w:t>
      </w:r>
      <w:r>
        <w:rPr>
          <w:color w:val="231F20"/>
          <w:w w:val="105"/>
        </w:rPr>
        <w:t> tributarios</w:t>
      </w:r>
      <w:r>
        <w:rPr>
          <w:color w:val="231F20"/>
          <w:w w:val="105"/>
        </w:rPr>
        <w:t> para</w:t>
      </w:r>
      <w:r>
        <w:rPr>
          <w:color w:val="231F20"/>
          <w:w w:val="105"/>
        </w:rPr>
        <w:t> el financiamiento</w:t>
      </w:r>
      <w:r>
        <w:rPr>
          <w:color w:val="231F20"/>
          <w:w w:val="105"/>
        </w:rPr>
        <w:t> y</w:t>
      </w:r>
      <w:r>
        <w:rPr>
          <w:color w:val="231F20"/>
          <w:w w:val="105"/>
        </w:rPr>
        <w:t> ejecución</w:t>
      </w:r>
      <w:r>
        <w:rPr>
          <w:color w:val="231F20"/>
          <w:w w:val="105"/>
        </w:rPr>
        <w:t> de</w:t>
      </w:r>
      <w:r>
        <w:rPr>
          <w:color w:val="231F20"/>
          <w:w w:val="105"/>
        </w:rPr>
        <w:t> programas</w:t>
      </w:r>
      <w:r>
        <w:rPr>
          <w:color w:val="231F20"/>
          <w:w w:val="105"/>
        </w:rPr>
        <w:t> sociales</w:t>
      </w:r>
      <w:r>
        <w:rPr>
          <w:color w:val="231F20"/>
          <w:w w:val="105"/>
        </w:rPr>
        <w:t> para</w:t>
      </w:r>
      <w:r>
        <w:rPr>
          <w:color w:val="231F20"/>
          <w:w w:val="105"/>
        </w:rPr>
        <w:t> atención</w:t>
      </w:r>
      <w:r>
        <w:rPr>
          <w:color w:val="231F20"/>
          <w:w w:val="105"/>
        </w:rPr>
        <w:t> de</w:t>
      </w:r>
      <w:r>
        <w:rPr>
          <w:color w:val="231F20"/>
          <w:w w:val="105"/>
        </w:rPr>
        <w:t> los</w:t>
      </w:r>
      <w:r>
        <w:rPr>
          <w:color w:val="231F20"/>
          <w:w w:val="105"/>
        </w:rPr>
        <w:t> grupos</w:t>
      </w:r>
      <w:r>
        <w:rPr>
          <w:color w:val="231F20"/>
          <w:w w:val="105"/>
        </w:rPr>
        <w:t> de</w:t>
      </w:r>
      <w:r>
        <w:rPr>
          <w:color w:val="231F20"/>
          <w:spacing w:val="40"/>
          <w:w w:val="105"/>
        </w:rPr>
        <w:t> </w:t>
      </w:r>
      <w:r>
        <w:rPr>
          <w:color w:val="231F20"/>
          <w:w w:val="105"/>
        </w:rPr>
        <w:t>atención prioritaria, conforme el Art. 249 del COOTAD.</w:t>
      </w:r>
    </w:p>
    <w:p>
      <w:pPr>
        <w:pStyle w:val="Heading3"/>
        <w:spacing w:before="215"/>
        <w:ind w:left="1425" w:right="0"/>
        <w:jc w:val="both"/>
      </w:pPr>
      <w:r>
        <w:rPr>
          <w:color w:val="231F20"/>
          <w:w w:val="105"/>
        </w:rPr>
        <w:t>DE</w:t>
      </w:r>
      <w:r>
        <w:rPr>
          <w:color w:val="231F20"/>
          <w:spacing w:val="4"/>
          <w:w w:val="105"/>
        </w:rPr>
        <w:t> </w:t>
      </w:r>
      <w:r>
        <w:rPr>
          <w:color w:val="231F20"/>
          <w:w w:val="105"/>
        </w:rPr>
        <w:t>LAS</w:t>
      </w:r>
      <w:r>
        <w:rPr>
          <w:color w:val="231F20"/>
          <w:spacing w:val="5"/>
          <w:w w:val="105"/>
        </w:rPr>
        <w:t> </w:t>
      </w:r>
      <w:r>
        <w:rPr>
          <w:color w:val="231F20"/>
          <w:w w:val="105"/>
        </w:rPr>
        <w:t>INSTANCIAS</w:t>
      </w:r>
      <w:r>
        <w:rPr>
          <w:color w:val="231F20"/>
          <w:spacing w:val="4"/>
          <w:w w:val="105"/>
        </w:rPr>
        <w:t> </w:t>
      </w:r>
      <w:r>
        <w:rPr>
          <w:color w:val="231F20"/>
          <w:w w:val="105"/>
        </w:rPr>
        <w:t>DE</w:t>
      </w:r>
      <w:r>
        <w:rPr>
          <w:color w:val="231F20"/>
          <w:spacing w:val="4"/>
          <w:w w:val="105"/>
        </w:rPr>
        <w:t> </w:t>
      </w:r>
      <w:r>
        <w:rPr>
          <w:color w:val="231F20"/>
          <w:w w:val="105"/>
        </w:rPr>
        <w:t>PARTICIPACIÓN</w:t>
      </w:r>
      <w:r>
        <w:rPr>
          <w:color w:val="231F20"/>
          <w:spacing w:val="7"/>
          <w:w w:val="105"/>
        </w:rPr>
        <w:t> </w:t>
      </w:r>
      <w:r>
        <w:rPr>
          <w:color w:val="231F20"/>
          <w:spacing w:val="-2"/>
          <w:w w:val="105"/>
        </w:rPr>
        <w:t>CIUDADANA</w:t>
      </w:r>
    </w:p>
    <w:p>
      <w:pPr>
        <w:pStyle w:val="BodyText"/>
        <w:spacing w:line="283" w:lineRule="auto" w:before="252"/>
        <w:ind w:left="1425" w:right="1450"/>
        <w:jc w:val="both"/>
      </w:pPr>
      <w:r>
        <w:rPr>
          <w:b/>
          <w:color w:val="231F20"/>
          <w:w w:val="105"/>
        </w:rPr>
        <w:t>Art</w:t>
      </w:r>
      <w:r>
        <w:rPr>
          <w:b/>
          <w:color w:val="231F20"/>
          <w:w w:val="105"/>
        </w:rPr>
        <w:t> 7.-</w:t>
      </w:r>
      <w:r>
        <w:rPr>
          <w:b/>
          <w:color w:val="231F20"/>
          <w:w w:val="105"/>
        </w:rPr>
        <w:t> </w:t>
      </w:r>
      <w:r>
        <w:rPr>
          <w:color w:val="231F20"/>
          <w:w w:val="105"/>
        </w:rPr>
        <w:t>En</w:t>
      </w:r>
      <w:r>
        <w:rPr>
          <w:color w:val="231F20"/>
          <w:w w:val="105"/>
        </w:rPr>
        <w:t> observancia</w:t>
      </w:r>
      <w:r>
        <w:rPr>
          <w:color w:val="231F20"/>
          <w:w w:val="105"/>
        </w:rPr>
        <w:t> con</w:t>
      </w:r>
      <w:r>
        <w:rPr>
          <w:color w:val="231F20"/>
          <w:w w:val="105"/>
        </w:rPr>
        <w:t> el</w:t>
      </w:r>
      <w:r>
        <w:rPr>
          <w:color w:val="231F20"/>
          <w:w w:val="105"/>
        </w:rPr>
        <w:t> artículo</w:t>
      </w:r>
      <w:r>
        <w:rPr>
          <w:color w:val="231F20"/>
          <w:spacing w:val="40"/>
          <w:w w:val="105"/>
        </w:rPr>
        <w:t> </w:t>
      </w:r>
      <w:r>
        <w:rPr>
          <w:color w:val="231F20"/>
          <w:w w:val="105"/>
        </w:rPr>
        <w:t>95</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el</w:t>
      </w:r>
      <w:r>
        <w:rPr>
          <w:color w:val="231F20"/>
          <w:spacing w:val="80"/>
          <w:w w:val="105"/>
        </w:rPr>
        <w:t> </w:t>
      </w:r>
      <w:r>
        <w:rPr>
          <w:color w:val="231F20"/>
          <w:w w:val="105"/>
        </w:rPr>
        <w:t>Gobierno</w:t>
      </w:r>
      <w:r>
        <w:rPr>
          <w:color w:val="231F20"/>
          <w:w w:val="105"/>
        </w:rPr>
        <w:t> Autónomo</w:t>
      </w:r>
      <w:r>
        <w:rPr>
          <w:color w:val="231F20"/>
          <w:w w:val="105"/>
        </w:rPr>
        <w:t> Descentralizado</w:t>
      </w:r>
      <w:r>
        <w:rPr>
          <w:color w:val="231F20"/>
          <w:w w:val="105"/>
        </w:rPr>
        <w:t> Municipal</w:t>
      </w:r>
      <w:r>
        <w:rPr>
          <w:color w:val="231F20"/>
          <w:w w:val="105"/>
        </w:rPr>
        <w:t> del</w:t>
      </w:r>
      <w:r>
        <w:rPr>
          <w:color w:val="231F20"/>
          <w:w w:val="105"/>
        </w:rPr>
        <w:t> Cantón</w:t>
      </w:r>
      <w:r>
        <w:rPr>
          <w:color w:val="231F20"/>
          <w:w w:val="105"/>
        </w:rPr>
        <w:t> Chambo,</w:t>
      </w:r>
      <w:r>
        <w:rPr>
          <w:color w:val="231F20"/>
          <w:w w:val="105"/>
        </w:rPr>
        <w:t> reconoce</w:t>
      </w:r>
      <w:r>
        <w:rPr>
          <w:color w:val="231F20"/>
          <w:w w:val="105"/>
        </w:rPr>
        <w:t> la participación</w:t>
      </w:r>
      <w:r>
        <w:rPr>
          <w:color w:val="231F20"/>
          <w:w w:val="105"/>
        </w:rPr>
        <w:t> en</w:t>
      </w:r>
      <w:r>
        <w:rPr>
          <w:color w:val="231F20"/>
          <w:w w:val="105"/>
        </w:rPr>
        <w:t> democracia</w:t>
      </w:r>
      <w:r>
        <w:rPr>
          <w:color w:val="231F20"/>
          <w:w w:val="105"/>
        </w:rPr>
        <w:t> de</w:t>
      </w:r>
      <w:r>
        <w:rPr>
          <w:color w:val="231F20"/>
          <w:w w:val="105"/>
        </w:rPr>
        <w:t> sus</w:t>
      </w:r>
      <w:r>
        <w:rPr>
          <w:color w:val="231F20"/>
          <w:w w:val="105"/>
        </w:rPr>
        <w:t> habitantes</w:t>
      </w:r>
      <w:r>
        <w:rPr>
          <w:color w:val="231F20"/>
          <w:w w:val="105"/>
        </w:rPr>
        <w:t> y</w:t>
      </w:r>
      <w:r>
        <w:rPr>
          <w:color w:val="231F20"/>
          <w:w w:val="105"/>
        </w:rPr>
        <w:t> garantiza</w:t>
      </w:r>
      <w:r>
        <w:rPr>
          <w:color w:val="231F20"/>
          <w:w w:val="105"/>
        </w:rPr>
        <w:t> que</w:t>
      </w:r>
      <w:r>
        <w:rPr>
          <w:color w:val="231F20"/>
          <w:w w:val="105"/>
        </w:rPr>
        <w:t> las</w:t>
      </w:r>
      <w:r>
        <w:rPr>
          <w:color w:val="231F20"/>
          <w:w w:val="105"/>
        </w:rPr>
        <w:t> ciudadanas</w:t>
      </w:r>
      <w:r>
        <w:rPr>
          <w:color w:val="231F20"/>
          <w:w w:val="105"/>
        </w:rPr>
        <w:t> y ciudadanos,</w:t>
      </w:r>
      <w:r>
        <w:rPr>
          <w:color w:val="231F20"/>
          <w:w w:val="105"/>
        </w:rPr>
        <w:t> en forma individual</w:t>
      </w:r>
      <w:r>
        <w:rPr>
          <w:color w:val="231F20"/>
          <w:w w:val="105"/>
        </w:rPr>
        <w:t> y colectiva,</w:t>
      </w:r>
      <w:r>
        <w:rPr>
          <w:color w:val="231F20"/>
          <w:w w:val="105"/>
        </w:rPr>
        <w:t> participaran de manera protagónica</w:t>
      </w:r>
      <w:r>
        <w:rPr>
          <w:color w:val="231F20"/>
          <w:w w:val="105"/>
        </w:rPr>
        <w:t> en la toma</w:t>
      </w:r>
      <w:r>
        <w:rPr>
          <w:color w:val="231F20"/>
          <w:w w:val="105"/>
        </w:rPr>
        <w:t> de</w:t>
      </w:r>
      <w:r>
        <w:rPr>
          <w:color w:val="231F20"/>
          <w:w w:val="105"/>
        </w:rPr>
        <w:t> decisiones,</w:t>
      </w:r>
      <w:r>
        <w:rPr>
          <w:color w:val="231F20"/>
          <w:w w:val="105"/>
        </w:rPr>
        <w:t> planificación</w:t>
      </w:r>
      <w:r>
        <w:rPr>
          <w:color w:val="231F20"/>
          <w:w w:val="105"/>
        </w:rPr>
        <w:t> y</w:t>
      </w:r>
      <w:r>
        <w:rPr>
          <w:color w:val="231F20"/>
          <w:w w:val="105"/>
        </w:rPr>
        <w:t> gestión</w:t>
      </w:r>
      <w:r>
        <w:rPr>
          <w:color w:val="231F20"/>
          <w:w w:val="105"/>
        </w:rPr>
        <w:t> de</w:t>
      </w:r>
      <w:r>
        <w:rPr>
          <w:color w:val="231F20"/>
          <w:w w:val="105"/>
        </w:rPr>
        <w:t> los</w:t>
      </w:r>
      <w:r>
        <w:rPr>
          <w:color w:val="231F20"/>
          <w:w w:val="105"/>
        </w:rPr>
        <w:t> asuntos</w:t>
      </w:r>
      <w:r>
        <w:rPr>
          <w:color w:val="231F20"/>
          <w:w w:val="105"/>
        </w:rPr>
        <w:t> públicos</w:t>
      </w:r>
      <w:r>
        <w:rPr>
          <w:color w:val="231F20"/>
          <w:w w:val="105"/>
        </w:rPr>
        <w:t> ya</w:t>
      </w:r>
      <w:r>
        <w:rPr>
          <w:color w:val="231F20"/>
          <w:w w:val="105"/>
        </w:rPr>
        <w:t> que</w:t>
      </w:r>
      <w:r>
        <w:rPr>
          <w:color w:val="231F20"/>
          <w:w w:val="105"/>
        </w:rPr>
        <w:t> la participación ciudadana es un derecho, que se ejercerá a través de los mecanismos de la democracia representativa, directa y comunitaria.</w:t>
      </w:r>
    </w:p>
    <w:p>
      <w:pPr>
        <w:pStyle w:val="BodyText"/>
        <w:spacing w:line="283" w:lineRule="auto" w:before="210"/>
        <w:ind w:left="1425" w:right="1448"/>
        <w:jc w:val="both"/>
      </w:pPr>
      <w:r>
        <w:rPr>
          <w:b/>
          <w:color w:val="231F20"/>
          <w:w w:val="105"/>
        </w:rPr>
        <w:t>Art.</w:t>
      </w:r>
      <w:r>
        <w:rPr>
          <w:b/>
          <w:color w:val="231F20"/>
          <w:w w:val="105"/>
        </w:rPr>
        <w:t> 8.-</w:t>
      </w:r>
      <w:r>
        <w:rPr>
          <w:b/>
          <w:color w:val="231F20"/>
          <w:w w:val="105"/>
        </w:rPr>
        <w:t> </w:t>
      </w:r>
      <w:r>
        <w:rPr>
          <w:color w:val="231F20"/>
          <w:w w:val="105"/>
        </w:rPr>
        <w:t>El</w:t>
      </w:r>
      <w:r>
        <w:rPr>
          <w:color w:val="231F20"/>
          <w:w w:val="105"/>
        </w:rPr>
        <w:t> Gobierno</w:t>
      </w:r>
      <w:r>
        <w:rPr>
          <w:color w:val="231F20"/>
          <w:w w:val="105"/>
        </w:rPr>
        <w:t> Autónomo</w:t>
      </w:r>
      <w:r>
        <w:rPr>
          <w:color w:val="231F20"/>
          <w:w w:val="105"/>
        </w:rPr>
        <w:t> Descentralizado</w:t>
      </w:r>
      <w:r>
        <w:rPr>
          <w:color w:val="231F20"/>
          <w:w w:val="105"/>
        </w:rPr>
        <w:t> Municipal</w:t>
      </w:r>
      <w:r>
        <w:rPr>
          <w:color w:val="231F20"/>
          <w:w w:val="105"/>
        </w:rPr>
        <w:t> del</w:t>
      </w:r>
      <w:r>
        <w:rPr>
          <w:color w:val="231F20"/>
          <w:w w:val="105"/>
        </w:rPr>
        <w:t> Cantón</w:t>
      </w:r>
      <w:r>
        <w:rPr>
          <w:color w:val="231F20"/>
          <w:w w:val="105"/>
        </w:rPr>
        <w:t> Chambo de conformidad</w:t>
      </w:r>
      <w:r>
        <w:rPr>
          <w:color w:val="231F20"/>
          <w:w w:val="105"/>
        </w:rPr>
        <w:t> con el</w:t>
      </w:r>
      <w:r>
        <w:rPr>
          <w:color w:val="231F20"/>
          <w:w w:val="105"/>
        </w:rPr>
        <w:t> Art</w:t>
      </w:r>
      <w:r>
        <w:rPr>
          <w:color w:val="231F20"/>
          <w:w w:val="105"/>
        </w:rPr>
        <w:t> 302</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w:t>
      </w:r>
      <w:r>
        <w:rPr>
          <w:color w:val="231F20"/>
          <w:spacing w:val="80"/>
          <w:w w:val="150"/>
        </w:rPr>
        <w:t> </w:t>
      </w:r>
      <w:r>
        <w:rPr>
          <w:color w:val="231F20"/>
          <w:w w:val="105"/>
        </w:rPr>
        <w:t>Autonomía</w:t>
      </w:r>
      <w:r>
        <w:rPr>
          <w:color w:val="231F20"/>
          <w:w w:val="105"/>
        </w:rPr>
        <w:t> y</w:t>
      </w:r>
      <w:r>
        <w:rPr>
          <w:color w:val="231F20"/>
          <w:w w:val="105"/>
        </w:rPr>
        <w:t> Descentralización,</w:t>
      </w:r>
      <w:r>
        <w:rPr>
          <w:color w:val="231F20"/>
          <w:w w:val="105"/>
        </w:rPr>
        <w:t> reconoce</w:t>
      </w:r>
      <w:r>
        <w:rPr>
          <w:color w:val="231F20"/>
          <w:w w:val="105"/>
        </w:rPr>
        <w:t> toda</w:t>
      </w:r>
      <w:r>
        <w:rPr>
          <w:color w:val="231F20"/>
          <w:w w:val="105"/>
        </w:rPr>
        <w:t> forma</w:t>
      </w:r>
      <w:r>
        <w:rPr>
          <w:color w:val="231F20"/>
          <w:w w:val="105"/>
        </w:rPr>
        <w:t> de</w:t>
      </w:r>
      <w:r>
        <w:rPr>
          <w:color w:val="231F20"/>
          <w:w w:val="105"/>
        </w:rPr>
        <w:t> participación</w:t>
      </w:r>
      <w:r>
        <w:rPr>
          <w:color w:val="231F20"/>
          <w:w w:val="105"/>
        </w:rPr>
        <w:t> ciudadana</w:t>
      </w:r>
      <w:r>
        <w:rPr>
          <w:color w:val="231F20"/>
          <w:w w:val="105"/>
        </w:rPr>
        <w:t> de carácter</w:t>
      </w:r>
      <w:r>
        <w:rPr>
          <w:color w:val="231F20"/>
          <w:w w:val="105"/>
        </w:rPr>
        <w:t> individual</w:t>
      </w:r>
      <w:r>
        <w:rPr>
          <w:color w:val="231F20"/>
          <w:w w:val="105"/>
        </w:rPr>
        <w:t> y</w:t>
      </w:r>
      <w:r>
        <w:rPr>
          <w:color w:val="231F20"/>
          <w:w w:val="105"/>
        </w:rPr>
        <w:t> colectivo,</w:t>
      </w:r>
      <w:r>
        <w:rPr>
          <w:color w:val="231F20"/>
          <w:w w:val="105"/>
        </w:rPr>
        <w:t> incluyendo</w:t>
      </w:r>
      <w:r>
        <w:rPr>
          <w:color w:val="231F20"/>
          <w:w w:val="105"/>
        </w:rPr>
        <w:t> aquellas</w:t>
      </w:r>
      <w:r>
        <w:rPr>
          <w:color w:val="231F20"/>
          <w:w w:val="105"/>
        </w:rPr>
        <w:t> que</w:t>
      </w:r>
      <w:r>
        <w:rPr>
          <w:color w:val="231F20"/>
          <w:w w:val="105"/>
        </w:rPr>
        <w:t> se</w:t>
      </w:r>
      <w:r>
        <w:rPr>
          <w:color w:val="231F20"/>
          <w:w w:val="105"/>
        </w:rPr>
        <w:t> generen</w:t>
      </w:r>
      <w:r>
        <w:rPr>
          <w:color w:val="231F20"/>
          <w:w w:val="105"/>
        </w:rPr>
        <w:t> en</w:t>
      </w:r>
      <w:r>
        <w:rPr>
          <w:color w:val="231F20"/>
          <w:w w:val="105"/>
        </w:rPr>
        <w:t> las</w:t>
      </w:r>
      <w:r>
        <w:rPr>
          <w:color w:val="231F20"/>
          <w:w w:val="105"/>
        </w:rPr>
        <w:t> unidades territoriales de base, barrios, comunidades, comunas recintos y aquellas organizaciones propias de los pueblos y nacionalidades, en el marco de la Constitución y la Ley.</w:t>
      </w:r>
    </w:p>
    <w:p>
      <w:pPr>
        <w:pStyle w:val="BodyText"/>
        <w:spacing w:line="283" w:lineRule="auto" w:before="210"/>
        <w:ind w:left="1425" w:right="1447"/>
        <w:jc w:val="both"/>
      </w:pPr>
      <w:r>
        <w:rPr>
          <w:b/>
          <w:color w:val="231F20"/>
          <w:w w:val="105"/>
        </w:rPr>
        <w:t>Art.</w:t>
      </w:r>
      <w:r>
        <w:rPr>
          <w:b/>
          <w:color w:val="231F20"/>
          <w:w w:val="105"/>
        </w:rPr>
        <w:t> 9.-</w:t>
      </w:r>
      <w:r>
        <w:rPr>
          <w:b/>
          <w:color w:val="231F20"/>
          <w:w w:val="105"/>
        </w:rPr>
        <w:t> </w:t>
      </w:r>
      <w:r>
        <w:rPr>
          <w:color w:val="231F20"/>
          <w:w w:val="105"/>
        </w:rPr>
        <w:t>El</w:t>
      </w:r>
      <w:r>
        <w:rPr>
          <w:color w:val="231F20"/>
          <w:w w:val="105"/>
        </w:rPr>
        <w:t> Gobierno</w:t>
      </w:r>
      <w:r>
        <w:rPr>
          <w:color w:val="231F20"/>
          <w:w w:val="105"/>
        </w:rPr>
        <w:t> Autónomo</w:t>
      </w:r>
      <w:r>
        <w:rPr>
          <w:color w:val="231F20"/>
          <w:w w:val="105"/>
        </w:rPr>
        <w:t> Descentralizado</w:t>
      </w:r>
      <w:r>
        <w:rPr>
          <w:color w:val="231F20"/>
          <w:w w:val="105"/>
        </w:rPr>
        <w:t> Municipal</w:t>
      </w:r>
      <w:r>
        <w:rPr>
          <w:color w:val="231F20"/>
          <w:w w:val="105"/>
        </w:rPr>
        <w:t> del</w:t>
      </w:r>
      <w:r>
        <w:rPr>
          <w:color w:val="231F20"/>
          <w:w w:val="105"/>
        </w:rPr>
        <w:t> Cantón</w:t>
      </w:r>
      <w:r>
        <w:rPr>
          <w:color w:val="231F20"/>
          <w:w w:val="105"/>
        </w:rPr>
        <w:t> Chambo</w:t>
      </w:r>
      <w:r>
        <w:rPr>
          <w:color w:val="231F20"/>
          <w:w w:val="105"/>
        </w:rPr>
        <w:t> ,</w:t>
      </w:r>
      <w:r>
        <w:rPr>
          <w:color w:val="231F20"/>
          <w:w w:val="105"/>
        </w:rPr>
        <w:t> en concordancia</w:t>
      </w:r>
      <w:r>
        <w:rPr>
          <w:color w:val="231F20"/>
          <w:w w:val="105"/>
        </w:rPr>
        <w:t> con</w:t>
      </w:r>
      <w:r>
        <w:rPr>
          <w:color w:val="231F20"/>
          <w:w w:val="105"/>
        </w:rPr>
        <w:t> el</w:t>
      </w:r>
      <w:r>
        <w:rPr>
          <w:color w:val="231F20"/>
          <w:w w:val="105"/>
        </w:rPr>
        <w:t> artículo</w:t>
      </w:r>
      <w:r>
        <w:rPr>
          <w:color w:val="231F20"/>
          <w:w w:val="105"/>
        </w:rPr>
        <w:t> 306</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 Autonomía</w:t>
      </w:r>
      <w:r>
        <w:rPr>
          <w:color w:val="231F20"/>
          <w:w w:val="105"/>
        </w:rPr>
        <w:t> y</w:t>
      </w:r>
      <w:r>
        <w:rPr>
          <w:color w:val="231F20"/>
          <w:w w:val="105"/>
        </w:rPr>
        <w:t> Descentralización</w:t>
      </w:r>
      <w:r>
        <w:rPr>
          <w:color w:val="231F20"/>
          <w:w w:val="105"/>
        </w:rPr>
        <w:t> reconoce</w:t>
      </w:r>
      <w:r>
        <w:rPr>
          <w:color w:val="231F20"/>
          <w:w w:val="105"/>
        </w:rPr>
        <w:t> a</w:t>
      </w:r>
      <w:r>
        <w:rPr>
          <w:color w:val="231F20"/>
          <w:w w:val="105"/>
        </w:rPr>
        <w:t> los</w:t>
      </w:r>
      <w:r>
        <w:rPr>
          <w:color w:val="231F20"/>
          <w:w w:val="105"/>
        </w:rPr>
        <w:t> barrios</w:t>
      </w:r>
      <w:r>
        <w:rPr>
          <w:color w:val="231F20"/>
          <w:w w:val="105"/>
        </w:rPr>
        <w:t> y</w:t>
      </w:r>
      <w:r>
        <w:rPr>
          <w:color w:val="231F20"/>
          <w:w w:val="105"/>
        </w:rPr>
        <w:t> comunidades</w:t>
      </w:r>
      <w:r>
        <w:rPr>
          <w:color w:val="231F20"/>
          <w:w w:val="105"/>
        </w:rPr>
        <w:t> como</w:t>
      </w:r>
      <w:r>
        <w:rPr>
          <w:color w:val="231F20"/>
          <w:w w:val="105"/>
        </w:rPr>
        <w:t> unidades básicas</w:t>
      </w:r>
      <w:r>
        <w:rPr>
          <w:color w:val="231F20"/>
          <w:w w:val="105"/>
        </w:rPr>
        <w:t> de</w:t>
      </w:r>
      <w:r>
        <w:rPr>
          <w:color w:val="231F20"/>
          <w:w w:val="105"/>
        </w:rPr>
        <w:t> participación</w:t>
      </w:r>
      <w:r>
        <w:rPr>
          <w:color w:val="231F20"/>
          <w:spacing w:val="40"/>
          <w:w w:val="105"/>
        </w:rPr>
        <w:t> </w:t>
      </w:r>
      <w:r>
        <w:rPr>
          <w:color w:val="231F20"/>
          <w:w w:val="105"/>
        </w:rPr>
        <w:t>ciudadana,</w:t>
      </w:r>
      <w:r>
        <w:rPr>
          <w:color w:val="231F20"/>
          <w:w w:val="105"/>
        </w:rPr>
        <w:t> así</w:t>
      </w:r>
      <w:r>
        <w:rPr>
          <w:color w:val="231F20"/>
          <w:w w:val="105"/>
        </w:rPr>
        <w:t> como</w:t>
      </w:r>
      <w:r>
        <w:rPr>
          <w:color w:val="231F20"/>
          <w:w w:val="105"/>
        </w:rPr>
        <w:t> sus</w:t>
      </w:r>
      <w:r>
        <w:rPr>
          <w:color w:val="231F20"/>
          <w:w w:val="105"/>
        </w:rPr>
        <w:t> atribuciones</w:t>
      </w:r>
      <w:r>
        <w:rPr>
          <w:color w:val="231F20"/>
          <w:w w:val="105"/>
        </w:rPr>
        <w:t> socio-organizativas</w:t>
      </w:r>
      <w:r>
        <w:rPr>
          <w:color w:val="231F20"/>
          <w:w w:val="105"/>
        </w:rPr>
        <w:t> son</w:t>
      </w:r>
      <w:r>
        <w:rPr>
          <w:color w:val="231F20"/>
          <w:spacing w:val="80"/>
          <w:w w:val="105"/>
        </w:rPr>
        <w:t> </w:t>
      </w:r>
      <w:r>
        <w:rPr>
          <w:color w:val="231F20"/>
          <w:w w:val="105"/>
        </w:rPr>
        <w:t>los</w:t>
      </w:r>
      <w:r>
        <w:rPr>
          <w:color w:val="231F20"/>
          <w:spacing w:val="80"/>
          <w:w w:val="105"/>
        </w:rPr>
        <w:t> </w:t>
      </w:r>
      <w:r>
        <w:rPr>
          <w:color w:val="231F20"/>
          <w:w w:val="105"/>
        </w:rPr>
        <w:t>órganos</w:t>
      </w:r>
      <w:r>
        <w:rPr>
          <w:color w:val="231F20"/>
          <w:spacing w:val="80"/>
          <w:w w:val="105"/>
        </w:rPr>
        <w:t> </w:t>
      </w:r>
      <w:r>
        <w:rPr>
          <w:color w:val="231F20"/>
          <w:w w:val="105"/>
        </w:rPr>
        <w:t>de</w:t>
      </w:r>
      <w:r>
        <w:rPr>
          <w:color w:val="231F20"/>
          <w:spacing w:val="80"/>
          <w:w w:val="105"/>
        </w:rPr>
        <w:t> </w:t>
      </w:r>
      <w:r>
        <w:rPr>
          <w:color w:val="231F20"/>
          <w:w w:val="105"/>
        </w:rPr>
        <w:t>representación</w:t>
      </w:r>
      <w:r>
        <w:rPr>
          <w:color w:val="231F20"/>
          <w:spacing w:val="80"/>
          <w:w w:val="105"/>
        </w:rPr>
        <w:t> </w:t>
      </w:r>
      <w:r>
        <w:rPr>
          <w:color w:val="231F20"/>
          <w:w w:val="105"/>
        </w:rPr>
        <w:t>comunitaria</w:t>
      </w:r>
      <w:r>
        <w:rPr>
          <w:color w:val="231F20"/>
          <w:spacing w:val="80"/>
          <w:w w:val="105"/>
        </w:rPr>
        <w:t> </w:t>
      </w:r>
      <w:r>
        <w:rPr>
          <w:color w:val="231F20"/>
          <w:w w:val="105"/>
        </w:rPr>
        <w:t>y</w:t>
      </w:r>
      <w:r>
        <w:rPr>
          <w:color w:val="231F20"/>
          <w:spacing w:val="80"/>
          <w:w w:val="105"/>
        </w:rPr>
        <w:t> </w:t>
      </w:r>
      <w:r>
        <w:rPr>
          <w:color w:val="231F20"/>
          <w:w w:val="105"/>
        </w:rPr>
        <w:t>se</w:t>
      </w:r>
      <w:r>
        <w:rPr>
          <w:color w:val="231F20"/>
          <w:spacing w:val="80"/>
          <w:w w:val="105"/>
        </w:rPr>
        <w:t> </w:t>
      </w:r>
      <w:r>
        <w:rPr>
          <w:color w:val="231F20"/>
          <w:w w:val="105"/>
        </w:rPr>
        <w:t>articularas</w:t>
      </w:r>
      <w:r>
        <w:rPr>
          <w:color w:val="231F20"/>
          <w:spacing w:val="80"/>
          <w:w w:val="105"/>
        </w:rPr>
        <w:t> </w:t>
      </w:r>
      <w:r>
        <w:rPr>
          <w:color w:val="231F20"/>
          <w:w w:val="105"/>
        </w:rPr>
        <w:t>al</w:t>
      </w:r>
      <w:r>
        <w:rPr>
          <w:color w:val="231F20"/>
          <w:spacing w:val="80"/>
          <w:w w:val="105"/>
        </w:rPr>
        <w:t> </w:t>
      </w:r>
      <w:r>
        <w:rPr>
          <w:color w:val="231F20"/>
          <w:w w:val="105"/>
        </w:rPr>
        <w:t>sistema</w:t>
      </w:r>
      <w:r>
        <w:rPr>
          <w:color w:val="231F20"/>
          <w:spacing w:val="80"/>
          <w:w w:val="105"/>
        </w:rPr>
        <w:t> </w:t>
      </w:r>
      <w:r>
        <w:rPr>
          <w:color w:val="231F20"/>
          <w:w w:val="105"/>
        </w:rPr>
        <w:t>de</w:t>
      </w:r>
      <w:r>
        <w:rPr>
          <w:color w:val="231F20"/>
          <w:spacing w:val="80"/>
          <w:w w:val="105"/>
        </w:rPr>
        <w:t> </w:t>
      </w:r>
      <w:r>
        <w:rPr>
          <w:color w:val="231F20"/>
          <w:w w:val="105"/>
        </w:rPr>
        <w:t>gestión</w:t>
      </w:r>
    </w:p>
    <w:p>
      <w:pPr>
        <w:pStyle w:val="BodyText"/>
        <w:spacing w:after="0" w:line="283" w:lineRule="auto"/>
        <w:jc w:val="both"/>
        <w:sectPr>
          <w:pgSz w:w="11910" w:h="16840"/>
          <w:pgMar w:header="1391" w:footer="571" w:top="1800" w:bottom="760" w:left="0" w:right="0"/>
        </w:sectPr>
      </w:pPr>
    </w:p>
    <w:p>
      <w:pPr>
        <w:spacing w:line="278" w:lineRule="auto" w:before="165"/>
        <w:ind w:left="1425" w:right="1484" w:firstLine="0"/>
        <w:jc w:val="both"/>
        <w:rPr>
          <w:sz w:val="25"/>
        </w:rPr>
      </w:pPr>
      <w:r>
        <w:rPr>
          <w:sz w:val="25"/>
        </w:rPr>
        <w:drawing>
          <wp:anchor distT="0" distB="0" distL="0" distR="0" allowOverlap="1" layoutInCell="1" locked="0" behindDoc="1" simplePos="0" relativeHeight="485678592">
            <wp:simplePos x="0" y="0"/>
            <wp:positionH relativeFrom="page">
              <wp:posOffset>2923615</wp:posOffset>
            </wp:positionH>
            <wp:positionV relativeFrom="paragraph">
              <wp:posOffset>69367</wp:posOffset>
            </wp:positionV>
            <wp:extent cx="1692611" cy="5476178"/>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52" cstate="print"/>
                    <a:stretch>
                      <a:fillRect/>
                    </a:stretch>
                  </pic:blipFill>
                  <pic:spPr>
                    <a:xfrm>
                      <a:off x="0" y="0"/>
                      <a:ext cx="1692611" cy="5476178"/>
                    </a:xfrm>
                    <a:prstGeom prst="rect">
                      <a:avLst/>
                    </a:prstGeom>
                  </pic:spPr>
                </pic:pic>
              </a:graphicData>
            </a:graphic>
          </wp:anchor>
        </w:drawing>
      </w:r>
      <w:r>
        <w:rPr>
          <w:color w:val="231F20"/>
          <w:sz w:val="25"/>
        </w:rPr>
        <w:t>participativa, se reconoce así también a las organizaciones barriales existentes y se promoverá la creación de aquellas que la libre participación ciudadana genere.</w:t>
      </w:r>
    </w:p>
    <w:p>
      <w:pPr>
        <w:spacing w:line="278" w:lineRule="auto" w:before="210"/>
        <w:ind w:left="1425" w:right="1481" w:firstLine="0"/>
        <w:jc w:val="both"/>
        <w:rPr>
          <w:sz w:val="25"/>
        </w:rPr>
      </w:pPr>
      <w:r>
        <w:rPr>
          <w:b/>
          <w:color w:val="231F20"/>
          <w:sz w:val="25"/>
        </w:rPr>
        <w:t>Art. 10.- </w:t>
      </w:r>
      <w:r>
        <w:rPr>
          <w:color w:val="231F20"/>
          <w:sz w:val="25"/>
        </w:rPr>
        <w:t>El Gobierno Autónomo Descentralizado Municipal del Cantón Chambo en aplicación a lo dispuesto en el artículo 54 laterales d) y d) del COOTAD que establece como funciones del Gobierno Municipal las de implementar el sistema de participación ciudadana, así como elaborar y ejecutar el plan cantonal de desarrollo y ordenamiento territorial, procederá a dar cumplimiento a estas disposiciones.</w:t>
      </w:r>
    </w:p>
    <w:p>
      <w:pPr>
        <w:pStyle w:val="Heading2"/>
        <w:spacing w:before="209"/>
        <w:ind w:left="1425" w:right="0"/>
        <w:jc w:val="both"/>
      </w:pPr>
      <w:r>
        <w:rPr>
          <w:color w:val="231F20"/>
        </w:rPr>
        <w:t>DE</w:t>
      </w:r>
      <w:r>
        <w:rPr>
          <w:color w:val="231F20"/>
          <w:spacing w:val="5"/>
        </w:rPr>
        <w:t> </w:t>
      </w:r>
      <w:r>
        <w:rPr>
          <w:color w:val="231F20"/>
        </w:rPr>
        <w:t>LOS</w:t>
      </w:r>
      <w:r>
        <w:rPr>
          <w:color w:val="231F20"/>
          <w:spacing w:val="5"/>
        </w:rPr>
        <w:t> </w:t>
      </w:r>
      <w:r>
        <w:rPr>
          <w:color w:val="231F20"/>
        </w:rPr>
        <w:t>DOCUMENTOS</w:t>
      </w:r>
      <w:r>
        <w:rPr>
          <w:color w:val="231F20"/>
          <w:spacing w:val="5"/>
        </w:rPr>
        <w:t> </w:t>
      </w:r>
      <w:r>
        <w:rPr>
          <w:color w:val="231F20"/>
          <w:spacing w:val="-2"/>
        </w:rPr>
        <w:t>TECNICOS</w:t>
      </w:r>
    </w:p>
    <w:p>
      <w:pPr>
        <w:spacing w:line="242" w:lineRule="auto" w:before="286"/>
        <w:ind w:left="1425" w:right="1480" w:firstLine="0"/>
        <w:jc w:val="both"/>
        <w:rPr>
          <w:sz w:val="25"/>
        </w:rPr>
      </w:pPr>
      <w:r>
        <w:rPr>
          <w:b/>
          <w:color w:val="231F20"/>
          <w:sz w:val="25"/>
        </w:rPr>
        <w:t>Art. 11.- </w:t>
      </w:r>
      <w:r>
        <w:rPr>
          <w:color w:val="231F20"/>
          <w:sz w:val="25"/>
        </w:rPr>
        <w:t>El conjunto de planos, normativas y especificaciones técnicas pasan a formar parte de la documentación de la Ordenanza de Actualización del Plan de Desarrollo y Ordenamiento Territorial PDOT, y el Plan de Uso y Gestión de Suelo PUGS. Los documentos técnicos que complementa la parte operativa y de Gestión del Gobierno autónomo Descentralizado Municipal del Cantón Chambo, son: </w:t>
      </w:r>
      <w:r>
        <w:rPr>
          <w:b/>
          <w:color w:val="231F20"/>
          <w:sz w:val="25"/>
        </w:rPr>
        <w:t>PLAN DE DESARROLLO</w:t>
      </w:r>
      <w:r>
        <w:rPr>
          <w:b/>
          <w:color w:val="231F20"/>
          <w:spacing w:val="9"/>
          <w:sz w:val="25"/>
        </w:rPr>
        <w:t> </w:t>
      </w:r>
      <w:r>
        <w:rPr>
          <w:b/>
          <w:color w:val="231F20"/>
          <w:sz w:val="25"/>
        </w:rPr>
        <w:t>Y</w:t>
      </w:r>
      <w:r>
        <w:rPr>
          <w:b/>
          <w:color w:val="231F20"/>
          <w:spacing w:val="9"/>
          <w:sz w:val="25"/>
        </w:rPr>
        <w:t> </w:t>
      </w:r>
      <w:r>
        <w:rPr>
          <w:b/>
          <w:color w:val="231F20"/>
          <w:sz w:val="25"/>
        </w:rPr>
        <w:t>ORDENAMIENTO</w:t>
      </w:r>
      <w:r>
        <w:rPr>
          <w:b/>
          <w:color w:val="231F20"/>
          <w:spacing w:val="9"/>
          <w:sz w:val="25"/>
        </w:rPr>
        <w:t> </w:t>
      </w:r>
      <w:r>
        <w:rPr>
          <w:b/>
          <w:color w:val="231F20"/>
          <w:sz w:val="25"/>
        </w:rPr>
        <w:t>TERRITORIAL</w:t>
      </w:r>
      <w:r>
        <w:rPr>
          <w:b/>
          <w:color w:val="231F20"/>
          <w:spacing w:val="10"/>
          <w:sz w:val="25"/>
        </w:rPr>
        <w:t> </w:t>
      </w:r>
      <w:r>
        <w:rPr>
          <w:b/>
          <w:color w:val="231F20"/>
          <w:sz w:val="25"/>
        </w:rPr>
        <w:t>PDOT</w:t>
      </w:r>
      <w:r>
        <w:rPr>
          <w:b/>
          <w:color w:val="231F20"/>
          <w:spacing w:val="15"/>
          <w:sz w:val="25"/>
        </w:rPr>
        <w:t> </w:t>
      </w:r>
      <w:r>
        <w:rPr>
          <w:color w:val="231F20"/>
          <w:sz w:val="25"/>
        </w:rPr>
        <w:t>con</w:t>
      </w:r>
      <w:r>
        <w:rPr>
          <w:color w:val="231F20"/>
          <w:spacing w:val="9"/>
          <w:sz w:val="25"/>
        </w:rPr>
        <w:t> </w:t>
      </w:r>
      <w:r>
        <w:rPr>
          <w:color w:val="231F20"/>
          <w:sz w:val="25"/>
        </w:rPr>
        <w:t>sus</w:t>
      </w:r>
      <w:r>
        <w:rPr>
          <w:color w:val="231F20"/>
          <w:spacing w:val="10"/>
          <w:sz w:val="25"/>
        </w:rPr>
        <w:t> </w:t>
      </w:r>
      <w:r>
        <w:rPr>
          <w:color w:val="231F20"/>
          <w:sz w:val="25"/>
        </w:rPr>
        <w:t>fases</w:t>
      </w:r>
      <w:r>
        <w:rPr>
          <w:color w:val="231F20"/>
          <w:spacing w:val="10"/>
          <w:sz w:val="25"/>
        </w:rPr>
        <w:t> </w:t>
      </w:r>
      <w:r>
        <w:rPr>
          <w:color w:val="231F20"/>
          <w:sz w:val="25"/>
        </w:rPr>
        <w:t>de</w:t>
      </w:r>
      <w:r>
        <w:rPr>
          <w:color w:val="231F20"/>
          <w:spacing w:val="9"/>
          <w:sz w:val="25"/>
        </w:rPr>
        <w:t> </w:t>
      </w:r>
      <w:r>
        <w:rPr>
          <w:color w:val="231F20"/>
          <w:sz w:val="25"/>
        </w:rPr>
        <w:t>:</w:t>
      </w:r>
      <w:r>
        <w:rPr>
          <w:color w:val="231F20"/>
          <w:spacing w:val="10"/>
          <w:sz w:val="25"/>
        </w:rPr>
        <w:t> </w:t>
      </w:r>
      <w:r>
        <w:rPr>
          <w:color w:val="231F20"/>
          <w:spacing w:val="-5"/>
          <w:sz w:val="25"/>
        </w:rPr>
        <w:t>a)</w:t>
      </w:r>
    </w:p>
    <w:p>
      <w:pPr>
        <w:spacing w:line="242" w:lineRule="auto" w:before="0"/>
        <w:ind w:left="1425" w:right="1478" w:firstLine="0"/>
        <w:jc w:val="both"/>
        <w:rPr>
          <w:sz w:val="25"/>
        </w:rPr>
      </w:pPr>
      <w:r>
        <w:rPr>
          <w:color w:val="231F20"/>
          <w:sz w:val="25"/>
        </w:rPr>
        <w:t>Diagnostico, b) propuesta</w:t>
      </w:r>
      <w:r>
        <w:rPr>
          <w:color w:val="231F20"/>
          <w:spacing w:val="40"/>
          <w:sz w:val="25"/>
        </w:rPr>
        <w:t> </w:t>
      </w:r>
      <w:r>
        <w:rPr>
          <w:color w:val="231F20"/>
          <w:sz w:val="25"/>
        </w:rPr>
        <w:t>c) Modelo de gestión; estos con los datos específicos de los programas y proyectos, con sus respectivas Metas ; </w:t>
      </w:r>
      <w:r>
        <w:rPr>
          <w:b/>
          <w:color w:val="231F20"/>
          <w:sz w:val="25"/>
        </w:rPr>
        <w:t>PLAN DE USO Y GESTION DE SUELO PUGS</w:t>
      </w:r>
      <w:r>
        <w:rPr>
          <w:color w:val="231F20"/>
          <w:sz w:val="25"/>
        </w:rPr>
        <w:t>, con su Componente Estructurante y su Componente Urbanístico; se constituyen</w:t>
      </w:r>
      <w:r>
        <w:rPr>
          <w:color w:val="231F20"/>
          <w:spacing w:val="39"/>
          <w:sz w:val="25"/>
        </w:rPr>
        <w:t> </w:t>
      </w:r>
      <w:r>
        <w:rPr>
          <w:color w:val="231F20"/>
          <w:sz w:val="25"/>
        </w:rPr>
        <w:t>en</w:t>
      </w:r>
      <w:r>
        <w:rPr>
          <w:color w:val="231F20"/>
          <w:spacing w:val="40"/>
          <w:sz w:val="25"/>
        </w:rPr>
        <w:t> </w:t>
      </w:r>
      <w:r>
        <w:rPr>
          <w:color w:val="231F20"/>
          <w:sz w:val="25"/>
        </w:rPr>
        <w:t>el</w:t>
      </w:r>
      <w:r>
        <w:rPr>
          <w:color w:val="231F20"/>
          <w:spacing w:val="39"/>
          <w:sz w:val="25"/>
        </w:rPr>
        <w:t> </w:t>
      </w:r>
      <w:r>
        <w:rPr>
          <w:color w:val="231F20"/>
          <w:sz w:val="25"/>
        </w:rPr>
        <w:t>instrumento</w:t>
      </w:r>
      <w:r>
        <w:rPr>
          <w:color w:val="231F20"/>
          <w:spacing w:val="39"/>
          <w:sz w:val="25"/>
        </w:rPr>
        <w:t> </w:t>
      </w:r>
      <w:r>
        <w:rPr>
          <w:color w:val="231F20"/>
          <w:sz w:val="25"/>
        </w:rPr>
        <w:t>para</w:t>
      </w:r>
      <w:r>
        <w:rPr>
          <w:color w:val="231F20"/>
          <w:spacing w:val="37"/>
          <w:sz w:val="25"/>
        </w:rPr>
        <w:t> </w:t>
      </w:r>
      <w:r>
        <w:rPr>
          <w:color w:val="231F20"/>
          <w:sz w:val="25"/>
        </w:rPr>
        <w:t>la</w:t>
      </w:r>
      <w:r>
        <w:rPr>
          <w:color w:val="231F20"/>
          <w:spacing w:val="40"/>
          <w:sz w:val="25"/>
        </w:rPr>
        <w:t> </w:t>
      </w:r>
      <w:r>
        <w:rPr>
          <w:color w:val="231F20"/>
          <w:sz w:val="25"/>
        </w:rPr>
        <w:t>gestión</w:t>
      </w:r>
      <w:r>
        <w:rPr>
          <w:color w:val="231F20"/>
          <w:spacing w:val="39"/>
          <w:sz w:val="25"/>
        </w:rPr>
        <w:t> </w:t>
      </w:r>
      <w:r>
        <w:rPr>
          <w:color w:val="231F20"/>
          <w:sz w:val="25"/>
        </w:rPr>
        <w:t>del</w:t>
      </w:r>
      <w:r>
        <w:rPr>
          <w:color w:val="231F20"/>
          <w:spacing w:val="39"/>
          <w:sz w:val="25"/>
        </w:rPr>
        <w:t> </w:t>
      </w:r>
      <w:r>
        <w:rPr>
          <w:color w:val="231F20"/>
          <w:sz w:val="25"/>
        </w:rPr>
        <w:t>desarrollo</w:t>
      </w:r>
      <w:r>
        <w:rPr>
          <w:color w:val="231F20"/>
          <w:spacing w:val="40"/>
          <w:sz w:val="25"/>
        </w:rPr>
        <w:t> </w:t>
      </w:r>
      <w:r>
        <w:rPr>
          <w:color w:val="231F20"/>
          <w:sz w:val="25"/>
        </w:rPr>
        <w:t>y ordenamiento</w:t>
      </w:r>
      <w:r>
        <w:rPr>
          <w:color w:val="231F20"/>
          <w:spacing w:val="39"/>
          <w:sz w:val="25"/>
        </w:rPr>
        <w:t> </w:t>
      </w:r>
      <w:r>
        <w:rPr>
          <w:color w:val="231F20"/>
          <w:sz w:val="25"/>
        </w:rPr>
        <w:t>territorial del Cantón Chambo, siendo toda esta documentación habilitante de la presente</w:t>
      </w:r>
      <w:r>
        <w:rPr>
          <w:color w:val="231F20"/>
          <w:spacing w:val="40"/>
          <w:sz w:val="25"/>
        </w:rPr>
        <w:t> </w:t>
      </w:r>
      <w:r>
        <w:rPr>
          <w:color w:val="231F20"/>
          <w:sz w:val="25"/>
        </w:rPr>
        <w:t>Ordenanza y que a continuación se detalla:</w:t>
      </w:r>
    </w:p>
    <w:p>
      <w:pPr>
        <w:spacing w:after="0" w:line="242" w:lineRule="auto"/>
        <w:jc w:val="both"/>
        <w:rPr>
          <w:sz w:val="25"/>
        </w:rPr>
        <w:sectPr>
          <w:pgSz w:w="11910" w:h="16840"/>
          <w:pgMar w:header="1391" w:footer="571" w:top="1800" w:bottom="760" w:left="0" w:right="0"/>
        </w:sectPr>
      </w:pPr>
    </w:p>
    <w:p>
      <w:pPr>
        <w:pStyle w:val="BodyText"/>
        <w:spacing w:before="6"/>
        <w:rPr>
          <w:sz w:val="14"/>
        </w:rPr>
      </w:pPr>
    </w:p>
    <w:p>
      <w:pPr>
        <w:pStyle w:val="BodyText"/>
        <w:spacing w:line="27" w:lineRule="exact"/>
        <w:ind w:left="1426"/>
        <w:rPr>
          <w:position w:val="0"/>
          <w:sz w:val="2"/>
        </w:rPr>
      </w:pPr>
      <w:r>
        <w:rPr>
          <w:position w:val="0"/>
          <w:sz w:val="2"/>
        </w:rPr>
        <mc:AlternateContent>
          <mc:Choice Requires="wps">
            <w:drawing>
              <wp:inline distT="0" distB="0" distL="0" distR="0">
                <wp:extent cx="5735955" cy="17780"/>
                <wp:effectExtent l="0" t="0" r="0" b="0"/>
                <wp:docPr id="126" name="Group 126"/>
                <wp:cNvGraphicFramePr>
                  <a:graphicFrameLocks/>
                </wp:cNvGraphicFramePr>
                <a:graphic>
                  <a:graphicData uri="http://schemas.microsoft.com/office/word/2010/wordprocessingGroup">
                    <wpg:wgp>
                      <wpg:cNvPr id="126" name="Group 126"/>
                      <wpg:cNvGrpSpPr/>
                      <wpg:grpSpPr>
                        <a:xfrm>
                          <a:off x="0" y="0"/>
                          <a:ext cx="5735955" cy="17780"/>
                          <a:chExt cx="5735955" cy="17780"/>
                        </a:xfrm>
                      </wpg:grpSpPr>
                      <wps:wsp>
                        <wps:cNvPr id="127" name="Graphic 127"/>
                        <wps:cNvSpPr/>
                        <wps:spPr>
                          <a:xfrm>
                            <a:off x="0" y="0"/>
                            <a:ext cx="5735955" cy="17780"/>
                          </a:xfrm>
                          <a:custGeom>
                            <a:avLst/>
                            <a:gdLst/>
                            <a:ahLst/>
                            <a:cxnLst/>
                            <a:rect l="l" t="t" r="r" b="b"/>
                            <a:pathLst>
                              <a:path w="5735955" h="17780">
                                <a:moveTo>
                                  <a:pt x="5735442" y="17276"/>
                                </a:moveTo>
                                <a:lnTo>
                                  <a:pt x="0" y="17276"/>
                                </a:lnTo>
                                <a:lnTo>
                                  <a:pt x="0" y="0"/>
                                </a:lnTo>
                                <a:lnTo>
                                  <a:pt x="5735442" y="0"/>
                                </a:lnTo>
                                <a:lnTo>
                                  <a:pt x="5735442" y="17276"/>
                                </a:lnTo>
                                <a:close/>
                              </a:path>
                            </a:pathLst>
                          </a:custGeom>
                          <a:solidFill>
                            <a:srgbClr val="040505"/>
                          </a:solidFill>
                        </wps:spPr>
                        <wps:bodyPr wrap="square" lIns="0" tIns="0" rIns="0" bIns="0" rtlCol="0">
                          <a:prstTxWarp prst="textNoShape">
                            <a:avLst/>
                          </a:prstTxWarp>
                          <a:noAutofit/>
                        </wps:bodyPr>
                      </wps:wsp>
                    </wpg:wgp>
                  </a:graphicData>
                </a:graphic>
              </wp:inline>
            </w:drawing>
          </mc:Choice>
          <mc:Fallback>
            <w:pict>
              <v:group style="width:451.65pt;height:1.4pt;mso-position-horizontal-relative:char;mso-position-vertical-relative:line" id="docshapegroup91" coordorigin="0,0" coordsize="9033,28">
                <v:rect style="position:absolute;left:0;top:0;width:9033;height:28" id="docshape92" filled="true" fillcolor="#040505" stroked="false">
                  <v:fill type="solid"/>
                </v:rect>
              </v:group>
            </w:pict>
          </mc:Fallback>
        </mc:AlternateContent>
      </w:r>
      <w:r>
        <w:rPr>
          <w:position w:val="0"/>
          <w:sz w:val="2"/>
        </w:rPr>
      </w:r>
    </w:p>
    <w:p>
      <w:pPr>
        <w:spacing w:line="252" w:lineRule="auto" w:before="0" w:after="17"/>
        <w:ind w:left="1972" w:right="674" w:firstLine="208"/>
        <w:jc w:val="left"/>
        <w:rPr>
          <w:rFonts w:ascii="Calibri"/>
          <w:b/>
          <w:sz w:val="28"/>
        </w:rPr>
      </w:pPr>
      <w:r>
        <w:rPr>
          <w:rFonts w:ascii="Calibri"/>
          <w:b/>
          <w:color w:val="040505"/>
          <w:w w:val="120"/>
          <w:sz w:val="28"/>
          <w:u w:val="single" w:color="040505"/>
        </w:rPr>
        <w:t>MATRIZ DE PROGRAMAS Y PROYECTOS DEL PLAN DE</w:t>
      </w:r>
      <w:r>
        <w:rPr>
          <w:rFonts w:ascii="Calibri"/>
          <w:b/>
          <w:color w:val="040505"/>
          <w:w w:val="120"/>
          <w:sz w:val="28"/>
        </w:rPr>
        <w:t> </w:t>
      </w:r>
      <w:r>
        <w:rPr>
          <w:rFonts w:ascii="Calibri"/>
          <w:b/>
          <w:color w:val="040505"/>
          <w:w w:val="120"/>
          <w:sz w:val="28"/>
          <w:u w:val="single" w:color="040505"/>
        </w:rPr>
        <w:t>DESARROLLO Y ORDENAMIENTO TERRITORIAL DEL GAD</w:t>
      </w:r>
    </w:p>
    <w:tbl>
      <w:tblPr>
        <w:tblW w:w="0" w:type="auto"/>
        <w:jc w:val="left"/>
        <w:tblInd w:w="1454" w:type="dxa"/>
        <w:tblBorders>
          <w:top w:val="single" w:sz="12" w:space="0" w:color="040505"/>
          <w:left w:val="single" w:sz="12" w:space="0" w:color="040505"/>
          <w:bottom w:val="single" w:sz="12" w:space="0" w:color="040505"/>
          <w:right w:val="single" w:sz="12" w:space="0" w:color="040505"/>
          <w:insideH w:val="single" w:sz="12" w:space="0" w:color="040505"/>
          <w:insideV w:val="single" w:sz="12" w:space="0" w:color="040505"/>
        </w:tblBorders>
        <w:tblLayout w:type="fixed"/>
        <w:tblCellMar>
          <w:top w:w="0" w:type="dxa"/>
          <w:left w:w="0" w:type="dxa"/>
          <w:bottom w:w="0" w:type="dxa"/>
          <w:right w:w="0" w:type="dxa"/>
        </w:tblCellMar>
        <w:tblLook w:val="01E0"/>
      </w:tblPr>
      <w:tblGrid>
        <w:gridCol w:w="1657"/>
        <w:gridCol w:w="4144"/>
        <w:gridCol w:w="764"/>
        <w:gridCol w:w="698"/>
        <w:gridCol w:w="657"/>
        <w:gridCol w:w="1108"/>
      </w:tblGrid>
      <w:tr>
        <w:trPr>
          <w:trHeight w:val="320" w:hRule="atLeast"/>
        </w:trPr>
        <w:tc>
          <w:tcPr>
            <w:tcW w:w="1657" w:type="dxa"/>
            <w:tcBorders>
              <w:left w:val="single" w:sz="18" w:space="0" w:color="040505"/>
              <w:right w:val="single" w:sz="18" w:space="0" w:color="040505"/>
            </w:tcBorders>
            <w:shd w:val="clear" w:color="auto" w:fill="EDEADF"/>
          </w:tcPr>
          <w:p>
            <w:pPr>
              <w:pStyle w:val="TableParagraph"/>
              <w:spacing w:line="189" w:lineRule="exact"/>
              <w:ind w:left="274"/>
              <w:rPr>
                <w:rFonts w:ascii="Arial MT"/>
                <w:sz w:val="17"/>
              </w:rPr>
            </w:pPr>
            <w:r>
              <w:rPr>
                <w:rFonts w:ascii="Arial MT"/>
                <w:color w:val="040505"/>
                <w:spacing w:val="-2"/>
                <w:sz w:val="17"/>
              </w:rPr>
              <w:t>PROGRAMAS</w:t>
            </w:r>
          </w:p>
        </w:tc>
        <w:tc>
          <w:tcPr>
            <w:tcW w:w="4144" w:type="dxa"/>
            <w:tcBorders>
              <w:left w:val="single" w:sz="18" w:space="0" w:color="040505"/>
              <w:right w:val="single" w:sz="18" w:space="0" w:color="040505"/>
            </w:tcBorders>
            <w:shd w:val="clear" w:color="auto" w:fill="EDEADF"/>
          </w:tcPr>
          <w:p>
            <w:pPr>
              <w:pStyle w:val="TableParagraph"/>
              <w:spacing w:line="189" w:lineRule="exact"/>
              <w:ind w:left="38"/>
              <w:jc w:val="center"/>
              <w:rPr>
                <w:rFonts w:ascii="Arial MT"/>
                <w:sz w:val="17"/>
              </w:rPr>
            </w:pPr>
            <w:r>
              <w:rPr>
                <w:rFonts w:ascii="Arial MT"/>
                <w:color w:val="040505"/>
                <w:spacing w:val="-2"/>
                <w:sz w:val="17"/>
              </w:rPr>
              <w:t>PROYECTOS</w:t>
            </w:r>
          </w:p>
        </w:tc>
        <w:tc>
          <w:tcPr>
            <w:tcW w:w="764" w:type="dxa"/>
            <w:tcBorders>
              <w:left w:val="single" w:sz="18" w:space="0" w:color="040505"/>
              <w:right w:val="single" w:sz="18" w:space="0" w:color="040505"/>
            </w:tcBorders>
            <w:shd w:val="clear" w:color="auto" w:fill="EDEADF"/>
          </w:tcPr>
          <w:p>
            <w:pPr>
              <w:pStyle w:val="TableParagraph"/>
              <w:spacing w:line="189" w:lineRule="exact"/>
              <w:ind w:left="71" w:right="34"/>
              <w:jc w:val="center"/>
              <w:rPr>
                <w:rFonts w:ascii="Arial MT" w:hAnsi="Arial MT"/>
                <w:sz w:val="17"/>
              </w:rPr>
            </w:pPr>
            <w:r>
              <w:rPr>
                <w:rFonts w:ascii="Arial MT" w:hAnsi="Arial MT"/>
                <w:color w:val="040505"/>
                <w:sz w:val="17"/>
              </w:rPr>
              <w:t>AÑO</w:t>
            </w:r>
            <w:r>
              <w:rPr>
                <w:rFonts w:ascii="Arial MT" w:hAnsi="Arial MT"/>
                <w:color w:val="040505"/>
                <w:spacing w:val="-4"/>
                <w:sz w:val="17"/>
              </w:rPr>
              <w:t> </w:t>
            </w:r>
            <w:r>
              <w:rPr>
                <w:rFonts w:ascii="Arial MT" w:hAnsi="Arial MT"/>
                <w:color w:val="040505"/>
                <w:spacing w:val="-10"/>
                <w:sz w:val="17"/>
              </w:rPr>
              <w:t>2</w:t>
            </w:r>
          </w:p>
        </w:tc>
        <w:tc>
          <w:tcPr>
            <w:tcW w:w="698" w:type="dxa"/>
            <w:tcBorders>
              <w:left w:val="single" w:sz="18" w:space="0" w:color="040505"/>
              <w:right w:val="single" w:sz="18" w:space="0" w:color="040505"/>
            </w:tcBorders>
            <w:shd w:val="clear" w:color="auto" w:fill="EDEADF"/>
          </w:tcPr>
          <w:p>
            <w:pPr>
              <w:pStyle w:val="TableParagraph"/>
              <w:spacing w:line="189" w:lineRule="exact"/>
              <w:ind w:left="39"/>
              <w:jc w:val="center"/>
              <w:rPr>
                <w:rFonts w:ascii="Arial MT" w:hAnsi="Arial MT"/>
                <w:sz w:val="17"/>
              </w:rPr>
            </w:pPr>
            <w:r>
              <w:rPr>
                <w:rFonts w:ascii="Arial MT" w:hAnsi="Arial MT"/>
                <w:color w:val="040505"/>
                <w:sz w:val="17"/>
              </w:rPr>
              <w:t>AÑO</w:t>
            </w:r>
            <w:r>
              <w:rPr>
                <w:rFonts w:ascii="Arial MT" w:hAnsi="Arial MT"/>
                <w:color w:val="040505"/>
                <w:spacing w:val="-4"/>
                <w:sz w:val="17"/>
              </w:rPr>
              <w:t> </w:t>
            </w:r>
            <w:r>
              <w:rPr>
                <w:rFonts w:ascii="Arial MT" w:hAnsi="Arial MT"/>
                <w:color w:val="040505"/>
                <w:spacing w:val="-10"/>
                <w:sz w:val="17"/>
              </w:rPr>
              <w:t>3</w:t>
            </w:r>
          </w:p>
        </w:tc>
        <w:tc>
          <w:tcPr>
            <w:tcW w:w="657" w:type="dxa"/>
            <w:tcBorders>
              <w:left w:val="single" w:sz="18" w:space="0" w:color="040505"/>
              <w:right w:val="single" w:sz="18" w:space="0" w:color="040505"/>
            </w:tcBorders>
            <w:shd w:val="clear" w:color="auto" w:fill="EDEADF"/>
          </w:tcPr>
          <w:p>
            <w:pPr>
              <w:pStyle w:val="TableParagraph"/>
              <w:spacing w:line="189" w:lineRule="exact"/>
              <w:ind w:left="41"/>
              <w:jc w:val="center"/>
              <w:rPr>
                <w:rFonts w:ascii="Arial MT" w:hAnsi="Arial MT"/>
                <w:sz w:val="17"/>
              </w:rPr>
            </w:pPr>
            <w:r>
              <w:rPr>
                <w:rFonts w:ascii="Arial MT" w:hAnsi="Arial MT"/>
                <w:color w:val="040505"/>
                <w:sz w:val="17"/>
              </w:rPr>
              <w:t>AÑO</w:t>
            </w:r>
            <w:r>
              <w:rPr>
                <w:rFonts w:ascii="Arial MT" w:hAnsi="Arial MT"/>
                <w:color w:val="040505"/>
                <w:spacing w:val="-4"/>
                <w:sz w:val="17"/>
              </w:rPr>
              <w:t> </w:t>
            </w:r>
            <w:r>
              <w:rPr>
                <w:rFonts w:ascii="Arial MT" w:hAnsi="Arial MT"/>
                <w:color w:val="040505"/>
                <w:spacing w:val="-10"/>
                <w:sz w:val="17"/>
              </w:rPr>
              <w:t>4</w:t>
            </w:r>
          </w:p>
        </w:tc>
        <w:tc>
          <w:tcPr>
            <w:tcW w:w="1108" w:type="dxa"/>
            <w:tcBorders>
              <w:left w:val="single" w:sz="18" w:space="0" w:color="040505"/>
              <w:right w:val="single" w:sz="18" w:space="0" w:color="040505"/>
            </w:tcBorders>
            <w:shd w:val="clear" w:color="auto" w:fill="EDEADF"/>
          </w:tcPr>
          <w:p>
            <w:pPr>
              <w:pStyle w:val="TableParagraph"/>
              <w:spacing w:line="189" w:lineRule="exact"/>
              <w:ind w:left="44"/>
              <w:jc w:val="center"/>
              <w:rPr>
                <w:rFonts w:ascii="Arial MT"/>
                <w:sz w:val="17"/>
              </w:rPr>
            </w:pPr>
            <w:r>
              <w:rPr>
                <w:rFonts w:ascii="Arial MT"/>
                <w:color w:val="040505"/>
                <w:spacing w:val="-5"/>
                <w:sz w:val="17"/>
              </w:rPr>
              <w:t>ID</w:t>
            </w:r>
          </w:p>
        </w:tc>
      </w:tr>
      <w:tr>
        <w:trPr>
          <w:trHeight w:val="218" w:hRule="atLeast"/>
        </w:trPr>
        <w:tc>
          <w:tcPr>
            <w:tcW w:w="1657" w:type="dxa"/>
            <w:tcBorders>
              <w:left w:val="single" w:sz="18" w:space="0" w:color="040505"/>
              <w:right w:val="single" w:sz="18" w:space="0" w:color="040505"/>
            </w:tcBorders>
            <w:shd w:val="clear" w:color="auto" w:fill="EDEADF"/>
          </w:tcPr>
          <w:p>
            <w:pPr>
              <w:pStyle w:val="TableParagraph"/>
              <w:spacing w:line="186" w:lineRule="exact"/>
              <w:ind w:left="26"/>
              <w:rPr>
                <w:b/>
                <w:i/>
                <w:sz w:val="17"/>
              </w:rPr>
            </w:pPr>
            <w:r>
              <w:rPr>
                <w:b/>
                <w:i/>
                <w:color w:val="040505"/>
                <w:spacing w:val="-2"/>
                <w:sz w:val="17"/>
                <w:u w:val="single" w:color="040505"/>
              </w:rPr>
              <w:t>Columna1</w:t>
            </w:r>
          </w:p>
        </w:tc>
        <w:tc>
          <w:tcPr>
            <w:tcW w:w="4144" w:type="dxa"/>
            <w:tcBorders>
              <w:left w:val="single" w:sz="18" w:space="0" w:color="040505"/>
              <w:right w:val="single" w:sz="18" w:space="0" w:color="040505"/>
            </w:tcBorders>
            <w:shd w:val="clear" w:color="auto" w:fill="EDEADF"/>
          </w:tcPr>
          <w:p>
            <w:pPr>
              <w:pStyle w:val="TableParagraph"/>
              <w:spacing w:line="186" w:lineRule="exact"/>
              <w:ind w:left="26"/>
              <w:rPr>
                <w:b/>
                <w:sz w:val="17"/>
              </w:rPr>
            </w:pPr>
            <w:r>
              <w:rPr>
                <w:b/>
                <w:color w:val="040505"/>
                <w:spacing w:val="-2"/>
                <w:sz w:val="17"/>
              </w:rPr>
              <w:t>Columna2</w:t>
            </w:r>
          </w:p>
        </w:tc>
        <w:tc>
          <w:tcPr>
            <w:tcW w:w="764" w:type="dxa"/>
            <w:tcBorders>
              <w:left w:val="single" w:sz="18" w:space="0" w:color="040505"/>
              <w:right w:val="single" w:sz="18" w:space="0" w:color="040505"/>
            </w:tcBorders>
            <w:shd w:val="clear" w:color="auto" w:fill="EDEADF"/>
          </w:tcPr>
          <w:p>
            <w:pPr>
              <w:pStyle w:val="TableParagraph"/>
              <w:spacing w:line="186" w:lineRule="exact"/>
              <w:ind w:right="34"/>
              <w:jc w:val="center"/>
              <w:rPr>
                <w:b/>
                <w:sz w:val="17"/>
              </w:rPr>
            </w:pPr>
            <w:r>
              <w:rPr>
                <w:b/>
                <w:color w:val="040505"/>
                <w:spacing w:val="-2"/>
                <w:sz w:val="17"/>
              </w:rPr>
              <w:t>Column</w:t>
            </w:r>
          </w:p>
        </w:tc>
        <w:tc>
          <w:tcPr>
            <w:tcW w:w="698" w:type="dxa"/>
            <w:tcBorders>
              <w:left w:val="single" w:sz="18" w:space="0" w:color="040505"/>
              <w:right w:val="single" w:sz="18" w:space="0" w:color="040505"/>
            </w:tcBorders>
            <w:shd w:val="clear" w:color="auto" w:fill="EDEADF"/>
          </w:tcPr>
          <w:p>
            <w:pPr>
              <w:pStyle w:val="TableParagraph"/>
              <w:spacing w:line="186" w:lineRule="exact"/>
              <w:ind w:left="27" w:right="-15"/>
              <w:jc w:val="center"/>
              <w:rPr>
                <w:b/>
                <w:sz w:val="17"/>
              </w:rPr>
            </w:pPr>
            <w:r>
              <w:rPr>
                <w:b/>
                <w:color w:val="040505"/>
                <w:spacing w:val="-2"/>
                <w:sz w:val="17"/>
              </w:rPr>
              <w:t>Column</w:t>
            </w:r>
          </w:p>
        </w:tc>
        <w:tc>
          <w:tcPr>
            <w:tcW w:w="657" w:type="dxa"/>
            <w:tcBorders>
              <w:left w:val="single" w:sz="18" w:space="0" w:color="040505"/>
              <w:right w:val="single" w:sz="18" w:space="0" w:color="040505"/>
            </w:tcBorders>
            <w:shd w:val="clear" w:color="auto" w:fill="EDEADF"/>
          </w:tcPr>
          <w:p>
            <w:pPr>
              <w:pStyle w:val="TableParagraph"/>
              <w:spacing w:line="186" w:lineRule="exact"/>
              <w:ind w:right="25"/>
              <w:jc w:val="center"/>
              <w:rPr>
                <w:b/>
                <w:sz w:val="17"/>
              </w:rPr>
            </w:pPr>
            <w:r>
              <w:rPr>
                <w:b/>
                <w:color w:val="040505"/>
                <w:spacing w:val="-2"/>
                <w:sz w:val="17"/>
              </w:rPr>
              <w:t>Colum</w:t>
            </w:r>
          </w:p>
        </w:tc>
        <w:tc>
          <w:tcPr>
            <w:tcW w:w="1108" w:type="dxa"/>
            <w:tcBorders>
              <w:left w:val="single" w:sz="18" w:space="0" w:color="040505"/>
              <w:right w:val="single" w:sz="18" w:space="0" w:color="040505"/>
            </w:tcBorders>
            <w:shd w:val="clear" w:color="auto" w:fill="EDEADF"/>
          </w:tcPr>
          <w:p>
            <w:pPr>
              <w:pStyle w:val="TableParagraph"/>
              <w:spacing w:line="189" w:lineRule="exact" w:before="9"/>
              <w:ind w:left="44" w:right="2"/>
              <w:jc w:val="center"/>
              <w:rPr>
                <w:b/>
                <w:sz w:val="17"/>
              </w:rPr>
            </w:pPr>
            <w:r>
              <w:rPr>
                <w:b/>
                <w:color w:val="040505"/>
                <w:spacing w:val="-2"/>
                <w:sz w:val="17"/>
              </w:rPr>
              <w:t>Columna15</w:t>
            </w:r>
          </w:p>
        </w:tc>
      </w:tr>
      <w:tr>
        <w:trPr>
          <w:trHeight w:val="1212" w:hRule="atLeast"/>
        </w:trPr>
        <w:tc>
          <w:tcPr>
            <w:tcW w:w="1657" w:type="dxa"/>
            <w:tcBorders>
              <w:left w:val="single" w:sz="18" w:space="0" w:color="040505"/>
              <w:right w:val="single" w:sz="18" w:space="0" w:color="040505"/>
            </w:tcBorders>
            <w:shd w:val="clear" w:color="auto" w:fill="EDEADF"/>
          </w:tcPr>
          <w:p>
            <w:pPr>
              <w:pStyle w:val="TableParagraph"/>
              <w:spacing w:line="264" w:lineRule="auto"/>
              <w:ind w:left="27"/>
              <w:rPr>
                <w:i/>
                <w:sz w:val="17"/>
              </w:rPr>
            </w:pPr>
            <w:r>
              <w:rPr>
                <w:i/>
                <w:color w:val="040505"/>
                <w:spacing w:val="-2"/>
                <w:sz w:val="17"/>
              </w:rPr>
              <w:t>INSTRUMENTACIO </w:t>
            </w:r>
            <w:r>
              <w:rPr>
                <w:i/>
                <w:color w:val="040505"/>
                <w:sz w:val="17"/>
              </w:rPr>
              <w:t>N TECNICA</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ight="124"/>
              <w:rPr>
                <w:i/>
                <w:sz w:val="17"/>
              </w:rPr>
            </w:pPr>
            <w:r>
              <w:rPr>
                <w:i/>
                <w:color w:val="040505"/>
                <w:sz w:val="17"/>
              </w:rPr>
              <w:t>CONVENIO PARA IMPLEMENTACION DEL ESTUDIO</w:t>
            </w:r>
            <w:r>
              <w:rPr>
                <w:i/>
                <w:color w:val="040505"/>
                <w:spacing w:val="-11"/>
                <w:sz w:val="17"/>
              </w:rPr>
              <w:t> </w:t>
            </w:r>
            <w:r>
              <w:rPr>
                <w:i/>
                <w:color w:val="040505"/>
                <w:sz w:val="17"/>
              </w:rPr>
              <w:t>SOBRE</w:t>
            </w:r>
            <w:r>
              <w:rPr>
                <w:i/>
                <w:color w:val="040505"/>
                <w:spacing w:val="-11"/>
                <w:sz w:val="17"/>
              </w:rPr>
              <w:t> </w:t>
            </w:r>
            <w:r>
              <w:rPr>
                <w:i/>
                <w:color w:val="040505"/>
                <w:sz w:val="17"/>
              </w:rPr>
              <w:t>EL</w:t>
            </w:r>
            <w:r>
              <w:rPr>
                <w:i/>
                <w:color w:val="040505"/>
                <w:spacing w:val="-11"/>
                <w:sz w:val="17"/>
              </w:rPr>
              <w:t> </w:t>
            </w:r>
            <w:r>
              <w:rPr>
                <w:i/>
                <w:color w:val="040505"/>
                <w:sz w:val="17"/>
              </w:rPr>
              <w:t>MONITOREO</w:t>
            </w:r>
            <w:r>
              <w:rPr>
                <w:i/>
                <w:color w:val="040505"/>
                <w:spacing w:val="-11"/>
                <w:sz w:val="17"/>
              </w:rPr>
              <w:t> </w:t>
            </w:r>
            <w:r>
              <w:rPr>
                <w:i/>
                <w:color w:val="040505"/>
                <w:sz w:val="17"/>
              </w:rPr>
              <w:t>Y</w:t>
            </w:r>
            <w:r>
              <w:rPr>
                <w:i/>
                <w:color w:val="040505"/>
                <w:spacing w:val="-11"/>
                <w:sz w:val="17"/>
              </w:rPr>
              <w:t> </w:t>
            </w:r>
            <w:r>
              <w:rPr>
                <w:i/>
                <w:color w:val="040505"/>
                <w:sz w:val="17"/>
              </w:rPr>
              <w:t>CONTROL DE LA CALIDAD DEL AIRE EN EL SECTOR </w:t>
            </w:r>
            <w:r>
              <w:rPr>
                <w:i/>
                <w:color w:val="040505"/>
                <w:spacing w:val="-2"/>
                <w:sz w:val="17"/>
              </w:rPr>
              <w:t>URBANO.</w:t>
            </w:r>
          </w:p>
        </w:tc>
        <w:tc>
          <w:tcPr>
            <w:tcW w:w="764"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92"/>
              <w:rPr>
                <w:rFonts w:ascii="Calibri"/>
                <w:b/>
                <w:sz w:val="17"/>
              </w:rPr>
            </w:pPr>
          </w:p>
          <w:p>
            <w:pPr>
              <w:pStyle w:val="TableParagraph"/>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92"/>
              <w:rPr>
                <w:rFonts w:ascii="Calibri"/>
                <w:b/>
                <w:sz w:val="17"/>
              </w:rPr>
            </w:pPr>
          </w:p>
          <w:p>
            <w:pPr>
              <w:pStyle w:val="TableParagraph"/>
              <w:ind w:left="2"/>
              <w:jc w:val="center"/>
              <w:rPr>
                <w:i/>
                <w:sz w:val="17"/>
              </w:rPr>
            </w:pPr>
            <w:r>
              <w:rPr>
                <w:i/>
                <w:color w:val="040505"/>
                <w:spacing w:val="-10"/>
                <w:sz w:val="17"/>
              </w:rPr>
              <w:t>2</w:t>
            </w:r>
          </w:p>
        </w:tc>
      </w:tr>
      <w:tr>
        <w:trPr>
          <w:trHeight w:val="847" w:hRule="atLeast"/>
        </w:trPr>
        <w:tc>
          <w:tcPr>
            <w:tcW w:w="1657" w:type="dxa"/>
            <w:tcBorders>
              <w:left w:val="single" w:sz="18" w:space="0" w:color="040505"/>
              <w:right w:val="single" w:sz="18" w:space="0" w:color="040505"/>
            </w:tcBorders>
            <w:shd w:val="clear" w:color="auto" w:fill="EDEADF"/>
          </w:tcPr>
          <w:p>
            <w:pPr>
              <w:pStyle w:val="TableParagraph"/>
              <w:spacing w:line="189" w:lineRule="exact"/>
              <w:ind w:left="27"/>
              <w:rPr>
                <w:i/>
                <w:sz w:val="17"/>
              </w:rPr>
            </w:pPr>
            <w:r>
              <w:rPr>
                <w:i/>
                <w:color w:val="040505"/>
                <w:spacing w:val="-2"/>
                <w:sz w:val="17"/>
              </w:rPr>
              <w:t>CAPACITACION</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ight="39" w:hanging="1"/>
              <w:rPr>
                <w:i/>
                <w:sz w:val="17"/>
              </w:rPr>
            </w:pPr>
            <w:r>
              <w:rPr>
                <w:i/>
                <w:color w:val="040505"/>
                <w:sz w:val="17"/>
              </w:rPr>
              <w:t>CAPACITACIÓN</w:t>
            </w:r>
            <w:r>
              <w:rPr>
                <w:i/>
                <w:color w:val="040505"/>
                <w:spacing w:val="32"/>
                <w:sz w:val="17"/>
              </w:rPr>
              <w:t> </w:t>
            </w:r>
            <w:r>
              <w:rPr>
                <w:i/>
                <w:color w:val="040505"/>
                <w:sz w:val="17"/>
              </w:rPr>
              <w:t>A</w:t>
            </w:r>
            <w:r>
              <w:rPr>
                <w:i/>
                <w:color w:val="040505"/>
                <w:spacing w:val="-8"/>
                <w:sz w:val="17"/>
              </w:rPr>
              <w:t> </w:t>
            </w:r>
            <w:r>
              <w:rPr>
                <w:i/>
                <w:color w:val="040505"/>
                <w:sz w:val="17"/>
              </w:rPr>
              <w:t>LA</w:t>
            </w:r>
            <w:r>
              <w:rPr>
                <w:i/>
                <w:color w:val="040505"/>
                <w:spacing w:val="-8"/>
                <w:sz w:val="17"/>
              </w:rPr>
              <w:t> </w:t>
            </w:r>
            <w:r>
              <w:rPr>
                <w:i/>
                <w:color w:val="040505"/>
                <w:sz w:val="17"/>
              </w:rPr>
              <w:t>POBLACIÓN</w:t>
            </w:r>
            <w:r>
              <w:rPr>
                <w:i/>
                <w:color w:val="040505"/>
                <w:spacing w:val="-8"/>
                <w:sz w:val="17"/>
              </w:rPr>
              <w:t> </w:t>
            </w:r>
            <w:r>
              <w:rPr>
                <w:i/>
                <w:color w:val="040505"/>
                <w:sz w:val="17"/>
              </w:rPr>
              <w:t>EN</w:t>
            </w:r>
            <w:r>
              <w:rPr>
                <w:i/>
                <w:color w:val="040505"/>
                <w:spacing w:val="-8"/>
                <w:sz w:val="17"/>
              </w:rPr>
              <w:t> </w:t>
            </w:r>
            <w:r>
              <w:rPr>
                <w:i/>
                <w:color w:val="040505"/>
                <w:sz w:val="17"/>
              </w:rPr>
              <w:t>TEMAS</w:t>
            </w:r>
            <w:r>
              <w:rPr>
                <w:i/>
                <w:color w:val="040505"/>
                <w:spacing w:val="-8"/>
                <w:sz w:val="17"/>
              </w:rPr>
              <w:t> </w:t>
            </w:r>
            <w:r>
              <w:rPr>
                <w:i/>
                <w:color w:val="040505"/>
                <w:sz w:val="17"/>
              </w:rPr>
              <w:t>DE PROTECCIÓN DEL MEDIO AMBIENTE Y BUEN USO DE LOS RECURSOS NATURALES; MANEJO</w:t>
            </w:r>
          </w:p>
          <w:p>
            <w:pPr>
              <w:pStyle w:val="TableParagraph"/>
              <w:spacing w:line="188" w:lineRule="exact"/>
              <w:ind w:left="26"/>
              <w:rPr>
                <w:i/>
                <w:sz w:val="17"/>
              </w:rPr>
            </w:pPr>
            <w:r>
              <w:rPr>
                <w:i/>
                <w:color w:val="040505"/>
                <w:sz w:val="17"/>
              </w:rPr>
              <w:t>DE</w:t>
            </w:r>
            <w:r>
              <w:rPr>
                <w:i/>
                <w:color w:val="040505"/>
                <w:spacing w:val="-6"/>
                <w:sz w:val="17"/>
              </w:rPr>
              <w:t> </w:t>
            </w:r>
            <w:r>
              <w:rPr>
                <w:i/>
                <w:color w:val="040505"/>
                <w:sz w:val="17"/>
              </w:rPr>
              <w:t>FUENTES</w:t>
            </w:r>
            <w:r>
              <w:rPr>
                <w:i/>
                <w:color w:val="040505"/>
                <w:spacing w:val="-5"/>
                <w:sz w:val="17"/>
              </w:rPr>
              <w:t> </w:t>
            </w:r>
            <w:r>
              <w:rPr>
                <w:i/>
                <w:color w:val="040505"/>
                <w:spacing w:val="-2"/>
                <w:sz w:val="17"/>
              </w:rPr>
              <w:t>HIDRICAS</w:t>
            </w:r>
          </w:p>
        </w:tc>
        <w:tc>
          <w:tcPr>
            <w:tcW w:w="764" w:type="dxa"/>
            <w:tcBorders>
              <w:left w:val="single" w:sz="18" w:space="0" w:color="040505"/>
              <w:right w:val="single" w:sz="18" w:space="0" w:color="040505"/>
            </w:tcBorders>
            <w:shd w:val="clear" w:color="auto" w:fill="EDEADF"/>
          </w:tcPr>
          <w:p>
            <w:pPr>
              <w:pStyle w:val="TableParagraph"/>
              <w:spacing w:before="117"/>
              <w:rPr>
                <w:rFonts w:ascii="Calibri"/>
                <w:b/>
                <w:sz w:val="17"/>
              </w:rPr>
            </w:pPr>
          </w:p>
          <w:p>
            <w:pPr>
              <w:pStyle w:val="TableParagraph"/>
              <w:spacing w:before="1"/>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17"/>
              <w:rPr>
                <w:rFonts w:ascii="Calibri"/>
                <w:b/>
                <w:sz w:val="17"/>
              </w:rPr>
            </w:pPr>
          </w:p>
          <w:p>
            <w:pPr>
              <w:pStyle w:val="TableParagraph"/>
              <w:spacing w:before="1"/>
              <w:ind w:left="2"/>
              <w:jc w:val="center"/>
              <w:rPr>
                <w:i/>
                <w:sz w:val="17"/>
              </w:rPr>
            </w:pPr>
            <w:r>
              <w:rPr>
                <w:i/>
                <w:color w:val="040505"/>
                <w:spacing w:val="-10"/>
                <w:sz w:val="17"/>
              </w:rPr>
              <w:t>2</w:t>
            </w:r>
          </w:p>
        </w:tc>
      </w:tr>
      <w:tr>
        <w:trPr>
          <w:trHeight w:val="869" w:hRule="atLeast"/>
        </w:trPr>
        <w:tc>
          <w:tcPr>
            <w:tcW w:w="1657" w:type="dxa"/>
            <w:tcBorders>
              <w:left w:val="single" w:sz="18" w:space="0" w:color="040505"/>
              <w:right w:val="single" w:sz="18" w:space="0" w:color="040505"/>
            </w:tcBorders>
            <w:shd w:val="clear" w:color="auto" w:fill="EDEADF"/>
          </w:tcPr>
          <w:p>
            <w:pPr>
              <w:pStyle w:val="TableParagraph"/>
              <w:spacing w:line="264" w:lineRule="auto"/>
              <w:ind w:left="27"/>
              <w:rPr>
                <w:i/>
                <w:sz w:val="17"/>
              </w:rPr>
            </w:pPr>
            <w:r>
              <w:rPr>
                <w:i/>
                <w:color w:val="040505"/>
                <w:spacing w:val="-2"/>
                <w:sz w:val="17"/>
              </w:rPr>
              <w:t>INSTRUMENTACIO </w:t>
            </w:r>
            <w:r>
              <w:rPr>
                <w:i/>
                <w:color w:val="040505"/>
                <w:sz w:val="17"/>
              </w:rPr>
              <w:t>N TECNICA</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z w:val="17"/>
              </w:rPr>
              <w:t>RECOLECCIÓN Y DISPOSICIÓN FINAL DE DESECHOS SANITARIO E INFECCIOSOS. (REVISION</w:t>
            </w:r>
            <w:r>
              <w:rPr>
                <w:i/>
                <w:color w:val="040505"/>
                <w:spacing w:val="-11"/>
                <w:sz w:val="17"/>
              </w:rPr>
              <w:t> </w:t>
            </w:r>
            <w:r>
              <w:rPr>
                <w:i/>
                <w:color w:val="040505"/>
                <w:sz w:val="17"/>
              </w:rPr>
              <w:t>DE</w:t>
            </w:r>
            <w:r>
              <w:rPr>
                <w:i/>
                <w:color w:val="040505"/>
                <w:spacing w:val="-11"/>
                <w:sz w:val="17"/>
              </w:rPr>
              <w:t> </w:t>
            </w:r>
            <w:r>
              <w:rPr>
                <w:i/>
                <w:color w:val="040505"/>
                <w:sz w:val="17"/>
              </w:rPr>
              <w:t>NORMATIVA</w:t>
            </w:r>
            <w:r>
              <w:rPr>
                <w:i/>
                <w:color w:val="040505"/>
                <w:spacing w:val="25"/>
                <w:sz w:val="17"/>
              </w:rPr>
              <w:t> </w:t>
            </w:r>
            <w:r>
              <w:rPr>
                <w:i/>
                <w:color w:val="040505"/>
                <w:sz w:val="17"/>
              </w:rPr>
              <w:t>E</w:t>
            </w:r>
            <w:r>
              <w:rPr>
                <w:i/>
                <w:color w:val="040505"/>
                <w:spacing w:val="-11"/>
                <w:sz w:val="17"/>
              </w:rPr>
              <w:t> </w:t>
            </w:r>
            <w:r>
              <w:rPr>
                <w:i/>
                <w:color w:val="040505"/>
                <w:sz w:val="17"/>
              </w:rPr>
              <w:t>IMPLEMENTACION</w:t>
            </w:r>
          </w:p>
          <w:p>
            <w:pPr>
              <w:pStyle w:val="TableParagraph"/>
              <w:spacing w:line="193" w:lineRule="exact"/>
              <w:ind w:left="26"/>
              <w:rPr>
                <w:i/>
                <w:sz w:val="17"/>
              </w:rPr>
            </w:pPr>
            <w:r>
              <w:rPr>
                <w:i/>
                <w:color w:val="040505"/>
                <w:spacing w:val="-10"/>
                <w:sz w:val="17"/>
              </w:rPr>
              <w:t>)</w:t>
            </w:r>
          </w:p>
        </w:tc>
        <w:tc>
          <w:tcPr>
            <w:tcW w:w="764" w:type="dxa"/>
            <w:tcBorders>
              <w:left w:val="single" w:sz="18" w:space="0" w:color="040505"/>
              <w:right w:val="single" w:sz="18" w:space="0" w:color="040505"/>
            </w:tcBorders>
            <w:shd w:val="clear" w:color="auto" w:fill="EDEADF"/>
          </w:tcPr>
          <w:p>
            <w:pPr>
              <w:pStyle w:val="TableParagraph"/>
              <w:spacing w:before="128"/>
              <w:rPr>
                <w:rFonts w:ascii="Calibri"/>
                <w:b/>
                <w:sz w:val="17"/>
              </w:rPr>
            </w:pPr>
          </w:p>
          <w:p>
            <w:pPr>
              <w:pStyle w:val="TableParagraph"/>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28"/>
              <w:rPr>
                <w:rFonts w:ascii="Calibri"/>
                <w:b/>
                <w:sz w:val="17"/>
              </w:rPr>
            </w:pPr>
          </w:p>
          <w:p>
            <w:pPr>
              <w:pStyle w:val="TableParagraph"/>
              <w:ind w:left="2"/>
              <w:jc w:val="center"/>
              <w:rPr>
                <w:i/>
                <w:sz w:val="17"/>
              </w:rPr>
            </w:pPr>
            <w:r>
              <w:rPr>
                <w:i/>
                <w:color w:val="040505"/>
                <w:spacing w:val="-10"/>
                <w:sz w:val="17"/>
              </w:rPr>
              <w:t>2</w:t>
            </w:r>
          </w:p>
        </w:tc>
      </w:tr>
      <w:tr>
        <w:trPr>
          <w:trHeight w:val="1019" w:hRule="atLeast"/>
        </w:trPr>
        <w:tc>
          <w:tcPr>
            <w:tcW w:w="1657" w:type="dxa"/>
            <w:tcBorders>
              <w:left w:val="single" w:sz="18" w:space="0" w:color="040505"/>
              <w:right w:val="single" w:sz="18" w:space="0" w:color="040505"/>
            </w:tcBorders>
            <w:shd w:val="clear" w:color="auto" w:fill="EDEADF"/>
          </w:tcPr>
          <w:p>
            <w:pPr>
              <w:pStyle w:val="TableParagraph"/>
              <w:spacing w:line="189" w:lineRule="exact"/>
              <w:ind w:left="27"/>
              <w:rPr>
                <w:i/>
                <w:sz w:val="17"/>
              </w:rPr>
            </w:pPr>
            <w:r>
              <w:rPr>
                <w:i/>
                <w:color w:val="040505"/>
                <w:spacing w:val="-2"/>
                <w:sz w:val="17"/>
              </w:rPr>
              <w:t>CONVENIOS</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ight="39" w:hanging="1"/>
              <w:rPr>
                <w:i/>
                <w:sz w:val="17"/>
              </w:rPr>
            </w:pPr>
            <w:r>
              <w:rPr>
                <w:i/>
                <w:color w:val="040505"/>
                <w:sz w:val="17"/>
              </w:rPr>
              <w:t>RENOVACION DEL CONVENIO CON EL GAD MUNICIPAL DE RIOBAMBA PARA LA DISPOSICION</w:t>
            </w:r>
            <w:r>
              <w:rPr>
                <w:i/>
                <w:color w:val="040505"/>
                <w:spacing w:val="-10"/>
                <w:sz w:val="17"/>
              </w:rPr>
              <w:t> </w:t>
            </w:r>
            <w:r>
              <w:rPr>
                <w:i/>
                <w:color w:val="040505"/>
                <w:sz w:val="17"/>
              </w:rPr>
              <w:t>FINAL</w:t>
            </w:r>
            <w:r>
              <w:rPr>
                <w:i/>
                <w:color w:val="040505"/>
                <w:spacing w:val="-10"/>
                <w:sz w:val="17"/>
              </w:rPr>
              <w:t> </w:t>
            </w:r>
            <w:r>
              <w:rPr>
                <w:i/>
                <w:color w:val="040505"/>
                <w:sz w:val="17"/>
              </w:rPr>
              <w:t>DE</w:t>
            </w:r>
            <w:r>
              <w:rPr>
                <w:i/>
                <w:color w:val="040505"/>
                <w:spacing w:val="-10"/>
                <w:sz w:val="17"/>
              </w:rPr>
              <w:t> </w:t>
            </w:r>
            <w:r>
              <w:rPr>
                <w:i/>
                <w:color w:val="040505"/>
                <w:sz w:val="17"/>
              </w:rPr>
              <w:t>RESIDUOS</w:t>
            </w:r>
            <w:r>
              <w:rPr>
                <w:i/>
                <w:color w:val="040505"/>
                <w:spacing w:val="-10"/>
                <w:sz w:val="17"/>
              </w:rPr>
              <w:t> </w:t>
            </w:r>
            <w:r>
              <w:rPr>
                <w:i/>
                <w:color w:val="040505"/>
                <w:sz w:val="17"/>
              </w:rPr>
              <w:t>SOLIDOS</w:t>
            </w:r>
            <w:r>
              <w:rPr>
                <w:i/>
                <w:color w:val="040505"/>
                <w:spacing w:val="-10"/>
                <w:sz w:val="17"/>
              </w:rPr>
              <w:t> </w:t>
            </w:r>
            <w:r>
              <w:rPr>
                <w:i/>
                <w:color w:val="040505"/>
                <w:sz w:val="17"/>
              </w:rPr>
              <w:t>DEL CANTON CHAMBO</w:t>
            </w:r>
          </w:p>
        </w:tc>
        <w:tc>
          <w:tcPr>
            <w:tcW w:w="764" w:type="dxa"/>
            <w:tcBorders>
              <w:left w:val="single" w:sz="18" w:space="0" w:color="040505"/>
              <w:right w:val="single" w:sz="18" w:space="0" w:color="040505"/>
            </w:tcBorders>
            <w:shd w:val="clear" w:color="auto" w:fill="EDEADF"/>
          </w:tcPr>
          <w:p>
            <w:pPr>
              <w:pStyle w:val="TableParagraph"/>
              <w:spacing w:before="202"/>
              <w:rPr>
                <w:rFonts w:ascii="Calibri"/>
                <w:b/>
                <w:sz w:val="17"/>
              </w:rPr>
            </w:pPr>
          </w:p>
          <w:p>
            <w:pPr>
              <w:pStyle w:val="TableParagraph"/>
              <w:spacing w:before="1"/>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202"/>
              <w:rPr>
                <w:rFonts w:ascii="Calibri"/>
                <w:b/>
                <w:sz w:val="17"/>
              </w:rPr>
            </w:pPr>
          </w:p>
          <w:p>
            <w:pPr>
              <w:pStyle w:val="TableParagraph"/>
              <w:spacing w:before="1"/>
              <w:ind w:left="2"/>
              <w:jc w:val="center"/>
              <w:rPr>
                <w:i/>
                <w:sz w:val="17"/>
              </w:rPr>
            </w:pPr>
            <w:r>
              <w:rPr>
                <w:i/>
                <w:color w:val="040505"/>
                <w:spacing w:val="-10"/>
                <w:sz w:val="17"/>
              </w:rPr>
              <w:t>2</w:t>
            </w:r>
          </w:p>
        </w:tc>
      </w:tr>
      <w:tr>
        <w:trPr>
          <w:trHeight w:val="986" w:hRule="atLeast"/>
        </w:trPr>
        <w:tc>
          <w:tcPr>
            <w:tcW w:w="1657" w:type="dxa"/>
            <w:tcBorders>
              <w:left w:val="single" w:sz="18" w:space="0" w:color="040505"/>
              <w:right w:val="single" w:sz="18" w:space="0" w:color="040505"/>
            </w:tcBorders>
            <w:shd w:val="clear" w:color="auto" w:fill="EDEADF"/>
          </w:tcPr>
          <w:p>
            <w:pPr>
              <w:pStyle w:val="TableParagraph"/>
              <w:spacing w:line="189" w:lineRule="exact"/>
              <w:ind w:left="26"/>
              <w:rPr>
                <w:i/>
                <w:sz w:val="17"/>
              </w:rPr>
            </w:pPr>
            <w:r>
              <w:rPr>
                <w:i/>
                <w:color w:val="040505"/>
                <w:sz w:val="17"/>
              </w:rPr>
              <w:t>2.4</w:t>
            </w:r>
            <w:r>
              <w:rPr>
                <w:i/>
                <w:color w:val="040505"/>
                <w:spacing w:val="-3"/>
                <w:sz w:val="17"/>
              </w:rPr>
              <w:t> </w:t>
            </w:r>
            <w:r>
              <w:rPr>
                <w:i/>
                <w:color w:val="040505"/>
                <w:spacing w:val="-2"/>
                <w:sz w:val="17"/>
              </w:rPr>
              <w:t>CONVENIOS</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z w:val="17"/>
              </w:rPr>
              <w:t>GESTIÓN PARA RECICLAJE, RECOLECCION, MANEJO DIFERENCIADO Y DISPOSICIÓN FINAL DE</w:t>
            </w:r>
            <w:r>
              <w:rPr>
                <w:i/>
                <w:color w:val="040505"/>
                <w:spacing w:val="-9"/>
                <w:sz w:val="17"/>
              </w:rPr>
              <w:t> </w:t>
            </w:r>
            <w:r>
              <w:rPr>
                <w:i/>
                <w:color w:val="040505"/>
                <w:sz w:val="17"/>
              </w:rPr>
              <w:t>DESECHOS</w:t>
            </w:r>
            <w:r>
              <w:rPr>
                <w:i/>
                <w:color w:val="040505"/>
                <w:spacing w:val="-9"/>
                <w:sz w:val="17"/>
              </w:rPr>
              <w:t> </w:t>
            </w:r>
            <w:r>
              <w:rPr>
                <w:i/>
                <w:color w:val="040505"/>
                <w:sz w:val="17"/>
              </w:rPr>
              <w:t>SÓLIDOS</w:t>
            </w:r>
            <w:r>
              <w:rPr>
                <w:i/>
                <w:color w:val="040505"/>
                <w:spacing w:val="-9"/>
                <w:sz w:val="17"/>
              </w:rPr>
              <w:t> </w:t>
            </w:r>
            <w:r>
              <w:rPr>
                <w:i/>
                <w:color w:val="040505"/>
                <w:sz w:val="17"/>
              </w:rPr>
              <w:t>EN</w:t>
            </w:r>
            <w:r>
              <w:rPr>
                <w:i/>
                <w:color w:val="040505"/>
                <w:spacing w:val="-9"/>
                <w:sz w:val="17"/>
              </w:rPr>
              <w:t> </w:t>
            </w:r>
            <w:r>
              <w:rPr>
                <w:i/>
                <w:color w:val="040505"/>
                <w:sz w:val="17"/>
              </w:rPr>
              <w:t>CONVENIO</w:t>
            </w:r>
            <w:r>
              <w:rPr>
                <w:i/>
                <w:color w:val="040505"/>
                <w:spacing w:val="-9"/>
                <w:sz w:val="17"/>
              </w:rPr>
              <w:t> </w:t>
            </w:r>
            <w:r>
              <w:rPr>
                <w:i/>
                <w:color w:val="040505"/>
                <w:sz w:val="17"/>
              </w:rPr>
              <w:t>CON</w:t>
            </w:r>
            <w:r>
              <w:rPr>
                <w:i/>
                <w:color w:val="040505"/>
                <w:spacing w:val="-9"/>
                <w:sz w:val="17"/>
              </w:rPr>
              <w:t> </w:t>
            </w:r>
            <w:r>
              <w:rPr>
                <w:i/>
                <w:color w:val="040505"/>
                <w:sz w:val="17"/>
              </w:rPr>
              <w:t>EL GADM DE RIOBAMBA</w:t>
            </w:r>
          </w:p>
        </w:tc>
        <w:tc>
          <w:tcPr>
            <w:tcW w:w="764" w:type="dxa"/>
            <w:tcBorders>
              <w:left w:val="single" w:sz="18" w:space="0" w:color="040505"/>
              <w:right w:val="single" w:sz="18" w:space="0" w:color="040505"/>
            </w:tcBorders>
            <w:shd w:val="clear" w:color="auto" w:fill="EDEADF"/>
          </w:tcPr>
          <w:p>
            <w:pPr>
              <w:pStyle w:val="TableParagraph"/>
              <w:spacing w:before="187"/>
              <w:rPr>
                <w:rFonts w:ascii="Calibri"/>
                <w:b/>
                <w:sz w:val="17"/>
              </w:rPr>
            </w:pPr>
          </w:p>
          <w:p>
            <w:pPr>
              <w:pStyle w:val="TableParagraph"/>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87"/>
              <w:rPr>
                <w:rFonts w:ascii="Calibri"/>
                <w:b/>
                <w:sz w:val="17"/>
              </w:rPr>
            </w:pPr>
          </w:p>
          <w:p>
            <w:pPr>
              <w:pStyle w:val="TableParagraph"/>
              <w:ind w:left="2"/>
              <w:jc w:val="center"/>
              <w:rPr>
                <w:i/>
                <w:sz w:val="17"/>
              </w:rPr>
            </w:pPr>
            <w:r>
              <w:rPr>
                <w:i/>
                <w:color w:val="040505"/>
                <w:spacing w:val="-10"/>
                <w:sz w:val="17"/>
              </w:rPr>
              <w:t>2</w:t>
            </w:r>
          </w:p>
        </w:tc>
      </w:tr>
      <w:tr>
        <w:trPr>
          <w:trHeight w:val="1008" w:hRule="atLeast"/>
        </w:trPr>
        <w:tc>
          <w:tcPr>
            <w:tcW w:w="1657" w:type="dxa"/>
            <w:tcBorders>
              <w:left w:val="single" w:sz="18" w:space="0" w:color="040505"/>
              <w:right w:val="single" w:sz="18" w:space="0" w:color="040505"/>
            </w:tcBorders>
            <w:shd w:val="clear" w:color="auto" w:fill="EDEADF"/>
          </w:tcPr>
          <w:p>
            <w:pPr>
              <w:pStyle w:val="TableParagraph"/>
              <w:spacing w:line="264" w:lineRule="auto"/>
              <w:ind w:left="27"/>
              <w:rPr>
                <w:i/>
                <w:sz w:val="17"/>
              </w:rPr>
            </w:pPr>
            <w:r>
              <w:rPr>
                <w:i/>
                <w:color w:val="040505"/>
                <w:sz w:val="17"/>
              </w:rPr>
              <w:t>2.1</w:t>
            </w:r>
            <w:r>
              <w:rPr>
                <w:i/>
                <w:color w:val="040505"/>
                <w:spacing w:val="-4"/>
                <w:sz w:val="17"/>
              </w:rPr>
              <w:t> </w:t>
            </w:r>
            <w:r>
              <w:rPr>
                <w:i/>
                <w:color w:val="040505"/>
                <w:sz w:val="17"/>
              </w:rPr>
              <w:t>ESTUDIOS </w:t>
            </w:r>
            <w:r>
              <w:rPr>
                <w:i/>
                <w:color w:val="040505"/>
                <w:spacing w:val="-2"/>
                <w:sz w:val="17"/>
              </w:rPr>
              <w:t>AMBIENTALES</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z w:val="17"/>
              </w:rPr>
              <w:t>IDENTIFICACIÓN</w:t>
            </w:r>
            <w:r>
              <w:rPr>
                <w:i/>
                <w:color w:val="040505"/>
                <w:spacing w:val="-12"/>
                <w:sz w:val="17"/>
              </w:rPr>
              <w:t> </w:t>
            </w:r>
            <w:r>
              <w:rPr>
                <w:i/>
                <w:color w:val="040505"/>
                <w:sz w:val="17"/>
              </w:rPr>
              <w:t>E</w:t>
            </w:r>
            <w:r>
              <w:rPr>
                <w:i/>
                <w:color w:val="040505"/>
                <w:spacing w:val="-12"/>
                <w:sz w:val="17"/>
              </w:rPr>
              <w:t> </w:t>
            </w:r>
            <w:r>
              <w:rPr>
                <w:i/>
                <w:color w:val="040505"/>
                <w:sz w:val="17"/>
              </w:rPr>
              <w:t>IMPLEMENTACION</w:t>
            </w:r>
            <w:r>
              <w:rPr>
                <w:i/>
                <w:color w:val="040505"/>
                <w:spacing w:val="-12"/>
                <w:sz w:val="17"/>
              </w:rPr>
              <w:t> </w:t>
            </w:r>
            <w:r>
              <w:rPr>
                <w:i/>
                <w:color w:val="040505"/>
                <w:sz w:val="17"/>
              </w:rPr>
              <w:t>DE ESCOMBRERAS PARA DESECHOS DE CONSTRUCCIÓN</w:t>
            </w:r>
            <w:r>
              <w:rPr>
                <w:i/>
                <w:color w:val="040505"/>
                <w:spacing w:val="-11"/>
                <w:sz w:val="17"/>
              </w:rPr>
              <w:t> </w:t>
            </w:r>
            <w:r>
              <w:rPr>
                <w:i/>
                <w:color w:val="040505"/>
                <w:sz w:val="17"/>
              </w:rPr>
              <w:t>DEL</w:t>
            </w:r>
            <w:r>
              <w:rPr>
                <w:i/>
                <w:color w:val="040505"/>
                <w:spacing w:val="-12"/>
                <w:sz w:val="17"/>
              </w:rPr>
              <w:t> </w:t>
            </w:r>
            <w:r>
              <w:rPr>
                <w:i/>
                <w:color w:val="040505"/>
                <w:sz w:val="17"/>
              </w:rPr>
              <w:t>CANTÓN</w:t>
            </w:r>
            <w:r>
              <w:rPr>
                <w:i/>
                <w:color w:val="040505"/>
                <w:spacing w:val="-11"/>
                <w:sz w:val="17"/>
              </w:rPr>
              <w:t> </w:t>
            </w:r>
            <w:r>
              <w:rPr>
                <w:i/>
                <w:color w:val="040505"/>
                <w:sz w:val="17"/>
              </w:rPr>
              <w:t>CHAMBO.</w:t>
            </w:r>
          </w:p>
        </w:tc>
        <w:tc>
          <w:tcPr>
            <w:tcW w:w="764" w:type="dxa"/>
            <w:tcBorders>
              <w:left w:val="single" w:sz="18" w:space="0" w:color="040505"/>
              <w:right w:val="single" w:sz="18" w:space="0" w:color="040505"/>
            </w:tcBorders>
            <w:shd w:val="clear" w:color="auto" w:fill="EDEADF"/>
          </w:tcPr>
          <w:p>
            <w:pPr>
              <w:pStyle w:val="TableParagraph"/>
              <w:spacing w:before="197"/>
              <w:rPr>
                <w:rFonts w:ascii="Calibri"/>
                <w:b/>
                <w:sz w:val="17"/>
              </w:rPr>
            </w:pPr>
          </w:p>
          <w:p>
            <w:pPr>
              <w:pStyle w:val="TableParagraph"/>
              <w:spacing w:before="1"/>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97"/>
              <w:rPr>
                <w:rFonts w:ascii="Calibri"/>
                <w:b/>
                <w:sz w:val="17"/>
              </w:rPr>
            </w:pPr>
          </w:p>
          <w:p>
            <w:pPr>
              <w:pStyle w:val="TableParagraph"/>
              <w:spacing w:before="1"/>
              <w:ind w:left="2"/>
              <w:jc w:val="center"/>
              <w:rPr>
                <w:i/>
                <w:sz w:val="17"/>
              </w:rPr>
            </w:pPr>
            <w:r>
              <w:rPr>
                <w:i/>
                <w:color w:val="040505"/>
                <w:spacing w:val="-10"/>
                <w:sz w:val="17"/>
              </w:rPr>
              <w:t>2</w:t>
            </w:r>
          </w:p>
        </w:tc>
      </w:tr>
      <w:tr>
        <w:trPr>
          <w:trHeight w:val="1289" w:hRule="atLeast"/>
        </w:trPr>
        <w:tc>
          <w:tcPr>
            <w:tcW w:w="1657" w:type="dxa"/>
            <w:tcBorders>
              <w:left w:val="single" w:sz="18" w:space="0" w:color="040505"/>
              <w:right w:val="single" w:sz="18" w:space="0" w:color="040505"/>
            </w:tcBorders>
            <w:shd w:val="clear" w:color="auto" w:fill="EDEADF"/>
          </w:tcPr>
          <w:p>
            <w:pPr>
              <w:pStyle w:val="TableParagraph"/>
              <w:spacing w:line="264" w:lineRule="auto"/>
              <w:ind w:left="27"/>
              <w:rPr>
                <w:i/>
                <w:sz w:val="17"/>
              </w:rPr>
            </w:pPr>
            <w:r>
              <w:rPr>
                <w:i/>
                <w:color w:val="040505"/>
                <w:spacing w:val="-2"/>
                <w:sz w:val="17"/>
              </w:rPr>
              <w:t>INSTRUMENTACIO </w:t>
            </w:r>
            <w:r>
              <w:rPr>
                <w:i/>
                <w:color w:val="040505"/>
                <w:sz w:val="17"/>
              </w:rPr>
              <w:t>N TECNICA</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z w:val="17"/>
              </w:rPr>
              <w:t>RECUPERACIÓN</w:t>
            </w:r>
            <w:r>
              <w:rPr>
                <w:i/>
                <w:color w:val="040505"/>
                <w:spacing w:val="-12"/>
                <w:sz w:val="17"/>
              </w:rPr>
              <w:t> </w:t>
            </w:r>
            <w:r>
              <w:rPr>
                <w:i/>
                <w:color w:val="040505"/>
                <w:sz w:val="17"/>
              </w:rPr>
              <w:t>DE</w:t>
            </w:r>
            <w:r>
              <w:rPr>
                <w:i/>
                <w:color w:val="040505"/>
                <w:spacing w:val="-12"/>
                <w:sz w:val="17"/>
              </w:rPr>
              <w:t> </w:t>
            </w:r>
            <w:r>
              <w:rPr>
                <w:i/>
                <w:color w:val="040505"/>
                <w:sz w:val="17"/>
              </w:rPr>
              <w:t>LAS</w:t>
            </w:r>
            <w:r>
              <w:rPr>
                <w:i/>
                <w:color w:val="040505"/>
                <w:spacing w:val="-12"/>
                <w:sz w:val="17"/>
              </w:rPr>
              <w:t> </w:t>
            </w:r>
            <w:r>
              <w:rPr>
                <w:i/>
                <w:color w:val="040505"/>
                <w:sz w:val="17"/>
              </w:rPr>
              <w:t>MICROCUENCAS CONTAMINADAS DEL RIO CHAMBO.</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31"/>
              <w:rPr>
                <w:rFonts w:ascii="Calibri"/>
                <w:b/>
                <w:sz w:val="17"/>
              </w:rPr>
            </w:pPr>
          </w:p>
          <w:p>
            <w:pPr>
              <w:pStyle w:val="TableParagraph"/>
              <w:jc w:val="center"/>
              <w:rPr>
                <w:i/>
                <w:sz w:val="17"/>
              </w:rPr>
            </w:pPr>
            <w:r>
              <w:rPr>
                <w:i/>
                <w:color w:val="040505"/>
                <w:spacing w:val="-10"/>
                <w:sz w:val="17"/>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31"/>
              <w:rPr>
                <w:rFonts w:ascii="Calibri"/>
                <w:b/>
                <w:sz w:val="17"/>
              </w:rPr>
            </w:pPr>
          </w:p>
          <w:p>
            <w:pPr>
              <w:pStyle w:val="TableParagraph"/>
              <w:ind w:left="2"/>
              <w:jc w:val="center"/>
              <w:rPr>
                <w:i/>
                <w:sz w:val="17"/>
              </w:rPr>
            </w:pPr>
            <w:r>
              <w:rPr>
                <w:i/>
                <w:color w:val="040505"/>
                <w:spacing w:val="-10"/>
                <w:sz w:val="17"/>
              </w:rPr>
              <w:t>2</w:t>
            </w:r>
          </w:p>
        </w:tc>
      </w:tr>
      <w:tr>
        <w:trPr>
          <w:trHeight w:val="1289" w:hRule="atLeast"/>
        </w:trPr>
        <w:tc>
          <w:tcPr>
            <w:tcW w:w="1657"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pacing w:val="-2"/>
                <w:sz w:val="17"/>
              </w:rPr>
              <w:t>INSTRUMENTACIO </w:t>
            </w:r>
            <w:r>
              <w:rPr>
                <w:i/>
                <w:color w:val="040505"/>
                <w:sz w:val="17"/>
              </w:rPr>
              <w:t>N TECNICA</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ight="124"/>
              <w:rPr>
                <w:i/>
                <w:sz w:val="17"/>
              </w:rPr>
            </w:pPr>
            <w:r>
              <w:rPr>
                <w:i/>
                <w:color w:val="040505"/>
                <w:sz w:val="17"/>
              </w:rPr>
              <w:t>GESTION PARA EL TRATAMIENTO DE DESECHOS</w:t>
            </w:r>
            <w:r>
              <w:rPr>
                <w:i/>
                <w:color w:val="040505"/>
                <w:spacing w:val="-12"/>
                <w:sz w:val="17"/>
              </w:rPr>
              <w:t> </w:t>
            </w:r>
            <w:r>
              <w:rPr>
                <w:i/>
                <w:color w:val="040505"/>
                <w:sz w:val="17"/>
              </w:rPr>
              <w:t>Y</w:t>
            </w:r>
            <w:r>
              <w:rPr>
                <w:i/>
                <w:color w:val="040505"/>
                <w:spacing w:val="-12"/>
                <w:sz w:val="17"/>
              </w:rPr>
              <w:t> </w:t>
            </w:r>
            <w:r>
              <w:rPr>
                <w:i/>
                <w:color w:val="040505"/>
                <w:sz w:val="17"/>
              </w:rPr>
              <w:t>VERTIDOS</w:t>
            </w:r>
            <w:r>
              <w:rPr>
                <w:i/>
                <w:color w:val="040505"/>
                <w:spacing w:val="-12"/>
                <w:sz w:val="17"/>
              </w:rPr>
              <w:t> </w:t>
            </w:r>
            <w:r>
              <w:rPr>
                <w:i/>
                <w:color w:val="040505"/>
                <w:sz w:val="17"/>
              </w:rPr>
              <w:t>GENERADOS</w:t>
            </w:r>
            <w:r>
              <w:rPr>
                <w:i/>
                <w:color w:val="040505"/>
                <w:spacing w:val="-12"/>
                <w:sz w:val="17"/>
              </w:rPr>
              <w:t> </w:t>
            </w:r>
            <w:r>
              <w:rPr>
                <w:i/>
                <w:color w:val="040505"/>
                <w:sz w:val="17"/>
              </w:rPr>
              <w:t>POR QUESERAS,</w:t>
            </w:r>
            <w:r>
              <w:rPr>
                <w:i/>
                <w:color w:val="040505"/>
                <w:spacing w:val="-12"/>
                <w:sz w:val="17"/>
              </w:rPr>
              <w:t> </w:t>
            </w:r>
            <w:r>
              <w:rPr>
                <w:i/>
                <w:color w:val="040505"/>
                <w:sz w:val="17"/>
              </w:rPr>
              <w:t>LAVADORAS,</w:t>
            </w:r>
            <w:r>
              <w:rPr>
                <w:i/>
                <w:color w:val="040505"/>
                <w:spacing w:val="-12"/>
                <w:sz w:val="17"/>
              </w:rPr>
              <w:t> </w:t>
            </w:r>
            <w:r>
              <w:rPr>
                <w:i/>
                <w:color w:val="040505"/>
                <w:sz w:val="17"/>
              </w:rPr>
              <w:t>LUBRICADORAS, </w:t>
            </w:r>
            <w:r>
              <w:rPr>
                <w:i/>
                <w:color w:val="040505"/>
                <w:spacing w:val="-2"/>
                <w:sz w:val="17"/>
              </w:rPr>
              <w:t>INVERNADEROS</w:t>
            </w:r>
          </w:p>
        </w:tc>
        <w:tc>
          <w:tcPr>
            <w:tcW w:w="764"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31"/>
              <w:rPr>
                <w:rFonts w:ascii="Calibri"/>
                <w:b/>
                <w:sz w:val="17"/>
              </w:rPr>
            </w:pPr>
          </w:p>
          <w:p>
            <w:pPr>
              <w:pStyle w:val="TableParagraph"/>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31"/>
              <w:rPr>
                <w:rFonts w:ascii="Calibri"/>
                <w:b/>
                <w:sz w:val="17"/>
              </w:rPr>
            </w:pPr>
          </w:p>
          <w:p>
            <w:pPr>
              <w:pStyle w:val="TableParagraph"/>
              <w:jc w:val="center"/>
              <w:rPr>
                <w:i/>
                <w:sz w:val="17"/>
              </w:rPr>
            </w:pPr>
            <w:r>
              <w:rPr>
                <w:i/>
                <w:color w:val="040505"/>
                <w:spacing w:val="-10"/>
                <w:sz w:val="17"/>
              </w:rPr>
              <w:t>X</w:t>
            </w:r>
          </w:p>
        </w:tc>
        <w:tc>
          <w:tcPr>
            <w:tcW w:w="657"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31"/>
              <w:rPr>
                <w:rFonts w:ascii="Calibri"/>
                <w:b/>
                <w:sz w:val="17"/>
              </w:rPr>
            </w:pPr>
          </w:p>
          <w:p>
            <w:pPr>
              <w:pStyle w:val="TableParagraph"/>
              <w:ind w:left="1"/>
              <w:jc w:val="center"/>
              <w:rPr>
                <w:i/>
                <w:sz w:val="17"/>
              </w:rPr>
            </w:pPr>
            <w:r>
              <w:rPr>
                <w:i/>
                <w:color w:val="040505"/>
                <w:spacing w:val="-10"/>
                <w:sz w:val="17"/>
              </w:rPr>
              <w:t>X</w:t>
            </w:r>
          </w:p>
        </w:tc>
        <w:tc>
          <w:tcPr>
            <w:tcW w:w="110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31"/>
              <w:rPr>
                <w:rFonts w:ascii="Calibri"/>
                <w:b/>
                <w:sz w:val="17"/>
              </w:rPr>
            </w:pPr>
          </w:p>
          <w:p>
            <w:pPr>
              <w:pStyle w:val="TableParagraph"/>
              <w:ind w:left="2"/>
              <w:jc w:val="center"/>
              <w:rPr>
                <w:i/>
                <w:sz w:val="17"/>
              </w:rPr>
            </w:pPr>
            <w:r>
              <w:rPr>
                <w:i/>
                <w:color w:val="040505"/>
                <w:spacing w:val="-10"/>
                <w:sz w:val="17"/>
              </w:rPr>
              <w:t>2</w:t>
            </w:r>
          </w:p>
        </w:tc>
      </w:tr>
      <w:tr>
        <w:trPr>
          <w:trHeight w:val="1066" w:hRule="atLeast"/>
        </w:trPr>
        <w:tc>
          <w:tcPr>
            <w:tcW w:w="1657" w:type="dxa"/>
            <w:tcBorders>
              <w:left w:val="single" w:sz="18" w:space="0" w:color="040505"/>
              <w:right w:val="single" w:sz="18" w:space="0" w:color="040505"/>
            </w:tcBorders>
            <w:shd w:val="clear" w:color="auto" w:fill="EDEADF"/>
          </w:tcPr>
          <w:p>
            <w:pPr>
              <w:pStyle w:val="TableParagraph"/>
              <w:spacing w:line="189" w:lineRule="exact"/>
              <w:ind w:left="26"/>
              <w:rPr>
                <w:i/>
                <w:sz w:val="17"/>
              </w:rPr>
            </w:pPr>
            <w:r>
              <w:rPr>
                <w:i/>
                <w:color w:val="040505"/>
                <w:sz w:val="17"/>
              </w:rPr>
              <w:t>2.3</w:t>
            </w:r>
            <w:r>
              <w:rPr>
                <w:i/>
                <w:color w:val="040505"/>
                <w:spacing w:val="-3"/>
                <w:sz w:val="17"/>
              </w:rPr>
              <w:t> </w:t>
            </w:r>
            <w:r>
              <w:rPr>
                <w:i/>
                <w:color w:val="040505"/>
                <w:spacing w:val="-2"/>
                <w:sz w:val="17"/>
              </w:rPr>
              <w:t>NORMATIVAS</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z w:val="17"/>
              </w:rPr>
              <w:t>NORMATIVA</w:t>
            </w:r>
            <w:r>
              <w:rPr>
                <w:i/>
                <w:color w:val="040505"/>
                <w:spacing w:val="-1"/>
                <w:sz w:val="17"/>
              </w:rPr>
              <w:t> </w:t>
            </w:r>
            <w:r>
              <w:rPr>
                <w:i/>
                <w:color w:val="040505"/>
                <w:sz w:val="17"/>
              </w:rPr>
              <w:t>PARA</w:t>
            </w:r>
            <w:r>
              <w:rPr>
                <w:i/>
                <w:color w:val="040505"/>
                <w:spacing w:val="-1"/>
                <w:sz w:val="17"/>
              </w:rPr>
              <w:t> </w:t>
            </w:r>
            <w:r>
              <w:rPr>
                <w:i/>
                <w:color w:val="040505"/>
                <w:sz w:val="17"/>
              </w:rPr>
              <w:t>LA</w:t>
            </w:r>
            <w:r>
              <w:rPr>
                <w:i/>
                <w:color w:val="040505"/>
                <w:spacing w:val="-1"/>
                <w:sz w:val="17"/>
              </w:rPr>
              <w:t> </w:t>
            </w:r>
            <w:r>
              <w:rPr>
                <w:i/>
                <w:color w:val="040505"/>
                <w:sz w:val="17"/>
              </w:rPr>
              <w:t>GESTIÓN</w:t>
            </w:r>
            <w:r>
              <w:rPr>
                <w:i/>
                <w:color w:val="040505"/>
                <w:spacing w:val="-1"/>
                <w:sz w:val="17"/>
              </w:rPr>
              <w:t> </w:t>
            </w:r>
            <w:r>
              <w:rPr>
                <w:i/>
                <w:color w:val="040505"/>
                <w:sz w:val="17"/>
              </w:rPr>
              <w:t>AMBIENTAL</w:t>
            </w:r>
            <w:r>
              <w:rPr>
                <w:i/>
                <w:color w:val="040505"/>
                <w:spacing w:val="-1"/>
                <w:sz w:val="17"/>
              </w:rPr>
              <w:t> </w:t>
            </w:r>
            <w:r>
              <w:rPr>
                <w:i/>
                <w:color w:val="040505"/>
                <w:sz w:val="17"/>
              </w:rPr>
              <w:t>DEL CANTÓN: PROTECCION DE VERTIENTES, CONTROL</w:t>
            </w:r>
            <w:r>
              <w:rPr>
                <w:i/>
                <w:color w:val="040505"/>
                <w:spacing w:val="-12"/>
                <w:sz w:val="17"/>
              </w:rPr>
              <w:t> </w:t>
            </w:r>
            <w:r>
              <w:rPr>
                <w:i/>
                <w:color w:val="040505"/>
                <w:sz w:val="17"/>
              </w:rPr>
              <w:t>DE</w:t>
            </w:r>
            <w:r>
              <w:rPr>
                <w:i/>
                <w:color w:val="040505"/>
                <w:spacing w:val="-12"/>
                <w:sz w:val="17"/>
              </w:rPr>
              <w:t> </w:t>
            </w:r>
            <w:r>
              <w:rPr>
                <w:i/>
                <w:color w:val="040505"/>
                <w:sz w:val="17"/>
              </w:rPr>
              <w:t>CONTAMINACION</w:t>
            </w:r>
            <w:r>
              <w:rPr>
                <w:i/>
                <w:color w:val="040505"/>
                <w:spacing w:val="-12"/>
                <w:sz w:val="17"/>
              </w:rPr>
              <w:t> </w:t>
            </w:r>
            <w:r>
              <w:rPr>
                <w:i/>
                <w:color w:val="040505"/>
                <w:sz w:val="17"/>
              </w:rPr>
              <w:t>AMBIENTAL</w:t>
            </w:r>
            <w:r>
              <w:rPr>
                <w:i/>
                <w:color w:val="040505"/>
                <w:spacing w:val="-12"/>
                <w:sz w:val="17"/>
              </w:rPr>
              <w:t> </w:t>
            </w:r>
            <w:r>
              <w:rPr>
                <w:i/>
                <w:color w:val="040505"/>
                <w:sz w:val="17"/>
              </w:rPr>
              <w:t>POR VERTIDOS Y DESECHOS SOLIDOS</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9"/>
              <w:rPr>
                <w:rFonts w:ascii="Calibri"/>
                <w:b/>
                <w:sz w:val="17"/>
              </w:rPr>
            </w:pPr>
          </w:p>
          <w:p>
            <w:pPr>
              <w:pStyle w:val="TableParagraph"/>
              <w:jc w:val="center"/>
              <w:rPr>
                <w:i/>
                <w:sz w:val="17"/>
              </w:rPr>
            </w:pPr>
            <w:r>
              <w:rPr>
                <w:i/>
                <w:color w:val="040505"/>
                <w:spacing w:val="-10"/>
                <w:sz w:val="17"/>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19"/>
              <w:rPr>
                <w:rFonts w:ascii="Calibri"/>
                <w:b/>
                <w:sz w:val="17"/>
              </w:rPr>
            </w:pPr>
          </w:p>
          <w:p>
            <w:pPr>
              <w:pStyle w:val="TableParagraph"/>
              <w:ind w:left="2"/>
              <w:jc w:val="center"/>
              <w:rPr>
                <w:i/>
                <w:sz w:val="17"/>
              </w:rPr>
            </w:pPr>
            <w:r>
              <w:rPr>
                <w:i/>
                <w:color w:val="040505"/>
                <w:spacing w:val="-10"/>
                <w:sz w:val="17"/>
              </w:rPr>
              <w:t>2</w:t>
            </w:r>
          </w:p>
        </w:tc>
      </w:tr>
      <w:tr>
        <w:trPr>
          <w:trHeight w:val="1168" w:hRule="atLeast"/>
        </w:trPr>
        <w:tc>
          <w:tcPr>
            <w:tcW w:w="1657" w:type="dxa"/>
            <w:tcBorders>
              <w:left w:val="single" w:sz="18" w:space="0" w:color="040505"/>
              <w:right w:val="single" w:sz="18" w:space="0" w:color="040505"/>
            </w:tcBorders>
            <w:shd w:val="clear" w:color="auto" w:fill="EDEADF"/>
          </w:tcPr>
          <w:p>
            <w:pPr>
              <w:pStyle w:val="TableParagraph"/>
              <w:spacing w:line="264" w:lineRule="auto"/>
              <w:ind w:left="26"/>
              <w:rPr>
                <w:i/>
                <w:sz w:val="17"/>
              </w:rPr>
            </w:pPr>
            <w:r>
              <w:rPr>
                <w:i/>
                <w:color w:val="040505"/>
                <w:spacing w:val="-2"/>
                <w:sz w:val="17"/>
              </w:rPr>
              <w:t>INSTRUMENTACIO </w:t>
            </w:r>
            <w:r>
              <w:rPr>
                <w:i/>
                <w:color w:val="040505"/>
                <w:sz w:val="17"/>
              </w:rPr>
              <w:t>N TECNICA NY </w:t>
            </w:r>
            <w:r>
              <w:rPr>
                <w:i/>
                <w:color w:val="040505"/>
                <w:spacing w:val="-2"/>
                <w:sz w:val="17"/>
              </w:rPr>
              <w:t>CONTROL</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ight="124"/>
              <w:rPr>
                <w:i/>
                <w:sz w:val="17"/>
              </w:rPr>
            </w:pPr>
            <w:r>
              <w:rPr>
                <w:i/>
                <w:color w:val="040505"/>
                <w:sz w:val="17"/>
              </w:rPr>
              <w:t>CONTROL</w:t>
            </w:r>
            <w:r>
              <w:rPr>
                <w:i/>
                <w:color w:val="040505"/>
                <w:spacing w:val="-9"/>
                <w:sz w:val="17"/>
              </w:rPr>
              <w:t> </w:t>
            </w:r>
            <w:r>
              <w:rPr>
                <w:i/>
                <w:color w:val="040505"/>
                <w:sz w:val="17"/>
              </w:rPr>
              <w:t>DE</w:t>
            </w:r>
            <w:r>
              <w:rPr>
                <w:i/>
                <w:color w:val="040505"/>
                <w:spacing w:val="-9"/>
                <w:sz w:val="17"/>
              </w:rPr>
              <w:t> </w:t>
            </w:r>
            <w:r>
              <w:rPr>
                <w:i/>
                <w:color w:val="040505"/>
                <w:sz w:val="17"/>
              </w:rPr>
              <w:t>LA</w:t>
            </w:r>
            <w:r>
              <w:rPr>
                <w:i/>
                <w:color w:val="040505"/>
                <w:spacing w:val="-9"/>
                <w:sz w:val="17"/>
              </w:rPr>
              <w:t> </w:t>
            </w:r>
            <w:r>
              <w:rPr>
                <w:i/>
                <w:color w:val="040505"/>
                <w:sz w:val="17"/>
              </w:rPr>
              <w:t>EXPLOTACIÓN</w:t>
            </w:r>
            <w:r>
              <w:rPr>
                <w:i/>
                <w:color w:val="040505"/>
                <w:spacing w:val="-9"/>
                <w:sz w:val="17"/>
              </w:rPr>
              <w:t> </w:t>
            </w:r>
            <w:r>
              <w:rPr>
                <w:i/>
                <w:color w:val="040505"/>
                <w:sz w:val="17"/>
              </w:rPr>
              <w:t>DE</w:t>
            </w:r>
            <w:r>
              <w:rPr>
                <w:i/>
                <w:color w:val="040505"/>
                <w:spacing w:val="29"/>
                <w:sz w:val="17"/>
              </w:rPr>
              <w:t> </w:t>
            </w:r>
            <w:r>
              <w:rPr>
                <w:i/>
                <w:color w:val="040505"/>
                <w:sz w:val="17"/>
              </w:rPr>
              <w:t>TIERRA PARA CONSTRUCCION DE LADRILLO</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70"/>
              <w:rPr>
                <w:rFonts w:ascii="Calibri"/>
                <w:b/>
                <w:sz w:val="17"/>
              </w:rPr>
            </w:pPr>
          </w:p>
          <w:p>
            <w:pPr>
              <w:pStyle w:val="TableParagraph"/>
              <w:jc w:val="center"/>
              <w:rPr>
                <w:i/>
                <w:sz w:val="17"/>
              </w:rPr>
            </w:pPr>
            <w:r>
              <w:rPr>
                <w:i/>
                <w:color w:val="040505"/>
                <w:spacing w:val="-10"/>
                <w:sz w:val="17"/>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rPr>
                <w:rFonts w:ascii="Calibri"/>
                <w:b/>
                <w:sz w:val="17"/>
              </w:rPr>
            </w:pPr>
          </w:p>
          <w:p>
            <w:pPr>
              <w:pStyle w:val="TableParagraph"/>
              <w:spacing w:before="70"/>
              <w:rPr>
                <w:rFonts w:ascii="Calibri"/>
                <w:b/>
                <w:sz w:val="17"/>
              </w:rPr>
            </w:pPr>
          </w:p>
          <w:p>
            <w:pPr>
              <w:pStyle w:val="TableParagraph"/>
              <w:ind w:left="1"/>
              <w:jc w:val="center"/>
              <w:rPr>
                <w:i/>
                <w:sz w:val="17"/>
              </w:rPr>
            </w:pPr>
            <w:r>
              <w:rPr>
                <w:i/>
                <w:color w:val="040505"/>
                <w:spacing w:val="-10"/>
                <w:sz w:val="17"/>
              </w:rPr>
              <w:t>2</w:t>
            </w:r>
          </w:p>
        </w:tc>
      </w:tr>
      <w:tr>
        <w:trPr>
          <w:trHeight w:val="929" w:hRule="atLeast"/>
        </w:trPr>
        <w:tc>
          <w:tcPr>
            <w:tcW w:w="1657" w:type="dxa"/>
            <w:tcBorders>
              <w:left w:val="single" w:sz="18" w:space="0" w:color="040505"/>
              <w:right w:val="single" w:sz="18" w:space="0" w:color="040505"/>
            </w:tcBorders>
            <w:shd w:val="clear" w:color="auto" w:fill="EDEADF"/>
          </w:tcPr>
          <w:p>
            <w:pPr>
              <w:pStyle w:val="TableParagraph"/>
              <w:spacing w:line="189" w:lineRule="exact"/>
              <w:ind w:left="26"/>
              <w:rPr>
                <w:i/>
                <w:sz w:val="17"/>
              </w:rPr>
            </w:pPr>
            <w:r>
              <w:rPr>
                <w:i/>
                <w:color w:val="040505"/>
                <w:sz w:val="17"/>
              </w:rPr>
              <w:t>2.4</w:t>
            </w:r>
            <w:r>
              <w:rPr>
                <w:i/>
                <w:color w:val="040505"/>
                <w:spacing w:val="-3"/>
                <w:sz w:val="17"/>
              </w:rPr>
              <w:t> </w:t>
            </w:r>
            <w:r>
              <w:rPr>
                <w:i/>
                <w:color w:val="040505"/>
                <w:spacing w:val="-2"/>
                <w:sz w:val="17"/>
              </w:rPr>
              <w:t>CONVENIOS</w:t>
            </w:r>
          </w:p>
        </w:tc>
        <w:tc>
          <w:tcPr>
            <w:tcW w:w="4144" w:type="dxa"/>
            <w:tcBorders>
              <w:left w:val="single" w:sz="18" w:space="0" w:color="040505"/>
              <w:right w:val="single" w:sz="18" w:space="0" w:color="040505"/>
            </w:tcBorders>
            <w:shd w:val="clear" w:color="auto" w:fill="EDEADF"/>
          </w:tcPr>
          <w:p>
            <w:pPr>
              <w:pStyle w:val="TableParagraph"/>
              <w:spacing w:line="264" w:lineRule="auto"/>
              <w:ind w:left="26" w:right="124"/>
              <w:rPr>
                <w:i/>
                <w:sz w:val="17"/>
              </w:rPr>
            </w:pPr>
            <w:r>
              <w:rPr>
                <w:i/>
                <w:color w:val="040505"/>
                <w:sz w:val="17"/>
              </w:rPr>
              <w:t>GESTIÓN</w:t>
            </w:r>
            <w:r>
              <w:rPr>
                <w:i/>
                <w:color w:val="040505"/>
                <w:spacing w:val="-12"/>
                <w:sz w:val="17"/>
              </w:rPr>
              <w:t> </w:t>
            </w:r>
            <w:r>
              <w:rPr>
                <w:i/>
                <w:color w:val="040505"/>
                <w:sz w:val="17"/>
              </w:rPr>
              <w:t>PARA</w:t>
            </w:r>
            <w:r>
              <w:rPr>
                <w:i/>
                <w:color w:val="040505"/>
                <w:spacing w:val="-12"/>
                <w:sz w:val="17"/>
              </w:rPr>
              <w:t> </w:t>
            </w:r>
            <w:r>
              <w:rPr>
                <w:i/>
                <w:color w:val="040505"/>
                <w:sz w:val="17"/>
              </w:rPr>
              <w:t>LA</w:t>
            </w:r>
            <w:r>
              <w:rPr>
                <w:i/>
                <w:color w:val="040505"/>
                <w:spacing w:val="-12"/>
                <w:sz w:val="17"/>
              </w:rPr>
              <w:t> </w:t>
            </w:r>
            <w:r>
              <w:rPr>
                <w:i/>
                <w:color w:val="040505"/>
                <w:sz w:val="17"/>
              </w:rPr>
              <w:t>RECOLECCIÓN</w:t>
            </w:r>
            <w:r>
              <w:rPr>
                <w:i/>
                <w:color w:val="040505"/>
                <w:spacing w:val="-11"/>
                <w:sz w:val="17"/>
              </w:rPr>
              <w:t> </w:t>
            </w:r>
            <w:r>
              <w:rPr>
                <w:i/>
                <w:color w:val="040505"/>
                <w:sz w:val="17"/>
              </w:rPr>
              <w:t>DE DESECHOS PELIGROS</w:t>
            </w:r>
          </w:p>
        </w:tc>
        <w:tc>
          <w:tcPr>
            <w:tcW w:w="764" w:type="dxa"/>
            <w:tcBorders>
              <w:left w:val="single" w:sz="18" w:space="0" w:color="040505"/>
              <w:right w:val="single" w:sz="18" w:space="0" w:color="040505"/>
            </w:tcBorders>
            <w:shd w:val="clear" w:color="auto" w:fill="EDEADF"/>
          </w:tcPr>
          <w:p>
            <w:pPr>
              <w:pStyle w:val="TableParagraph"/>
              <w:spacing w:before="158"/>
              <w:rPr>
                <w:rFonts w:ascii="Calibri"/>
                <w:b/>
                <w:sz w:val="17"/>
              </w:rPr>
            </w:pPr>
          </w:p>
          <w:p>
            <w:pPr>
              <w:pStyle w:val="TableParagraph"/>
              <w:ind w:right="1"/>
              <w:jc w:val="center"/>
              <w:rPr>
                <w:i/>
                <w:sz w:val="17"/>
              </w:rPr>
            </w:pPr>
            <w:r>
              <w:rPr>
                <w:i/>
                <w:color w:val="040505"/>
                <w:spacing w:val="-10"/>
                <w:sz w:val="17"/>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58"/>
              <w:rPr>
                <w:rFonts w:ascii="Calibri"/>
                <w:b/>
                <w:sz w:val="17"/>
              </w:rPr>
            </w:pPr>
          </w:p>
          <w:p>
            <w:pPr>
              <w:pStyle w:val="TableParagraph"/>
              <w:ind w:left="1"/>
              <w:jc w:val="center"/>
              <w:rPr>
                <w:i/>
                <w:sz w:val="17"/>
              </w:rPr>
            </w:pPr>
            <w:r>
              <w:rPr>
                <w:i/>
                <w:color w:val="040505"/>
                <w:spacing w:val="-10"/>
                <w:sz w:val="17"/>
              </w:rPr>
              <w:t>2</w:t>
            </w:r>
          </w:p>
        </w:tc>
      </w:tr>
    </w:tbl>
    <w:p>
      <w:pPr>
        <w:pStyle w:val="TableParagraph"/>
        <w:spacing w:after="0"/>
        <w:jc w:val="center"/>
        <w:rPr>
          <w:i/>
          <w:sz w:val="17"/>
        </w:rPr>
        <w:sectPr>
          <w:pgSz w:w="11910" w:h="16840"/>
          <w:pgMar w:header="1391" w:footer="571" w:top="1800" w:bottom="760" w:left="0" w:right="0"/>
        </w:sectPr>
      </w:pPr>
    </w:p>
    <w:p>
      <w:pPr>
        <w:pStyle w:val="BodyText"/>
        <w:spacing w:before="5"/>
        <w:rPr>
          <w:rFonts w:ascii="Calibri"/>
          <w:b/>
          <w:sz w:val="14"/>
        </w:rPr>
      </w:pPr>
    </w:p>
    <w:tbl>
      <w:tblPr>
        <w:tblW w:w="0" w:type="auto"/>
        <w:jc w:val="left"/>
        <w:tblInd w:w="1470" w:type="dxa"/>
        <w:tblBorders>
          <w:top w:val="single" w:sz="18" w:space="0" w:color="040505"/>
          <w:left w:val="single" w:sz="18" w:space="0" w:color="040505"/>
          <w:bottom w:val="single" w:sz="18" w:space="0" w:color="040505"/>
          <w:right w:val="single" w:sz="18" w:space="0" w:color="040505"/>
          <w:insideH w:val="single" w:sz="18" w:space="0" w:color="040505"/>
          <w:insideV w:val="single" w:sz="18" w:space="0" w:color="040505"/>
        </w:tblBorders>
        <w:tblLayout w:type="fixed"/>
        <w:tblCellMar>
          <w:top w:w="0" w:type="dxa"/>
          <w:left w:w="0" w:type="dxa"/>
          <w:bottom w:w="0" w:type="dxa"/>
          <w:right w:w="0" w:type="dxa"/>
        </w:tblCellMar>
        <w:tblLook w:val="01E0"/>
      </w:tblPr>
      <w:tblGrid>
        <w:gridCol w:w="1654"/>
        <w:gridCol w:w="4137"/>
        <w:gridCol w:w="763"/>
        <w:gridCol w:w="697"/>
        <w:gridCol w:w="656"/>
        <w:gridCol w:w="1107"/>
      </w:tblGrid>
      <w:tr>
        <w:trPr>
          <w:trHeight w:val="412" w:hRule="atLeast"/>
        </w:trPr>
        <w:tc>
          <w:tcPr>
            <w:tcW w:w="1654" w:type="dxa"/>
            <w:shd w:val="clear" w:color="auto" w:fill="EDEADF"/>
          </w:tcPr>
          <w:p>
            <w:pPr>
              <w:pStyle w:val="TableParagraph"/>
              <w:spacing w:line="244" w:lineRule="exact"/>
              <w:ind w:left="273"/>
              <w:rPr>
                <w:rFonts w:ascii="Arial MT"/>
                <w:sz w:val="22"/>
              </w:rPr>
            </w:pPr>
            <w:r>
              <w:rPr>
                <w:rFonts w:ascii="Arial MT"/>
                <w:color w:val="040505"/>
                <w:spacing w:val="-2"/>
                <w:w w:val="85"/>
                <w:sz w:val="22"/>
              </w:rPr>
              <w:t>PROGRAMAS</w:t>
            </w:r>
          </w:p>
        </w:tc>
        <w:tc>
          <w:tcPr>
            <w:tcW w:w="4137" w:type="dxa"/>
            <w:shd w:val="clear" w:color="auto" w:fill="EDEADF"/>
          </w:tcPr>
          <w:p>
            <w:pPr>
              <w:pStyle w:val="TableParagraph"/>
              <w:spacing w:line="244" w:lineRule="exact"/>
              <w:ind w:left="38"/>
              <w:jc w:val="center"/>
              <w:rPr>
                <w:rFonts w:ascii="Arial MT"/>
                <w:sz w:val="22"/>
              </w:rPr>
            </w:pPr>
            <w:r>
              <w:rPr>
                <w:rFonts w:ascii="Arial MT"/>
                <w:color w:val="040505"/>
                <w:spacing w:val="-2"/>
                <w:w w:val="85"/>
                <w:sz w:val="22"/>
              </w:rPr>
              <w:t>PROYECTOS</w:t>
            </w:r>
          </w:p>
        </w:tc>
        <w:tc>
          <w:tcPr>
            <w:tcW w:w="763" w:type="dxa"/>
            <w:shd w:val="clear" w:color="auto" w:fill="EDEADF"/>
          </w:tcPr>
          <w:p>
            <w:pPr>
              <w:pStyle w:val="TableParagraph"/>
              <w:spacing w:line="244" w:lineRule="exact"/>
              <w:ind w:left="70" w:right="34"/>
              <w:jc w:val="center"/>
              <w:rPr>
                <w:rFonts w:ascii="Arial MT" w:hAnsi="Arial MT"/>
                <w:sz w:val="22"/>
              </w:rPr>
            </w:pPr>
            <w:r>
              <w:rPr>
                <w:rFonts w:ascii="Arial MT" w:hAnsi="Arial MT"/>
                <w:color w:val="040505"/>
                <w:w w:val="75"/>
                <w:sz w:val="22"/>
              </w:rPr>
              <w:t>AÑO</w:t>
            </w:r>
            <w:r>
              <w:rPr>
                <w:rFonts w:ascii="Arial MT" w:hAnsi="Arial MT"/>
                <w:color w:val="040505"/>
                <w:spacing w:val="-1"/>
                <w:w w:val="85"/>
                <w:sz w:val="22"/>
              </w:rPr>
              <w:t> </w:t>
            </w:r>
            <w:r>
              <w:rPr>
                <w:rFonts w:ascii="Arial MT" w:hAnsi="Arial MT"/>
                <w:color w:val="040505"/>
                <w:spacing w:val="-10"/>
                <w:w w:val="85"/>
                <w:sz w:val="22"/>
              </w:rPr>
              <w:t>2</w:t>
            </w:r>
          </w:p>
        </w:tc>
        <w:tc>
          <w:tcPr>
            <w:tcW w:w="697" w:type="dxa"/>
            <w:shd w:val="clear" w:color="auto" w:fill="EDEADF"/>
          </w:tcPr>
          <w:p>
            <w:pPr>
              <w:pStyle w:val="TableParagraph"/>
              <w:spacing w:line="244" w:lineRule="exact"/>
              <w:ind w:left="38"/>
              <w:jc w:val="center"/>
              <w:rPr>
                <w:rFonts w:ascii="Arial MT" w:hAnsi="Arial MT"/>
                <w:sz w:val="22"/>
              </w:rPr>
            </w:pPr>
            <w:r>
              <w:rPr>
                <w:rFonts w:ascii="Arial MT" w:hAnsi="Arial MT"/>
                <w:color w:val="040505"/>
                <w:w w:val="75"/>
                <w:sz w:val="22"/>
              </w:rPr>
              <w:t>AÑO</w:t>
            </w:r>
            <w:r>
              <w:rPr>
                <w:rFonts w:ascii="Arial MT" w:hAnsi="Arial MT"/>
                <w:color w:val="040505"/>
                <w:spacing w:val="-1"/>
                <w:w w:val="85"/>
                <w:sz w:val="22"/>
              </w:rPr>
              <w:t> </w:t>
            </w:r>
            <w:r>
              <w:rPr>
                <w:rFonts w:ascii="Arial MT" w:hAnsi="Arial MT"/>
                <w:color w:val="040505"/>
                <w:spacing w:val="-10"/>
                <w:w w:val="85"/>
                <w:sz w:val="22"/>
              </w:rPr>
              <w:t>3</w:t>
            </w:r>
          </w:p>
        </w:tc>
        <w:tc>
          <w:tcPr>
            <w:tcW w:w="656" w:type="dxa"/>
            <w:shd w:val="clear" w:color="auto" w:fill="EDEADF"/>
          </w:tcPr>
          <w:p>
            <w:pPr>
              <w:pStyle w:val="TableParagraph"/>
              <w:spacing w:line="244" w:lineRule="exact"/>
              <w:ind w:left="39"/>
              <w:jc w:val="center"/>
              <w:rPr>
                <w:rFonts w:ascii="Arial MT" w:hAnsi="Arial MT"/>
                <w:sz w:val="22"/>
              </w:rPr>
            </w:pPr>
            <w:r>
              <w:rPr>
                <w:rFonts w:ascii="Arial MT" w:hAnsi="Arial MT"/>
                <w:color w:val="040505"/>
                <w:w w:val="75"/>
                <w:sz w:val="22"/>
              </w:rPr>
              <w:t>AÑO</w:t>
            </w:r>
            <w:r>
              <w:rPr>
                <w:rFonts w:ascii="Arial MT" w:hAnsi="Arial MT"/>
                <w:color w:val="040505"/>
                <w:spacing w:val="-1"/>
                <w:w w:val="85"/>
                <w:sz w:val="22"/>
              </w:rPr>
              <w:t> </w:t>
            </w:r>
            <w:r>
              <w:rPr>
                <w:rFonts w:ascii="Arial MT" w:hAnsi="Arial MT"/>
                <w:color w:val="040505"/>
                <w:spacing w:val="-10"/>
                <w:w w:val="85"/>
                <w:sz w:val="22"/>
              </w:rPr>
              <w:t>4</w:t>
            </w:r>
          </w:p>
        </w:tc>
        <w:tc>
          <w:tcPr>
            <w:tcW w:w="1107" w:type="dxa"/>
            <w:shd w:val="clear" w:color="auto" w:fill="EDEADF"/>
          </w:tcPr>
          <w:p>
            <w:pPr>
              <w:pStyle w:val="TableParagraph"/>
              <w:spacing w:line="244" w:lineRule="exact"/>
              <w:ind w:left="41"/>
              <w:jc w:val="center"/>
              <w:rPr>
                <w:rFonts w:ascii="Arial MT"/>
                <w:sz w:val="22"/>
              </w:rPr>
            </w:pPr>
            <w:r>
              <w:rPr>
                <w:rFonts w:ascii="Arial MT"/>
                <w:color w:val="040505"/>
                <w:spacing w:val="-5"/>
                <w:w w:val="85"/>
                <w:sz w:val="22"/>
              </w:rPr>
              <w:t>ID</w:t>
            </w:r>
          </w:p>
        </w:tc>
      </w:tr>
      <w:tr>
        <w:trPr>
          <w:trHeight w:val="278" w:hRule="atLeast"/>
        </w:trPr>
        <w:tc>
          <w:tcPr>
            <w:tcW w:w="1654" w:type="dxa"/>
            <w:shd w:val="clear" w:color="auto" w:fill="EDEADF"/>
          </w:tcPr>
          <w:p>
            <w:pPr>
              <w:pStyle w:val="TableParagraph"/>
              <w:spacing w:line="239" w:lineRule="exact"/>
              <w:ind w:left="26"/>
              <w:rPr>
                <w:b/>
                <w:i/>
                <w:sz w:val="22"/>
              </w:rPr>
            </w:pPr>
            <w:r>
              <w:rPr>
                <w:b/>
                <w:i/>
                <w:color w:val="040505"/>
                <w:spacing w:val="-2"/>
                <w:w w:val="85"/>
                <w:sz w:val="22"/>
                <w:u w:val="single" w:color="040505"/>
              </w:rPr>
              <w:t>Columna1</w:t>
            </w:r>
          </w:p>
        </w:tc>
        <w:tc>
          <w:tcPr>
            <w:tcW w:w="4137" w:type="dxa"/>
            <w:shd w:val="clear" w:color="auto" w:fill="EDEADF"/>
          </w:tcPr>
          <w:p>
            <w:pPr>
              <w:pStyle w:val="TableParagraph"/>
              <w:spacing w:line="239" w:lineRule="exact"/>
              <w:ind w:left="26"/>
              <w:rPr>
                <w:b/>
                <w:sz w:val="22"/>
              </w:rPr>
            </w:pPr>
            <w:r>
              <w:rPr>
                <w:b/>
                <w:color w:val="040505"/>
                <w:spacing w:val="-2"/>
                <w:w w:val="85"/>
                <w:sz w:val="22"/>
              </w:rPr>
              <w:t>Columna2</w:t>
            </w:r>
          </w:p>
        </w:tc>
        <w:tc>
          <w:tcPr>
            <w:tcW w:w="763" w:type="dxa"/>
            <w:shd w:val="clear" w:color="auto" w:fill="EDEADF"/>
          </w:tcPr>
          <w:p>
            <w:pPr>
              <w:pStyle w:val="TableParagraph"/>
              <w:spacing w:line="239" w:lineRule="exact"/>
              <w:ind w:right="34"/>
              <w:jc w:val="center"/>
              <w:rPr>
                <w:b/>
                <w:sz w:val="22"/>
              </w:rPr>
            </w:pPr>
            <w:r>
              <w:rPr>
                <w:b/>
                <w:color w:val="040505"/>
                <w:spacing w:val="-2"/>
                <w:w w:val="80"/>
                <w:sz w:val="22"/>
              </w:rPr>
              <w:t>Column</w:t>
            </w:r>
          </w:p>
        </w:tc>
        <w:tc>
          <w:tcPr>
            <w:tcW w:w="697" w:type="dxa"/>
            <w:shd w:val="clear" w:color="auto" w:fill="EDEADF"/>
          </w:tcPr>
          <w:p>
            <w:pPr>
              <w:pStyle w:val="TableParagraph"/>
              <w:spacing w:line="239" w:lineRule="exact"/>
              <w:ind w:left="27" w:right="-15"/>
              <w:jc w:val="center"/>
              <w:rPr>
                <w:b/>
                <w:sz w:val="22"/>
              </w:rPr>
            </w:pPr>
            <w:r>
              <w:rPr>
                <w:b/>
                <w:color w:val="040505"/>
                <w:spacing w:val="-2"/>
                <w:w w:val="75"/>
                <w:sz w:val="22"/>
              </w:rPr>
              <w:t>Column</w:t>
            </w:r>
          </w:p>
        </w:tc>
        <w:tc>
          <w:tcPr>
            <w:tcW w:w="656" w:type="dxa"/>
            <w:shd w:val="clear" w:color="auto" w:fill="EDEADF"/>
          </w:tcPr>
          <w:p>
            <w:pPr>
              <w:pStyle w:val="TableParagraph"/>
              <w:spacing w:line="239" w:lineRule="exact"/>
              <w:ind w:right="27"/>
              <w:jc w:val="center"/>
              <w:rPr>
                <w:b/>
                <w:sz w:val="22"/>
              </w:rPr>
            </w:pPr>
            <w:r>
              <w:rPr>
                <w:b/>
                <w:color w:val="040505"/>
                <w:spacing w:val="-4"/>
                <w:w w:val="85"/>
                <w:sz w:val="22"/>
              </w:rPr>
              <w:t>Colum</w:t>
            </w:r>
          </w:p>
        </w:tc>
        <w:tc>
          <w:tcPr>
            <w:tcW w:w="1107" w:type="dxa"/>
            <w:shd w:val="clear" w:color="auto" w:fill="EDEADF"/>
          </w:tcPr>
          <w:p>
            <w:pPr>
              <w:pStyle w:val="TableParagraph"/>
              <w:spacing w:line="248" w:lineRule="exact" w:before="10"/>
              <w:ind w:left="39"/>
              <w:jc w:val="center"/>
              <w:rPr>
                <w:b/>
                <w:sz w:val="22"/>
              </w:rPr>
            </w:pPr>
            <w:r>
              <w:rPr>
                <w:b/>
                <w:color w:val="040505"/>
                <w:spacing w:val="-2"/>
                <w:w w:val="85"/>
                <w:sz w:val="22"/>
              </w:rPr>
              <w:t>Columna15</w:t>
            </w:r>
          </w:p>
        </w:tc>
      </w:tr>
      <w:tr>
        <w:trPr>
          <w:trHeight w:val="1687" w:hRule="atLeast"/>
        </w:trPr>
        <w:tc>
          <w:tcPr>
            <w:tcW w:w="1654" w:type="dxa"/>
            <w:shd w:val="clear" w:color="auto" w:fill="DDD9C2"/>
          </w:tcPr>
          <w:p>
            <w:pPr>
              <w:pStyle w:val="TableParagraph"/>
              <w:spacing w:line="264" w:lineRule="auto"/>
              <w:ind w:left="26" w:right="10"/>
              <w:rPr>
                <w:i/>
                <w:sz w:val="22"/>
              </w:rPr>
            </w:pPr>
            <w:r>
              <w:rPr>
                <w:i/>
                <w:color w:val="040505"/>
                <w:spacing w:val="-2"/>
                <w:w w:val="75"/>
                <w:sz w:val="22"/>
              </w:rPr>
              <w:t>INSTRUEMNTACIO </w:t>
            </w:r>
            <w:r>
              <w:rPr>
                <w:i/>
                <w:color w:val="040505"/>
                <w:w w:val="85"/>
                <w:sz w:val="22"/>
              </w:rPr>
              <w:t>N Y GESTION </w:t>
            </w:r>
            <w:r>
              <w:rPr>
                <w:i/>
                <w:color w:val="040505"/>
                <w:spacing w:val="-4"/>
                <w:w w:val="85"/>
                <w:sz w:val="22"/>
              </w:rPr>
              <w:t>PARA </w:t>
            </w:r>
            <w:r>
              <w:rPr>
                <w:i/>
                <w:color w:val="040505"/>
                <w:spacing w:val="-2"/>
                <w:w w:val="85"/>
                <w:sz w:val="22"/>
              </w:rPr>
              <w:t>DESARROLLO ECONOMICO </w:t>
            </w:r>
            <w:r>
              <w:rPr>
                <w:i/>
                <w:color w:val="040505"/>
                <w:spacing w:val="-4"/>
                <w:w w:val="85"/>
                <w:sz w:val="22"/>
              </w:rPr>
              <w:t>LOCAL</w:t>
            </w:r>
          </w:p>
        </w:tc>
        <w:tc>
          <w:tcPr>
            <w:tcW w:w="4137" w:type="dxa"/>
            <w:shd w:val="clear" w:color="auto" w:fill="DDD9C2"/>
          </w:tcPr>
          <w:p>
            <w:pPr>
              <w:pStyle w:val="TableParagraph"/>
              <w:spacing w:line="264" w:lineRule="auto"/>
              <w:ind w:left="26"/>
              <w:rPr>
                <w:i/>
                <w:sz w:val="22"/>
              </w:rPr>
            </w:pPr>
            <w:r>
              <w:rPr>
                <w:i/>
                <w:color w:val="040505"/>
                <w:w w:val="75"/>
                <w:sz w:val="22"/>
              </w:rPr>
              <w:t>CAPACITACION AGROPECUARIA MEDIANTE </w:t>
            </w:r>
            <w:r>
              <w:rPr>
                <w:i/>
                <w:color w:val="040505"/>
                <w:w w:val="80"/>
                <w:sz w:val="22"/>
              </w:rPr>
              <w:t>CONVENIOS DE COOPERACION : CRIA INTENSIVA DE GANADO VACUNO; MEJORAMIENTO</w:t>
            </w:r>
            <w:r>
              <w:rPr>
                <w:i/>
                <w:color w:val="040505"/>
                <w:spacing w:val="-1"/>
                <w:w w:val="80"/>
                <w:sz w:val="22"/>
              </w:rPr>
              <w:t> </w:t>
            </w:r>
            <w:r>
              <w:rPr>
                <w:i/>
                <w:color w:val="040505"/>
                <w:w w:val="80"/>
                <w:sz w:val="22"/>
              </w:rPr>
              <w:t>GENETICO; CAMBIO</w:t>
            </w:r>
            <w:r>
              <w:rPr>
                <w:i/>
                <w:color w:val="040505"/>
                <w:spacing w:val="-1"/>
                <w:w w:val="80"/>
                <w:sz w:val="22"/>
              </w:rPr>
              <w:t> </w:t>
            </w:r>
            <w:r>
              <w:rPr>
                <w:i/>
                <w:color w:val="040505"/>
                <w:w w:val="80"/>
                <w:sz w:val="22"/>
              </w:rPr>
              <w:t>DE </w:t>
            </w:r>
            <w:r>
              <w:rPr>
                <w:i/>
                <w:color w:val="040505"/>
                <w:w w:val="75"/>
                <w:sz w:val="22"/>
              </w:rPr>
              <w:t>PATRONES DE PRODUCCION, ENTRE </w:t>
            </w:r>
            <w:r>
              <w:rPr>
                <w:i/>
                <w:color w:val="040505"/>
                <w:w w:val="75"/>
                <w:sz w:val="22"/>
              </w:rPr>
              <w:t>OTROS</w:t>
            </w:r>
          </w:p>
        </w:tc>
        <w:tc>
          <w:tcPr>
            <w:tcW w:w="763" w:type="dxa"/>
            <w:shd w:val="clear" w:color="auto" w:fill="DDD9C2"/>
          </w:tcPr>
          <w:p>
            <w:pPr>
              <w:pStyle w:val="TableParagraph"/>
              <w:rPr>
                <w:rFonts w:ascii="Calibri"/>
                <w:b/>
                <w:sz w:val="22"/>
              </w:rPr>
            </w:pPr>
          </w:p>
          <w:p>
            <w:pPr>
              <w:pStyle w:val="TableParagraph"/>
              <w:spacing w:before="179"/>
              <w:rPr>
                <w:rFonts w:ascii="Calibri"/>
                <w:b/>
                <w:sz w:val="22"/>
              </w:rPr>
            </w:pPr>
          </w:p>
          <w:p>
            <w:pPr>
              <w:pStyle w:val="TableParagraph"/>
              <w:jc w:val="center"/>
              <w:rPr>
                <w:i/>
                <w:sz w:val="22"/>
              </w:rPr>
            </w:pPr>
            <w:r>
              <w:rPr>
                <w:i/>
                <w:color w:val="040505"/>
                <w:spacing w:val="-10"/>
                <w:w w:val="85"/>
                <w:sz w:val="22"/>
              </w:rPr>
              <w:t>X</w:t>
            </w:r>
          </w:p>
        </w:tc>
        <w:tc>
          <w:tcPr>
            <w:tcW w:w="697" w:type="dxa"/>
            <w:shd w:val="clear" w:color="auto" w:fill="DDD9C2"/>
          </w:tcPr>
          <w:p>
            <w:pPr>
              <w:pStyle w:val="TableParagraph"/>
              <w:rPr>
                <w:rFonts w:ascii="Times New Roman"/>
                <w:sz w:val="20"/>
              </w:rPr>
            </w:pPr>
          </w:p>
        </w:tc>
        <w:tc>
          <w:tcPr>
            <w:tcW w:w="656" w:type="dxa"/>
            <w:shd w:val="clear" w:color="auto" w:fill="DDD9C2"/>
          </w:tcPr>
          <w:p>
            <w:pPr>
              <w:pStyle w:val="TableParagraph"/>
              <w:rPr>
                <w:rFonts w:ascii="Times New Roman"/>
                <w:sz w:val="20"/>
              </w:rPr>
            </w:pPr>
          </w:p>
        </w:tc>
        <w:tc>
          <w:tcPr>
            <w:tcW w:w="1107" w:type="dxa"/>
            <w:shd w:val="clear" w:color="auto" w:fill="DDD9C2"/>
          </w:tcPr>
          <w:p>
            <w:pPr>
              <w:pStyle w:val="TableParagraph"/>
              <w:rPr>
                <w:rFonts w:ascii="Calibri"/>
                <w:b/>
                <w:sz w:val="22"/>
              </w:rPr>
            </w:pPr>
          </w:p>
          <w:p>
            <w:pPr>
              <w:pStyle w:val="TableParagraph"/>
              <w:spacing w:before="179"/>
              <w:rPr>
                <w:rFonts w:ascii="Calibri"/>
                <w:b/>
                <w:sz w:val="22"/>
              </w:rPr>
            </w:pPr>
          </w:p>
          <w:p>
            <w:pPr>
              <w:pStyle w:val="TableParagraph"/>
              <w:jc w:val="center"/>
              <w:rPr>
                <w:i/>
                <w:sz w:val="22"/>
              </w:rPr>
            </w:pPr>
            <w:r>
              <w:rPr>
                <w:i/>
                <w:color w:val="040505"/>
                <w:spacing w:val="-10"/>
                <w:w w:val="85"/>
                <w:sz w:val="22"/>
              </w:rPr>
              <w:t>7</w:t>
            </w:r>
          </w:p>
        </w:tc>
      </w:tr>
      <w:tr>
        <w:trPr>
          <w:trHeight w:val="1709" w:hRule="atLeast"/>
        </w:trPr>
        <w:tc>
          <w:tcPr>
            <w:tcW w:w="1654" w:type="dxa"/>
            <w:shd w:val="clear" w:color="auto" w:fill="DDD9C2"/>
          </w:tcPr>
          <w:p>
            <w:pPr>
              <w:pStyle w:val="TableParagraph"/>
              <w:spacing w:line="264" w:lineRule="auto"/>
              <w:ind w:left="26" w:right="10"/>
              <w:rPr>
                <w:i/>
                <w:sz w:val="22"/>
              </w:rPr>
            </w:pPr>
            <w:r>
              <w:rPr>
                <w:i/>
                <w:color w:val="040505"/>
                <w:spacing w:val="-2"/>
                <w:w w:val="75"/>
                <w:sz w:val="22"/>
              </w:rPr>
              <w:t>INSTRUEMNTACIO </w:t>
            </w:r>
            <w:r>
              <w:rPr>
                <w:i/>
                <w:color w:val="040505"/>
                <w:w w:val="85"/>
                <w:sz w:val="22"/>
              </w:rPr>
              <w:t>N Y GESTION </w:t>
            </w:r>
            <w:r>
              <w:rPr>
                <w:i/>
                <w:color w:val="040505"/>
                <w:spacing w:val="-4"/>
                <w:w w:val="85"/>
                <w:sz w:val="22"/>
              </w:rPr>
              <w:t>PARA </w:t>
            </w:r>
            <w:r>
              <w:rPr>
                <w:i/>
                <w:color w:val="040505"/>
                <w:spacing w:val="-2"/>
                <w:w w:val="85"/>
                <w:sz w:val="22"/>
              </w:rPr>
              <w:t>DESARROLLO ECONOMICO </w:t>
            </w:r>
            <w:r>
              <w:rPr>
                <w:i/>
                <w:color w:val="040505"/>
                <w:spacing w:val="-4"/>
                <w:w w:val="85"/>
                <w:sz w:val="22"/>
              </w:rPr>
              <w:t>LOCAL</w:t>
            </w:r>
          </w:p>
        </w:tc>
        <w:tc>
          <w:tcPr>
            <w:tcW w:w="4137" w:type="dxa"/>
            <w:shd w:val="clear" w:color="auto" w:fill="DDD9C2"/>
          </w:tcPr>
          <w:p>
            <w:pPr>
              <w:pStyle w:val="TableParagraph"/>
              <w:spacing w:line="264" w:lineRule="auto"/>
              <w:ind w:left="26" w:right="684"/>
              <w:rPr>
                <w:i/>
                <w:sz w:val="22"/>
              </w:rPr>
            </w:pPr>
            <w:r>
              <w:rPr>
                <w:i/>
                <w:color w:val="040505"/>
                <w:w w:val="80"/>
                <w:sz w:val="22"/>
              </w:rPr>
              <w:t>APOYO A LAS ACTIVIDADES</w:t>
            </w:r>
            <w:r>
              <w:rPr>
                <w:i/>
                <w:color w:val="040505"/>
                <w:spacing w:val="40"/>
                <w:sz w:val="22"/>
              </w:rPr>
              <w:t> </w:t>
            </w:r>
            <w:r>
              <w:rPr>
                <w:i/>
                <w:color w:val="040505"/>
                <w:w w:val="80"/>
                <w:sz w:val="22"/>
              </w:rPr>
              <w:t>MICRO </w:t>
            </w:r>
            <w:r>
              <w:rPr>
                <w:i/>
                <w:color w:val="040505"/>
                <w:w w:val="75"/>
                <w:sz w:val="22"/>
              </w:rPr>
              <w:t>EMPRESARIAL Y PYMES: PRODUCCION, PROCESAMIENTO Y </w:t>
            </w:r>
            <w:r>
              <w:rPr>
                <w:i/>
                <w:color w:val="040505"/>
                <w:w w:val="75"/>
                <w:sz w:val="22"/>
              </w:rPr>
              <w:t>COMERCIALIZACION</w:t>
            </w:r>
          </w:p>
        </w:tc>
        <w:tc>
          <w:tcPr>
            <w:tcW w:w="763" w:type="dxa"/>
            <w:shd w:val="clear" w:color="auto" w:fill="DDD9C2"/>
          </w:tcPr>
          <w:p>
            <w:pPr>
              <w:pStyle w:val="TableParagraph"/>
              <w:rPr>
                <w:rFonts w:ascii="Times New Roman"/>
                <w:sz w:val="20"/>
              </w:rPr>
            </w:pPr>
          </w:p>
        </w:tc>
        <w:tc>
          <w:tcPr>
            <w:tcW w:w="697" w:type="dxa"/>
            <w:shd w:val="clear" w:color="auto" w:fill="DDD9C2"/>
          </w:tcPr>
          <w:p>
            <w:pPr>
              <w:pStyle w:val="TableParagraph"/>
              <w:rPr>
                <w:rFonts w:ascii="Times New Roman"/>
                <w:sz w:val="20"/>
              </w:rPr>
            </w:pPr>
          </w:p>
        </w:tc>
        <w:tc>
          <w:tcPr>
            <w:tcW w:w="656" w:type="dxa"/>
            <w:shd w:val="clear" w:color="auto" w:fill="DDD9C2"/>
          </w:tcPr>
          <w:p>
            <w:pPr>
              <w:pStyle w:val="TableParagraph"/>
              <w:rPr>
                <w:rFonts w:ascii="Times New Roman"/>
                <w:sz w:val="20"/>
              </w:rPr>
            </w:pPr>
          </w:p>
        </w:tc>
        <w:tc>
          <w:tcPr>
            <w:tcW w:w="1107" w:type="dxa"/>
            <w:shd w:val="clear" w:color="auto" w:fill="DDD9C2"/>
          </w:tcPr>
          <w:p>
            <w:pPr>
              <w:pStyle w:val="TableParagraph"/>
              <w:rPr>
                <w:rFonts w:ascii="Calibri"/>
                <w:b/>
                <w:sz w:val="22"/>
              </w:rPr>
            </w:pPr>
          </w:p>
          <w:p>
            <w:pPr>
              <w:pStyle w:val="TableParagraph"/>
              <w:spacing w:before="190"/>
              <w:rPr>
                <w:rFonts w:ascii="Calibri"/>
                <w:b/>
                <w:sz w:val="22"/>
              </w:rPr>
            </w:pPr>
          </w:p>
          <w:p>
            <w:pPr>
              <w:pStyle w:val="TableParagraph"/>
              <w:jc w:val="center"/>
              <w:rPr>
                <w:i/>
                <w:sz w:val="22"/>
              </w:rPr>
            </w:pPr>
            <w:r>
              <w:rPr>
                <w:i/>
                <w:color w:val="040505"/>
                <w:spacing w:val="-10"/>
                <w:w w:val="85"/>
                <w:sz w:val="22"/>
              </w:rPr>
              <w:t>7</w:t>
            </w:r>
          </w:p>
        </w:tc>
      </w:tr>
      <w:tr>
        <w:trPr>
          <w:trHeight w:val="1687" w:hRule="atLeast"/>
        </w:trPr>
        <w:tc>
          <w:tcPr>
            <w:tcW w:w="1654" w:type="dxa"/>
            <w:shd w:val="clear" w:color="auto" w:fill="DDD9C2"/>
          </w:tcPr>
          <w:p>
            <w:pPr>
              <w:pStyle w:val="TableParagraph"/>
              <w:spacing w:line="264" w:lineRule="auto"/>
              <w:ind w:left="26" w:right="10"/>
              <w:rPr>
                <w:i/>
                <w:sz w:val="22"/>
              </w:rPr>
            </w:pPr>
            <w:r>
              <w:rPr>
                <w:i/>
                <w:color w:val="040505"/>
                <w:spacing w:val="-2"/>
                <w:w w:val="75"/>
                <w:sz w:val="22"/>
              </w:rPr>
              <w:t>INSTRUEMNTACIO </w:t>
            </w:r>
            <w:r>
              <w:rPr>
                <w:i/>
                <w:color w:val="040505"/>
                <w:w w:val="85"/>
                <w:sz w:val="22"/>
              </w:rPr>
              <w:t>N Y GESTION </w:t>
            </w:r>
            <w:r>
              <w:rPr>
                <w:i/>
                <w:color w:val="040505"/>
                <w:spacing w:val="-4"/>
                <w:w w:val="85"/>
                <w:sz w:val="22"/>
              </w:rPr>
              <w:t>PARA </w:t>
            </w:r>
            <w:r>
              <w:rPr>
                <w:i/>
                <w:color w:val="040505"/>
                <w:spacing w:val="-2"/>
                <w:w w:val="85"/>
                <w:sz w:val="22"/>
              </w:rPr>
              <w:t>DESARROLLO ECONOMICO </w:t>
            </w:r>
            <w:r>
              <w:rPr>
                <w:i/>
                <w:color w:val="040505"/>
                <w:spacing w:val="-4"/>
                <w:w w:val="85"/>
                <w:sz w:val="22"/>
              </w:rPr>
              <w:t>LOCAL</w:t>
            </w:r>
          </w:p>
        </w:tc>
        <w:tc>
          <w:tcPr>
            <w:tcW w:w="4137" w:type="dxa"/>
            <w:shd w:val="clear" w:color="auto" w:fill="DDD9C2"/>
          </w:tcPr>
          <w:p>
            <w:pPr>
              <w:pStyle w:val="TableParagraph"/>
              <w:spacing w:line="264" w:lineRule="auto"/>
              <w:ind w:left="26" w:right="212"/>
              <w:rPr>
                <w:i/>
                <w:sz w:val="22"/>
              </w:rPr>
            </w:pPr>
            <w:r>
              <w:rPr>
                <w:i/>
                <w:color w:val="040505"/>
                <w:w w:val="80"/>
                <w:sz w:val="22"/>
              </w:rPr>
              <w:t>CAPACITACION EN DESARROLLO MICRO EMPRESARIAL MEDIANTE CONVENIOS : ALIMENTACIÓN</w:t>
            </w:r>
            <w:r>
              <w:rPr>
                <w:i/>
                <w:color w:val="040505"/>
                <w:spacing w:val="-4"/>
                <w:w w:val="80"/>
                <w:sz w:val="22"/>
              </w:rPr>
              <w:t> </w:t>
            </w:r>
            <w:r>
              <w:rPr>
                <w:i/>
                <w:color w:val="040505"/>
                <w:w w:val="80"/>
                <w:sz w:val="22"/>
              </w:rPr>
              <w:t>SEGURA,</w:t>
            </w:r>
            <w:r>
              <w:rPr>
                <w:i/>
                <w:color w:val="040505"/>
                <w:spacing w:val="-3"/>
                <w:w w:val="80"/>
                <w:sz w:val="22"/>
              </w:rPr>
              <w:t> </w:t>
            </w:r>
            <w:r>
              <w:rPr>
                <w:i/>
                <w:color w:val="040505"/>
                <w:w w:val="80"/>
                <w:sz w:val="22"/>
              </w:rPr>
              <w:t>MANIPULACION</w:t>
            </w:r>
            <w:r>
              <w:rPr>
                <w:i/>
                <w:color w:val="040505"/>
                <w:spacing w:val="-3"/>
                <w:w w:val="80"/>
                <w:sz w:val="22"/>
              </w:rPr>
              <w:t> </w:t>
            </w:r>
            <w:r>
              <w:rPr>
                <w:i/>
                <w:color w:val="040505"/>
                <w:w w:val="80"/>
                <w:sz w:val="22"/>
              </w:rPr>
              <w:t>DE </w:t>
            </w:r>
            <w:r>
              <w:rPr>
                <w:i/>
                <w:color w:val="040505"/>
                <w:w w:val="75"/>
                <w:sz w:val="22"/>
              </w:rPr>
              <w:t>ALIMENTOS, VENTAS Y ATENCION AL</w:t>
            </w:r>
            <w:r>
              <w:rPr>
                <w:i/>
                <w:color w:val="040505"/>
                <w:spacing w:val="-4"/>
                <w:sz w:val="22"/>
              </w:rPr>
              <w:t> </w:t>
            </w:r>
            <w:r>
              <w:rPr>
                <w:i/>
                <w:color w:val="040505"/>
                <w:w w:val="75"/>
                <w:sz w:val="22"/>
              </w:rPr>
              <w:t>CLIENTE</w:t>
            </w:r>
          </w:p>
        </w:tc>
        <w:tc>
          <w:tcPr>
            <w:tcW w:w="763" w:type="dxa"/>
            <w:shd w:val="clear" w:color="auto" w:fill="DDD9C2"/>
          </w:tcPr>
          <w:p>
            <w:pPr>
              <w:pStyle w:val="TableParagraph"/>
              <w:rPr>
                <w:rFonts w:ascii="Times New Roman"/>
                <w:sz w:val="20"/>
              </w:rPr>
            </w:pPr>
          </w:p>
        </w:tc>
        <w:tc>
          <w:tcPr>
            <w:tcW w:w="697" w:type="dxa"/>
            <w:shd w:val="clear" w:color="auto" w:fill="DDD9C2"/>
          </w:tcPr>
          <w:p>
            <w:pPr>
              <w:pStyle w:val="TableParagraph"/>
              <w:rPr>
                <w:rFonts w:ascii="Times New Roman"/>
                <w:sz w:val="20"/>
              </w:rPr>
            </w:pPr>
          </w:p>
        </w:tc>
        <w:tc>
          <w:tcPr>
            <w:tcW w:w="656" w:type="dxa"/>
            <w:shd w:val="clear" w:color="auto" w:fill="DDD9C2"/>
          </w:tcPr>
          <w:p>
            <w:pPr>
              <w:pStyle w:val="TableParagraph"/>
              <w:rPr>
                <w:rFonts w:ascii="Times New Roman"/>
                <w:sz w:val="20"/>
              </w:rPr>
            </w:pPr>
          </w:p>
        </w:tc>
        <w:tc>
          <w:tcPr>
            <w:tcW w:w="1107" w:type="dxa"/>
            <w:shd w:val="clear" w:color="auto" w:fill="DDD9C2"/>
          </w:tcPr>
          <w:p>
            <w:pPr>
              <w:pStyle w:val="TableParagraph"/>
              <w:rPr>
                <w:rFonts w:ascii="Calibri"/>
                <w:b/>
                <w:sz w:val="22"/>
              </w:rPr>
            </w:pPr>
          </w:p>
          <w:p>
            <w:pPr>
              <w:pStyle w:val="TableParagraph"/>
              <w:spacing w:before="179"/>
              <w:rPr>
                <w:rFonts w:ascii="Calibri"/>
                <w:b/>
                <w:sz w:val="22"/>
              </w:rPr>
            </w:pPr>
          </w:p>
          <w:p>
            <w:pPr>
              <w:pStyle w:val="TableParagraph"/>
              <w:jc w:val="center"/>
              <w:rPr>
                <w:i/>
                <w:sz w:val="22"/>
              </w:rPr>
            </w:pPr>
            <w:r>
              <w:rPr>
                <w:i/>
                <w:color w:val="040505"/>
                <w:spacing w:val="-10"/>
                <w:w w:val="85"/>
                <w:sz w:val="22"/>
              </w:rPr>
              <w:t>7</w:t>
            </w:r>
          </w:p>
        </w:tc>
      </w:tr>
      <w:tr>
        <w:trPr>
          <w:trHeight w:val="1006" w:hRule="atLeast"/>
        </w:trPr>
        <w:tc>
          <w:tcPr>
            <w:tcW w:w="1654" w:type="dxa"/>
            <w:shd w:val="clear" w:color="auto" w:fill="DDD9C2"/>
          </w:tcPr>
          <w:p>
            <w:pPr>
              <w:pStyle w:val="TableParagraph"/>
              <w:spacing w:line="244" w:lineRule="exact"/>
              <w:ind w:left="26"/>
              <w:rPr>
                <w:i/>
                <w:sz w:val="22"/>
              </w:rPr>
            </w:pPr>
            <w:r>
              <w:rPr>
                <w:i/>
                <w:color w:val="040505"/>
                <w:w w:val="75"/>
                <w:sz w:val="22"/>
              </w:rPr>
              <w:t>MARCA</w:t>
            </w:r>
            <w:r>
              <w:rPr>
                <w:i/>
                <w:color w:val="040505"/>
                <w:spacing w:val="-7"/>
                <w:sz w:val="22"/>
              </w:rPr>
              <w:t> </w:t>
            </w:r>
            <w:r>
              <w:rPr>
                <w:i/>
                <w:color w:val="040505"/>
                <w:spacing w:val="-4"/>
                <w:w w:val="85"/>
                <w:sz w:val="22"/>
              </w:rPr>
              <w:t>LOCAL</w:t>
            </w:r>
          </w:p>
        </w:tc>
        <w:tc>
          <w:tcPr>
            <w:tcW w:w="4137" w:type="dxa"/>
            <w:shd w:val="clear" w:color="auto" w:fill="DDD9C2"/>
          </w:tcPr>
          <w:p>
            <w:pPr>
              <w:pStyle w:val="TableParagraph"/>
              <w:spacing w:line="264" w:lineRule="auto"/>
              <w:ind w:left="26"/>
              <w:rPr>
                <w:i/>
                <w:sz w:val="22"/>
              </w:rPr>
            </w:pPr>
            <w:r>
              <w:rPr>
                <w:i/>
                <w:color w:val="040505"/>
                <w:w w:val="75"/>
                <w:sz w:val="22"/>
              </w:rPr>
              <w:t>DEFINICION DE LA MARCA LOCAL</w:t>
            </w:r>
            <w:r>
              <w:rPr>
                <w:i/>
                <w:color w:val="040505"/>
                <w:spacing w:val="-7"/>
                <w:sz w:val="22"/>
              </w:rPr>
              <w:t> </w:t>
            </w:r>
            <w:r>
              <w:rPr>
                <w:i/>
                <w:color w:val="040505"/>
                <w:w w:val="75"/>
                <w:sz w:val="22"/>
              </w:rPr>
              <w:t>DEL</w:t>
            </w:r>
            <w:r>
              <w:rPr>
                <w:i/>
                <w:color w:val="040505"/>
                <w:spacing w:val="-7"/>
                <w:sz w:val="22"/>
              </w:rPr>
              <w:t> </w:t>
            </w:r>
            <w:r>
              <w:rPr>
                <w:i/>
                <w:color w:val="040505"/>
                <w:w w:val="75"/>
                <w:sz w:val="22"/>
              </w:rPr>
              <w:t>CANTON </w:t>
            </w:r>
            <w:r>
              <w:rPr>
                <w:i/>
                <w:color w:val="040505"/>
                <w:w w:val="80"/>
                <w:sz w:val="22"/>
              </w:rPr>
              <w:t>CHAMBO:</w:t>
            </w:r>
            <w:r>
              <w:rPr>
                <w:i/>
                <w:color w:val="040505"/>
                <w:spacing w:val="-4"/>
                <w:w w:val="80"/>
                <w:sz w:val="22"/>
              </w:rPr>
              <w:t> </w:t>
            </w:r>
            <w:r>
              <w:rPr>
                <w:i/>
                <w:color w:val="040505"/>
                <w:w w:val="80"/>
                <w:sz w:val="22"/>
              </w:rPr>
              <w:t>PROMOCION</w:t>
            </w:r>
            <w:r>
              <w:rPr>
                <w:i/>
                <w:color w:val="040505"/>
                <w:spacing w:val="-3"/>
                <w:w w:val="80"/>
                <w:sz w:val="22"/>
              </w:rPr>
              <w:t> </w:t>
            </w:r>
            <w:r>
              <w:rPr>
                <w:i/>
                <w:color w:val="040505"/>
                <w:w w:val="80"/>
                <w:sz w:val="22"/>
              </w:rPr>
              <w:t>DE</w:t>
            </w:r>
            <w:r>
              <w:rPr>
                <w:i/>
                <w:color w:val="040505"/>
                <w:spacing w:val="-3"/>
                <w:w w:val="80"/>
                <w:sz w:val="22"/>
              </w:rPr>
              <w:t> </w:t>
            </w:r>
            <w:r>
              <w:rPr>
                <w:i/>
                <w:color w:val="040505"/>
                <w:w w:val="80"/>
                <w:sz w:val="22"/>
              </w:rPr>
              <w:t>LOS</w:t>
            </w:r>
            <w:r>
              <w:rPr>
                <w:i/>
                <w:color w:val="040505"/>
                <w:spacing w:val="-3"/>
                <w:w w:val="80"/>
                <w:sz w:val="22"/>
              </w:rPr>
              <w:t> </w:t>
            </w:r>
            <w:r>
              <w:rPr>
                <w:i/>
                <w:color w:val="040505"/>
                <w:w w:val="80"/>
                <w:sz w:val="22"/>
              </w:rPr>
              <w:t>SISTEMAS</w:t>
            </w:r>
            <w:r>
              <w:rPr>
                <w:i/>
                <w:color w:val="040505"/>
                <w:spacing w:val="-3"/>
                <w:w w:val="80"/>
                <w:sz w:val="22"/>
              </w:rPr>
              <w:t> </w:t>
            </w:r>
            <w:r>
              <w:rPr>
                <w:i/>
                <w:color w:val="040505"/>
                <w:w w:val="80"/>
                <w:sz w:val="22"/>
              </w:rPr>
              <w:t>DE PRODUCCION Y COMERCIALIZACION</w:t>
            </w:r>
          </w:p>
        </w:tc>
        <w:tc>
          <w:tcPr>
            <w:tcW w:w="763" w:type="dxa"/>
            <w:shd w:val="clear" w:color="auto" w:fill="DDD9C2"/>
          </w:tcPr>
          <w:p>
            <w:pPr>
              <w:pStyle w:val="TableParagraph"/>
              <w:rPr>
                <w:rFonts w:ascii="Times New Roman"/>
                <w:sz w:val="20"/>
              </w:rPr>
            </w:pPr>
          </w:p>
        </w:tc>
        <w:tc>
          <w:tcPr>
            <w:tcW w:w="697" w:type="dxa"/>
            <w:shd w:val="clear" w:color="auto" w:fill="DDD9C2"/>
          </w:tcPr>
          <w:p>
            <w:pPr>
              <w:pStyle w:val="TableParagraph"/>
              <w:rPr>
                <w:rFonts w:ascii="Times New Roman"/>
                <w:sz w:val="20"/>
              </w:rPr>
            </w:pPr>
          </w:p>
        </w:tc>
        <w:tc>
          <w:tcPr>
            <w:tcW w:w="656" w:type="dxa"/>
            <w:shd w:val="clear" w:color="auto" w:fill="DDD9C2"/>
          </w:tcPr>
          <w:p>
            <w:pPr>
              <w:pStyle w:val="TableParagraph"/>
              <w:rPr>
                <w:rFonts w:ascii="Times New Roman"/>
                <w:sz w:val="20"/>
              </w:rPr>
            </w:pPr>
          </w:p>
        </w:tc>
        <w:tc>
          <w:tcPr>
            <w:tcW w:w="1107" w:type="dxa"/>
            <w:shd w:val="clear" w:color="auto" w:fill="DDD9C2"/>
          </w:tcPr>
          <w:p>
            <w:pPr>
              <w:pStyle w:val="TableParagraph"/>
              <w:spacing w:before="108"/>
              <w:rPr>
                <w:rFonts w:ascii="Calibri"/>
                <w:b/>
                <w:sz w:val="22"/>
              </w:rPr>
            </w:pPr>
          </w:p>
          <w:p>
            <w:pPr>
              <w:pStyle w:val="TableParagraph"/>
              <w:jc w:val="center"/>
              <w:rPr>
                <w:i/>
                <w:sz w:val="22"/>
              </w:rPr>
            </w:pPr>
            <w:r>
              <w:rPr>
                <w:i/>
                <w:color w:val="040505"/>
                <w:spacing w:val="-10"/>
                <w:w w:val="85"/>
                <w:sz w:val="22"/>
              </w:rPr>
              <w:t>7</w:t>
            </w:r>
          </w:p>
        </w:tc>
      </w:tr>
    </w:tbl>
    <w:p>
      <w:pPr>
        <w:pStyle w:val="TableParagraph"/>
        <w:spacing w:after="0"/>
        <w:jc w:val="center"/>
        <w:rPr>
          <w:i/>
          <w:sz w:val="22"/>
        </w:rPr>
        <w:sectPr>
          <w:pgSz w:w="11910" w:h="16840"/>
          <w:pgMar w:header="1391" w:footer="571" w:top="1800" w:bottom="760" w:left="0" w:right="0"/>
        </w:sectPr>
      </w:pPr>
    </w:p>
    <w:p>
      <w:pPr>
        <w:pStyle w:val="BodyText"/>
        <w:spacing w:before="4"/>
        <w:rPr>
          <w:rFonts w:ascii="Calibri"/>
          <w:b/>
          <w:sz w:val="13"/>
        </w:rPr>
      </w:pPr>
    </w:p>
    <w:tbl>
      <w:tblPr>
        <w:tblW w:w="0" w:type="auto"/>
        <w:jc w:val="left"/>
        <w:tblInd w:w="1455" w:type="dxa"/>
        <w:tblBorders>
          <w:top w:val="single" w:sz="18" w:space="0" w:color="040505"/>
          <w:left w:val="single" w:sz="18" w:space="0" w:color="040505"/>
          <w:bottom w:val="single" w:sz="18" w:space="0" w:color="040505"/>
          <w:right w:val="single" w:sz="18" w:space="0" w:color="040505"/>
          <w:insideH w:val="single" w:sz="18" w:space="0" w:color="040505"/>
          <w:insideV w:val="single" w:sz="18" w:space="0" w:color="040505"/>
        </w:tblBorders>
        <w:tblLayout w:type="fixed"/>
        <w:tblCellMar>
          <w:top w:w="0" w:type="dxa"/>
          <w:left w:w="0" w:type="dxa"/>
          <w:bottom w:w="0" w:type="dxa"/>
          <w:right w:w="0" w:type="dxa"/>
        </w:tblCellMar>
        <w:tblLook w:val="01E0"/>
      </w:tblPr>
      <w:tblGrid>
        <w:gridCol w:w="1666"/>
        <w:gridCol w:w="4166"/>
        <w:gridCol w:w="769"/>
        <w:gridCol w:w="703"/>
        <w:gridCol w:w="662"/>
        <w:gridCol w:w="1116"/>
      </w:tblGrid>
      <w:tr>
        <w:trPr>
          <w:trHeight w:val="391" w:hRule="atLeast"/>
        </w:trPr>
        <w:tc>
          <w:tcPr>
            <w:tcW w:w="1666" w:type="dxa"/>
            <w:shd w:val="clear" w:color="auto" w:fill="EDEADF"/>
          </w:tcPr>
          <w:p>
            <w:pPr>
              <w:pStyle w:val="TableParagraph"/>
              <w:spacing w:line="232" w:lineRule="exact"/>
              <w:ind w:left="275"/>
              <w:rPr>
                <w:rFonts w:ascii="Arial MT"/>
                <w:sz w:val="21"/>
              </w:rPr>
            </w:pPr>
            <w:r>
              <w:rPr>
                <w:rFonts w:ascii="Arial MT"/>
                <w:color w:val="040505"/>
                <w:spacing w:val="-2"/>
                <w:w w:val="90"/>
                <w:sz w:val="21"/>
              </w:rPr>
              <w:t>PROGRAMAS</w:t>
            </w:r>
          </w:p>
        </w:tc>
        <w:tc>
          <w:tcPr>
            <w:tcW w:w="4166" w:type="dxa"/>
            <w:shd w:val="clear" w:color="auto" w:fill="EDEADF"/>
          </w:tcPr>
          <w:p>
            <w:pPr>
              <w:pStyle w:val="TableParagraph"/>
              <w:spacing w:line="232" w:lineRule="exact"/>
              <w:ind w:left="37"/>
              <w:jc w:val="center"/>
              <w:rPr>
                <w:rFonts w:ascii="Arial MT"/>
                <w:sz w:val="21"/>
              </w:rPr>
            </w:pPr>
            <w:r>
              <w:rPr>
                <w:rFonts w:ascii="Arial MT"/>
                <w:color w:val="040505"/>
                <w:spacing w:val="-2"/>
                <w:w w:val="90"/>
                <w:sz w:val="21"/>
              </w:rPr>
              <w:t>PROYECTOS</w:t>
            </w:r>
          </w:p>
        </w:tc>
        <w:tc>
          <w:tcPr>
            <w:tcW w:w="769" w:type="dxa"/>
            <w:shd w:val="clear" w:color="auto" w:fill="EDEADF"/>
          </w:tcPr>
          <w:p>
            <w:pPr>
              <w:pStyle w:val="TableParagraph"/>
              <w:spacing w:line="232" w:lineRule="exact"/>
              <w:ind w:left="71" w:right="36"/>
              <w:jc w:val="center"/>
              <w:rPr>
                <w:rFonts w:ascii="Arial MT" w:hAnsi="Arial MT"/>
                <w:sz w:val="21"/>
              </w:rPr>
            </w:pPr>
            <w:r>
              <w:rPr>
                <w:rFonts w:ascii="Arial MT" w:hAnsi="Arial MT"/>
                <w:color w:val="040505"/>
                <w:w w:val="80"/>
                <w:sz w:val="21"/>
              </w:rPr>
              <w:t>AÑO</w:t>
            </w:r>
            <w:r>
              <w:rPr>
                <w:rFonts w:ascii="Arial MT" w:hAnsi="Arial MT"/>
                <w:color w:val="040505"/>
                <w:spacing w:val="-6"/>
                <w:w w:val="90"/>
                <w:sz w:val="21"/>
              </w:rPr>
              <w:t> </w:t>
            </w:r>
            <w:r>
              <w:rPr>
                <w:rFonts w:ascii="Arial MT" w:hAnsi="Arial MT"/>
                <w:color w:val="040505"/>
                <w:spacing w:val="-10"/>
                <w:w w:val="90"/>
                <w:sz w:val="21"/>
              </w:rPr>
              <w:t>2</w:t>
            </w:r>
          </w:p>
        </w:tc>
        <w:tc>
          <w:tcPr>
            <w:tcW w:w="703" w:type="dxa"/>
            <w:shd w:val="clear" w:color="auto" w:fill="EDEADF"/>
          </w:tcPr>
          <w:p>
            <w:pPr>
              <w:pStyle w:val="TableParagraph"/>
              <w:spacing w:line="232" w:lineRule="exact"/>
              <w:ind w:left="36" w:right="1"/>
              <w:jc w:val="center"/>
              <w:rPr>
                <w:rFonts w:ascii="Arial MT" w:hAnsi="Arial MT"/>
                <w:sz w:val="21"/>
              </w:rPr>
            </w:pPr>
            <w:r>
              <w:rPr>
                <w:rFonts w:ascii="Arial MT" w:hAnsi="Arial MT"/>
                <w:color w:val="040505"/>
                <w:w w:val="80"/>
                <w:sz w:val="21"/>
              </w:rPr>
              <w:t>AÑO</w:t>
            </w:r>
            <w:r>
              <w:rPr>
                <w:rFonts w:ascii="Arial MT" w:hAnsi="Arial MT"/>
                <w:color w:val="040505"/>
                <w:spacing w:val="-6"/>
                <w:w w:val="90"/>
                <w:sz w:val="21"/>
              </w:rPr>
              <w:t> </w:t>
            </w:r>
            <w:r>
              <w:rPr>
                <w:rFonts w:ascii="Arial MT" w:hAnsi="Arial MT"/>
                <w:color w:val="040505"/>
                <w:spacing w:val="-10"/>
                <w:w w:val="90"/>
                <w:sz w:val="21"/>
              </w:rPr>
              <w:t>3</w:t>
            </w:r>
          </w:p>
        </w:tc>
        <w:tc>
          <w:tcPr>
            <w:tcW w:w="662" w:type="dxa"/>
            <w:shd w:val="clear" w:color="auto" w:fill="EDEADF"/>
          </w:tcPr>
          <w:p>
            <w:pPr>
              <w:pStyle w:val="TableParagraph"/>
              <w:spacing w:line="232" w:lineRule="exact"/>
              <w:ind w:left="38" w:right="4"/>
              <w:jc w:val="center"/>
              <w:rPr>
                <w:rFonts w:ascii="Arial MT" w:hAnsi="Arial MT"/>
                <w:sz w:val="21"/>
              </w:rPr>
            </w:pPr>
            <w:r>
              <w:rPr>
                <w:rFonts w:ascii="Arial MT" w:hAnsi="Arial MT"/>
                <w:color w:val="040505"/>
                <w:w w:val="80"/>
                <w:sz w:val="21"/>
              </w:rPr>
              <w:t>AÑO</w:t>
            </w:r>
            <w:r>
              <w:rPr>
                <w:rFonts w:ascii="Arial MT" w:hAnsi="Arial MT"/>
                <w:color w:val="040505"/>
                <w:spacing w:val="-6"/>
                <w:w w:val="90"/>
                <w:sz w:val="21"/>
              </w:rPr>
              <w:t> </w:t>
            </w:r>
            <w:r>
              <w:rPr>
                <w:rFonts w:ascii="Arial MT" w:hAnsi="Arial MT"/>
                <w:color w:val="040505"/>
                <w:spacing w:val="-10"/>
                <w:w w:val="90"/>
                <w:sz w:val="21"/>
              </w:rPr>
              <w:t>4</w:t>
            </w:r>
          </w:p>
        </w:tc>
        <w:tc>
          <w:tcPr>
            <w:tcW w:w="1116" w:type="dxa"/>
            <w:shd w:val="clear" w:color="auto" w:fill="EDEADF"/>
          </w:tcPr>
          <w:p>
            <w:pPr>
              <w:pStyle w:val="TableParagraph"/>
              <w:spacing w:line="232" w:lineRule="exact"/>
              <w:ind w:left="33"/>
              <w:jc w:val="center"/>
              <w:rPr>
                <w:rFonts w:ascii="Arial MT"/>
                <w:sz w:val="21"/>
              </w:rPr>
            </w:pPr>
            <w:r>
              <w:rPr>
                <w:rFonts w:ascii="Arial MT"/>
                <w:color w:val="040505"/>
                <w:spacing w:val="-5"/>
                <w:w w:val="90"/>
                <w:sz w:val="21"/>
              </w:rPr>
              <w:t>ID</w:t>
            </w:r>
          </w:p>
        </w:tc>
      </w:tr>
      <w:tr>
        <w:trPr>
          <w:trHeight w:val="264" w:hRule="atLeast"/>
        </w:trPr>
        <w:tc>
          <w:tcPr>
            <w:tcW w:w="1666" w:type="dxa"/>
            <w:shd w:val="clear" w:color="auto" w:fill="EDEADF"/>
          </w:tcPr>
          <w:p>
            <w:pPr>
              <w:pStyle w:val="TableParagraph"/>
              <w:spacing w:line="227" w:lineRule="exact"/>
              <w:ind w:left="27"/>
              <w:rPr>
                <w:b/>
                <w:i/>
                <w:sz w:val="21"/>
              </w:rPr>
            </w:pPr>
            <w:r>
              <w:rPr>
                <w:b/>
                <w:i/>
                <w:color w:val="040505"/>
                <w:spacing w:val="-2"/>
                <w:w w:val="90"/>
                <w:sz w:val="21"/>
                <w:u w:val="single" w:color="040505"/>
              </w:rPr>
              <w:t>Columna1</w:t>
            </w:r>
          </w:p>
        </w:tc>
        <w:tc>
          <w:tcPr>
            <w:tcW w:w="4166" w:type="dxa"/>
            <w:shd w:val="clear" w:color="auto" w:fill="EDEADF"/>
          </w:tcPr>
          <w:p>
            <w:pPr>
              <w:pStyle w:val="TableParagraph"/>
              <w:spacing w:line="227" w:lineRule="exact"/>
              <w:ind w:left="26"/>
              <w:rPr>
                <w:b/>
                <w:sz w:val="21"/>
              </w:rPr>
            </w:pPr>
            <w:r>
              <w:rPr>
                <w:b/>
                <w:color w:val="040505"/>
                <w:spacing w:val="-2"/>
                <w:w w:val="90"/>
                <w:sz w:val="21"/>
              </w:rPr>
              <w:t>Columna2</w:t>
            </w:r>
          </w:p>
        </w:tc>
        <w:tc>
          <w:tcPr>
            <w:tcW w:w="769" w:type="dxa"/>
            <w:shd w:val="clear" w:color="auto" w:fill="EDEADF"/>
          </w:tcPr>
          <w:p>
            <w:pPr>
              <w:pStyle w:val="TableParagraph"/>
              <w:spacing w:line="227" w:lineRule="exact"/>
              <w:ind w:right="36"/>
              <w:jc w:val="center"/>
              <w:rPr>
                <w:b/>
                <w:sz w:val="21"/>
              </w:rPr>
            </w:pPr>
            <w:r>
              <w:rPr>
                <w:b/>
                <w:color w:val="040505"/>
                <w:spacing w:val="-2"/>
                <w:w w:val="85"/>
                <w:sz w:val="21"/>
              </w:rPr>
              <w:t>Column</w:t>
            </w:r>
          </w:p>
        </w:tc>
        <w:tc>
          <w:tcPr>
            <w:tcW w:w="703" w:type="dxa"/>
            <w:shd w:val="clear" w:color="auto" w:fill="EDEADF"/>
          </w:tcPr>
          <w:p>
            <w:pPr>
              <w:pStyle w:val="TableParagraph"/>
              <w:spacing w:line="227" w:lineRule="exact"/>
              <w:ind w:left="26" w:right="-15"/>
              <w:jc w:val="center"/>
              <w:rPr>
                <w:b/>
                <w:sz w:val="21"/>
              </w:rPr>
            </w:pPr>
            <w:r>
              <w:rPr>
                <w:b/>
                <w:color w:val="040505"/>
                <w:spacing w:val="-2"/>
                <w:w w:val="80"/>
                <w:sz w:val="21"/>
              </w:rPr>
              <w:t>Column</w:t>
            </w:r>
          </w:p>
        </w:tc>
        <w:tc>
          <w:tcPr>
            <w:tcW w:w="662" w:type="dxa"/>
            <w:shd w:val="clear" w:color="auto" w:fill="EDEADF"/>
          </w:tcPr>
          <w:p>
            <w:pPr>
              <w:pStyle w:val="TableParagraph"/>
              <w:spacing w:line="227" w:lineRule="exact"/>
              <w:ind w:right="33"/>
              <w:jc w:val="center"/>
              <w:rPr>
                <w:b/>
                <w:sz w:val="21"/>
              </w:rPr>
            </w:pPr>
            <w:r>
              <w:rPr>
                <w:b/>
                <w:color w:val="040505"/>
                <w:spacing w:val="-2"/>
                <w:w w:val="85"/>
                <w:sz w:val="21"/>
              </w:rPr>
              <w:t>Colum</w:t>
            </w:r>
          </w:p>
        </w:tc>
        <w:tc>
          <w:tcPr>
            <w:tcW w:w="1116" w:type="dxa"/>
            <w:shd w:val="clear" w:color="auto" w:fill="EDEADF"/>
          </w:tcPr>
          <w:p>
            <w:pPr>
              <w:pStyle w:val="TableParagraph"/>
              <w:spacing w:line="235" w:lineRule="exact" w:before="9"/>
              <w:ind w:left="31"/>
              <w:jc w:val="center"/>
              <w:rPr>
                <w:b/>
                <w:sz w:val="21"/>
              </w:rPr>
            </w:pPr>
            <w:r>
              <w:rPr>
                <w:b/>
                <w:color w:val="040505"/>
                <w:spacing w:val="-2"/>
                <w:w w:val="90"/>
                <w:sz w:val="21"/>
              </w:rPr>
              <w:t>Columna15</w:t>
            </w:r>
          </w:p>
        </w:tc>
      </w:tr>
      <w:tr>
        <w:trPr>
          <w:trHeight w:val="1341" w:hRule="atLeast"/>
        </w:trPr>
        <w:tc>
          <w:tcPr>
            <w:tcW w:w="1666" w:type="dxa"/>
            <w:shd w:val="clear" w:color="auto" w:fill="DDD9C2"/>
          </w:tcPr>
          <w:p>
            <w:pPr>
              <w:pStyle w:val="TableParagraph"/>
              <w:spacing w:line="264" w:lineRule="auto"/>
              <w:ind w:left="27"/>
              <w:rPr>
                <w:i/>
                <w:sz w:val="21"/>
              </w:rPr>
            </w:pPr>
            <w:r>
              <w:rPr>
                <w:i/>
                <w:color w:val="040505"/>
                <w:spacing w:val="-2"/>
                <w:w w:val="90"/>
                <w:sz w:val="21"/>
              </w:rPr>
              <w:t>COOPERACION </w:t>
            </w:r>
            <w:r>
              <w:rPr>
                <w:i/>
                <w:color w:val="040505"/>
                <w:w w:val="80"/>
                <w:sz w:val="21"/>
              </w:rPr>
              <w:t>SOCIO</w:t>
            </w:r>
            <w:r>
              <w:rPr>
                <w:i/>
                <w:color w:val="040505"/>
                <w:spacing w:val="-3"/>
                <w:w w:val="80"/>
                <w:sz w:val="21"/>
              </w:rPr>
              <w:t> </w:t>
            </w:r>
            <w:r>
              <w:rPr>
                <w:i/>
                <w:color w:val="040505"/>
                <w:w w:val="80"/>
                <w:sz w:val="21"/>
              </w:rPr>
              <w:t>CULTURAL</w:t>
            </w:r>
          </w:p>
        </w:tc>
        <w:tc>
          <w:tcPr>
            <w:tcW w:w="4166" w:type="dxa"/>
            <w:shd w:val="clear" w:color="auto" w:fill="DDD9C2"/>
          </w:tcPr>
          <w:p>
            <w:pPr>
              <w:pStyle w:val="TableParagraph"/>
              <w:spacing w:line="264" w:lineRule="auto"/>
              <w:ind w:left="26" w:right="12"/>
              <w:rPr>
                <w:i/>
                <w:sz w:val="21"/>
              </w:rPr>
            </w:pPr>
            <w:r>
              <w:rPr>
                <w:i/>
                <w:color w:val="040505"/>
                <w:w w:val="80"/>
                <w:sz w:val="21"/>
              </w:rPr>
              <w:t>CONVENIOS INTER INSTITUCIONAL (ATENCION </w:t>
            </w:r>
            <w:r>
              <w:rPr>
                <w:i/>
                <w:color w:val="040505"/>
                <w:w w:val="85"/>
                <w:sz w:val="21"/>
              </w:rPr>
              <w:t>DE</w:t>
            </w:r>
            <w:r>
              <w:rPr>
                <w:i/>
                <w:color w:val="040505"/>
                <w:spacing w:val="-4"/>
                <w:w w:val="85"/>
                <w:sz w:val="21"/>
              </w:rPr>
              <w:t> </w:t>
            </w:r>
            <w:r>
              <w:rPr>
                <w:i/>
                <w:color w:val="040505"/>
                <w:w w:val="85"/>
                <w:sz w:val="21"/>
              </w:rPr>
              <w:t>LA</w:t>
            </w:r>
            <w:r>
              <w:rPr>
                <w:i/>
                <w:color w:val="040505"/>
                <w:spacing w:val="-4"/>
                <w:w w:val="85"/>
                <w:sz w:val="21"/>
              </w:rPr>
              <w:t> </w:t>
            </w:r>
            <w:r>
              <w:rPr>
                <w:i/>
                <w:color w:val="040505"/>
                <w:w w:val="85"/>
                <w:sz w:val="21"/>
              </w:rPr>
              <w:t>SALUD</w:t>
            </w:r>
            <w:r>
              <w:rPr>
                <w:i/>
                <w:color w:val="040505"/>
                <w:spacing w:val="-4"/>
                <w:w w:val="85"/>
                <w:sz w:val="21"/>
              </w:rPr>
              <w:t> </w:t>
            </w:r>
            <w:r>
              <w:rPr>
                <w:i/>
                <w:color w:val="040505"/>
                <w:w w:val="85"/>
                <w:sz w:val="21"/>
              </w:rPr>
              <w:t>CON</w:t>
            </w:r>
            <w:r>
              <w:rPr>
                <w:i/>
                <w:color w:val="040505"/>
                <w:spacing w:val="-4"/>
                <w:w w:val="85"/>
                <w:sz w:val="21"/>
              </w:rPr>
              <w:t> </w:t>
            </w:r>
            <w:r>
              <w:rPr>
                <w:i/>
                <w:color w:val="040505"/>
                <w:w w:val="85"/>
                <w:sz w:val="21"/>
              </w:rPr>
              <w:t>LA</w:t>
            </w:r>
            <w:r>
              <w:rPr>
                <w:i/>
                <w:color w:val="040505"/>
                <w:spacing w:val="-4"/>
                <w:w w:val="85"/>
                <w:sz w:val="21"/>
              </w:rPr>
              <w:t> </w:t>
            </w:r>
            <w:r>
              <w:rPr>
                <w:i/>
                <w:color w:val="040505"/>
                <w:w w:val="85"/>
                <w:sz w:val="21"/>
              </w:rPr>
              <w:t>IMPLEMENTACION</w:t>
            </w:r>
            <w:r>
              <w:rPr>
                <w:i/>
                <w:color w:val="040505"/>
                <w:spacing w:val="-4"/>
                <w:w w:val="85"/>
                <w:sz w:val="21"/>
              </w:rPr>
              <w:t> </w:t>
            </w:r>
            <w:r>
              <w:rPr>
                <w:i/>
                <w:color w:val="040505"/>
                <w:w w:val="85"/>
                <w:sz w:val="21"/>
              </w:rPr>
              <w:t>DE </w:t>
            </w:r>
            <w:r>
              <w:rPr>
                <w:i/>
                <w:color w:val="040505"/>
                <w:spacing w:val="-2"/>
                <w:w w:val="90"/>
                <w:sz w:val="21"/>
              </w:rPr>
              <w:t>JORNADAS</w:t>
            </w:r>
            <w:r>
              <w:rPr>
                <w:i/>
                <w:color w:val="040505"/>
                <w:spacing w:val="-7"/>
                <w:w w:val="90"/>
                <w:sz w:val="21"/>
              </w:rPr>
              <w:t> </w:t>
            </w:r>
            <w:r>
              <w:rPr>
                <w:i/>
                <w:color w:val="040505"/>
                <w:spacing w:val="-2"/>
                <w:w w:val="90"/>
                <w:sz w:val="21"/>
              </w:rPr>
              <w:t>MEDICAS)</w:t>
            </w:r>
          </w:p>
        </w:tc>
        <w:tc>
          <w:tcPr>
            <w:tcW w:w="769" w:type="dxa"/>
            <w:shd w:val="clear" w:color="auto" w:fill="DDD9C2"/>
          </w:tcPr>
          <w:p>
            <w:pPr>
              <w:pStyle w:val="TableParagraph"/>
              <w:rPr>
                <w:rFonts w:ascii="Calibri"/>
                <w:b/>
                <w:sz w:val="21"/>
              </w:rPr>
            </w:pPr>
          </w:p>
          <w:p>
            <w:pPr>
              <w:pStyle w:val="TableParagraph"/>
              <w:spacing w:before="36"/>
              <w:rPr>
                <w:rFonts w:ascii="Calibri"/>
                <w:b/>
                <w:sz w:val="21"/>
              </w:rPr>
            </w:pPr>
          </w:p>
          <w:p>
            <w:pPr>
              <w:pStyle w:val="TableParagraph"/>
              <w:ind w:left="36" w:right="36"/>
              <w:jc w:val="center"/>
              <w:rPr>
                <w:i/>
                <w:sz w:val="21"/>
              </w:rPr>
            </w:pPr>
            <w:r>
              <w:rPr>
                <w:i/>
                <w:color w:val="040505"/>
                <w:spacing w:val="-10"/>
                <w:w w:val="90"/>
                <w:sz w:val="21"/>
              </w:rPr>
              <w:t>X</w:t>
            </w:r>
          </w:p>
        </w:tc>
        <w:tc>
          <w:tcPr>
            <w:tcW w:w="703" w:type="dxa"/>
            <w:shd w:val="clear" w:color="auto" w:fill="DDD9C2"/>
          </w:tcPr>
          <w:p>
            <w:pPr>
              <w:pStyle w:val="TableParagraph"/>
              <w:rPr>
                <w:rFonts w:ascii="Calibri"/>
                <w:b/>
                <w:sz w:val="21"/>
              </w:rPr>
            </w:pPr>
          </w:p>
          <w:p>
            <w:pPr>
              <w:pStyle w:val="TableParagraph"/>
              <w:spacing w:before="36"/>
              <w:rPr>
                <w:rFonts w:ascii="Calibri"/>
                <w:b/>
                <w:sz w:val="21"/>
              </w:rPr>
            </w:pPr>
          </w:p>
          <w:p>
            <w:pPr>
              <w:pStyle w:val="TableParagraph"/>
              <w:ind w:left="35" w:right="36"/>
              <w:jc w:val="center"/>
              <w:rPr>
                <w:i/>
                <w:sz w:val="21"/>
              </w:rPr>
            </w:pPr>
            <w:r>
              <w:rPr>
                <w:i/>
                <w:color w:val="040505"/>
                <w:spacing w:val="-10"/>
                <w:w w:val="90"/>
                <w:sz w:val="21"/>
              </w:rPr>
              <w:t>X</w:t>
            </w:r>
          </w:p>
        </w:tc>
        <w:tc>
          <w:tcPr>
            <w:tcW w:w="662" w:type="dxa"/>
            <w:shd w:val="clear" w:color="auto" w:fill="DDD9C2"/>
          </w:tcPr>
          <w:p>
            <w:pPr>
              <w:pStyle w:val="TableParagraph"/>
              <w:rPr>
                <w:rFonts w:ascii="Calibri"/>
                <w:b/>
                <w:sz w:val="21"/>
              </w:rPr>
            </w:pPr>
          </w:p>
          <w:p>
            <w:pPr>
              <w:pStyle w:val="TableParagraph"/>
              <w:spacing w:before="36"/>
              <w:rPr>
                <w:rFonts w:ascii="Calibri"/>
                <w:b/>
                <w:sz w:val="21"/>
              </w:rPr>
            </w:pPr>
          </w:p>
          <w:p>
            <w:pPr>
              <w:pStyle w:val="TableParagraph"/>
              <w:ind w:right="4"/>
              <w:jc w:val="center"/>
              <w:rPr>
                <w:i/>
                <w:sz w:val="21"/>
              </w:rPr>
            </w:pPr>
            <w:r>
              <w:rPr>
                <w:i/>
                <w:color w:val="040505"/>
                <w:spacing w:val="-10"/>
                <w:w w:val="90"/>
                <w:sz w:val="21"/>
              </w:rPr>
              <w:t>X</w:t>
            </w:r>
          </w:p>
        </w:tc>
        <w:tc>
          <w:tcPr>
            <w:tcW w:w="1116" w:type="dxa"/>
            <w:shd w:val="clear" w:color="auto" w:fill="DDD9C2"/>
          </w:tcPr>
          <w:p>
            <w:pPr>
              <w:pStyle w:val="TableParagraph"/>
              <w:rPr>
                <w:rFonts w:ascii="Calibri"/>
                <w:b/>
                <w:sz w:val="21"/>
              </w:rPr>
            </w:pPr>
          </w:p>
          <w:p>
            <w:pPr>
              <w:pStyle w:val="TableParagraph"/>
              <w:spacing w:before="36"/>
              <w:rPr>
                <w:rFonts w:ascii="Calibri"/>
                <w:b/>
                <w:sz w:val="21"/>
              </w:rPr>
            </w:pPr>
          </w:p>
          <w:p>
            <w:pPr>
              <w:pStyle w:val="TableParagraph"/>
              <w:ind w:left="33" w:right="38"/>
              <w:jc w:val="center"/>
              <w:rPr>
                <w:i/>
                <w:sz w:val="21"/>
              </w:rPr>
            </w:pPr>
            <w:r>
              <w:rPr>
                <w:i/>
                <w:color w:val="040505"/>
                <w:spacing w:val="-10"/>
                <w:w w:val="90"/>
                <w:sz w:val="21"/>
              </w:rPr>
              <w:t>3</w:t>
            </w:r>
          </w:p>
        </w:tc>
      </w:tr>
      <w:tr>
        <w:trPr>
          <w:trHeight w:val="1034" w:hRule="atLeast"/>
        </w:trPr>
        <w:tc>
          <w:tcPr>
            <w:tcW w:w="1666" w:type="dxa"/>
            <w:shd w:val="clear" w:color="auto" w:fill="DDD9C2"/>
          </w:tcPr>
          <w:p>
            <w:pPr>
              <w:pStyle w:val="TableParagraph"/>
              <w:spacing w:line="264" w:lineRule="auto"/>
              <w:ind w:left="27" w:right="3"/>
              <w:rPr>
                <w:i/>
                <w:sz w:val="21"/>
              </w:rPr>
            </w:pPr>
            <w:r>
              <w:rPr>
                <w:i/>
                <w:color w:val="040505"/>
                <w:spacing w:val="-2"/>
                <w:w w:val="80"/>
                <w:sz w:val="21"/>
              </w:rPr>
              <w:t>INSTRUMENTACIO </w:t>
            </w:r>
            <w:r>
              <w:rPr>
                <w:i/>
                <w:color w:val="040505"/>
                <w:spacing w:val="-10"/>
                <w:w w:val="90"/>
                <w:sz w:val="21"/>
              </w:rPr>
              <w:t>N</w:t>
            </w:r>
          </w:p>
        </w:tc>
        <w:tc>
          <w:tcPr>
            <w:tcW w:w="4166" w:type="dxa"/>
            <w:shd w:val="clear" w:color="auto" w:fill="DDD9C2"/>
          </w:tcPr>
          <w:p>
            <w:pPr>
              <w:pStyle w:val="TableParagraph"/>
              <w:spacing w:line="264" w:lineRule="auto"/>
              <w:ind w:left="26"/>
              <w:rPr>
                <w:i/>
                <w:sz w:val="21"/>
              </w:rPr>
            </w:pPr>
            <w:r>
              <w:rPr>
                <w:i/>
                <w:color w:val="040505"/>
                <w:w w:val="80"/>
                <w:sz w:val="21"/>
              </w:rPr>
              <w:t>FORTALECIMIENTO DE LOS </w:t>
            </w:r>
            <w:r>
              <w:rPr>
                <w:i/>
                <w:color w:val="040505"/>
                <w:w w:val="80"/>
                <w:sz w:val="21"/>
              </w:rPr>
              <w:t>PROGRAMAS SOCIALES</w:t>
            </w:r>
            <w:r>
              <w:rPr>
                <w:i/>
                <w:color w:val="040505"/>
                <w:spacing w:val="-13"/>
                <w:sz w:val="21"/>
              </w:rPr>
              <w:t> </w:t>
            </w:r>
            <w:r>
              <w:rPr>
                <w:i/>
                <w:color w:val="040505"/>
                <w:w w:val="80"/>
                <w:sz w:val="21"/>
              </w:rPr>
              <w:t>Y</w:t>
            </w:r>
            <w:r>
              <w:rPr>
                <w:i/>
                <w:color w:val="040505"/>
                <w:spacing w:val="-11"/>
                <w:sz w:val="21"/>
              </w:rPr>
              <w:t> </w:t>
            </w:r>
            <w:r>
              <w:rPr>
                <w:i/>
                <w:color w:val="040505"/>
                <w:w w:val="80"/>
                <w:sz w:val="21"/>
              </w:rPr>
              <w:t>DE</w:t>
            </w:r>
            <w:r>
              <w:rPr>
                <w:i/>
                <w:color w:val="040505"/>
                <w:spacing w:val="-11"/>
                <w:sz w:val="21"/>
              </w:rPr>
              <w:t> </w:t>
            </w:r>
            <w:r>
              <w:rPr>
                <w:i/>
                <w:color w:val="040505"/>
                <w:w w:val="80"/>
                <w:sz w:val="21"/>
              </w:rPr>
              <w:t>CONVENIO</w:t>
            </w:r>
            <w:r>
              <w:rPr>
                <w:i/>
                <w:color w:val="040505"/>
                <w:spacing w:val="-11"/>
                <w:sz w:val="21"/>
              </w:rPr>
              <w:t> </w:t>
            </w:r>
            <w:r>
              <w:rPr>
                <w:i/>
                <w:color w:val="040505"/>
                <w:w w:val="80"/>
                <w:sz w:val="21"/>
              </w:rPr>
              <w:t>CON</w:t>
            </w:r>
            <w:r>
              <w:rPr>
                <w:i/>
                <w:color w:val="040505"/>
                <w:spacing w:val="-11"/>
                <w:sz w:val="21"/>
              </w:rPr>
              <w:t> </w:t>
            </w:r>
            <w:r>
              <w:rPr>
                <w:i/>
                <w:color w:val="040505"/>
                <w:w w:val="80"/>
                <w:sz w:val="21"/>
              </w:rPr>
              <w:t>EL</w:t>
            </w:r>
            <w:r>
              <w:rPr>
                <w:i/>
                <w:color w:val="040505"/>
                <w:spacing w:val="-11"/>
                <w:sz w:val="21"/>
              </w:rPr>
              <w:t> </w:t>
            </w:r>
            <w:r>
              <w:rPr>
                <w:i/>
                <w:color w:val="040505"/>
                <w:spacing w:val="-4"/>
                <w:w w:val="80"/>
                <w:sz w:val="21"/>
              </w:rPr>
              <w:t>MIES</w:t>
            </w:r>
          </w:p>
        </w:tc>
        <w:tc>
          <w:tcPr>
            <w:tcW w:w="769" w:type="dxa"/>
            <w:shd w:val="clear" w:color="auto" w:fill="DDD9C2"/>
          </w:tcPr>
          <w:p>
            <w:pPr>
              <w:pStyle w:val="TableParagraph"/>
              <w:spacing w:before="140"/>
              <w:rPr>
                <w:rFonts w:ascii="Calibri"/>
                <w:b/>
                <w:sz w:val="21"/>
              </w:rPr>
            </w:pPr>
          </w:p>
          <w:p>
            <w:pPr>
              <w:pStyle w:val="TableParagraph"/>
              <w:ind w:left="36" w:right="36"/>
              <w:jc w:val="center"/>
              <w:rPr>
                <w:i/>
                <w:sz w:val="21"/>
              </w:rPr>
            </w:pPr>
            <w:r>
              <w:rPr>
                <w:i/>
                <w:color w:val="040505"/>
                <w:spacing w:val="-10"/>
                <w:w w:val="90"/>
                <w:sz w:val="21"/>
              </w:rPr>
              <w:t>X</w:t>
            </w:r>
          </w:p>
        </w:tc>
        <w:tc>
          <w:tcPr>
            <w:tcW w:w="703" w:type="dxa"/>
            <w:shd w:val="clear" w:color="auto" w:fill="DDD9C2"/>
          </w:tcPr>
          <w:p>
            <w:pPr>
              <w:pStyle w:val="TableParagraph"/>
              <w:spacing w:before="140"/>
              <w:rPr>
                <w:rFonts w:ascii="Calibri"/>
                <w:b/>
                <w:sz w:val="21"/>
              </w:rPr>
            </w:pPr>
          </w:p>
          <w:p>
            <w:pPr>
              <w:pStyle w:val="TableParagraph"/>
              <w:ind w:left="35" w:right="36"/>
              <w:jc w:val="center"/>
              <w:rPr>
                <w:i/>
                <w:sz w:val="21"/>
              </w:rPr>
            </w:pPr>
            <w:r>
              <w:rPr>
                <w:i/>
                <w:color w:val="040505"/>
                <w:spacing w:val="-10"/>
                <w:w w:val="90"/>
                <w:sz w:val="21"/>
              </w:rPr>
              <w:t>X</w:t>
            </w:r>
          </w:p>
        </w:tc>
        <w:tc>
          <w:tcPr>
            <w:tcW w:w="662" w:type="dxa"/>
            <w:shd w:val="clear" w:color="auto" w:fill="DDD9C2"/>
          </w:tcPr>
          <w:p>
            <w:pPr>
              <w:pStyle w:val="TableParagraph"/>
              <w:spacing w:before="140"/>
              <w:rPr>
                <w:rFonts w:ascii="Calibri"/>
                <w:b/>
                <w:sz w:val="21"/>
              </w:rPr>
            </w:pPr>
          </w:p>
          <w:p>
            <w:pPr>
              <w:pStyle w:val="TableParagraph"/>
              <w:ind w:right="4"/>
              <w:jc w:val="center"/>
              <w:rPr>
                <w:i/>
                <w:sz w:val="21"/>
              </w:rPr>
            </w:pPr>
            <w:r>
              <w:rPr>
                <w:i/>
                <w:color w:val="040505"/>
                <w:spacing w:val="-10"/>
                <w:w w:val="90"/>
                <w:sz w:val="21"/>
              </w:rPr>
              <w:t>X</w:t>
            </w:r>
          </w:p>
        </w:tc>
        <w:tc>
          <w:tcPr>
            <w:tcW w:w="1116" w:type="dxa"/>
            <w:shd w:val="clear" w:color="auto" w:fill="DDD9C2"/>
          </w:tcPr>
          <w:p>
            <w:pPr>
              <w:pStyle w:val="TableParagraph"/>
              <w:spacing w:before="140"/>
              <w:rPr>
                <w:rFonts w:ascii="Calibri"/>
                <w:b/>
                <w:sz w:val="21"/>
              </w:rPr>
            </w:pPr>
          </w:p>
          <w:p>
            <w:pPr>
              <w:pStyle w:val="TableParagraph"/>
              <w:ind w:left="33" w:right="38"/>
              <w:jc w:val="center"/>
              <w:rPr>
                <w:i/>
                <w:sz w:val="21"/>
              </w:rPr>
            </w:pPr>
            <w:r>
              <w:rPr>
                <w:i/>
                <w:color w:val="040505"/>
                <w:spacing w:val="-10"/>
                <w:w w:val="90"/>
                <w:sz w:val="21"/>
              </w:rPr>
              <w:t>3</w:t>
            </w:r>
          </w:p>
        </w:tc>
      </w:tr>
      <w:tr>
        <w:trPr>
          <w:trHeight w:val="990" w:hRule="atLeast"/>
        </w:trPr>
        <w:tc>
          <w:tcPr>
            <w:tcW w:w="1666" w:type="dxa"/>
            <w:shd w:val="clear" w:color="auto" w:fill="DDD9C2"/>
          </w:tcPr>
          <w:p>
            <w:pPr>
              <w:pStyle w:val="TableParagraph"/>
              <w:spacing w:line="264" w:lineRule="auto"/>
              <w:ind w:left="27"/>
              <w:rPr>
                <w:i/>
                <w:sz w:val="21"/>
              </w:rPr>
            </w:pPr>
            <w:r>
              <w:rPr>
                <w:i/>
                <w:color w:val="040505"/>
                <w:spacing w:val="-2"/>
                <w:w w:val="90"/>
                <w:sz w:val="21"/>
              </w:rPr>
              <w:t>COOPERACION </w:t>
            </w:r>
            <w:r>
              <w:rPr>
                <w:i/>
                <w:color w:val="040505"/>
                <w:w w:val="80"/>
                <w:sz w:val="21"/>
              </w:rPr>
              <w:t>SOCIO</w:t>
            </w:r>
            <w:r>
              <w:rPr>
                <w:i/>
                <w:color w:val="040505"/>
                <w:spacing w:val="-3"/>
                <w:w w:val="80"/>
                <w:sz w:val="21"/>
              </w:rPr>
              <w:t> </w:t>
            </w:r>
            <w:r>
              <w:rPr>
                <w:i/>
                <w:color w:val="040505"/>
                <w:w w:val="80"/>
                <w:sz w:val="21"/>
              </w:rPr>
              <w:t>CULTURAL</w:t>
            </w:r>
          </w:p>
        </w:tc>
        <w:tc>
          <w:tcPr>
            <w:tcW w:w="4166" w:type="dxa"/>
            <w:shd w:val="clear" w:color="auto" w:fill="DDD9C2"/>
          </w:tcPr>
          <w:p>
            <w:pPr>
              <w:pStyle w:val="TableParagraph"/>
              <w:spacing w:line="264" w:lineRule="auto"/>
              <w:ind w:left="26"/>
              <w:rPr>
                <w:i/>
                <w:sz w:val="21"/>
              </w:rPr>
            </w:pPr>
            <w:r>
              <w:rPr>
                <w:i/>
                <w:color w:val="040505"/>
                <w:w w:val="85"/>
                <w:sz w:val="21"/>
              </w:rPr>
              <w:t>CONVENIOS</w:t>
            </w:r>
            <w:r>
              <w:rPr>
                <w:i/>
                <w:color w:val="040505"/>
                <w:spacing w:val="-6"/>
                <w:w w:val="85"/>
                <w:sz w:val="21"/>
              </w:rPr>
              <w:t> </w:t>
            </w:r>
            <w:r>
              <w:rPr>
                <w:i/>
                <w:color w:val="040505"/>
                <w:w w:val="85"/>
                <w:sz w:val="21"/>
              </w:rPr>
              <w:t>INTERINTERINSTITICIONALES </w:t>
            </w:r>
            <w:r>
              <w:rPr>
                <w:i/>
                <w:color w:val="040505"/>
                <w:w w:val="80"/>
                <w:sz w:val="21"/>
              </w:rPr>
              <w:t>(DESARROLLANDO LA IDENTIDAD HISTORICA, </w:t>
            </w:r>
            <w:r>
              <w:rPr>
                <w:i/>
                <w:color w:val="040505"/>
                <w:w w:val="85"/>
                <w:sz w:val="21"/>
              </w:rPr>
              <w:t>CULTURAL CHAMBEÑA)</w:t>
            </w:r>
          </w:p>
        </w:tc>
        <w:tc>
          <w:tcPr>
            <w:tcW w:w="769" w:type="dxa"/>
            <w:shd w:val="clear" w:color="auto" w:fill="DDD9C2"/>
          </w:tcPr>
          <w:p>
            <w:pPr>
              <w:pStyle w:val="TableParagraph"/>
              <w:spacing w:before="116"/>
              <w:rPr>
                <w:rFonts w:ascii="Calibri"/>
                <w:b/>
                <w:sz w:val="21"/>
              </w:rPr>
            </w:pPr>
          </w:p>
          <w:p>
            <w:pPr>
              <w:pStyle w:val="TableParagraph"/>
              <w:spacing w:before="1"/>
              <w:ind w:left="36" w:right="36"/>
              <w:jc w:val="center"/>
              <w:rPr>
                <w:i/>
                <w:sz w:val="21"/>
              </w:rPr>
            </w:pPr>
            <w:r>
              <w:rPr>
                <w:i/>
                <w:color w:val="040505"/>
                <w:spacing w:val="-10"/>
                <w:w w:val="90"/>
                <w:sz w:val="21"/>
              </w:rPr>
              <w:t>X</w:t>
            </w:r>
          </w:p>
        </w:tc>
        <w:tc>
          <w:tcPr>
            <w:tcW w:w="703" w:type="dxa"/>
            <w:shd w:val="clear" w:color="auto" w:fill="DDD9C2"/>
          </w:tcPr>
          <w:p>
            <w:pPr>
              <w:pStyle w:val="TableParagraph"/>
              <w:rPr>
                <w:rFonts w:ascii="Times New Roman"/>
                <w:sz w:val="20"/>
              </w:rPr>
            </w:pPr>
          </w:p>
        </w:tc>
        <w:tc>
          <w:tcPr>
            <w:tcW w:w="662" w:type="dxa"/>
            <w:shd w:val="clear" w:color="auto" w:fill="DDD9C2"/>
          </w:tcPr>
          <w:p>
            <w:pPr>
              <w:pStyle w:val="TableParagraph"/>
              <w:rPr>
                <w:rFonts w:ascii="Times New Roman"/>
                <w:sz w:val="20"/>
              </w:rPr>
            </w:pPr>
          </w:p>
        </w:tc>
        <w:tc>
          <w:tcPr>
            <w:tcW w:w="1116" w:type="dxa"/>
            <w:shd w:val="clear" w:color="auto" w:fill="DDD9C2"/>
          </w:tcPr>
          <w:p>
            <w:pPr>
              <w:pStyle w:val="TableParagraph"/>
              <w:spacing w:before="116"/>
              <w:rPr>
                <w:rFonts w:ascii="Calibri"/>
                <w:b/>
                <w:sz w:val="21"/>
              </w:rPr>
            </w:pPr>
          </w:p>
          <w:p>
            <w:pPr>
              <w:pStyle w:val="TableParagraph"/>
              <w:spacing w:before="1"/>
              <w:ind w:left="33" w:right="39"/>
              <w:jc w:val="center"/>
              <w:rPr>
                <w:i/>
                <w:sz w:val="21"/>
              </w:rPr>
            </w:pPr>
            <w:r>
              <w:rPr>
                <w:i/>
                <w:color w:val="040505"/>
                <w:spacing w:val="-10"/>
                <w:w w:val="90"/>
                <w:sz w:val="21"/>
              </w:rPr>
              <w:t>3</w:t>
            </w:r>
          </w:p>
        </w:tc>
      </w:tr>
      <w:tr>
        <w:trPr>
          <w:trHeight w:val="1053" w:hRule="atLeast"/>
        </w:trPr>
        <w:tc>
          <w:tcPr>
            <w:tcW w:w="1666" w:type="dxa"/>
            <w:shd w:val="clear" w:color="auto" w:fill="DDD9C2"/>
          </w:tcPr>
          <w:p>
            <w:pPr>
              <w:pStyle w:val="TableParagraph"/>
              <w:spacing w:line="264" w:lineRule="auto"/>
              <w:ind w:left="27" w:right="3"/>
              <w:rPr>
                <w:i/>
                <w:sz w:val="21"/>
              </w:rPr>
            </w:pPr>
            <w:r>
              <w:rPr>
                <w:i/>
                <w:color w:val="040505"/>
                <w:spacing w:val="-2"/>
                <w:w w:val="80"/>
                <w:sz w:val="21"/>
              </w:rPr>
              <w:t>INSTRUMENTACIO </w:t>
            </w:r>
            <w:r>
              <w:rPr>
                <w:i/>
                <w:color w:val="040505"/>
                <w:spacing w:val="-10"/>
                <w:w w:val="90"/>
                <w:sz w:val="21"/>
              </w:rPr>
              <w:t>N</w:t>
            </w:r>
          </w:p>
        </w:tc>
        <w:tc>
          <w:tcPr>
            <w:tcW w:w="4166" w:type="dxa"/>
            <w:shd w:val="clear" w:color="auto" w:fill="DDD9C2"/>
          </w:tcPr>
          <w:p>
            <w:pPr>
              <w:pStyle w:val="TableParagraph"/>
              <w:spacing w:line="264" w:lineRule="auto"/>
              <w:ind w:left="26"/>
              <w:rPr>
                <w:i/>
                <w:sz w:val="21"/>
              </w:rPr>
            </w:pPr>
            <w:r>
              <w:rPr>
                <w:i/>
                <w:color w:val="040505"/>
                <w:w w:val="80"/>
                <w:sz w:val="21"/>
              </w:rPr>
              <w:t>CIUDAD INTELIGENTE Y </w:t>
            </w:r>
            <w:r>
              <w:rPr>
                <w:i/>
                <w:color w:val="040505"/>
                <w:w w:val="80"/>
                <w:sz w:val="21"/>
              </w:rPr>
              <w:t>COMUNIDADES </w:t>
            </w:r>
            <w:r>
              <w:rPr>
                <w:i/>
                <w:color w:val="040505"/>
                <w:spacing w:val="-2"/>
                <w:w w:val="90"/>
                <w:sz w:val="21"/>
              </w:rPr>
              <w:t>DIGITALES</w:t>
            </w:r>
          </w:p>
        </w:tc>
        <w:tc>
          <w:tcPr>
            <w:tcW w:w="769" w:type="dxa"/>
            <w:shd w:val="clear" w:color="auto" w:fill="DDD9C2"/>
          </w:tcPr>
          <w:p>
            <w:pPr>
              <w:pStyle w:val="TableParagraph"/>
              <w:spacing w:before="148"/>
              <w:rPr>
                <w:rFonts w:ascii="Calibri"/>
                <w:b/>
                <w:sz w:val="21"/>
              </w:rPr>
            </w:pPr>
          </w:p>
          <w:p>
            <w:pPr>
              <w:pStyle w:val="TableParagraph"/>
              <w:ind w:left="36" w:right="36"/>
              <w:jc w:val="center"/>
              <w:rPr>
                <w:i/>
                <w:sz w:val="21"/>
              </w:rPr>
            </w:pPr>
            <w:r>
              <w:rPr>
                <w:i/>
                <w:color w:val="040505"/>
                <w:spacing w:val="-10"/>
                <w:w w:val="90"/>
                <w:sz w:val="21"/>
              </w:rPr>
              <w:t>X</w:t>
            </w:r>
          </w:p>
        </w:tc>
        <w:tc>
          <w:tcPr>
            <w:tcW w:w="703" w:type="dxa"/>
            <w:shd w:val="clear" w:color="auto" w:fill="DDD9C2"/>
          </w:tcPr>
          <w:p>
            <w:pPr>
              <w:pStyle w:val="TableParagraph"/>
              <w:spacing w:before="148"/>
              <w:rPr>
                <w:rFonts w:ascii="Calibri"/>
                <w:b/>
                <w:sz w:val="21"/>
              </w:rPr>
            </w:pPr>
          </w:p>
          <w:p>
            <w:pPr>
              <w:pStyle w:val="TableParagraph"/>
              <w:ind w:left="35" w:right="36"/>
              <w:jc w:val="center"/>
              <w:rPr>
                <w:i/>
                <w:sz w:val="21"/>
              </w:rPr>
            </w:pPr>
            <w:r>
              <w:rPr>
                <w:i/>
                <w:color w:val="040505"/>
                <w:spacing w:val="-10"/>
                <w:w w:val="90"/>
                <w:sz w:val="21"/>
              </w:rPr>
              <w:t>X</w:t>
            </w:r>
          </w:p>
        </w:tc>
        <w:tc>
          <w:tcPr>
            <w:tcW w:w="662" w:type="dxa"/>
            <w:shd w:val="clear" w:color="auto" w:fill="DDD9C2"/>
          </w:tcPr>
          <w:p>
            <w:pPr>
              <w:pStyle w:val="TableParagraph"/>
              <w:spacing w:before="148"/>
              <w:rPr>
                <w:rFonts w:ascii="Calibri"/>
                <w:b/>
                <w:sz w:val="21"/>
              </w:rPr>
            </w:pPr>
          </w:p>
          <w:p>
            <w:pPr>
              <w:pStyle w:val="TableParagraph"/>
              <w:ind w:right="4"/>
              <w:jc w:val="center"/>
              <w:rPr>
                <w:i/>
                <w:sz w:val="21"/>
              </w:rPr>
            </w:pPr>
            <w:r>
              <w:rPr>
                <w:i/>
                <w:color w:val="040505"/>
                <w:spacing w:val="-10"/>
                <w:w w:val="90"/>
                <w:sz w:val="21"/>
              </w:rPr>
              <w:t>X</w:t>
            </w:r>
          </w:p>
        </w:tc>
        <w:tc>
          <w:tcPr>
            <w:tcW w:w="1116" w:type="dxa"/>
            <w:shd w:val="clear" w:color="auto" w:fill="DDD9C2"/>
          </w:tcPr>
          <w:p>
            <w:pPr>
              <w:pStyle w:val="TableParagraph"/>
              <w:spacing w:before="148"/>
              <w:rPr>
                <w:rFonts w:ascii="Calibri"/>
                <w:b/>
                <w:sz w:val="21"/>
              </w:rPr>
            </w:pPr>
          </w:p>
          <w:p>
            <w:pPr>
              <w:pStyle w:val="TableParagraph"/>
              <w:ind w:left="33" w:right="38"/>
              <w:jc w:val="center"/>
              <w:rPr>
                <w:i/>
                <w:sz w:val="21"/>
              </w:rPr>
            </w:pPr>
            <w:r>
              <w:rPr>
                <w:i/>
                <w:color w:val="040505"/>
                <w:spacing w:val="-10"/>
                <w:w w:val="90"/>
                <w:sz w:val="21"/>
              </w:rPr>
              <w:t>3</w:t>
            </w:r>
          </w:p>
        </w:tc>
      </w:tr>
      <w:tr>
        <w:trPr>
          <w:trHeight w:val="1062" w:hRule="atLeast"/>
        </w:trPr>
        <w:tc>
          <w:tcPr>
            <w:tcW w:w="1666" w:type="dxa"/>
            <w:shd w:val="clear" w:color="auto" w:fill="DDD9C2"/>
          </w:tcPr>
          <w:p>
            <w:pPr>
              <w:pStyle w:val="TableParagraph"/>
              <w:spacing w:line="264" w:lineRule="auto"/>
              <w:ind w:left="27"/>
              <w:rPr>
                <w:i/>
                <w:sz w:val="21"/>
              </w:rPr>
            </w:pPr>
            <w:r>
              <w:rPr>
                <w:i/>
                <w:color w:val="040505"/>
                <w:spacing w:val="-2"/>
                <w:w w:val="90"/>
                <w:sz w:val="21"/>
              </w:rPr>
              <w:t>COOPERACION </w:t>
            </w:r>
            <w:r>
              <w:rPr>
                <w:i/>
                <w:color w:val="040505"/>
                <w:w w:val="80"/>
                <w:sz w:val="21"/>
              </w:rPr>
              <w:t>SOCIO</w:t>
            </w:r>
            <w:r>
              <w:rPr>
                <w:i/>
                <w:color w:val="040505"/>
                <w:spacing w:val="-3"/>
                <w:w w:val="80"/>
                <w:sz w:val="21"/>
              </w:rPr>
              <w:t> </w:t>
            </w:r>
            <w:r>
              <w:rPr>
                <w:i/>
                <w:color w:val="040505"/>
                <w:w w:val="80"/>
                <w:sz w:val="21"/>
              </w:rPr>
              <w:t>CULTURAL</w:t>
            </w:r>
          </w:p>
        </w:tc>
        <w:tc>
          <w:tcPr>
            <w:tcW w:w="4166" w:type="dxa"/>
            <w:shd w:val="clear" w:color="auto" w:fill="DDD9C2"/>
          </w:tcPr>
          <w:p>
            <w:pPr>
              <w:pStyle w:val="TableParagraph"/>
              <w:spacing w:line="264" w:lineRule="auto"/>
              <w:ind w:left="26"/>
              <w:rPr>
                <w:i/>
                <w:sz w:val="21"/>
              </w:rPr>
            </w:pPr>
            <w:r>
              <w:rPr>
                <w:i/>
                <w:color w:val="040505"/>
                <w:w w:val="80"/>
                <w:sz w:val="21"/>
              </w:rPr>
              <w:t>CONVENIOS DE APOYO A LA </w:t>
            </w:r>
            <w:r>
              <w:rPr>
                <w:i/>
                <w:color w:val="040505"/>
                <w:w w:val="80"/>
                <w:sz w:val="21"/>
              </w:rPr>
              <w:t>SEGURIDAD </w:t>
            </w:r>
            <w:r>
              <w:rPr>
                <w:i/>
                <w:color w:val="040505"/>
                <w:w w:val="85"/>
                <w:sz w:val="21"/>
              </w:rPr>
              <w:t>CIUDADANA Y CONTROL SOCIAL</w:t>
            </w:r>
          </w:p>
        </w:tc>
        <w:tc>
          <w:tcPr>
            <w:tcW w:w="769" w:type="dxa"/>
            <w:shd w:val="clear" w:color="auto" w:fill="DDD9C2"/>
          </w:tcPr>
          <w:p>
            <w:pPr>
              <w:pStyle w:val="TableParagraph"/>
              <w:spacing w:before="152"/>
              <w:rPr>
                <w:rFonts w:ascii="Calibri"/>
                <w:b/>
                <w:sz w:val="21"/>
              </w:rPr>
            </w:pPr>
          </w:p>
          <w:p>
            <w:pPr>
              <w:pStyle w:val="TableParagraph"/>
              <w:spacing w:before="1"/>
              <w:ind w:left="36" w:right="36"/>
              <w:jc w:val="center"/>
              <w:rPr>
                <w:i/>
                <w:sz w:val="21"/>
              </w:rPr>
            </w:pPr>
            <w:r>
              <w:rPr>
                <w:i/>
                <w:color w:val="040505"/>
                <w:spacing w:val="-10"/>
                <w:w w:val="90"/>
                <w:sz w:val="21"/>
              </w:rPr>
              <w:t>X</w:t>
            </w:r>
          </w:p>
        </w:tc>
        <w:tc>
          <w:tcPr>
            <w:tcW w:w="703" w:type="dxa"/>
            <w:shd w:val="clear" w:color="auto" w:fill="DDD9C2"/>
          </w:tcPr>
          <w:p>
            <w:pPr>
              <w:pStyle w:val="TableParagraph"/>
              <w:rPr>
                <w:rFonts w:ascii="Times New Roman"/>
                <w:sz w:val="20"/>
              </w:rPr>
            </w:pPr>
          </w:p>
        </w:tc>
        <w:tc>
          <w:tcPr>
            <w:tcW w:w="662" w:type="dxa"/>
            <w:shd w:val="clear" w:color="auto" w:fill="DDD9C2"/>
          </w:tcPr>
          <w:p>
            <w:pPr>
              <w:pStyle w:val="TableParagraph"/>
              <w:rPr>
                <w:rFonts w:ascii="Times New Roman"/>
                <w:sz w:val="20"/>
              </w:rPr>
            </w:pPr>
          </w:p>
        </w:tc>
        <w:tc>
          <w:tcPr>
            <w:tcW w:w="1116" w:type="dxa"/>
            <w:shd w:val="clear" w:color="auto" w:fill="DDD9C2"/>
          </w:tcPr>
          <w:p>
            <w:pPr>
              <w:pStyle w:val="TableParagraph"/>
              <w:spacing w:before="152"/>
              <w:rPr>
                <w:rFonts w:ascii="Calibri"/>
                <w:b/>
                <w:sz w:val="21"/>
              </w:rPr>
            </w:pPr>
          </w:p>
          <w:p>
            <w:pPr>
              <w:pStyle w:val="TableParagraph"/>
              <w:spacing w:before="1"/>
              <w:ind w:left="33" w:right="39"/>
              <w:jc w:val="center"/>
              <w:rPr>
                <w:i/>
                <w:sz w:val="21"/>
              </w:rPr>
            </w:pPr>
            <w:r>
              <w:rPr>
                <w:i/>
                <w:color w:val="040505"/>
                <w:spacing w:val="-10"/>
                <w:w w:val="90"/>
                <w:sz w:val="21"/>
              </w:rPr>
              <w:t>3</w:t>
            </w:r>
          </w:p>
        </w:tc>
      </w:tr>
      <w:tr>
        <w:trPr>
          <w:trHeight w:val="1047" w:hRule="atLeast"/>
        </w:trPr>
        <w:tc>
          <w:tcPr>
            <w:tcW w:w="1666" w:type="dxa"/>
            <w:shd w:val="clear" w:color="auto" w:fill="DDD9C2"/>
          </w:tcPr>
          <w:p>
            <w:pPr>
              <w:pStyle w:val="TableParagraph"/>
              <w:spacing w:line="264" w:lineRule="auto"/>
              <w:ind w:left="27" w:right="3"/>
              <w:rPr>
                <w:i/>
                <w:sz w:val="21"/>
              </w:rPr>
            </w:pPr>
            <w:r>
              <w:rPr>
                <w:i/>
                <w:color w:val="040505"/>
                <w:spacing w:val="-2"/>
                <w:w w:val="80"/>
                <w:sz w:val="21"/>
              </w:rPr>
              <w:t>INSTRUMENTACIO </w:t>
            </w:r>
            <w:r>
              <w:rPr>
                <w:i/>
                <w:color w:val="040505"/>
                <w:spacing w:val="-10"/>
                <w:w w:val="90"/>
                <w:sz w:val="21"/>
              </w:rPr>
              <w:t>N</w:t>
            </w:r>
          </w:p>
        </w:tc>
        <w:tc>
          <w:tcPr>
            <w:tcW w:w="4166" w:type="dxa"/>
            <w:shd w:val="clear" w:color="auto" w:fill="DDD9C2"/>
          </w:tcPr>
          <w:p>
            <w:pPr>
              <w:pStyle w:val="TableParagraph"/>
              <w:spacing w:line="232" w:lineRule="exact"/>
              <w:ind w:left="26"/>
              <w:rPr>
                <w:i/>
                <w:sz w:val="21"/>
              </w:rPr>
            </w:pPr>
            <w:r>
              <w:rPr>
                <w:i/>
                <w:color w:val="040505"/>
                <w:w w:val="80"/>
                <w:sz w:val="21"/>
              </w:rPr>
              <w:t>CONTROL</w:t>
            </w:r>
            <w:r>
              <w:rPr>
                <w:i/>
                <w:color w:val="040505"/>
                <w:spacing w:val="-2"/>
                <w:w w:val="80"/>
                <w:sz w:val="21"/>
              </w:rPr>
              <w:t> </w:t>
            </w:r>
            <w:r>
              <w:rPr>
                <w:i/>
                <w:color w:val="040505"/>
                <w:w w:val="80"/>
                <w:sz w:val="21"/>
              </w:rPr>
              <w:t>DE</w:t>
            </w:r>
            <w:r>
              <w:rPr>
                <w:i/>
                <w:color w:val="040505"/>
                <w:spacing w:val="-1"/>
                <w:w w:val="80"/>
                <w:sz w:val="21"/>
              </w:rPr>
              <w:t> </w:t>
            </w:r>
            <w:r>
              <w:rPr>
                <w:i/>
                <w:color w:val="040505"/>
                <w:w w:val="80"/>
                <w:sz w:val="21"/>
              </w:rPr>
              <w:t>FAUNA</w:t>
            </w:r>
            <w:r>
              <w:rPr>
                <w:i/>
                <w:color w:val="040505"/>
                <w:spacing w:val="-1"/>
                <w:w w:val="80"/>
                <w:sz w:val="21"/>
              </w:rPr>
              <w:t> </w:t>
            </w:r>
            <w:r>
              <w:rPr>
                <w:i/>
                <w:color w:val="040505"/>
                <w:spacing w:val="-2"/>
                <w:w w:val="80"/>
                <w:sz w:val="21"/>
              </w:rPr>
              <w:t>URBANA</w:t>
            </w:r>
          </w:p>
        </w:tc>
        <w:tc>
          <w:tcPr>
            <w:tcW w:w="769" w:type="dxa"/>
            <w:shd w:val="clear" w:color="auto" w:fill="DDD9C2"/>
          </w:tcPr>
          <w:p>
            <w:pPr>
              <w:pStyle w:val="TableParagraph"/>
              <w:spacing w:before="146"/>
              <w:rPr>
                <w:rFonts w:ascii="Calibri"/>
                <w:b/>
                <w:sz w:val="21"/>
              </w:rPr>
            </w:pPr>
          </w:p>
          <w:p>
            <w:pPr>
              <w:pStyle w:val="TableParagraph"/>
              <w:ind w:left="36" w:right="36"/>
              <w:jc w:val="center"/>
              <w:rPr>
                <w:i/>
                <w:sz w:val="21"/>
              </w:rPr>
            </w:pPr>
            <w:r>
              <w:rPr>
                <w:i/>
                <w:color w:val="040505"/>
                <w:spacing w:val="-10"/>
                <w:w w:val="90"/>
                <w:sz w:val="21"/>
              </w:rPr>
              <w:t>X</w:t>
            </w:r>
          </w:p>
        </w:tc>
        <w:tc>
          <w:tcPr>
            <w:tcW w:w="703" w:type="dxa"/>
            <w:shd w:val="clear" w:color="auto" w:fill="DDD9C2"/>
          </w:tcPr>
          <w:p>
            <w:pPr>
              <w:pStyle w:val="TableParagraph"/>
              <w:rPr>
                <w:rFonts w:ascii="Times New Roman"/>
                <w:sz w:val="20"/>
              </w:rPr>
            </w:pPr>
          </w:p>
        </w:tc>
        <w:tc>
          <w:tcPr>
            <w:tcW w:w="662" w:type="dxa"/>
            <w:shd w:val="clear" w:color="auto" w:fill="DDD9C2"/>
          </w:tcPr>
          <w:p>
            <w:pPr>
              <w:pStyle w:val="TableParagraph"/>
              <w:rPr>
                <w:rFonts w:ascii="Times New Roman"/>
                <w:sz w:val="20"/>
              </w:rPr>
            </w:pPr>
          </w:p>
        </w:tc>
        <w:tc>
          <w:tcPr>
            <w:tcW w:w="1116" w:type="dxa"/>
            <w:shd w:val="clear" w:color="auto" w:fill="DDD9C2"/>
          </w:tcPr>
          <w:p>
            <w:pPr>
              <w:pStyle w:val="TableParagraph"/>
              <w:spacing w:before="146"/>
              <w:rPr>
                <w:rFonts w:ascii="Calibri"/>
                <w:b/>
                <w:sz w:val="21"/>
              </w:rPr>
            </w:pPr>
          </w:p>
          <w:p>
            <w:pPr>
              <w:pStyle w:val="TableParagraph"/>
              <w:ind w:left="33" w:right="39"/>
              <w:jc w:val="center"/>
              <w:rPr>
                <w:i/>
                <w:sz w:val="21"/>
              </w:rPr>
            </w:pPr>
            <w:r>
              <w:rPr>
                <w:i/>
                <w:color w:val="040505"/>
                <w:spacing w:val="-10"/>
                <w:w w:val="90"/>
                <w:sz w:val="21"/>
              </w:rPr>
              <w:t>3</w:t>
            </w:r>
          </w:p>
        </w:tc>
      </w:tr>
      <w:tr>
        <w:trPr>
          <w:trHeight w:val="1127" w:hRule="atLeast"/>
        </w:trPr>
        <w:tc>
          <w:tcPr>
            <w:tcW w:w="1666" w:type="dxa"/>
            <w:shd w:val="clear" w:color="auto" w:fill="DDD9C2"/>
          </w:tcPr>
          <w:p>
            <w:pPr>
              <w:pStyle w:val="TableParagraph"/>
              <w:spacing w:line="264" w:lineRule="auto"/>
              <w:ind w:left="27"/>
              <w:rPr>
                <w:i/>
                <w:sz w:val="21"/>
              </w:rPr>
            </w:pPr>
            <w:r>
              <w:rPr>
                <w:i/>
                <w:color w:val="040505"/>
                <w:spacing w:val="-2"/>
                <w:w w:val="80"/>
                <w:sz w:val="21"/>
              </w:rPr>
              <w:t>INSTRUMENTACIO </w:t>
            </w:r>
            <w:r>
              <w:rPr>
                <w:i/>
                <w:color w:val="040505"/>
                <w:w w:val="90"/>
                <w:sz w:val="21"/>
              </w:rPr>
              <w:t>N Y </w:t>
            </w:r>
            <w:r>
              <w:rPr>
                <w:i/>
                <w:color w:val="040505"/>
                <w:spacing w:val="-2"/>
                <w:w w:val="90"/>
                <w:sz w:val="21"/>
              </w:rPr>
              <w:t>COOPERACION </w:t>
            </w:r>
            <w:r>
              <w:rPr>
                <w:i/>
                <w:color w:val="040505"/>
                <w:w w:val="80"/>
                <w:sz w:val="21"/>
              </w:rPr>
              <w:t>SOCIO CULTURAL</w:t>
            </w:r>
          </w:p>
        </w:tc>
        <w:tc>
          <w:tcPr>
            <w:tcW w:w="4166" w:type="dxa"/>
            <w:shd w:val="clear" w:color="auto" w:fill="DDD9C2"/>
          </w:tcPr>
          <w:p>
            <w:pPr>
              <w:pStyle w:val="TableParagraph"/>
              <w:spacing w:line="264" w:lineRule="auto"/>
              <w:ind w:left="26"/>
              <w:rPr>
                <w:i/>
                <w:sz w:val="21"/>
              </w:rPr>
            </w:pPr>
            <w:r>
              <w:rPr>
                <w:i/>
                <w:color w:val="040505"/>
                <w:w w:val="80"/>
                <w:sz w:val="21"/>
              </w:rPr>
              <w:t>IMPLEMENTACION DE CAMARAS DE </w:t>
            </w:r>
            <w:r>
              <w:rPr>
                <w:i/>
                <w:color w:val="040505"/>
                <w:w w:val="80"/>
                <w:sz w:val="21"/>
              </w:rPr>
              <w:t>SEGURIDAD </w:t>
            </w:r>
            <w:r>
              <w:rPr>
                <w:i/>
                <w:color w:val="040505"/>
                <w:w w:val="85"/>
                <w:sz w:val="21"/>
              </w:rPr>
              <w:t>EN COORDINACION CON ECU 911</w:t>
            </w:r>
          </w:p>
        </w:tc>
        <w:tc>
          <w:tcPr>
            <w:tcW w:w="769" w:type="dxa"/>
            <w:shd w:val="clear" w:color="auto" w:fill="DDD9C2"/>
          </w:tcPr>
          <w:p>
            <w:pPr>
              <w:pStyle w:val="TableParagraph"/>
              <w:spacing w:before="186"/>
              <w:rPr>
                <w:rFonts w:ascii="Calibri"/>
                <w:b/>
                <w:sz w:val="21"/>
              </w:rPr>
            </w:pPr>
          </w:p>
          <w:p>
            <w:pPr>
              <w:pStyle w:val="TableParagraph"/>
              <w:ind w:left="36" w:right="36"/>
              <w:jc w:val="center"/>
              <w:rPr>
                <w:i/>
                <w:sz w:val="21"/>
              </w:rPr>
            </w:pPr>
            <w:r>
              <w:rPr>
                <w:i/>
                <w:color w:val="040505"/>
                <w:spacing w:val="-10"/>
                <w:w w:val="90"/>
                <w:sz w:val="21"/>
              </w:rPr>
              <w:t>X</w:t>
            </w:r>
          </w:p>
        </w:tc>
        <w:tc>
          <w:tcPr>
            <w:tcW w:w="703" w:type="dxa"/>
            <w:shd w:val="clear" w:color="auto" w:fill="DDD9C2"/>
          </w:tcPr>
          <w:p>
            <w:pPr>
              <w:pStyle w:val="TableParagraph"/>
              <w:spacing w:before="186"/>
              <w:rPr>
                <w:rFonts w:ascii="Calibri"/>
                <w:b/>
                <w:sz w:val="21"/>
              </w:rPr>
            </w:pPr>
          </w:p>
          <w:p>
            <w:pPr>
              <w:pStyle w:val="TableParagraph"/>
              <w:ind w:left="35" w:right="36"/>
              <w:jc w:val="center"/>
              <w:rPr>
                <w:i/>
                <w:sz w:val="21"/>
              </w:rPr>
            </w:pPr>
            <w:r>
              <w:rPr>
                <w:i/>
                <w:color w:val="040505"/>
                <w:spacing w:val="-10"/>
                <w:w w:val="90"/>
                <w:sz w:val="21"/>
              </w:rPr>
              <w:t>X</w:t>
            </w:r>
          </w:p>
        </w:tc>
        <w:tc>
          <w:tcPr>
            <w:tcW w:w="662" w:type="dxa"/>
            <w:shd w:val="clear" w:color="auto" w:fill="DDD9C2"/>
          </w:tcPr>
          <w:p>
            <w:pPr>
              <w:pStyle w:val="TableParagraph"/>
              <w:rPr>
                <w:rFonts w:ascii="Times New Roman"/>
                <w:sz w:val="20"/>
              </w:rPr>
            </w:pPr>
          </w:p>
        </w:tc>
        <w:tc>
          <w:tcPr>
            <w:tcW w:w="1116" w:type="dxa"/>
            <w:shd w:val="clear" w:color="auto" w:fill="DDD9C2"/>
          </w:tcPr>
          <w:p>
            <w:pPr>
              <w:pStyle w:val="TableParagraph"/>
              <w:spacing w:before="186"/>
              <w:rPr>
                <w:rFonts w:ascii="Calibri"/>
                <w:b/>
                <w:sz w:val="21"/>
              </w:rPr>
            </w:pPr>
          </w:p>
          <w:p>
            <w:pPr>
              <w:pStyle w:val="TableParagraph"/>
              <w:ind w:left="33" w:right="38"/>
              <w:jc w:val="center"/>
              <w:rPr>
                <w:i/>
                <w:sz w:val="21"/>
              </w:rPr>
            </w:pPr>
            <w:r>
              <w:rPr>
                <w:i/>
                <w:color w:val="040505"/>
                <w:spacing w:val="-10"/>
                <w:w w:val="90"/>
                <w:sz w:val="21"/>
              </w:rPr>
              <w:t>3</w:t>
            </w:r>
          </w:p>
        </w:tc>
      </w:tr>
    </w:tbl>
    <w:p>
      <w:pPr>
        <w:pStyle w:val="TableParagraph"/>
        <w:spacing w:after="0"/>
        <w:jc w:val="center"/>
        <w:rPr>
          <w:i/>
          <w:sz w:val="21"/>
        </w:rPr>
        <w:sectPr>
          <w:pgSz w:w="11910" w:h="16840"/>
          <w:pgMar w:header="1391" w:footer="571" w:top="1800" w:bottom="760" w:left="0" w:right="0"/>
        </w:sectPr>
      </w:pPr>
    </w:p>
    <w:p>
      <w:pPr>
        <w:pStyle w:val="BodyText"/>
        <w:spacing w:before="11"/>
        <w:rPr>
          <w:rFonts w:ascii="Calibri"/>
          <w:b/>
          <w:sz w:val="12"/>
        </w:rPr>
      </w:pPr>
    </w:p>
    <w:tbl>
      <w:tblPr>
        <w:tblW w:w="0" w:type="auto"/>
        <w:jc w:val="left"/>
        <w:tblInd w:w="1518" w:type="dxa"/>
        <w:tblBorders>
          <w:top w:val="single" w:sz="18" w:space="0" w:color="040505"/>
          <w:left w:val="single" w:sz="18" w:space="0" w:color="040505"/>
          <w:bottom w:val="single" w:sz="18" w:space="0" w:color="040505"/>
          <w:right w:val="single" w:sz="18" w:space="0" w:color="040505"/>
          <w:insideH w:val="single" w:sz="18" w:space="0" w:color="040505"/>
          <w:insideV w:val="single" w:sz="18" w:space="0" w:color="040505"/>
        </w:tblBorders>
        <w:tblLayout w:type="fixed"/>
        <w:tblCellMar>
          <w:top w:w="0" w:type="dxa"/>
          <w:left w:w="0" w:type="dxa"/>
          <w:bottom w:w="0" w:type="dxa"/>
          <w:right w:w="0" w:type="dxa"/>
        </w:tblCellMar>
        <w:tblLook w:val="01E0"/>
      </w:tblPr>
      <w:tblGrid>
        <w:gridCol w:w="1648"/>
        <w:gridCol w:w="4122"/>
        <w:gridCol w:w="760"/>
        <w:gridCol w:w="694"/>
        <w:gridCol w:w="653"/>
        <w:gridCol w:w="1102"/>
      </w:tblGrid>
      <w:tr>
        <w:trPr>
          <w:trHeight w:val="352" w:hRule="atLeast"/>
        </w:trPr>
        <w:tc>
          <w:tcPr>
            <w:tcW w:w="1648" w:type="dxa"/>
            <w:shd w:val="clear" w:color="auto" w:fill="EDEADF"/>
          </w:tcPr>
          <w:p>
            <w:pPr>
              <w:pStyle w:val="TableParagraph"/>
              <w:spacing w:line="209" w:lineRule="exact"/>
              <w:ind w:left="272"/>
              <w:rPr>
                <w:rFonts w:ascii="Arial MT"/>
                <w:sz w:val="19"/>
              </w:rPr>
            </w:pPr>
            <w:r>
              <w:rPr>
                <w:rFonts w:ascii="Arial MT"/>
                <w:color w:val="040505"/>
                <w:spacing w:val="-2"/>
                <w:sz w:val="19"/>
              </w:rPr>
              <w:t>PROGRAMAS</w:t>
            </w:r>
          </w:p>
        </w:tc>
        <w:tc>
          <w:tcPr>
            <w:tcW w:w="4122" w:type="dxa"/>
            <w:shd w:val="clear" w:color="auto" w:fill="EDEADF"/>
          </w:tcPr>
          <w:p>
            <w:pPr>
              <w:pStyle w:val="TableParagraph"/>
              <w:spacing w:line="209" w:lineRule="exact"/>
              <w:ind w:left="39"/>
              <w:jc w:val="center"/>
              <w:rPr>
                <w:rFonts w:ascii="Arial MT"/>
                <w:sz w:val="19"/>
              </w:rPr>
            </w:pPr>
            <w:r>
              <w:rPr>
                <w:rFonts w:ascii="Arial MT"/>
                <w:color w:val="040505"/>
                <w:spacing w:val="-2"/>
                <w:sz w:val="19"/>
              </w:rPr>
              <w:t>PROYECTOS</w:t>
            </w:r>
          </w:p>
        </w:tc>
        <w:tc>
          <w:tcPr>
            <w:tcW w:w="760" w:type="dxa"/>
            <w:shd w:val="clear" w:color="auto" w:fill="EDEADF"/>
          </w:tcPr>
          <w:p>
            <w:pPr>
              <w:pStyle w:val="TableParagraph"/>
              <w:spacing w:line="209" w:lineRule="exact"/>
              <w:ind w:left="70" w:right="32"/>
              <w:jc w:val="center"/>
              <w:rPr>
                <w:rFonts w:ascii="Arial MT" w:hAnsi="Arial MT"/>
                <w:sz w:val="19"/>
              </w:rPr>
            </w:pPr>
            <w:r>
              <w:rPr>
                <w:rFonts w:ascii="Arial MT" w:hAnsi="Arial MT"/>
                <w:color w:val="040505"/>
                <w:w w:val="85"/>
                <w:sz w:val="19"/>
              </w:rPr>
              <w:t>AÑO</w:t>
            </w:r>
            <w:r>
              <w:rPr>
                <w:rFonts w:ascii="Arial MT" w:hAnsi="Arial MT"/>
                <w:color w:val="040505"/>
                <w:spacing w:val="6"/>
                <w:sz w:val="19"/>
              </w:rPr>
              <w:t> </w:t>
            </w:r>
            <w:r>
              <w:rPr>
                <w:rFonts w:ascii="Arial MT" w:hAnsi="Arial MT"/>
                <w:color w:val="040505"/>
                <w:spacing w:val="-10"/>
                <w:sz w:val="19"/>
              </w:rPr>
              <w:t>2</w:t>
            </w:r>
          </w:p>
        </w:tc>
        <w:tc>
          <w:tcPr>
            <w:tcW w:w="694" w:type="dxa"/>
            <w:shd w:val="clear" w:color="auto" w:fill="EDEADF"/>
          </w:tcPr>
          <w:p>
            <w:pPr>
              <w:pStyle w:val="TableParagraph"/>
              <w:spacing w:line="209" w:lineRule="exact"/>
              <w:ind w:left="41"/>
              <w:jc w:val="center"/>
              <w:rPr>
                <w:rFonts w:ascii="Arial MT" w:hAnsi="Arial MT"/>
                <w:sz w:val="19"/>
              </w:rPr>
            </w:pPr>
            <w:r>
              <w:rPr>
                <w:rFonts w:ascii="Arial MT" w:hAnsi="Arial MT"/>
                <w:color w:val="040505"/>
                <w:w w:val="85"/>
                <w:sz w:val="19"/>
              </w:rPr>
              <w:t>AÑO</w:t>
            </w:r>
            <w:r>
              <w:rPr>
                <w:rFonts w:ascii="Arial MT" w:hAnsi="Arial MT"/>
                <w:color w:val="040505"/>
                <w:spacing w:val="6"/>
                <w:sz w:val="19"/>
              </w:rPr>
              <w:t> </w:t>
            </w:r>
            <w:r>
              <w:rPr>
                <w:rFonts w:ascii="Arial MT" w:hAnsi="Arial MT"/>
                <w:color w:val="040505"/>
                <w:spacing w:val="-10"/>
                <w:sz w:val="19"/>
              </w:rPr>
              <w:t>3</w:t>
            </w:r>
          </w:p>
        </w:tc>
        <w:tc>
          <w:tcPr>
            <w:tcW w:w="653" w:type="dxa"/>
            <w:shd w:val="clear" w:color="auto" w:fill="EDEADF"/>
          </w:tcPr>
          <w:p>
            <w:pPr>
              <w:pStyle w:val="TableParagraph"/>
              <w:spacing w:line="209" w:lineRule="exact"/>
              <w:ind w:left="43"/>
              <w:jc w:val="center"/>
              <w:rPr>
                <w:rFonts w:ascii="Arial MT" w:hAnsi="Arial MT"/>
                <w:sz w:val="19"/>
              </w:rPr>
            </w:pPr>
            <w:r>
              <w:rPr>
                <w:rFonts w:ascii="Arial MT" w:hAnsi="Arial MT"/>
                <w:color w:val="040505"/>
                <w:w w:val="85"/>
                <w:sz w:val="19"/>
              </w:rPr>
              <w:t>AÑO</w:t>
            </w:r>
            <w:r>
              <w:rPr>
                <w:rFonts w:ascii="Arial MT" w:hAnsi="Arial MT"/>
                <w:color w:val="040505"/>
                <w:spacing w:val="6"/>
                <w:sz w:val="19"/>
              </w:rPr>
              <w:t> </w:t>
            </w:r>
            <w:r>
              <w:rPr>
                <w:rFonts w:ascii="Arial MT" w:hAnsi="Arial MT"/>
                <w:color w:val="040505"/>
                <w:spacing w:val="-10"/>
                <w:sz w:val="19"/>
              </w:rPr>
              <w:t>4</w:t>
            </w:r>
          </w:p>
        </w:tc>
        <w:tc>
          <w:tcPr>
            <w:tcW w:w="1102" w:type="dxa"/>
            <w:shd w:val="clear" w:color="auto" w:fill="EDEADF"/>
          </w:tcPr>
          <w:p>
            <w:pPr>
              <w:pStyle w:val="TableParagraph"/>
              <w:spacing w:line="209" w:lineRule="exact"/>
              <w:ind w:left="47"/>
              <w:jc w:val="center"/>
              <w:rPr>
                <w:rFonts w:ascii="Arial MT"/>
                <w:sz w:val="19"/>
              </w:rPr>
            </w:pPr>
            <w:r>
              <w:rPr>
                <w:rFonts w:ascii="Arial MT"/>
                <w:color w:val="040505"/>
                <w:spacing w:val="-5"/>
                <w:sz w:val="19"/>
              </w:rPr>
              <w:t>ID</w:t>
            </w:r>
          </w:p>
        </w:tc>
      </w:tr>
      <w:tr>
        <w:trPr>
          <w:trHeight w:val="236" w:hRule="atLeast"/>
        </w:trPr>
        <w:tc>
          <w:tcPr>
            <w:tcW w:w="1648" w:type="dxa"/>
            <w:shd w:val="clear" w:color="auto" w:fill="EDEADF"/>
          </w:tcPr>
          <w:p>
            <w:pPr>
              <w:pStyle w:val="TableParagraph"/>
              <w:spacing w:line="205" w:lineRule="exact"/>
              <w:ind w:left="26"/>
              <w:rPr>
                <w:b/>
                <w:i/>
                <w:sz w:val="19"/>
              </w:rPr>
            </w:pPr>
            <w:r>
              <w:rPr>
                <w:b/>
                <w:i/>
                <w:color w:val="040505"/>
                <w:spacing w:val="-2"/>
                <w:sz w:val="19"/>
                <w:u w:val="single" w:color="040505"/>
              </w:rPr>
              <w:t>Columna1</w:t>
            </w:r>
          </w:p>
        </w:tc>
        <w:tc>
          <w:tcPr>
            <w:tcW w:w="4122" w:type="dxa"/>
            <w:shd w:val="clear" w:color="auto" w:fill="EDEADF"/>
          </w:tcPr>
          <w:p>
            <w:pPr>
              <w:pStyle w:val="TableParagraph"/>
              <w:spacing w:line="205" w:lineRule="exact"/>
              <w:ind w:left="26"/>
              <w:rPr>
                <w:b/>
                <w:sz w:val="19"/>
              </w:rPr>
            </w:pPr>
            <w:r>
              <w:rPr>
                <w:b/>
                <w:color w:val="040505"/>
                <w:spacing w:val="-2"/>
                <w:sz w:val="19"/>
              </w:rPr>
              <w:t>Columna2</w:t>
            </w:r>
          </w:p>
        </w:tc>
        <w:tc>
          <w:tcPr>
            <w:tcW w:w="760" w:type="dxa"/>
            <w:shd w:val="clear" w:color="auto" w:fill="EDEADF"/>
          </w:tcPr>
          <w:p>
            <w:pPr>
              <w:pStyle w:val="TableParagraph"/>
              <w:spacing w:line="205" w:lineRule="exact"/>
              <w:ind w:right="32"/>
              <w:jc w:val="center"/>
              <w:rPr>
                <w:b/>
                <w:sz w:val="19"/>
              </w:rPr>
            </w:pPr>
            <w:r>
              <w:rPr>
                <w:b/>
                <w:color w:val="040505"/>
                <w:spacing w:val="-7"/>
                <w:sz w:val="19"/>
              </w:rPr>
              <w:t>Column</w:t>
            </w:r>
          </w:p>
        </w:tc>
        <w:tc>
          <w:tcPr>
            <w:tcW w:w="694" w:type="dxa"/>
            <w:shd w:val="clear" w:color="auto" w:fill="EDEADF"/>
          </w:tcPr>
          <w:p>
            <w:pPr>
              <w:pStyle w:val="TableParagraph"/>
              <w:spacing w:line="205" w:lineRule="exact"/>
              <w:ind w:left="28" w:right="-15"/>
              <w:jc w:val="center"/>
              <w:rPr>
                <w:b/>
                <w:sz w:val="19"/>
              </w:rPr>
            </w:pPr>
            <w:r>
              <w:rPr>
                <w:b/>
                <w:color w:val="040505"/>
                <w:spacing w:val="-2"/>
                <w:w w:val="85"/>
                <w:sz w:val="19"/>
              </w:rPr>
              <w:t>Column</w:t>
            </w:r>
          </w:p>
        </w:tc>
        <w:tc>
          <w:tcPr>
            <w:tcW w:w="653" w:type="dxa"/>
            <w:shd w:val="clear" w:color="auto" w:fill="EDEADF"/>
          </w:tcPr>
          <w:p>
            <w:pPr>
              <w:pStyle w:val="TableParagraph"/>
              <w:spacing w:line="205" w:lineRule="exact"/>
              <w:ind w:right="22"/>
              <w:jc w:val="center"/>
              <w:rPr>
                <w:b/>
                <w:sz w:val="19"/>
              </w:rPr>
            </w:pPr>
            <w:r>
              <w:rPr>
                <w:b/>
                <w:color w:val="040505"/>
                <w:spacing w:val="-5"/>
                <w:sz w:val="19"/>
              </w:rPr>
              <w:t>Colum</w:t>
            </w:r>
          </w:p>
        </w:tc>
        <w:tc>
          <w:tcPr>
            <w:tcW w:w="1102" w:type="dxa"/>
            <w:shd w:val="clear" w:color="auto" w:fill="EDEADF"/>
          </w:tcPr>
          <w:p>
            <w:pPr>
              <w:pStyle w:val="TableParagraph"/>
              <w:spacing w:line="209" w:lineRule="exact" w:before="7"/>
              <w:ind w:left="45"/>
              <w:jc w:val="center"/>
              <w:rPr>
                <w:b/>
                <w:sz w:val="19"/>
              </w:rPr>
            </w:pPr>
            <w:r>
              <w:rPr>
                <w:b/>
                <w:color w:val="040505"/>
                <w:spacing w:val="-4"/>
                <w:sz w:val="19"/>
              </w:rPr>
              <w:t>Columna15</w:t>
            </w:r>
          </w:p>
        </w:tc>
      </w:tr>
      <w:tr>
        <w:trPr>
          <w:trHeight w:val="1315" w:hRule="atLeast"/>
        </w:trPr>
        <w:tc>
          <w:tcPr>
            <w:tcW w:w="1648" w:type="dxa"/>
            <w:shd w:val="clear" w:color="auto" w:fill="DDD9C2"/>
          </w:tcPr>
          <w:p>
            <w:pPr>
              <w:pStyle w:val="TableParagraph"/>
              <w:spacing w:line="266" w:lineRule="auto"/>
              <w:ind w:left="26" w:right="99"/>
              <w:rPr>
                <w:i/>
                <w:sz w:val="19"/>
              </w:rPr>
            </w:pPr>
            <w:r>
              <w:rPr>
                <w:i/>
                <w:color w:val="040505"/>
                <w:spacing w:val="-2"/>
                <w:w w:val="90"/>
                <w:sz w:val="19"/>
              </w:rPr>
              <w:t>EDIFICACIONES</w:t>
            </w:r>
            <w:r>
              <w:rPr>
                <w:i/>
                <w:color w:val="040505"/>
                <w:spacing w:val="-6"/>
                <w:w w:val="90"/>
                <w:sz w:val="19"/>
              </w:rPr>
              <w:t> </w:t>
            </w:r>
            <w:r>
              <w:rPr>
                <w:i/>
                <w:color w:val="040505"/>
                <w:spacing w:val="-2"/>
                <w:w w:val="90"/>
                <w:sz w:val="19"/>
              </w:rPr>
              <w:t>Y </w:t>
            </w:r>
            <w:r>
              <w:rPr>
                <w:i/>
                <w:color w:val="040505"/>
                <w:spacing w:val="-2"/>
                <w:sz w:val="19"/>
              </w:rPr>
              <w:t>ESPACIOS PUBLICOS</w:t>
            </w:r>
          </w:p>
        </w:tc>
        <w:tc>
          <w:tcPr>
            <w:tcW w:w="4122" w:type="dxa"/>
            <w:shd w:val="clear" w:color="auto" w:fill="DDD9C2"/>
          </w:tcPr>
          <w:p>
            <w:pPr>
              <w:pStyle w:val="TableParagraph"/>
              <w:spacing w:line="266" w:lineRule="auto"/>
              <w:ind w:left="26" w:firstLine="46"/>
              <w:rPr>
                <w:i/>
                <w:sz w:val="19"/>
              </w:rPr>
            </w:pPr>
            <w:r>
              <w:rPr>
                <w:i/>
                <w:color w:val="040505"/>
                <w:w w:val="90"/>
                <w:sz w:val="19"/>
              </w:rPr>
              <w:t>READECUACICÓN Y MEJORAMIENTO DE</w:t>
            </w:r>
            <w:r>
              <w:rPr>
                <w:i/>
                <w:color w:val="040505"/>
                <w:spacing w:val="40"/>
                <w:sz w:val="19"/>
              </w:rPr>
              <w:t> </w:t>
            </w:r>
            <w:r>
              <w:rPr>
                <w:i/>
                <w:color w:val="040505"/>
                <w:w w:val="90"/>
                <w:sz w:val="19"/>
              </w:rPr>
              <w:t>LAS </w:t>
            </w:r>
            <w:r>
              <w:rPr>
                <w:i/>
                <w:color w:val="040505"/>
                <w:w w:val="85"/>
                <w:sz w:val="19"/>
              </w:rPr>
              <w:t>INFRAESTRUCTURAS A NIVEL CANTONAL, </w:t>
            </w:r>
            <w:r>
              <w:rPr>
                <w:i/>
                <w:color w:val="040505"/>
                <w:w w:val="85"/>
                <w:sz w:val="19"/>
              </w:rPr>
              <w:t>PARA </w:t>
            </w:r>
            <w:r>
              <w:rPr>
                <w:i/>
                <w:color w:val="040505"/>
                <w:w w:val="90"/>
                <w:sz w:val="19"/>
              </w:rPr>
              <w:t>ALBERGUES TEMPORALES EN EPOCAS DE RIESGOS NATURALES Y ANTRÓPICOS.</w:t>
            </w:r>
          </w:p>
        </w:tc>
        <w:tc>
          <w:tcPr>
            <w:tcW w:w="760" w:type="dxa"/>
            <w:shd w:val="clear" w:color="auto" w:fill="DDD9C2"/>
          </w:tcPr>
          <w:p>
            <w:pPr>
              <w:pStyle w:val="TableParagraph"/>
              <w:rPr>
                <w:rFonts w:ascii="Times New Roman"/>
                <w:sz w:val="20"/>
              </w:rPr>
            </w:pPr>
          </w:p>
        </w:tc>
        <w:tc>
          <w:tcPr>
            <w:tcW w:w="694" w:type="dxa"/>
            <w:shd w:val="clear" w:color="auto" w:fill="DDD9C2"/>
          </w:tcPr>
          <w:p>
            <w:pPr>
              <w:pStyle w:val="TableParagraph"/>
              <w:rPr>
                <w:rFonts w:ascii="Calibri"/>
                <w:b/>
                <w:sz w:val="19"/>
              </w:rPr>
            </w:pPr>
          </w:p>
          <w:p>
            <w:pPr>
              <w:pStyle w:val="TableParagraph"/>
              <w:spacing w:before="83"/>
              <w:rPr>
                <w:rFonts w:ascii="Calibri"/>
                <w:b/>
                <w:sz w:val="19"/>
              </w:rPr>
            </w:pPr>
          </w:p>
          <w:p>
            <w:pPr>
              <w:pStyle w:val="TableParagraph"/>
              <w:spacing w:before="1"/>
              <w:ind w:left="3"/>
              <w:jc w:val="center"/>
              <w:rPr>
                <w:i/>
                <w:sz w:val="19"/>
              </w:rPr>
            </w:pPr>
            <w:r>
              <w:rPr>
                <w:i/>
                <w:color w:val="040505"/>
                <w:spacing w:val="-10"/>
                <w:sz w:val="19"/>
              </w:rPr>
              <w:t>X</w:t>
            </w:r>
          </w:p>
        </w:tc>
        <w:tc>
          <w:tcPr>
            <w:tcW w:w="653" w:type="dxa"/>
            <w:shd w:val="clear" w:color="auto" w:fill="DDD9C2"/>
          </w:tcPr>
          <w:p>
            <w:pPr>
              <w:pStyle w:val="TableParagraph"/>
              <w:rPr>
                <w:rFonts w:ascii="Times New Roman"/>
                <w:sz w:val="20"/>
              </w:rPr>
            </w:pPr>
          </w:p>
        </w:tc>
        <w:tc>
          <w:tcPr>
            <w:tcW w:w="1102" w:type="dxa"/>
            <w:shd w:val="clear" w:color="auto" w:fill="DDD9C2"/>
          </w:tcPr>
          <w:p>
            <w:pPr>
              <w:pStyle w:val="TableParagraph"/>
              <w:rPr>
                <w:rFonts w:ascii="Calibri"/>
                <w:b/>
                <w:sz w:val="19"/>
              </w:rPr>
            </w:pPr>
          </w:p>
          <w:p>
            <w:pPr>
              <w:pStyle w:val="TableParagraph"/>
              <w:spacing w:before="83"/>
              <w:rPr>
                <w:rFonts w:ascii="Calibri"/>
                <w:b/>
                <w:sz w:val="19"/>
              </w:rPr>
            </w:pPr>
          </w:p>
          <w:p>
            <w:pPr>
              <w:pStyle w:val="TableParagraph"/>
              <w:spacing w:before="1"/>
              <w:ind w:left="6"/>
              <w:jc w:val="center"/>
              <w:rPr>
                <w:i/>
                <w:sz w:val="19"/>
              </w:rPr>
            </w:pPr>
            <w:r>
              <w:rPr>
                <w:i/>
                <w:color w:val="040505"/>
                <w:spacing w:val="-10"/>
                <w:sz w:val="19"/>
              </w:rPr>
              <w:t>4</w:t>
            </w:r>
          </w:p>
        </w:tc>
      </w:tr>
      <w:tr>
        <w:trPr>
          <w:trHeight w:val="742" w:hRule="atLeast"/>
        </w:trPr>
        <w:tc>
          <w:tcPr>
            <w:tcW w:w="1648" w:type="dxa"/>
            <w:shd w:val="clear" w:color="auto" w:fill="DDD9C2"/>
          </w:tcPr>
          <w:p>
            <w:pPr>
              <w:pStyle w:val="TableParagraph"/>
              <w:spacing w:line="266" w:lineRule="auto"/>
              <w:ind w:left="26" w:right="99"/>
              <w:rPr>
                <w:i/>
                <w:sz w:val="19"/>
              </w:rPr>
            </w:pPr>
            <w:r>
              <w:rPr>
                <w:i/>
                <w:color w:val="040505"/>
                <w:spacing w:val="-2"/>
                <w:w w:val="90"/>
                <w:sz w:val="19"/>
              </w:rPr>
              <w:t>EDIFICACIONES</w:t>
            </w:r>
            <w:r>
              <w:rPr>
                <w:i/>
                <w:color w:val="040505"/>
                <w:spacing w:val="-6"/>
                <w:w w:val="90"/>
                <w:sz w:val="19"/>
              </w:rPr>
              <w:t> </w:t>
            </w:r>
            <w:r>
              <w:rPr>
                <w:i/>
                <w:color w:val="040505"/>
                <w:spacing w:val="-2"/>
                <w:w w:val="90"/>
                <w:sz w:val="19"/>
              </w:rPr>
              <w:t>Y </w:t>
            </w:r>
            <w:r>
              <w:rPr>
                <w:i/>
                <w:color w:val="040505"/>
                <w:spacing w:val="-2"/>
                <w:sz w:val="19"/>
              </w:rPr>
              <w:t>ESPACIOS PUBLICOS</w:t>
            </w:r>
          </w:p>
        </w:tc>
        <w:tc>
          <w:tcPr>
            <w:tcW w:w="4122" w:type="dxa"/>
            <w:shd w:val="clear" w:color="auto" w:fill="DDD9C2"/>
          </w:tcPr>
          <w:p>
            <w:pPr>
              <w:pStyle w:val="TableParagraph"/>
              <w:spacing w:line="266" w:lineRule="auto"/>
              <w:ind w:left="26"/>
              <w:rPr>
                <w:i/>
                <w:sz w:val="19"/>
              </w:rPr>
            </w:pPr>
            <w:r>
              <w:rPr>
                <w:i/>
                <w:color w:val="040505"/>
                <w:spacing w:val="-8"/>
                <w:sz w:val="19"/>
              </w:rPr>
              <w:t>CONSTRUCCION,</w:t>
            </w:r>
            <w:r>
              <w:rPr>
                <w:i/>
                <w:color w:val="040505"/>
                <w:spacing w:val="-6"/>
                <w:sz w:val="19"/>
              </w:rPr>
              <w:t> </w:t>
            </w:r>
            <w:r>
              <w:rPr>
                <w:i/>
                <w:color w:val="040505"/>
                <w:spacing w:val="-8"/>
                <w:sz w:val="19"/>
              </w:rPr>
              <w:t>READECUACION</w:t>
            </w:r>
            <w:r>
              <w:rPr>
                <w:i/>
                <w:color w:val="040505"/>
                <w:spacing w:val="-6"/>
                <w:sz w:val="19"/>
              </w:rPr>
              <w:t> </w:t>
            </w:r>
            <w:r>
              <w:rPr>
                <w:i/>
                <w:color w:val="040505"/>
                <w:spacing w:val="-8"/>
                <w:sz w:val="19"/>
              </w:rPr>
              <w:t>Y </w:t>
            </w:r>
            <w:r>
              <w:rPr>
                <w:i/>
                <w:color w:val="040505"/>
                <w:w w:val="85"/>
                <w:sz w:val="19"/>
              </w:rPr>
              <w:t>MANTENIMIENTOS DE ESPACIOS PUBLICOS</w:t>
            </w:r>
          </w:p>
        </w:tc>
        <w:tc>
          <w:tcPr>
            <w:tcW w:w="760" w:type="dxa"/>
            <w:shd w:val="clear" w:color="auto" w:fill="DDD9C2"/>
          </w:tcPr>
          <w:p>
            <w:pPr>
              <w:pStyle w:val="TableParagraph"/>
              <w:spacing w:before="30"/>
              <w:rPr>
                <w:rFonts w:ascii="Calibri"/>
                <w:b/>
                <w:sz w:val="19"/>
              </w:rPr>
            </w:pPr>
          </w:p>
          <w:p>
            <w:pPr>
              <w:pStyle w:val="TableParagraph"/>
              <w:ind w:left="1"/>
              <w:jc w:val="center"/>
              <w:rPr>
                <w:i/>
                <w:sz w:val="19"/>
              </w:rPr>
            </w:pPr>
            <w:r>
              <w:rPr>
                <w:i/>
                <w:color w:val="040505"/>
                <w:spacing w:val="-10"/>
                <w:sz w:val="19"/>
              </w:rPr>
              <w:t>X</w:t>
            </w:r>
          </w:p>
        </w:tc>
        <w:tc>
          <w:tcPr>
            <w:tcW w:w="694" w:type="dxa"/>
            <w:shd w:val="clear" w:color="auto" w:fill="DDD9C2"/>
          </w:tcPr>
          <w:p>
            <w:pPr>
              <w:pStyle w:val="TableParagraph"/>
              <w:rPr>
                <w:rFonts w:ascii="Times New Roman"/>
                <w:sz w:val="20"/>
              </w:rPr>
            </w:pPr>
          </w:p>
        </w:tc>
        <w:tc>
          <w:tcPr>
            <w:tcW w:w="653" w:type="dxa"/>
            <w:shd w:val="clear" w:color="auto" w:fill="DDD9C2"/>
          </w:tcPr>
          <w:p>
            <w:pPr>
              <w:pStyle w:val="TableParagraph"/>
              <w:rPr>
                <w:rFonts w:ascii="Times New Roman"/>
                <w:sz w:val="20"/>
              </w:rPr>
            </w:pPr>
          </w:p>
        </w:tc>
        <w:tc>
          <w:tcPr>
            <w:tcW w:w="1102" w:type="dxa"/>
            <w:shd w:val="clear" w:color="auto" w:fill="DDD9C2"/>
          </w:tcPr>
          <w:p>
            <w:pPr>
              <w:pStyle w:val="TableParagraph"/>
              <w:spacing w:before="30"/>
              <w:rPr>
                <w:rFonts w:ascii="Calibri"/>
                <w:b/>
                <w:sz w:val="19"/>
              </w:rPr>
            </w:pPr>
          </w:p>
          <w:p>
            <w:pPr>
              <w:pStyle w:val="TableParagraph"/>
              <w:ind w:left="6"/>
              <w:jc w:val="center"/>
              <w:rPr>
                <w:i/>
                <w:sz w:val="19"/>
              </w:rPr>
            </w:pPr>
            <w:r>
              <w:rPr>
                <w:i/>
                <w:color w:val="040505"/>
                <w:spacing w:val="-10"/>
                <w:sz w:val="19"/>
              </w:rPr>
              <w:t>4</w:t>
            </w:r>
          </w:p>
        </w:tc>
      </w:tr>
      <w:tr>
        <w:trPr>
          <w:trHeight w:val="1394" w:hRule="atLeast"/>
        </w:trPr>
        <w:tc>
          <w:tcPr>
            <w:tcW w:w="1648" w:type="dxa"/>
            <w:shd w:val="clear" w:color="auto" w:fill="DDD9C2"/>
          </w:tcPr>
          <w:p>
            <w:pPr>
              <w:pStyle w:val="TableParagraph"/>
              <w:spacing w:line="266" w:lineRule="auto"/>
              <w:ind w:left="26" w:right="99"/>
              <w:rPr>
                <w:i/>
                <w:sz w:val="19"/>
              </w:rPr>
            </w:pPr>
            <w:r>
              <w:rPr>
                <w:i/>
                <w:color w:val="040505"/>
                <w:spacing w:val="-2"/>
                <w:w w:val="90"/>
                <w:sz w:val="19"/>
              </w:rPr>
              <w:t>EDIFICACIONES</w:t>
            </w:r>
            <w:r>
              <w:rPr>
                <w:i/>
                <w:color w:val="040505"/>
                <w:spacing w:val="-6"/>
                <w:w w:val="90"/>
                <w:sz w:val="19"/>
              </w:rPr>
              <w:t> </w:t>
            </w:r>
            <w:r>
              <w:rPr>
                <w:i/>
                <w:color w:val="040505"/>
                <w:spacing w:val="-2"/>
                <w:w w:val="90"/>
                <w:sz w:val="19"/>
              </w:rPr>
              <w:t>Y </w:t>
            </w:r>
            <w:r>
              <w:rPr>
                <w:i/>
                <w:color w:val="040505"/>
                <w:spacing w:val="-2"/>
                <w:sz w:val="19"/>
              </w:rPr>
              <w:t>ESPACIOS PUBLICOS</w:t>
            </w:r>
          </w:p>
        </w:tc>
        <w:tc>
          <w:tcPr>
            <w:tcW w:w="4122" w:type="dxa"/>
            <w:shd w:val="clear" w:color="auto" w:fill="DDD9C2"/>
          </w:tcPr>
          <w:p>
            <w:pPr>
              <w:pStyle w:val="TableParagraph"/>
              <w:spacing w:line="266" w:lineRule="auto"/>
              <w:ind w:left="26"/>
              <w:rPr>
                <w:i/>
                <w:sz w:val="19"/>
              </w:rPr>
            </w:pPr>
            <w:r>
              <w:rPr>
                <w:i/>
                <w:color w:val="040505"/>
                <w:w w:val="85"/>
                <w:sz w:val="19"/>
              </w:rPr>
              <w:t>CONSTRUCCION Y READECUACION </w:t>
            </w:r>
            <w:r>
              <w:rPr>
                <w:i/>
                <w:color w:val="040505"/>
                <w:w w:val="85"/>
                <w:sz w:val="19"/>
              </w:rPr>
              <w:t>PARQUE </w:t>
            </w:r>
            <w:r>
              <w:rPr>
                <w:i/>
                <w:color w:val="040505"/>
                <w:spacing w:val="-8"/>
                <w:sz w:val="19"/>
              </w:rPr>
              <w:t>CUBA;</w:t>
            </w:r>
            <w:r>
              <w:rPr>
                <w:i/>
                <w:color w:val="040505"/>
                <w:spacing w:val="-6"/>
                <w:sz w:val="19"/>
              </w:rPr>
              <w:t> </w:t>
            </w:r>
            <w:r>
              <w:rPr>
                <w:i/>
                <w:color w:val="040505"/>
                <w:spacing w:val="-8"/>
                <w:sz w:val="19"/>
              </w:rPr>
              <w:t>COMPLEJO</w:t>
            </w:r>
            <w:r>
              <w:rPr>
                <w:i/>
                <w:color w:val="040505"/>
                <w:spacing w:val="-6"/>
                <w:sz w:val="19"/>
              </w:rPr>
              <w:t> </w:t>
            </w:r>
            <w:r>
              <w:rPr>
                <w:i/>
                <w:color w:val="040505"/>
                <w:spacing w:val="-8"/>
                <w:sz w:val="19"/>
              </w:rPr>
              <w:t>MIRADOR</w:t>
            </w:r>
            <w:r>
              <w:rPr>
                <w:i/>
                <w:color w:val="040505"/>
                <w:spacing w:val="-6"/>
                <w:sz w:val="19"/>
              </w:rPr>
              <w:t> </w:t>
            </w:r>
            <w:r>
              <w:rPr>
                <w:i/>
                <w:color w:val="040505"/>
                <w:spacing w:val="-8"/>
                <w:sz w:val="19"/>
              </w:rPr>
              <w:t>LA</w:t>
            </w:r>
            <w:r>
              <w:rPr>
                <w:i/>
                <w:color w:val="040505"/>
                <w:spacing w:val="-6"/>
                <w:sz w:val="19"/>
              </w:rPr>
              <w:t> </w:t>
            </w:r>
            <w:r>
              <w:rPr>
                <w:i/>
                <w:color w:val="040505"/>
                <w:spacing w:val="-8"/>
                <w:sz w:val="19"/>
              </w:rPr>
              <w:t>PISCINA</w:t>
            </w:r>
            <w:r>
              <w:rPr>
                <w:i/>
                <w:color w:val="040505"/>
                <w:spacing w:val="-6"/>
                <w:sz w:val="19"/>
              </w:rPr>
              <w:t> </w:t>
            </w:r>
            <w:r>
              <w:rPr>
                <w:i/>
                <w:color w:val="040505"/>
                <w:spacing w:val="-8"/>
                <w:sz w:val="19"/>
              </w:rPr>
              <w:t>Y </w:t>
            </w:r>
            <w:r>
              <w:rPr>
                <w:i/>
                <w:color w:val="040505"/>
                <w:spacing w:val="-6"/>
                <w:sz w:val="19"/>
              </w:rPr>
              <w:t>CEMENTERIO</w:t>
            </w:r>
            <w:r>
              <w:rPr>
                <w:i/>
                <w:color w:val="040505"/>
                <w:spacing w:val="-8"/>
                <w:sz w:val="19"/>
              </w:rPr>
              <w:t> </w:t>
            </w:r>
            <w:r>
              <w:rPr>
                <w:i/>
                <w:color w:val="040505"/>
                <w:spacing w:val="-6"/>
                <w:sz w:val="19"/>
              </w:rPr>
              <w:t>MUNICIPAL</w:t>
            </w:r>
          </w:p>
        </w:tc>
        <w:tc>
          <w:tcPr>
            <w:tcW w:w="760" w:type="dxa"/>
            <w:shd w:val="clear" w:color="auto" w:fill="DDD9C2"/>
          </w:tcPr>
          <w:p>
            <w:pPr>
              <w:pStyle w:val="TableParagraph"/>
              <w:rPr>
                <w:rFonts w:ascii="Times New Roman"/>
                <w:sz w:val="20"/>
              </w:rPr>
            </w:pPr>
          </w:p>
        </w:tc>
        <w:tc>
          <w:tcPr>
            <w:tcW w:w="694" w:type="dxa"/>
            <w:shd w:val="clear" w:color="auto" w:fill="DDD9C2"/>
          </w:tcPr>
          <w:p>
            <w:pPr>
              <w:pStyle w:val="TableParagraph"/>
              <w:rPr>
                <w:rFonts w:ascii="Times New Roman"/>
                <w:sz w:val="20"/>
              </w:rPr>
            </w:pPr>
          </w:p>
        </w:tc>
        <w:tc>
          <w:tcPr>
            <w:tcW w:w="653" w:type="dxa"/>
            <w:shd w:val="clear" w:color="auto" w:fill="DDD9C2"/>
          </w:tcPr>
          <w:p>
            <w:pPr>
              <w:pStyle w:val="TableParagraph"/>
              <w:rPr>
                <w:rFonts w:ascii="Times New Roman"/>
                <w:sz w:val="20"/>
              </w:rPr>
            </w:pPr>
          </w:p>
        </w:tc>
        <w:tc>
          <w:tcPr>
            <w:tcW w:w="1102" w:type="dxa"/>
            <w:shd w:val="clear" w:color="auto" w:fill="DDD9C2"/>
          </w:tcPr>
          <w:p>
            <w:pPr>
              <w:pStyle w:val="TableParagraph"/>
              <w:rPr>
                <w:rFonts w:ascii="Calibri"/>
                <w:b/>
                <w:sz w:val="19"/>
              </w:rPr>
            </w:pPr>
          </w:p>
          <w:p>
            <w:pPr>
              <w:pStyle w:val="TableParagraph"/>
              <w:spacing w:before="124"/>
              <w:rPr>
                <w:rFonts w:ascii="Calibri"/>
                <w:b/>
                <w:sz w:val="19"/>
              </w:rPr>
            </w:pPr>
          </w:p>
          <w:p>
            <w:pPr>
              <w:pStyle w:val="TableParagraph"/>
              <w:ind w:left="6"/>
              <w:jc w:val="center"/>
              <w:rPr>
                <w:i/>
                <w:sz w:val="19"/>
              </w:rPr>
            </w:pPr>
            <w:r>
              <w:rPr>
                <w:i/>
                <w:color w:val="040505"/>
                <w:spacing w:val="-10"/>
                <w:sz w:val="19"/>
              </w:rPr>
              <w:t>4</w:t>
            </w:r>
          </w:p>
        </w:tc>
      </w:tr>
      <w:tr>
        <w:trPr>
          <w:trHeight w:val="1326" w:hRule="atLeast"/>
        </w:trPr>
        <w:tc>
          <w:tcPr>
            <w:tcW w:w="1648" w:type="dxa"/>
            <w:shd w:val="clear" w:color="auto" w:fill="EDEADF"/>
          </w:tcPr>
          <w:p>
            <w:pPr>
              <w:pStyle w:val="TableParagraph"/>
              <w:spacing w:line="266" w:lineRule="auto"/>
              <w:ind w:left="26"/>
              <w:rPr>
                <w:i/>
                <w:sz w:val="19"/>
              </w:rPr>
            </w:pPr>
            <w:r>
              <w:rPr>
                <w:i/>
                <w:color w:val="040505"/>
                <w:w w:val="90"/>
                <w:sz w:val="19"/>
              </w:rPr>
              <w:t>AGUA</w:t>
            </w:r>
            <w:r>
              <w:rPr>
                <w:i/>
                <w:color w:val="040505"/>
                <w:spacing w:val="-8"/>
                <w:w w:val="90"/>
                <w:sz w:val="19"/>
              </w:rPr>
              <w:t> </w:t>
            </w:r>
            <w:r>
              <w:rPr>
                <w:i/>
                <w:color w:val="040505"/>
                <w:w w:val="90"/>
                <w:sz w:val="19"/>
              </w:rPr>
              <w:t>POTABLE</w:t>
            </w:r>
            <w:r>
              <w:rPr>
                <w:i/>
                <w:color w:val="040505"/>
                <w:spacing w:val="-8"/>
                <w:w w:val="90"/>
                <w:sz w:val="19"/>
              </w:rPr>
              <w:t> </w:t>
            </w:r>
            <w:r>
              <w:rPr>
                <w:i/>
                <w:color w:val="040505"/>
                <w:w w:val="90"/>
                <w:sz w:val="19"/>
              </w:rPr>
              <w:t>Y </w:t>
            </w:r>
            <w:r>
              <w:rPr>
                <w:i/>
                <w:color w:val="040505"/>
                <w:spacing w:val="-2"/>
                <w:w w:val="85"/>
                <w:sz w:val="19"/>
              </w:rPr>
              <w:t>ALCANTARILLADO</w:t>
            </w:r>
          </w:p>
        </w:tc>
        <w:tc>
          <w:tcPr>
            <w:tcW w:w="4122" w:type="dxa"/>
            <w:shd w:val="clear" w:color="auto" w:fill="EDEADF"/>
          </w:tcPr>
          <w:p>
            <w:pPr>
              <w:pStyle w:val="TableParagraph"/>
              <w:spacing w:line="266" w:lineRule="auto"/>
              <w:ind w:left="26"/>
              <w:rPr>
                <w:i/>
                <w:sz w:val="19"/>
              </w:rPr>
            </w:pPr>
            <w:r>
              <w:rPr>
                <w:i/>
                <w:color w:val="040505"/>
                <w:w w:val="90"/>
                <w:sz w:val="19"/>
              </w:rPr>
              <w:t>CONTINUIDAD Y SEGUIMIENTO AL PROYECTO </w:t>
            </w:r>
            <w:r>
              <w:rPr>
                <w:i/>
                <w:color w:val="040505"/>
                <w:w w:val="85"/>
                <w:sz w:val="19"/>
              </w:rPr>
              <w:t>DE MEJORAMIENTO DE LOS SISTEMAS DE AGUA </w:t>
            </w:r>
            <w:r>
              <w:rPr>
                <w:i/>
                <w:color w:val="040505"/>
                <w:w w:val="90"/>
                <w:sz w:val="19"/>
              </w:rPr>
              <w:t>POTABLE Y ALCANTARILLADO DEL CANTON </w:t>
            </w:r>
            <w:r>
              <w:rPr>
                <w:i/>
                <w:color w:val="040505"/>
                <w:spacing w:val="-2"/>
                <w:sz w:val="19"/>
              </w:rPr>
              <w:t>CHAMBO</w:t>
            </w:r>
          </w:p>
        </w:tc>
        <w:tc>
          <w:tcPr>
            <w:tcW w:w="760" w:type="dxa"/>
            <w:shd w:val="clear" w:color="auto" w:fill="EDEADF"/>
          </w:tcPr>
          <w:p>
            <w:pPr>
              <w:pStyle w:val="TableParagraph"/>
              <w:rPr>
                <w:rFonts w:ascii="Calibri"/>
                <w:b/>
                <w:sz w:val="19"/>
              </w:rPr>
            </w:pPr>
          </w:p>
          <w:p>
            <w:pPr>
              <w:pStyle w:val="TableParagraph"/>
              <w:spacing w:before="89"/>
              <w:rPr>
                <w:rFonts w:ascii="Calibri"/>
                <w:b/>
                <w:sz w:val="19"/>
              </w:rPr>
            </w:pPr>
          </w:p>
          <w:p>
            <w:pPr>
              <w:pStyle w:val="TableParagraph"/>
              <w:ind w:left="1"/>
              <w:jc w:val="center"/>
              <w:rPr>
                <w:i/>
                <w:sz w:val="19"/>
              </w:rPr>
            </w:pPr>
            <w:r>
              <w:rPr>
                <w:i/>
                <w:color w:val="040505"/>
                <w:spacing w:val="-10"/>
                <w:sz w:val="19"/>
              </w:rPr>
              <w:t>X</w:t>
            </w:r>
          </w:p>
        </w:tc>
        <w:tc>
          <w:tcPr>
            <w:tcW w:w="694" w:type="dxa"/>
            <w:shd w:val="clear" w:color="auto" w:fill="EDEADF"/>
          </w:tcPr>
          <w:p>
            <w:pPr>
              <w:pStyle w:val="TableParagraph"/>
              <w:rPr>
                <w:rFonts w:ascii="Calibri"/>
                <w:b/>
                <w:sz w:val="19"/>
              </w:rPr>
            </w:pPr>
          </w:p>
          <w:p>
            <w:pPr>
              <w:pStyle w:val="TableParagraph"/>
              <w:spacing w:before="89"/>
              <w:rPr>
                <w:rFonts w:ascii="Calibri"/>
                <w:b/>
                <w:sz w:val="19"/>
              </w:rPr>
            </w:pPr>
          </w:p>
          <w:p>
            <w:pPr>
              <w:pStyle w:val="TableParagraph"/>
              <w:ind w:left="2"/>
              <w:jc w:val="center"/>
              <w:rPr>
                <w:i/>
                <w:sz w:val="19"/>
              </w:rPr>
            </w:pPr>
            <w:r>
              <w:rPr>
                <w:i/>
                <w:color w:val="040505"/>
                <w:spacing w:val="-10"/>
                <w:sz w:val="19"/>
              </w:rPr>
              <w:t>X</w:t>
            </w:r>
          </w:p>
        </w:tc>
        <w:tc>
          <w:tcPr>
            <w:tcW w:w="653" w:type="dxa"/>
            <w:shd w:val="clear" w:color="auto" w:fill="EDEADF"/>
          </w:tcPr>
          <w:p>
            <w:pPr>
              <w:pStyle w:val="TableParagraph"/>
              <w:rPr>
                <w:rFonts w:ascii="Calibri"/>
                <w:b/>
                <w:sz w:val="19"/>
              </w:rPr>
            </w:pPr>
          </w:p>
          <w:p>
            <w:pPr>
              <w:pStyle w:val="TableParagraph"/>
              <w:spacing w:before="89"/>
              <w:rPr>
                <w:rFonts w:ascii="Calibri"/>
                <w:b/>
                <w:sz w:val="19"/>
              </w:rPr>
            </w:pPr>
          </w:p>
          <w:p>
            <w:pPr>
              <w:pStyle w:val="TableParagraph"/>
              <w:ind w:left="4"/>
              <w:jc w:val="center"/>
              <w:rPr>
                <w:i/>
                <w:sz w:val="19"/>
              </w:rPr>
            </w:pPr>
            <w:r>
              <w:rPr>
                <w:i/>
                <w:color w:val="040505"/>
                <w:spacing w:val="-10"/>
                <w:sz w:val="19"/>
              </w:rPr>
              <w:t>X</w:t>
            </w:r>
          </w:p>
        </w:tc>
        <w:tc>
          <w:tcPr>
            <w:tcW w:w="1102" w:type="dxa"/>
            <w:shd w:val="clear" w:color="auto" w:fill="EDEADF"/>
          </w:tcPr>
          <w:p>
            <w:pPr>
              <w:pStyle w:val="TableParagraph"/>
              <w:rPr>
                <w:rFonts w:ascii="Calibri"/>
                <w:b/>
                <w:sz w:val="19"/>
              </w:rPr>
            </w:pPr>
          </w:p>
          <w:p>
            <w:pPr>
              <w:pStyle w:val="TableParagraph"/>
              <w:spacing w:before="89"/>
              <w:rPr>
                <w:rFonts w:ascii="Calibri"/>
                <w:b/>
                <w:sz w:val="19"/>
              </w:rPr>
            </w:pPr>
          </w:p>
          <w:p>
            <w:pPr>
              <w:pStyle w:val="TableParagraph"/>
              <w:ind w:left="6"/>
              <w:jc w:val="center"/>
              <w:rPr>
                <w:i/>
                <w:sz w:val="19"/>
              </w:rPr>
            </w:pPr>
            <w:r>
              <w:rPr>
                <w:i/>
                <w:color w:val="040505"/>
                <w:spacing w:val="-10"/>
                <w:sz w:val="19"/>
              </w:rPr>
              <w:t>4</w:t>
            </w:r>
          </w:p>
        </w:tc>
      </w:tr>
      <w:tr>
        <w:trPr>
          <w:trHeight w:val="1062" w:hRule="atLeast"/>
        </w:trPr>
        <w:tc>
          <w:tcPr>
            <w:tcW w:w="1648" w:type="dxa"/>
            <w:shd w:val="clear" w:color="auto" w:fill="EDEADF"/>
          </w:tcPr>
          <w:p>
            <w:pPr>
              <w:pStyle w:val="TableParagraph"/>
              <w:spacing w:line="266" w:lineRule="auto"/>
              <w:ind w:left="26"/>
              <w:rPr>
                <w:i/>
                <w:sz w:val="19"/>
              </w:rPr>
            </w:pPr>
            <w:r>
              <w:rPr>
                <w:i/>
                <w:color w:val="040505"/>
                <w:w w:val="90"/>
                <w:sz w:val="19"/>
              </w:rPr>
              <w:t>AGUA</w:t>
            </w:r>
            <w:r>
              <w:rPr>
                <w:i/>
                <w:color w:val="040505"/>
                <w:spacing w:val="-8"/>
                <w:w w:val="90"/>
                <w:sz w:val="19"/>
              </w:rPr>
              <w:t> </w:t>
            </w:r>
            <w:r>
              <w:rPr>
                <w:i/>
                <w:color w:val="040505"/>
                <w:w w:val="90"/>
                <w:sz w:val="19"/>
              </w:rPr>
              <w:t>POTABLE</w:t>
            </w:r>
            <w:r>
              <w:rPr>
                <w:i/>
                <w:color w:val="040505"/>
                <w:spacing w:val="-8"/>
                <w:w w:val="90"/>
                <w:sz w:val="19"/>
              </w:rPr>
              <w:t> </w:t>
            </w:r>
            <w:r>
              <w:rPr>
                <w:i/>
                <w:color w:val="040505"/>
                <w:w w:val="90"/>
                <w:sz w:val="19"/>
              </w:rPr>
              <w:t>Y </w:t>
            </w:r>
            <w:r>
              <w:rPr>
                <w:i/>
                <w:color w:val="040505"/>
                <w:spacing w:val="-2"/>
                <w:w w:val="85"/>
                <w:sz w:val="19"/>
              </w:rPr>
              <w:t>ALCANTARILLADO</w:t>
            </w:r>
          </w:p>
        </w:tc>
        <w:tc>
          <w:tcPr>
            <w:tcW w:w="4122" w:type="dxa"/>
            <w:shd w:val="clear" w:color="auto" w:fill="EDEADF"/>
          </w:tcPr>
          <w:p>
            <w:pPr>
              <w:pStyle w:val="TableParagraph"/>
              <w:spacing w:line="266" w:lineRule="auto"/>
              <w:ind w:left="26" w:right="107"/>
              <w:rPr>
                <w:i/>
                <w:sz w:val="19"/>
              </w:rPr>
            </w:pPr>
            <w:r>
              <w:rPr>
                <w:i/>
                <w:color w:val="040505"/>
                <w:w w:val="90"/>
                <w:sz w:val="19"/>
              </w:rPr>
              <w:t>ACTUALIZACION Y EJECUCION DEL PLAN DE </w:t>
            </w:r>
            <w:r>
              <w:rPr>
                <w:i/>
                <w:color w:val="040505"/>
                <w:w w:val="85"/>
                <w:sz w:val="19"/>
              </w:rPr>
              <w:t>MEJORAS PARA LA PRESTACION DEL SERVICIO </w:t>
            </w:r>
            <w:r>
              <w:rPr>
                <w:i/>
                <w:color w:val="040505"/>
                <w:w w:val="90"/>
                <w:sz w:val="19"/>
              </w:rPr>
              <w:t>DE AGUA POTABLE Y ALCANTARILLADO DEL </w:t>
            </w:r>
            <w:r>
              <w:rPr>
                <w:i/>
                <w:color w:val="040505"/>
                <w:spacing w:val="-8"/>
                <w:sz w:val="19"/>
              </w:rPr>
              <w:t>AREA</w:t>
            </w:r>
            <w:r>
              <w:rPr>
                <w:i/>
                <w:color w:val="040505"/>
                <w:spacing w:val="-6"/>
                <w:sz w:val="19"/>
              </w:rPr>
              <w:t> </w:t>
            </w:r>
            <w:r>
              <w:rPr>
                <w:i/>
                <w:color w:val="040505"/>
                <w:spacing w:val="-8"/>
                <w:sz w:val="19"/>
              </w:rPr>
              <w:t>RURAL</w:t>
            </w:r>
            <w:r>
              <w:rPr>
                <w:i/>
                <w:color w:val="040505"/>
                <w:spacing w:val="-6"/>
                <w:sz w:val="19"/>
              </w:rPr>
              <w:t> </w:t>
            </w:r>
            <w:r>
              <w:rPr>
                <w:i/>
                <w:color w:val="040505"/>
                <w:spacing w:val="-8"/>
                <w:sz w:val="19"/>
              </w:rPr>
              <w:t>DEL</w:t>
            </w:r>
            <w:r>
              <w:rPr>
                <w:i/>
                <w:color w:val="040505"/>
                <w:spacing w:val="-6"/>
                <w:sz w:val="19"/>
              </w:rPr>
              <w:t> </w:t>
            </w:r>
            <w:r>
              <w:rPr>
                <w:i/>
                <w:color w:val="040505"/>
                <w:spacing w:val="-8"/>
                <w:sz w:val="19"/>
              </w:rPr>
              <w:t>CANTONCHAMBO</w:t>
            </w:r>
          </w:p>
        </w:tc>
        <w:tc>
          <w:tcPr>
            <w:tcW w:w="760" w:type="dxa"/>
            <w:shd w:val="clear" w:color="auto" w:fill="EDEADF"/>
          </w:tcPr>
          <w:p>
            <w:pPr>
              <w:pStyle w:val="TableParagraph"/>
              <w:spacing w:before="190"/>
              <w:rPr>
                <w:rFonts w:ascii="Calibri"/>
                <w:b/>
                <w:sz w:val="19"/>
              </w:rPr>
            </w:pPr>
          </w:p>
          <w:p>
            <w:pPr>
              <w:pStyle w:val="TableParagraph"/>
              <w:ind w:left="1"/>
              <w:jc w:val="center"/>
              <w:rPr>
                <w:i/>
                <w:sz w:val="19"/>
              </w:rPr>
            </w:pPr>
            <w:r>
              <w:rPr>
                <w:i/>
                <w:color w:val="040505"/>
                <w:spacing w:val="-10"/>
                <w:sz w:val="19"/>
              </w:rPr>
              <w:t>X</w:t>
            </w:r>
          </w:p>
        </w:tc>
        <w:tc>
          <w:tcPr>
            <w:tcW w:w="694" w:type="dxa"/>
            <w:shd w:val="clear" w:color="auto" w:fill="EDEADF"/>
          </w:tcPr>
          <w:p>
            <w:pPr>
              <w:pStyle w:val="TableParagraph"/>
              <w:spacing w:before="190"/>
              <w:rPr>
                <w:rFonts w:ascii="Calibri"/>
                <w:b/>
                <w:sz w:val="19"/>
              </w:rPr>
            </w:pPr>
          </w:p>
          <w:p>
            <w:pPr>
              <w:pStyle w:val="TableParagraph"/>
              <w:ind w:left="2"/>
              <w:jc w:val="center"/>
              <w:rPr>
                <w:i/>
                <w:sz w:val="19"/>
              </w:rPr>
            </w:pPr>
            <w:r>
              <w:rPr>
                <w:i/>
                <w:color w:val="040505"/>
                <w:spacing w:val="-10"/>
                <w:sz w:val="19"/>
              </w:rPr>
              <w:t>X</w:t>
            </w:r>
          </w:p>
        </w:tc>
        <w:tc>
          <w:tcPr>
            <w:tcW w:w="653" w:type="dxa"/>
            <w:shd w:val="clear" w:color="auto" w:fill="EDEADF"/>
          </w:tcPr>
          <w:p>
            <w:pPr>
              <w:pStyle w:val="TableParagraph"/>
              <w:spacing w:before="190"/>
              <w:rPr>
                <w:rFonts w:ascii="Calibri"/>
                <w:b/>
                <w:sz w:val="19"/>
              </w:rPr>
            </w:pPr>
          </w:p>
          <w:p>
            <w:pPr>
              <w:pStyle w:val="TableParagraph"/>
              <w:ind w:left="4"/>
              <w:jc w:val="center"/>
              <w:rPr>
                <w:i/>
                <w:sz w:val="19"/>
              </w:rPr>
            </w:pPr>
            <w:r>
              <w:rPr>
                <w:i/>
                <w:color w:val="040505"/>
                <w:spacing w:val="-10"/>
                <w:sz w:val="19"/>
              </w:rPr>
              <w:t>X</w:t>
            </w:r>
          </w:p>
        </w:tc>
        <w:tc>
          <w:tcPr>
            <w:tcW w:w="1102" w:type="dxa"/>
            <w:shd w:val="clear" w:color="auto" w:fill="EDEADF"/>
          </w:tcPr>
          <w:p>
            <w:pPr>
              <w:pStyle w:val="TableParagraph"/>
              <w:spacing w:before="190"/>
              <w:rPr>
                <w:rFonts w:ascii="Calibri"/>
                <w:b/>
                <w:sz w:val="19"/>
              </w:rPr>
            </w:pPr>
          </w:p>
          <w:p>
            <w:pPr>
              <w:pStyle w:val="TableParagraph"/>
              <w:ind w:left="6"/>
              <w:jc w:val="center"/>
              <w:rPr>
                <w:i/>
                <w:sz w:val="19"/>
              </w:rPr>
            </w:pPr>
            <w:r>
              <w:rPr>
                <w:i/>
                <w:color w:val="040505"/>
                <w:spacing w:val="-10"/>
                <w:sz w:val="19"/>
              </w:rPr>
              <w:t>4</w:t>
            </w:r>
          </w:p>
        </w:tc>
      </w:tr>
      <w:tr>
        <w:trPr>
          <w:trHeight w:val="1023" w:hRule="atLeast"/>
        </w:trPr>
        <w:tc>
          <w:tcPr>
            <w:tcW w:w="1648" w:type="dxa"/>
            <w:shd w:val="clear" w:color="auto" w:fill="EDEADF"/>
          </w:tcPr>
          <w:p>
            <w:pPr>
              <w:pStyle w:val="TableParagraph"/>
              <w:spacing w:line="266" w:lineRule="auto"/>
              <w:ind w:left="26"/>
              <w:rPr>
                <w:i/>
                <w:sz w:val="19"/>
              </w:rPr>
            </w:pPr>
            <w:r>
              <w:rPr>
                <w:i/>
                <w:color w:val="040505"/>
                <w:w w:val="90"/>
                <w:sz w:val="19"/>
              </w:rPr>
              <w:t>AGUA</w:t>
            </w:r>
            <w:r>
              <w:rPr>
                <w:i/>
                <w:color w:val="040505"/>
                <w:spacing w:val="-8"/>
                <w:w w:val="90"/>
                <w:sz w:val="19"/>
              </w:rPr>
              <w:t> </w:t>
            </w:r>
            <w:r>
              <w:rPr>
                <w:i/>
                <w:color w:val="040505"/>
                <w:w w:val="90"/>
                <w:sz w:val="19"/>
              </w:rPr>
              <w:t>POTABLE</w:t>
            </w:r>
            <w:r>
              <w:rPr>
                <w:i/>
                <w:color w:val="040505"/>
                <w:spacing w:val="-8"/>
                <w:w w:val="90"/>
                <w:sz w:val="19"/>
              </w:rPr>
              <w:t> </w:t>
            </w:r>
            <w:r>
              <w:rPr>
                <w:i/>
                <w:color w:val="040505"/>
                <w:w w:val="90"/>
                <w:sz w:val="19"/>
              </w:rPr>
              <w:t>Y </w:t>
            </w:r>
            <w:r>
              <w:rPr>
                <w:i/>
                <w:color w:val="040505"/>
                <w:spacing w:val="-2"/>
                <w:w w:val="85"/>
                <w:sz w:val="19"/>
              </w:rPr>
              <w:t>ALCANTARILLADO</w:t>
            </w:r>
          </w:p>
        </w:tc>
        <w:tc>
          <w:tcPr>
            <w:tcW w:w="4122" w:type="dxa"/>
            <w:shd w:val="clear" w:color="auto" w:fill="EDEADF"/>
          </w:tcPr>
          <w:p>
            <w:pPr>
              <w:pStyle w:val="TableParagraph"/>
              <w:spacing w:line="266" w:lineRule="auto"/>
              <w:ind w:left="26" w:right="107"/>
              <w:rPr>
                <w:i/>
                <w:sz w:val="19"/>
              </w:rPr>
            </w:pPr>
            <w:r>
              <w:rPr>
                <w:i/>
                <w:color w:val="040505"/>
                <w:w w:val="90"/>
                <w:sz w:val="19"/>
              </w:rPr>
              <w:t>ESTUDIO,</w:t>
            </w:r>
            <w:r>
              <w:rPr>
                <w:i/>
                <w:color w:val="040505"/>
                <w:spacing w:val="-8"/>
                <w:w w:val="90"/>
                <w:sz w:val="19"/>
              </w:rPr>
              <w:t> </w:t>
            </w:r>
            <w:r>
              <w:rPr>
                <w:i/>
                <w:color w:val="040505"/>
                <w:w w:val="90"/>
                <w:sz w:val="19"/>
              </w:rPr>
              <w:t>DISEÑO</w:t>
            </w:r>
            <w:r>
              <w:rPr>
                <w:i/>
                <w:color w:val="040505"/>
                <w:spacing w:val="-8"/>
                <w:w w:val="90"/>
                <w:sz w:val="19"/>
              </w:rPr>
              <w:t> </w:t>
            </w:r>
            <w:r>
              <w:rPr>
                <w:i/>
                <w:color w:val="040505"/>
                <w:w w:val="90"/>
                <w:sz w:val="19"/>
              </w:rPr>
              <w:t>Y</w:t>
            </w:r>
            <w:r>
              <w:rPr>
                <w:i/>
                <w:color w:val="040505"/>
                <w:spacing w:val="-8"/>
                <w:w w:val="90"/>
                <w:sz w:val="19"/>
              </w:rPr>
              <w:t> </w:t>
            </w:r>
            <w:r>
              <w:rPr>
                <w:i/>
                <w:color w:val="040505"/>
                <w:w w:val="90"/>
                <w:sz w:val="19"/>
              </w:rPr>
              <w:t>PUESTA</w:t>
            </w:r>
            <w:r>
              <w:rPr>
                <w:i/>
                <w:color w:val="040505"/>
                <w:spacing w:val="-8"/>
                <w:w w:val="90"/>
                <w:sz w:val="19"/>
              </w:rPr>
              <w:t> </w:t>
            </w:r>
            <w:r>
              <w:rPr>
                <w:i/>
                <w:color w:val="040505"/>
                <w:w w:val="90"/>
                <w:sz w:val="19"/>
              </w:rPr>
              <w:t>EN</w:t>
            </w:r>
            <w:r>
              <w:rPr>
                <w:i/>
                <w:color w:val="040505"/>
                <w:spacing w:val="-8"/>
                <w:w w:val="90"/>
                <w:sz w:val="19"/>
              </w:rPr>
              <w:t> </w:t>
            </w:r>
            <w:r>
              <w:rPr>
                <w:i/>
                <w:color w:val="040505"/>
                <w:w w:val="90"/>
                <w:sz w:val="19"/>
              </w:rPr>
              <w:t>MARCHA</w:t>
            </w:r>
            <w:r>
              <w:rPr>
                <w:i/>
                <w:color w:val="040505"/>
                <w:spacing w:val="7"/>
                <w:sz w:val="19"/>
              </w:rPr>
              <w:t> </w:t>
            </w:r>
            <w:r>
              <w:rPr>
                <w:i/>
                <w:color w:val="040505"/>
                <w:w w:val="90"/>
                <w:sz w:val="19"/>
              </w:rPr>
              <w:t>DE LAS PLANTAS DE TRATAMIENTO DE AGUAS RESIDUALES</w:t>
            </w:r>
            <w:r>
              <w:rPr>
                <w:i/>
                <w:color w:val="040505"/>
                <w:spacing w:val="-8"/>
                <w:w w:val="90"/>
                <w:sz w:val="19"/>
              </w:rPr>
              <w:t> </w:t>
            </w:r>
            <w:r>
              <w:rPr>
                <w:i/>
                <w:color w:val="040505"/>
                <w:w w:val="90"/>
                <w:sz w:val="19"/>
              </w:rPr>
              <w:t>DEL</w:t>
            </w:r>
            <w:r>
              <w:rPr>
                <w:i/>
                <w:color w:val="040505"/>
                <w:spacing w:val="-8"/>
                <w:w w:val="90"/>
                <w:sz w:val="19"/>
              </w:rPr>
              <w:t> </w:t>
            </w:r>
            <w:r>
              <w:rPr>
                <w:i/>
                <w:color w:val="040505"/>
                <w:w w:val="90"/>
                <w:sz w:val="19"/>
              </w:rPr>
              <w:t>AREA</w:t>
            </w:r>
            <w:r>
              <w:rPr>
                <w:i/>
                <w:color w:val="040505"/>
                <w:spacing w:val="-8"/>
                <w:w w:val="90"/>
                <w:sz w:val="19"/>
              </w:rPr>
              <w:t> </w:t>
            </w:r>
            <w:r>
              <w:rPr>
                <w:i/>
                <w:color w:val="040505"/>
                <w:w w:val="90"/>
                <w:sz w:val="19"/>
              </w:rPr>
              <w:t>RURAL</w:t>
            </w:r>
            <w:r>
              <w:rPr>
                <w:i/>
                <w:color w:val="040505"/>
                <w:spacing w:val="-8"/>
                <w:w w:val="90"/>
                <w:sz w:val="19"/>
              </w:rPr>
              <w:t> </w:t>
            </w:r>
            <w:r>
              <w:rPr>
                <w:i/>
                <w:color w:val="040505"/>
                <w:w w:val="90"/>
                <w:sz w:val="19"/>
              </w:rPr>
              <w:t>DEL</w:t>
            </w:r>
            <w:r>
              <w:rPr>
                <w:i/>
                <w:color w:val="040505"/>
                <w:spacing w:val="-8"/>
                <w:w w:val="90"/>
                <w:sz w:val="19"/>
              </w:rPr>
              <w:t> </w:t>
            </w:r>
            <w:r>
              <w:rPr>
                <w:i/>
                <w:color w:val="040505"/>
                <w:w w:val="90"/>
                <w:sz w:val="19"/>
              </w:rPr>
              <w:t>CANTON </w:t>
            </w:r>
            <w:r>
              <w:rPr>
                <w:i/>
                <w:color w:val="040505"/>
                <w:spacing w:val="-2"/>
                <w:sz w:val="19"/>
              </w:rPr>
              <w:t>CHAMBO</w:t>
            </w:r>
          </w:p>
        </w:tc>
        <w:tc>
          <w:tcPr>
            <w:tcW w:w="760" w:type="dxa"/>
            <w:shd w:val="clear" w:color="auto" w:fill="EDEADF"/>
          </w:tcPr>
          <w:p>
            <w:pPr>
              <w:pStyle w:val="TableParagraph"/>
              <w:spacing w:before="171"/>
              <w:rPr>
                <w:rFonts w:ascii="Calibri"/>
                <w:b/>
                <w:sz w:val="19"/>
              </w:rPr>
            </w:pPr>
          </w:p>
          <w:p>
            <w:pPr>
              <w:pStyle w:val="TableParagraph"/>
              <w:ind w:left="1"/>
              <w:jc w:val="center"/>
              <w:rPr>
                <w:i/>
                <w:sz w:val="19"/>
              </w:rPr>
            </w:pPr>
            <w:r>
              <w:rPr>
                <w:i/>
                <w:color w:val="040505"/>
                <w:spacing w:val="-10"/>
                <w:sz w:val="19"/>
              </w:rPr>
              <w:t>X</w:t>
            </w:r>
          </w:p>
        </w:tc>
        <w:tc>
          <w:tcPr>
            <w:tcW w:w="694" w:type="dxa"/>
            <w:shd w:val="clear" w:color="auto" w:fill="EDEADF"/>
          </w:tcPr>
          <w:p>
            <w:pPr>
              <w:pStyle w:val="TableParagraph"/>
              <w:spacing w:before="171"/>
              <w:rPr>
                <w:rFonts w:ascii="Calibri"/>
                <w:b/>
                <w:sz w:val="19"/>
              </w:rPr>
            </w:pPr>
          </w:p>
          <w:p>
            <w:pPr>
              <w:pStyle w:val="TableParagraph"/>
              <w:ind w:left="2"/>
              <w:jc w:val="center"/>
              <w:rPr>
                <w:i/>
                <w:sz w:val="19"/>
              </w:rPr>
            </w:pPr>
            <w:r>
              <w:rPr>
                <w:i/>
                <w:color w:val="040505"/>
                <w:spacing w:val="-10"/>
                <w:sz w:val="19"/>
              </w:rPr>
              <w:t>X</w:t>
            </w:r>
          </w:p>
        </w:tc>
        <w:tc>
          <w:tcPr>
            <w:tcW w:w="653" w:type="dxa"/>
            <w:shd w:val="clear" w:color="auto" w:fill="EDEADF"/>
          </w:tcPr>
          <w:p>
            <w:pPr>
              <w:pStyle w:val="TableParagraph"/>
              <w:spacing w:before="171"/>
              <w:rPr>
                <w:rFonts w:ascii="Calibri"/>
                <w:b/>
                <w:sz w:val="19"/>
              </w:rPr>
            </w:pPr>
          </w:p>
          <w:p>
            <w:pPr>
              <w:pStyle w:val="TableParagraph"/>
              <w:ind w:left="4"/>
              <w:jc w:val="center"/>
              <w:rPr>
                <w:i/>
                <w:sz w:val="19"/>
              </w:rPr>
            </w:pPr>
            <w:r>
              <w:rPr>
                <w:i/>
                <w:color w:val="040505"/>
                <w:spacing w:val="-10"/>
                <w:sz w:val="19"/>
              </w:rPr>
              <w:t>X</w:t>
            </w:r>
          </w:p>
        </w:tc>
        <w:tc>
          <w:tcPr>
            <w:tcW w:w="1102" w:type="dxa"/>
            <w:shd w:val="clear" w:color="auto" w:fill="EDEADF"/>
          </w:tcPr>
          <w:p>
            <w:pPr>
              <w:pStyle w:val="TableParagraph"/>
              <w:spacing w:before="171"/>
              <w:rPr>
                <w:rFonts w:ascii="Calibri"/>
                <w:b/>
                <w:sz w:val="19"/>
              </w:rPr>
            </w:pPr>
          </w:p>
          <w:p>
            <w:pPr>
              <w:pStyle w:val="TableParagraph"/>
              <w:ind w:left="6"/>
              <w:jc w:val="center"/>
              <w:rPr>
                <w:i/>
                <w:sz w:val="19"/>
              </w:rPr>
            </w:pPr>
            <w:r>
              <w:rPr>
                <w:i/>
                <w:color w:val="040505"/>
                <w:spacing w:val="-10"/>
                <w:sz w:val="19"/>
              </w:rPr>
              <w:t>4</w:t>
            </w:r>
          </w:p>
        </w:tc>
      </w:tr>
      <w:tr>
        <w:trPr>
          <w:trHeight w:val="963" w:hRule="atLeast"/>
        </w:trPr>
        <w:tc>
          <w:tcPr>
            <w:tcW w:w="1648" w:type="dxa"/>
            <w:shd w:val="clear" w:color="auto" w:fill="EDEADF"/>
          </w:tcPr>
          <w:p>
            <w:pPr>
              <w:pStyle w:val="TableParagraph"/>
              <w:spacing w:line="266" w:lineRule="auto"/>
              <w:ind w:left="26"/>
              <w:rPr>
                <w:i/>
                <w:sz w:val="19"/>
              </w:rPr>
            </w:pPr>
            <w:r>
              <w:rPr>
                <w:i/>
                <w:color w:val="040505"/>
                <w:w w:val="90"/>
                <w:sz w:val="19"/>
              </w:rPr>
              <w:t>AGUA</w:t>
            </w:r>
            <w:r>
              <w:rPr>
                <w:i/>
                <w:color w:val="040505"/>
                <w:spacing w:val="-8"/>
                <w:w w:val="90"/>
                <w:sz w:val="19"/>
              </w:rPr>
              <w:t> </w:t>
            </w:r>
            <w:r>
              <w:rPr>
                <w:i/>
                <w:color w:val="040505"/>
                <w:w w:val="90"/>
                <w:sz w:val="19"/>
              </w:rPr>
              <w:t>POTABLE</w:t>
            </w:r>
            <w:r>
              <w:rPr>
                <w:i/>
                <w:color w:val="040505"/>
                <w:spacing w:val="-8"/>
                <w:w w:val="90"/>
                <w:sz w:val="19"/>
              </w:rPr>
              <w:t> </w:t>
            </w:r>
            <w:r>
              <w:rPr>
                <w:i/>
                <w:color w:val="040505"/>
                <w:w w:val="90"/>
                <w:sz w:val="19"/>
              </w:rPr>
              <w:t>Y </w:t>
            </w:r>
            <w:r>
              <w:rPr>
                <w:i/>
                <w:color w:val="040505"/>
                <w:spacing w:val="-2"/>
                <w:w w:val="85"/>
                <w:sz w:val="19"/>
              </w:rPr>
              <w:t>ALCANTARILLADO</w:t>
            </w:r>
          </w:p>
        </w:tc>
        <w:tc>
          <w:tcPr>
            <w:tcW w:w="4122" w:type="dxa"/>
            <w:shd w:val="clear" w:color="auto" w:fill="EDEADF"/>
          </w:tcPr>
          <w:p>
            <w:pPr>
              <w:pStyle w:val="TableParagraph"/>
              <w:spacing w:line="266" w:lineRule="auto"/>
              <w:ind w:left="26"/>
              <w:rPr>
                <w:i/>
                <w:sz w:val="19"/>
              </w:rPr>
            </w:pPr>
            <w:r>
              <w:rPr>
                <w:i/>
                <w:color w:val="040505"/>
                <w:spacing w:val="-2"/>
                <w:w w:val="90"/>
                <w:sz w:val="19"/>
              </w:rPr>
              <w:t>MEJORAMIENTO</w:t>
            </w:r>
            <w:r>
              <w:rPr>
                <w:i/>
                <w:color w:val="040505"/>
                <w:spacing w:val="-6"/>
                <w:w w:val="90"/>
                <w:sz w:val="19"/>
              </w:rPr>
              <w:t> </w:t>
            </w:r>
            <w:r>
              <w:rPr>
                <w:i/>
                <w:color w:val="040505"/>
                <w:spacing w:val="-2"/>
                <w:w w:val="90"/>
                <w:sz w:val="19"/>
              </w:rPr>
              <w:t>DE</w:t>
            </w:r>
            <w:r>
              <w:rPr>
                <w:i/>
                <w:color w:val="040505"/>
                <w:spacing w:val="-6"/>
                <w:w w:val="90"/>
                <w:sz w:val="19"/>
              </w:rPr>
              <w:t> </w:t>
            </w:r>
            <w:r>
              <w:rPr>
                <w:i/>
                <w:color w:val="040505"/>
                <w:spacing w:val="-2"/>
                <w:w w:val="90"/>
                <w:sz w:val="19"/>
              </w:rPr>
              <w:t>LA</w:t>
            </w:r>
            <w:r>
              <w:rPr>
                <w:i/>
                <w:color w:val="040505"/>
                <w:spacing w:val="-6"/>
                <w:w w:val="90"/>
                <w:sz w:val="19"/>
              </w:rPr>
              <w:t> </w:t>
            </w:r>
            <w:r>
              <w:rPr>
                <w:i/>
                <w:color w:val="040505"/>
                <w:spacing w:val="-2"/>
                <w:w w:val="90"/>
                <w:sz w:val="19"/>
              </w:rPr>
              <w:t>CALIDAD</w:t>
            </w:r>
            <w:r>
              <w:rPr>
                <w:i/>
                <w:color w:val="040505"/>
                <w:spacing w:val="-6"/>
                <w:w w:val="90"/>
                <w:sz w:val="19"/>
              </w:rPr>
              <w:t> </w:t>
            </w:r>
            <w:r>
              <w:rPr>
                <w:i/>
                <w:color w:val="040505"/>
                <w:spacing w:val="-2"/>
                <w:w w:val="90"/>
                <w:sz w:val="19"/>
              </w:rPr>
              <w:t>DEL</w:t>
            </w:r>
            <w:r>
              <w:rPr>
                <w:i/>
                <w:color w:val="040505"/>
                <w:spacing w:val="-6"/>
                <w:w w:val="90"/>
                <w:sz w:val="19"/>
              </w:rPr>
              <w:t> </w:t>
            </w:r>
            <w:r>
              <w:rPr>
                <w:i/>
                <w:color w:val="040505"/>
                <w:spacing w:val="-2"/>
                <w:w w:val="90"/>
                <w:sz w:val="19"/>
              </w:rPr>
              <w:t>AGUA </w:t>
            </w:r>
            <w:r>
              <w:rPr>
                <w:i/>
                <w:color w:val="040505"/>
                <w:w w:val="85"/>
                <w:sz w:val="19"/>
              </w:rPr>
              <w:t>POTABLE</w:t>
            </w:r>
            <w:r>
              <w:rPr>
                <w:i/>
                <w:color w:val="040505"/>
                <w:spacing w:val="11"/>
                <w:sz w:val="19"/>
              </w:rPr>
              <w:t> </w:t>
            </w:r>
            <w:r>
              <w:rPr>
                <w:i/>
                <w:color w:val="040505"/>
                <w:w w:val="85"/>
                <w:sz w:val="19"/>
              </w:rPr>
              <w:t>DEL</w:t>
            </w:r>
            <w:r>
              <w:rPr>
                <w:i/>
                <w:color w:val="040505"/>
                <w:spacing w:val="12"/>
                <w:sz w:val="19"/>
              </w:rPr>
              <w:t> </w:t>
            </w:r>
            <w:r>
              <w:rPr>
                <w:i/>
                <w:color w:val="040505"/>
                <w:w w:val="85"/>
                <w:sz w:val="19"/>
              </w:rPr>
              <w:t>AREA</w:t>
            </w:r>
            <w:r>
              <w:rPr>
                <w:i/>
                <w:color w:val="040505"/>
                <w:spacing w:val="11"/>
                <w:sz w:val="19"/>
              </w:rPr>
              <w:t> </w:t>
            </w:r>
            <w:r>
              <w:rPr>
                <w:i/>
                <w:color w:val="040505"/>
                <w:w w:val="85"/>
                <w:sz w:val="19"/>
              </w:rPr>
              <w:t>URBANA</w:t>
            </w:r>
            <w:r>
              <w:rPr>
                <w:i/>
                <w:color w:val="040505"/>
                <w:spacing w:val="12"/>
                <w:sz w:val="19"/>
              </w:rPr>
              <w:t> </w:t>
            </w:r>
            <w:r>
              <w:rPr>
                <w:i/>
                <w:color w:val="040505"/>
                <w:w w:val="85"/>
                <w:sz w:val="19"/>
              </w:rPr>
              <w:t>DEL</w:t>
            </w:r>
            <w:r>
              <w:rPr>
                <w:i/>
                <w:color w:val="040505"/>
                <w:spacing w:val="11"/>
                <w:sz w:val="19"/>
              </w:rPr>
              <w:t> </w:t>
            </w:r>
            <w:r>
              <w:rPr>
                <w:i/>
                <w:color w:val="040505"/>
                <w:spacing w:val="-2"/>
                <w:w w:val="85"/>
                <w:sz w:val="19"/>
              </w:rPr>
              <w:t>CANTON</w:t>
            </w:r>
          </w:p>
        </w:tc>
        <w:tc>
          <w:tcPr>
            <w:tcW w:w="760" w:type="dxa"/>
            <w:shd w:val="clear" w:color="auto" w:fill="EDEADF"/>
          </w:tcPr>
          <w:p>
            <w:pPr>
              <w:pStyle w:val="TableParagraph"/>
              <w:spacing w:before="140"/>
              <w:rPr>
                <w:rFonts w:ascii="Calibri"/>
                <w:b/>
                <w:sz w:val="19"/>
              </w:rPr>
            </w:pPr>
          </w:p>
          <w:p>
            <w:pPr>
              <w:pStyle w:val="TableParagraph"/>
              <w:ind w:left="1"/>
              <w:jc w:val="center"/>
              <w:rPr>
                <w:i/>
                <w:sz w:val="19"/>
              </w:rPr>
            </w:pPr>
            <w:r>
              <w:rPr>
                <w:i/>
                <w:color w:val="040505"/>
                <w:spacing w:val="-10"/>
                <w:sz w:val="19"/>
              </w:rPr>
              <w:t>X</w:t>
            </w:r>
          </w:p>
        </w:tc>
        <w:tc>
          <w:tcPr>
            <w:tcW w:w="694" w:type="dxa"/>
            <w:shd w:val="clear" w:color="auto" w:fill="EDEADF"/>
          </w:tcPr>
          <w:p>
            <w:pPr>
              <w:pStyle w:val="TableParagraph"/>
              <w:spacing w:before="140"/>
              <w:rPr>
                <w:rFonts w:ascii="Calibri"/>
                <w:b/>
                <w:sz w:val="19"/>
              </w:rPr>
            </w:pPr>
          </w:p>
          <w:p>
            <w:pPr>
              <w:pStyle w:val="TableParagraph"/>
              <w:ind w:left="2"/>
              <w:jc w:val="center"/>
              <w:rPr>
                <w:i/>
                <w:sz w:val="19"/>
              </w:rPr>
            </w:pPr>
            <w:r>
              <w:rPr>
                <w:i/>
                <w:color w:val="040505"/>
                <w:spacing w:val="-10"/>
                <w:sz w:val="19"/>
              </w:rPr>
              <w:t>X</w:t>
            </w:r>
          </w:p>
        </w:tc>
        <w:tc>
          <w:tcPr>
            <w:tcW w:w="653" w:type="dxa"/>
            <w:shd w:val="clear" w:color="auto" w:fill="EDEADF"/>
          </w:tcPr>
          <w:p>
            <w:pPr>
              <w:pStyle w:val="TableParagraph"/>
              <w:spacing w:before="140"/>
              <w:rPr>
                <w:rFonts w:ascii="Calibri"/>
                <w:b/>
                <w:sz w:val="19"/>
              </w:rPr>
            </w:pPr>
          </w:p>
          <w:p>
            <w:pPr>
              <w:pStyle w:val="TableParagraph"/>
              <w:ind w:left="4"/>
              <w:jc w:val="center"/>
              <w:rPr>
                <w:i/>
                <w:sz w:val="19"/>
              </w:rPr>
            </w:pPr>
            <w:r>
              <w:rPr>
                <w:i/>
                <w:color w:val="040505"/>
                <w:spacing w:val="-10"/>
                <w:sz w:val="19"/>
              </w:rPr>
              <w:t>X</w:t>
            </w:r>
          </w:p>
        </w:tc>
        <w:tc>
          <w:tcPr>
            <w:tcW w:w="1102" w:type="dxa"/>
            <w:shd w:val="clear" w:color="auto" w:fill="EDEADF"/>
          </w:tcPr>
          <w:p>
            <w:pPr>
              <w:pStyle w:val="TableParagraph"/>
              <w:spacing w:before="140"/>
              <w:rPr>
                <w:rFonts w:ascii="Calibri"/>
                <w:b/>
                <w:sz w:val="19"/>
              </w:rPr>
            </w:pPr>
          </w:p>
          <w:p>
            <w:pPr>
              <w:pStyle w:val="TableParagraph"/>
              <w:ind w:left="6"/>
              <w:jc w:val="center"/>
              <w:rPr>
                <w:i/>
                <w:sz w:val="19"/>
              </w:rPr>
            </w:pPr>
            <w:r>
              <w:rPr>
                <w:i/>
                <w:color w:val="040505"/>
                <w:spacing w:val="-10"/>
                <w:sz w:val="19"/>
              </w:rPr>
              <w:t>4</w:t>
            </w:r>
          </w:p>
        </w:tc>
      </w:tr>
      <w:tr>
        <w:trPr>
          <w:trHeight w:val="1207" w:hRule="atLeast"/>
        </w:trPr>
        <w:tc>
          <w:tcPr>
            <w:tcW w:w="1648" w:type="dxa"/>
            <w:shd w:val="clear" w:color="auto" w:fill="EDEADF"/>
          </w:tcPr>
          <w:p>
            <w:pPr>
              <w:pStyle w:val="TableParagraph"/>
              <w:spacing w:line="209" w:lineRule="exact"/>
              <w:ind w:left="26"/>
              <w:rPr>
                <w:i/>
                <w:sz w:val="19"/>
              </w:rPr>
            </w:pPr>
            <w:r>
              <w:rPr>
                <w:i/>
                <w:color w:val="040505"/>
                <w:spacing w:val="-2"/>
                <w:sz w:val="19"/>
              </w:rPr>
              <w:t>VIALIDAD</w:t>
            </w:r>
          </w:p>
        </w:tc>
        <w:tc>
          <w:tcPr>
            <w:tcW w:w="4122" w:type="dxa"/>
            <w:shd w:val="clear" w:color="auto" w:fill="EDEADF"/>
          </w:tcPr>
          <w:p>
            <w:pPr>
              <w:pStyle w:val="TableParagraph"/>
              <w:spacing w:line="266" w:lineRule="auto"/>
              <w:ind w:left="26" w:hanging="1"/>
              <w:rPr>
                <w:i/>
                <w:sz w:val="19"/>
              </w:rPr>
            </w:pPr>
            <w:r>
              <w:rPr>
                <w:i/>
                <w:color w:val="040505"/>
                <w:w w:val="85"/>
                <w:sz w:val="19"/>
              </w:rPr>
              <w:t>REGENERACION Y READECUACION DE LA </w:t>
            </w:r>
            <w:r>
              <w:rPr>
                <w:i/>
                <w:color w:val="040505"/>
                <w:spacing w:val="-4"/>
                <w:sz w:val="19"/>
              </w:rPr>
              <w:t>VIALIDAD</w:t>
            </w:r>
            <w:r>
              <w:rPr>
                <w:i/>
                <w:color w:val="040505"/>
                <w:spacing w:val="-10"/>
                <w:sz w:val="19"/>
              </w:rPr>
              <w:t> </w:t>
            </w:r>
            <w:r>
              <w:rPr>
                <w:i/>
                <w:color w:val="040505"/>
                <w:spacing w:val="-4"/>
                <w:sz w:val="19"/>
              </w:rPr>
              <w:t>URBANA</w:t>
            </w:r>
            <w:r>
              <w:rPr>
                <w:i/>
                <w:color w:val="040505"/>
                <w:spacing w:val="-9"/>
                <w:sz w:val="19"/>
              </w:rPr>
              <w:t> </w:t>
            </w:r>
            <w:r>
              <w:rPr>
                <w:i/>
                <w:color w:val="040505"/>
                <w:spacing w:val="-4"/>
                <w:sz w:val="19"/>
              </w:rPr>
              <w:t>EN</w:t>
            </w:r>
            <w:r>
              <w:rPr>
                <w:i/>
                <w:color w:val="040505"/>
                <w:spacing w:val="-9"/>
                <w:sz w:val="19"/>
              </w:rPr>
              <w:t> </w:t>
            </w:r>
            <w:r>
              <w:rPr>
                <w:i/>
                <w:color w:val="040505"/>
                <w:spacing w:val="-4"/>
                <w:sz w:val="19"/>
              </w:rPr>
              <w:t>3</w:t>
            </w:r>
            <w:r>
              <w:rPr>
                <w:i/>
                <w:color w:val="040505"/>
                <w:spacing w:val="-9"/>
                <w:sz w:val="19"/>
              </w:rPr>
              <w:t> </w:t>
            </w:r>
            <w:r>
              <w:rPr>
                <w:i/>
                <w:color w:val="040505"/>
                <w:spacing w:val="-4"/>
                <w:sz w:val="19"/>
              </w:rPr>
              <w:t>Km.</w:t>
            </w:r>
          </w:p>
        </w:tc>
        <w:tc>
          <w:tcPr>
            <w:tcW w:w="760" w:type="dxa"/>
            <w:shd w:val="clear" w:color="auto" w:fill="EDEADF"/>
          </w:tcPr>
          <w:p>
            <w:pPr>
              <w:pStyle w:val="TableParagraph"/>
              <w:rPr>
                <w:rFonts w:ascii="Times New Roman"/>
                <w:sz w:val="20"/>
              </w:rPr>
            </w:pPr>
          </w:p>
        </w:tc>
        <w:tc>
          <w:tcPr>
            <w:tcW w:w="694" w:type="dxa"/>
            <w:shd w:val="clear" w:color="auto" w:fill="EDEADF"/>
          </w:tcPr>
          <w:p>
            <w:pPr>
              <w:pStyle w:val="TableParagraph"/>
              <w:rPr>
                <w:rFonts w:ascii="Calibri"/>
                <w:b/>
                <w:sz w:val="19"/>
              </w:rPr>
            </w:pPr>
          </w:p>
          <w:p>
            <w:pPr>
              <w:pStyle w:val="TableParagraph"/>
              <w:spacing w:before="29"/>
              <w:rPr>
                <w:rFonts w:ascii="Calibri"/>
                <w:b/>
                <w:sz w:val="19"/>
              </w:rPr>
            </w:pPr>
          </w:p>
          <w:p>
            <w:pPr>
              <w:pStyle w:val="TableParagraph"/>
              <w:spacing w:before="1"/>
              <w:ind w:left="2"/>
              <w:jc w:val="center"/>
              <w:rPr>
                <w:i/>
                <w:sz w:val="19"/>
              </w:rPr>
            </w:pPr>
            <w:r>
              <w:rPr>
                <w:i/>
                <w:color w:val="040505"/>
                <w:spacing w:val="-10"/>
                <w:sz w:val="19"/>
              </w:rPr>
              <w:t>X</w:t>
            </w:r>
          </w:p>
        </w:tc>
        <w:tc>
          <w:tcPr>
            <w:tcW w:w="653" w:type="dxa"/>
            <w:shd w:val="clear" w:color="auto" w:fill="EDEADF"/>
          </w:tcPr>
          <w:p>
            <w:pPr>
              <w:pStyle w:val="TableParagraph"/>
              <w:rPr>
                <w:rFonts w:ascii="Calibri"/>
                <w:b/>
                <w:sz w:val="19"/>
              </w:rPr>
            </w:pPr>
          </w:p>
          <w:p>
            <w:pPr>
              <w:pStyle w:val="TableParagraph"/>
              <w:spacing w:before="29"/>
              <w:rPr>
                <w:rFonts w:ascii="Calibri"/>
                <w:b/>
                <w:sz w:val="19"/>
              </w:rPr>
            </w:pPr>
          </w:p>
          <w:p>
            <w:pPr>
              <w:pStyle w:val="TableParagraph"/>
              <w:spacing w:before="1"/>
              <w:ind w:left="4"/>
              <w:jc w:val="center"/>
              <w:rPr>
                <w:i/>
                <w:sz w:val="19"/>
              </w:rPr>
            </w:pPr>
            <w:r>
              <w:rPr>
                <w:i/>
                <w:color w:val="040505"/>
                <w:spacing w:val="-10"/>
                <w:sz w:val="19"/>
              </w:rPr>
              <w:t>X</w:t>
            </w:r>
          </w:p>
        </w:tc>
        <w:tc>
          <w:tcPr>
            <w:tcW w:w="1102" w:type="dxa"/>
            <w:shd w:val="clear" w:color="auto" w:fill="EDEADF"/>
          </w:tcPr>
          <w:p>
            <w:pPr>
              <w:pStyle w:val="TableParagraph"/>
              <w:rPr>
                <w:rFonts w:ascii="Calibri"/>
                <w:b/>
                <w:sz w:val="19"/>
              </w:rPr>
            </w:pPr>
          </w:p>
          <w:p>
            <w:pPr>
              <w:pStyle w:val="TableParagraph"/>
              <w:spacing w:before="29"/>
              <w:rPr>
                <w:rFonts w:ascii="Calibri"/>
                <w:b/>
                <w:sz w:val="19"/>
              </w:rPr>
            </w:pPr>
          </w:p>
          <w:p>
            <w:pPr>
              <w:pStyle w:val="TableParagraph"/>
              <w:spacing w:before="1"/>
              <w:ind w:left="6"/>
              <w:jc w:val="center"/>
              <w:rPr>
                <w:i/>
                <w:sz w:val="19"/>
              </w:rPr>
            </w:pPr>
            <w:r>
              <w:rPr>
                <w:i/>
                <w:color w:val="040505"/>
                <w:spacing w:val="-10"/>
                <w:sz w:val="19"/>
              </w:rPr>
              <w:t>4</w:t>
            </w:r>
          </w:p>
        </w:tc>
      </w:tr>
      <w:tr>
        <w:trPr>
          <w:trHeight w:val="913" w:hRule="atLeast"/>
        </w:trPr>
        <w:tc>
          <w:tcPr>
            <w:tcW w:w="1648" w:type="dxa"/>
            <w:shd w:val="clear" w:color="auto" w:fill="EDEADF"/>
          </w:tcPr>
          <w:p>
            <w:pPr>
              <w:pStyle w:val="TableParagraph"/>
              <w:spacing w:line="209" w:lineRule="exact"/>
              <w:ind w:left="26"/>
              <w:rPr>
                <w:i/>
                <w:sz w:val="19"/>
              </w:rPr>
            </w:pPr>
            <w:r>
              <w:rPr>
                <w:i/>
                <w:color w:val="040505"/>
                <w:spacing w:val="-2"/>
                <w:sz w:val="19"/>
              </w:rPr>
              <w:t>VIALIDAD</w:t>
            </w:r>
          </w:p>
        </w:tc>
        <w:tc>
          <w:tcPr>
            <w:tcW w:w="4122" w:type="dxa"/>
            <w:shd w:val="clear" w:color="auto" w:fill="EDEADF"/>
          </w:tcPr>
          <w:p>
            <w:pPr>
              <w:pStyle w:val="TableParagraph"/>
              <w:spacing w:line="209" w:lineRule="exact"/>
              <w:ind w:left="26"/>
              <w:rPr>
                <w:i/>
                <w:sz w:val="19"/>
              </w:rPr>
            </w:pPr>
            <w:r>
              <w:rPr>
                <w:i/>
                <w:color w:val="040505"/>
                <w:w w:val="85"/>
                <w:sz w:val="19"/>
              </w:rPr>
              <w:t>MEJORAMIENTO</w:t>
            </w:r>
            <w:r>
              <w:rPr>
                <w:i/>
                <w:color w:val="040505"/>
                <w:spacing w:val="71"/>
                <w:sz w:val="19"/>
              </w:rPr>
              <w:t> </w:t>
            </w:r>
            <w:r>
              <w:rPr>
                <w:i/>
                <w:color w:val="040505"/>
                <w:w w:val="85"/>
                <w:sz w:val="19"/>
              </w:rPr>
              <w:t>VIAL</w:t>
            </w:r>
            <w:r>
              <w:rPr>
                <w:i/>
                <w:color w:val="040505"/>
                <w:spacing w:val="9"/>
                <w:sz w:val="19"/>
              </w:rPr>
              <w:t> </w:t>
            </w:r>
            <w:r>
              <w:rPr>
                <w:i/>
                <w:color w:val="040505"/>
                <w:w w:val="85"/>
                <w:sz w:val="19"/>
              </w:rPr>
              <w:t>DEL</w:t>
            </w:r>
            <w:r>
              <w:rPr>
                <w:i/>
                <w:color w:val="040505"/>
                <w:spacing w:val="10"/>
                <w:sz w:val="19"/>
              </w:rPr>
              <w:t> </w:t>
            </w:r>
            <w:r>
              <w:rPr>
                <w:i/>
                <w:color w:val="040505"/>
                <w:w w:val="85"/>
                <w:sz w:val="19"/>
              </w:rPr>
              <w:t>AREA</w:t>
            </w:r>
            <w:r>
              <w:rPr>
                <w:i/>
                <w:color w:val="040505"/>
                <w:spacing w:val="10"/>
                <w:sz w:val="19"/>
              </w:rPr>
              <w:t> </w:t>
            </w:r>
            <w:r>
              <w:rPr>
                <w:i/>
                <w:color w:val="040505"/>
                <w:w w:val="85"/>
                <w:sz w:val="19"/>
              </w:rPr>
              <w:t>URBANA</w:t>
            </w:r>
            <w:r>
              <w:rPr>
                <w:i/>
                <w:color w:val="040505"/>
                <w:spacing w:val="10"/>
                <w:sz w:val="19"/>
              </w:rPr>
              <w:t> </w:t>
            </w:r>
            <w:r>
              <w:rPr>
                <w:i/>
                <w:color w:val="040505"/>
                <w:w w:val="85"/>
                <w:sz w:val="19"/>
              </w:rPr>
              <w:t>6</w:t>
            </w:r>
            <w:r>
              <w:rPr>
                <w:i/>
                <w:color w:val="040505"/>
                <w:spacing w:val="9"/>
                <w:sz w:val="19"/>
              </w:rPr>
              <w:t> </w:t>
            </w:r>
            <w:r>
              <w:rPr>
                <w:i/>
                <w:color w:val="040505"/>
                <w:spacing w:val="-5"/>
                <w:w w:val="85"/>
                <w:sz w:val="19"/>
              </w:rPr>
              <w:t>Km</w:t>
            </w:r>
          </w:p>
        </w:tc>
        <w:tc>
          <w:tcPr>
            <w:tcW w:w="760" w:type="dxa"/>
            <w:shd w:val="clear" w:color="auto" w:fill="EDEADF"/>
          </w:tcPr>
          <w:p>
            <w:pPr>
              <w:pStyle w:val="TableParagraph"/>
              <w:spacing w:before="115"/>
              <w:rPr>
                <w:rFonts w:ascii="Calibri"/>
                <w:b/>
                <w:sz w:val="19"/>
              </w:rPr>
            </w:pPr>
          </w:p>
          <w:p>
            <w:pPr>
              <w:pStyle w:val="TableParagraph"/>
              <w:ind w:left="1"/>
              <w:jc w:val="center"/>
              <w:rPr>
                <w:i/>
                <w:sz w:val="19"/>
              </w:rPr>
            </w:pPr>
            <w:r>
              <w:rPr>
                <w:i/>
                <w:color w:val="040505"/>
                <w:spacing w:val="-10"/>
                <w:sz w:val="19"/>
              </w:rPr>
              <w:t>X</w:t>
            </w:r>
          </w:p>
        </w:tc>
        <w:tc>
          <w:tcPr>
            <w:tcW w:w="694" w:type="dxa"/>
            <w:shd w:val="clear" w:color="auto" w:fill="EDEADF"/>
          </w:tcPr>
          <w:p>
            <w:pPr>
              <w:pStyle w:val="TableParagraph"/>
              <w:spacing w:before="115"/>
              <w:rPr>
                <w:rFonts w:ascii="Calibri"/>
                <w:b/>
                <w:sz w:val="19"/>
              </w:rPr>
            </w:pPr>
          </w:p>
          <w:p>
            <w:pPr>
              <w:pStyle w:val="TableParagraph"/>
              <w:ind w:left="2"/>
              <w:jc w:val="center"/>
              <w:rPr>
                <w:i/>
                <w:sz w:val="19"/>
              </w:rPr>
            </w:pPr>
            <w:r>
              <w:rPr>
                <w:i/>
                <w:color w:val="040505"/>
                <w:spacing w:val="-10"/>
                <w:sz w:val="19"/>
              </w:rPr>
              <w:t>X</w:t>
            </w:r>
          </w:p>
        </w:tc>
        <w:tc>
          <w:tcPr>
            <w:tcW w:w="653" w:type="dxa"/>
            <w:shd w:val="clear" w:color="auto" w:fill="EDEADF"/>
          </w:tcPr>
          <w:p>
            <w:pPr>
              <w:pStyle w:val="TableParagraph"/>
              <w:spacing w:before="115"/>
              <w:rPr>
                <w:rFonts w:ascii="Calibri"/>
                <w:b/>
                <w:sz w:val="19"/>
              </w:rPr>
            </w:pPr>
          </w:p>
          <w:p>
            <w:pPr>
              <w:pStyle w:val="TableParagraph"/>
              <w:ind w:left="4"/>
              <w:jc w:val="center"/>
              <w:rPr>
                <w:i/>
                <w:sz w:val="19"/>
              </w:rPr>
            </w:pPr>
            <w:r>
              <w:rPr>
                <w:i/>
                <w:color w:val="040505"/>
                <w:spacing w:val="-10"/>
                <w:sz w:val="19"/>
              </w:rPr>
              <w:t>X</w:t>
            </w:r>
          </w:p>
        </w:tc>
        <w:tc>
          <w:tcPr>
            <w:tcW w:w="1102" w:type="dxa"/>
            <w:shd w:val="clear" w:color="auto" w:fill="EDEADF"/>
          </w:tcPr>
          <w:p>
            <w:pPr>
              <w:pStyle w:val="TableParagraph"/>
              <w:spacing w:before="115"/>
              <w:rPr>
                <w:rFonts w:ascii="Calibri"/>
                <w:b/>
                <w:sz w:val="19"/>
              </w:rPr>
            </w:pPr>
          </w:p>
          <w:p>
            <w:pPr>
              <w:pStyle w:val="TableParagraph"/>
              <w:ind w:left="6"/>
              <w:jc w:val="center"/>
              <w:rPr>
                <w:i/>
                <w:sz w:val="19"/>
              </w:rPr>
            </w:pPr>
            <w:r>
              <w:rPr>
                <w:i/>
                <w:color w:val="040505"/>
                <w:spacing w:val="-10"/>
                <w:sz w:val="19"/>
              </w:rPr>
              <w:t>4</w:t>
            </w:r>
          </w:p>
        </w:tc>
      </w:tr>
      <w:tr>
        <w:trPr>
          <w:trHeight w:val="848" w:hRule="atLeast"/>
        </w:trPr>
        <w:tc>
          <w:tcPr>
            <w:tcW w:w="1648" w:type="dxa"/>
            <w:shd w:val="clear" w:color="auto" w:fill="EDEADF"/>
          </w:tcPr>
          <w:p>
            <w:pPr>
              <w:pStyle w:val="TableParagraph"/>
              <w:spacing w:line="266" w:lineRule="auto"/>
              <w:ind w:left="26"/>
              <w:rPr>
                <w:i/>
                <w:sz w:val="19"/>
              </w:rPr>
            </w:pPr>
            <w:r>
              <w:rPr>
                <w:i/>
                <w:color w:val="040505"/>
                <w:w w:val="90"/>
                <w:sz w:val="19"/>
              </w:rPr>
              <w:t>AGUA</w:t>
            </w:r>
            <w:r>
              <w:rPr>
                <w:i/>
                <w:color w:val="040505"/>
                <w:spacing w:val="-8"/>
                <w:w w:val="90"/>
                <w:sz w:val="19"/>
              </w:rPr>
              <w:t> </w:t>
            </w:r>
            <w:r>
              <w:rPr>
                <w:i/>
                <w:color w:val="040505"/>
                <w:w w:val="90"/>
                <w:sz w:val="19"/>
              </w:rPr>
              <w:t>POTABLE</w:t>
            </w:r>
            <w:r>
              <w:rPr>
                <w:i/>
                <w:color w:val="040505"/>
                <w:spacing w:val="-8"/>
                <w:w w:val="90"/>
                <w:sz w:val="19"/>
              </w:rPr>
              <w:t> </w:t>
            </w:r>
            <w:r>
              <w:rPr>
                <w:i/>
                <w:color w:val="040505"/>
                <w:w w:val="90"/>
                <w:sz w:val="19"/>
              </w:rPr>
              <w:t>Y </w:t>
            </w:r>
            <w:r>
              <w:rPr>
                <w:i/>
                <w:color w:val="040505"/>
                <w:spacing w:val="-2"/>
                <w:w w:val="85"/>
                <w:sz w:val="19"/>
              </w:rPr>
              <w:t>ALCANTARILLADO</w:t>
            </w:r>
          </w:p>
        </w:tc>
        <w:tc>
          <w:tcPr>
            <w:tcW w:w="4122" w:type="dxa"/>
            <w:shd w:val="clear" w:color="auto" w:fill="EDEADF"/>
          </w:tcPr>
          <w:p>
            <w:pPr>
              <w:pStyle w:val="TableParagraph"/>
              <w:spacing w:line="266" w:lineRule="auto"/>
              <w:ind w:left="26"/>
              <w:rPr>
                <w:i/>
                <w:sz w:val="19"/>
              </w:rPr>
            </w:pPr>
            <w:r>
              <w:rPr>
                <w:i/>
                <w:color w:val="040505"/>
                <w:spacing w:val="-6"/>
                <w:sz w:val="19"/>
              </w:rPr>
              <w:t>ESTUDIOS</w:t>
            </w:r>
            <w:r>
              <w:rPr>
                <w:i/>
                <w:color w:val="040505"/>
                <w:spacing w:val="-8"/>
                <w:sz w:val="19"/>
              </w:rPr>
              <w:t> </w:t>
            </w:r>
            <w:r>
              <w:rPr>
                <w:i/>
                <w:color w:val="040505"/>
                <w:spacing w:val="-6"/>
                <w:sz w:val="19"/>
              </w:rPr>
              <w:t>DE</w:t>
            </w:r>
            <w:r>
              <w:rPr>
                <w:i/>
                <w:color w:val="040505"/>
                <w:spacing w:val="-7"/>
                <w:sz w:val="19"/>
              </w:rPr>
              <w:t> </w:t>
            </w:r>
            <w:r>
              <w:rPr>
                <w:i/>
                <w:color w:val="040505"/>
                <w:spacing w:val="-6"/>
                <w:sz w:val="19"/>
              </w:rPr>
              <w:t>AGUA</w:t>
            </w:r>
            <w:r>
              <w:rPr>
                <w:i/>
                <w:color w:val="040505"/>
                <w:spacing w:val="-7"/>
                <w:sz w:val="19"/>
              </w:rPr>
              <w:t> </w:t>
            </w:r>
            <w:r>
              <w:rPr>
                <w:i/>
                <w:color w:val="040505"/>
                <w:spacing w:val="-6"/>
                <w:sz w:val="19"/>
              </w:rPr>
              <w:t>POTABLE</w:t>
            </w:r>
            <w:r>
              <w:rPr>
                <w:i/>
                <w:color w:val="040505"/>
                <w:spacing w:val="-7"/>
                <w:sz w:val="19"/>
              </w:rPr>
              <w:t> </w:t>
            </w:r>
            <w:r>
              <w:rPr>
                <w:i/>
                <w:color w:val="040505"/>
                <w:spacing w:val="-6"/>
                <w:sz w:val="19"/>
              </w:rPr>
              <w:t>Y </w:t>
            </w:r>
            <w:r>
              <w:rPr>
                <w:i/>
                <w:color w:val="040505"/>
                <w:w w:val="90"/>
                <w:sz w:val="19"/>
              </w:rPr>
              <w:t>ALCANTARILLADO SANITARIO DE AREAS </w:t>
            </w:r>
            <w:r>
              <w:rPr>
                <w:i/>
                <w:color w:val="040505"/>
                <w:w w:val="85"/>
                <w:sz w:val="19"/>
              </w:rPr>
              <w:t>RURALES SIN COBERTURA DEL </w:t>
            </w:r>
            <w:r>
              <w:rPr>
                <w:i/>
                <w:color w:val="040505"/>
                <w:w w:val="85"/>
                <w:sz w:val="19"/>
              </w:rPr>
              <w:t>SERVICIO</w:t>
            </w:r>
          </w:p>
        </w:tc>
        <w:tc>
          <w:tcPr>
            <w:tcW w:w="760" w:type="dxa"/>
            <w:shd w:val="clear" w:color="auto" w:fill="EDEADF"/>
          </w:tcPr>
          <w:p>
            <w:pPr>
              <w:pStyle w:val="TableParagraph"/>
              <w:rPr>
                <w:rFonts w:ascii="Times New Roman"/>
                <w:sz w:val="20"/>
              </w:rPr>
            </w:pPr>
          </w:p>
        </w:tc>
        <w:tc>
          <w:tcPr>
            <w:tcW w:w="694" w:type="dxa"/>
            <w:shd w:val="clear" w:color="auto" w:fill="EDEADF"/>
          </w:tcPr>
          <w:p>
            <w:pPr>
              <w:pStyle w:val="TableParagraph"/>
              <w:rPr>
                <w:rFonts w:ascii="Times New Roman"/>
                <w:sz w:val="20"/>
              </w:rPr>
            </w:pPr>
          </w:p>
        </w:tc>
        <w:tc>
          <w:tcPr>
            <w:tcW w:w="653" w:type="dxa"/>
            <w:shd w:val="clear" w:color="auto" w:fill="EDEADF"/>
          </w:tcPr>
          <w:p>
            <w:pPr>
              <w:pStyle w:val="TableParagraph"/>
              <w:rPr>
                <w:rFonts w:ascii="Times New Roman"/>
                <w:sz w:val="20"/>
              </w:rPr>
            </w:pPr>
          </w:p>
        </w:tc>
        <w:tc>
          <w:tcPr>
            <w:tcW w:w="1102" w:type="dxa"/>
            <w:shd w:val="clear" w:color="auto" w:fill="EDEADF"/>
          </w:tcPr>
          <w:p>
            <w:pPr>
              <w:pStyle w:val="TableParagraph"/>
              <w:spacing w:before="82"/>
              <w:rPr>
                <w:rFonts w:ascii="Calibri"/>
                <w:b/>
                <w:sz w:val="19"/>
              </w:rPr>
            </w:pPr>
          </w:p>
          <w:p>
            <w:pPr>
              <w:pStyle w:val="TableParagraph"/>
              <w:ind w:left="6"/>
              <w:jc w:val="center"/>
              <w:rPr>
                <w:i/>
                <w:sz w:val="19"/>
              </w:rPr>
            </w:pPr>
            <w:r>
              <w:rPr>
                <w:i/>
                <w:color w:val="040505"/>
                <w:spacing w:val="-10"/>
                <w:sz w:val="19"/>
              </w:rPr>
              <w:t>4</w:t>
            </w:r>
          </w:p>
        </w:tc>
      </w:tr>
      <w:tr>
        <w:trPr>
          <w:trHeight w:val="1374" w:hRule="atLeast"/>
        </w:trPr>
        <w:tc>
          <w:tcPr>
            <w:tcW w:w="1648" w:type="dxa"/>
            <w:shd w:val="clear" w:color="auto" w:fill="EDEADF"/>
          </w:tcPr>
          <w:p>
            <w:pPr>
              <w:pStyle w:val="TableParagraph"/>
              <w:spacing w:line="266" w:lineRule="auto"/>
              <w:ind w:left="26" w:right="99"/>
              <w:rPr>
                <w:i/>
                <w:sz w:val="19"/>
              </w:rPr>
            </w:pPr>
            <w:r>
              <w:rPr>
                <w:i/>
                <w:color w:val="040505"/>
                <w:spacing w:val="-2"/>
                <w:w w:val="90"/>
                <w:sz w:val="19"/>
              </w:rPr>
              <w:t>EDIFICACIONES</w:t>
            </w:r>
            <w:r>
              <w:rPr>
                <w:i/>
                <w:color w:val="040505"/>
                <w:spacing w:val="-6"/>
                <w:w w:val="90"/>
                <w:sz w:val="19"/>
              </w:rPr>
              <w:t> </w:t>
            </w:r>
            <w:r>
              <w:rPr>
                <w:i/>
                <w:color w:val="040505"/>
                <w:spacing w:val="-2"/>
                <w:w w:val="90"/>
                <w:sz w:val="19"/>
              </w:rPr>
              <w:t>Y </w:t>
            </w:r>
            <w:r>
              <w:rPr>
                <w:i/>
                <w:color w:val="040505"/>
                <w:spacing w:val="-2"/>
                <w:sz w:val="19"/>
              </w:rPr>
              <w:t>ESPACIOS PUBLICOS</w:t>
            </w:r>
          </w:p>
        </w:tc>
        <w:tc>
          <w:tcPr>
            <w:tcW w:w="4122" w:type="dxa"/>
            <w:shd w:val="clear" w:color="auto" w:fill="EDEADF"/>
          </w:tcPr>
          <w:p>
            <w:pPr>
              <w:pStyle w:val="TableParagraph"/>
              <w:spacing w:line="266" w:lineRule="auto"/>
              <w:ind w:left="26"/>
              <w:rPr>
                <w:i/>
                <w:sz w:val="19"/>
              </w:rPr>
            </w:pPr>
            <w:r>
              <w:rPr>
                <w:i/>
                <w:color w:val="040505"/>
                <w:w w:val="90"/>
                <w:sz w:val="19"/>
              </w:rPr>
              <w:t>ESTUDIO,</w:t>
            </w:r>
            <w:r>
              <w:rPr>
                <w:i/>
                <w:color w:val="040505"/>
                <w:spacing w:val="-8"/>
                <w:w w:val="90"/>
                <w:sz w:val="19"/>
              </w:rPr>
              <w:t> </w:t>
            </w:r>
            <w:r>
              <w:rPr>
                <w:i/>
                <w:color w:val="040505"/>
                <w:w w:val="90"/>
                <w:sz w:val="19"/>
              </w:rPr>
              <w:t>CONSTRUCCION</w:t>
            </w:r>
            <w:r>
              <w:rPr>
                <w:i/>
                <w:color w:val="040505"/>
                <w:spacing w:val="-8"/>
                <w:w w:val="90"/>
                <w:sz w:val="19"/>
              </w:rPr>
              <w:t> </w:t>
            </w:r>
            <w:r>
              <w:rPr>
                <w:i/>
                <w:color w:val="040505"/>
                <w:w w:val="90"/>
                <w:sz w:val="19"/>
              </w:rPr>
              <w:t>E</w:t>
            </w:r>
            <w:r>
              <w:rPr>
                <w:i/>
                <w:color w:val="040505"/>
                <w:spacing w:val="-8"/>
                <w:w w:val="90"/>
                <w:sz w:val="19"/>
              </w:rPr>
              <w:t> </w:t>
            </w:r>
            <w:r>
              <w:rPr>
                <w:i/>
                <w:color w:val="040505"/>
                <w:w w:val="90"/>
                <w:sz w:val="19"/>
              </w:rPr>
              <w:t>IMPLEMENTACION </w:t>
            </w:r>
            <w:r>
              <w:rPr>
                <w:i/>
                <w:color w:val="040505"/>
                <w:w w:val="85"/>
                <w:sz w:val="19"/>
              </w:rPr>
              <w:t>DEL CENTRO DE REVISION TECNICA </w:t>
            </w:r>
            <w:r>
              <w:rPr>
                <w:i/>
                <w:color w:val="040505"/>
                <w:w w:val="85"/>
                <w:sz w:val="19"/>
              </w:rPr>
              <w:t>VEHICULAR </w:t>
            </w:r>
            <w:r>
              <w:rPr>
                <w:i/>
                <w:color w:val="040505"/>
                <w:w w:val="90"/>
                <w:sz w:val="19"/>
              </w:rPr>
              <w:t>Y/O ADECUACION DE ESPACIOS PUBLICOS </w:t>
            </w:r>
            <w:r>
              <w:rPr>
                <w:i/>
                <w:color w:val="040505"/>
                <w:spacing w:val="-2"/>
                <w:sz w:val="19"/>
              </w:rPr>
              <w:t>PARA</w:t>
            </w:r>
            <w:r>
              <w:rPr>
                <w:i/>
                <w:color w:val="040505"/>
                <w:spacing w:val="-12"/>
                <w:sz w:val="19"/>
              </w:rPr>
              <w:t> </w:t>
            </w:r>
            <w:r>
              <w:rPr>
                <w:i/>
                <w:color w:val="040505"/>
                <w:spacing w:val="-2"/>
                <w:sz w:val="19"/>
              </w:rPr>
              <w:t>ESTA</w:t>
            </w:r>
            <w:r>
              <w:rPr>
                <w:i/>
                <w:color w:val="040505"/>
                <w:spacing w:val="-11"/>
                <w:sz w:val="19"/>
              </w:rPr>
              <w:t> </w:t>
            </w:r>
            <w:r>
              <w:rPr>
                <w:i/>
                <w:color w:val="040505"/>
                <w:spacing w:val="-2"/>
                <w:sz w:val="19"/>
              </w:rPr>
              <w:t>FINALIDAD</w:t>
            </w:r>
          </w:p>
        </w:tc>
        <w:tc>
          <w:tcPr>
            <w:tcW w:w="760" w:type="dxa"/>
            <w:shd w:val="clear" w:color="auto" w:fill="EDEADF"/>
          </w:tcPr>
          <w:p>
            <w:pPr>
              <w:pStyle w:val="TableParagraph"/>
              <w:rPr>
                <w:rFonts w:ascii="Calibri"/>
                <w:b/>
                <w:sz w:val="19"/>
              </w:rPr>
            </w:pPr>
          </w:p>
          <w:p>
            <w:pPr>
              <w:pStyle w:val="TableParagraph"/>
              <w:spacing w:before="114"/>
              <w:rPr>
                <w:rFonts w:ascii="Calibri"/>
                <w:b/>
                <w:sz w:val="19"/>
              </w:rPr>
            </w:pPr>
          </w:p>
          <w:p>
            <w:pPr>
              <w:pStyle w:val="TableParagraph"/>
              <w:jc w:val="center"/>
              <w:rPr>
                <w:i/>
                <w:sz w:val="19"/>
              </w:rPr>
            </w:pPr>
            <w:r>
              <w:rPr>
                <w:i/>
                <w:color w:val="040505"/>
                <w:spacing w:val="-10"/>
                <w:sz w:val="19"/>
              </w:rPr>
              <w:t>X</w:t>
            </w:r>
          </w:p>
        </w:tc>
        <w:tc>
          <w:tcPr>
            <w:tcW w:w="694" w:type="dxa"/>
            <w:shd w:val="clear" w:color="auto" w:fill="EDEADF"/>
          </w:tcPr>
          <w:p>
            <w:pPr>
              <w:pStyle w:val="TableParagraph"/>
              <w:rPr>
                <w:rFonts w:ascii="Calibri"/>
                <w:b/>
                <w:sz w:val="19"/>
              </w:rPr>
            </w:pPr>
          </w:p>
          <w:p>
            <w:pPr>
              <w:pStyle w:val="TableParagraph"/>
              <w:spacing w:before="114"/>
              <w:rPr>
                <w:rFonts w:ascii="Calibri"/>
                <w:b/>
                <w:sz w:val="19"/>
              </w:rPr>
            </w:pPr>
          </w:p>
          <w:p>
            <w:pPr>
              <w:pStyle w:val="TableParagraph"/>
              <w:ind w:left="2"/>
              <w:jc w:val="center"/>
              <w:rPr>
                <w:i/>
                <w:sz w:val="19"/>
              </w:rPr>
            </w:pPr>
            <w:r>
              <w:rPr>
                <w:i/>
                <w:color w:val="040505"/>
                <w:spacing w:val="-10"/>
                <w:sz w:val="19"/>
              </w:rPr>
              <w:t>X</w:t>
            </w:r>
          </w:p>
        </w:tc>
        <w:tc>
          <w:tcPr>
            <w:tcW w:w="653" w:type="dxa"/>
            <w:shd w:val="clear" w:color="auto" w:fill="EDEADF"/>
          </w:tcPr>
          <w:p>
            <w:pPr>
              <w:pStyle w:val="TableParagraph"/>
              <w:rPr>
                <w:rFonts w:ascii="Times New Roman"/>
                <w:sz w:val="20"/>
              </w:rPr>
            </w:pPr>
          </w:p>
        </w:tc>
        <w:tc>
          <w:tcPr>
            <w:tcW w:w="1102" w:type="dxa"/>
            <w:shd w:val="clear" w:color="auto" w:fill="EDEADF"/>
          </w:tcPr>
          <w:p>
            <w:pPr>
              <w:pStyle w:val="TableParagraph"/>
              <w:rPr>
                <w:rFonts w:ascii="Calibri"/>
                <w:b/>
                <w:sz w:val="19"/>
              </w:rPr>
            </w:pPr>
          </w:p>
          <w:p>
            <w:pPr>
              <w:pStyle w:val="TableParagraph"/>
              <w:spacing w:before="114"/>
              <w:rPr>
                <w:rFonts w:ascii="Calibri"/>
                <w:b/>
                <w:sz w:val="19"/>
              </w:rPr>
            </w:pPr>
          </w:p>
          <w:p>
            <w:pPr>
              <w:pStyle w:val="TableParagraph"/>
              <w:ind w:left="6"/>
              <w:jc w:val="center"/>
              <w:rPr>
                <w:i/>
                <w:sz w:val="19"/>
              </w:rPr>
            </w:pPr>
            <w:r>
              <w:rPr>
                <w:i/>
                <w:color w:val="040505"/>
                <w:spacing w:val="-10"/>
                <w:sz w:val="19"/>
              </w:rPr>
              <w:t>4</w:t>
            </w:r>
          </w:p>
        </w:tc>
      </w:tr>
    </w:tbl>
    <w:p>
      <w:pPr>
        <w:pStyle w:val="TableParagraph"/>
        <w:spacing w:after="0"/>
        <w:jc w:val="center"/>
        <w:rPr>
          <w:i/>
          <w:sz w:val="19"/>
        </w:rPr>
        <w:sectPr>
          <w:pgSz w:w="11910" w:h="16840"/>
          <w:pgMar w:header="1391" w:footer="571" w:top="1800" w:bottom="760" w:left="0" w:right="0"/>
        </w:sectPr>
      </w:pPr>
    </w:p>
    <w:p>
      <w:pPr>
        <w:pStyle w:val="BodyText"/>
        <w:spacing w:before="9"/>
        <w:rPr>
          <w:rFonts w:ascii="Calibri"/>
          <w:b/>
          <w:sz w:val="13"/>
        </w:rPr>
      </w:pPr>
    </w:p>
    <w:tbl>
      <w:tblPr>
        <w:tblW w:w="0" w:type="auto"/>
        <w:jc w:val="left"/>
        <w:tblInd w:w="1502" w:type="dxa"/>
        <w:tblBorders>
          <w:top w:val="single" w:sz="12" w:space="0" w:color="040505"/>
          <w:left w:val="single" w:sz="12" w:space="0" w:color="040505"/>
          <w:bottom w:val="single" w:sz="12" w:space="0" w:color="040505"/>
          <w:right w:val="single" w:sz="12" w:space="0" w:color="040505"/>
          <w:insideH w:val="single" w:sz="12" w:space="0" w:color="040505"/>
          <w:insideV w:val="single" w:sz="12" w:space="0" w:color="040505"/>
        </w:tblBorders>
        <w:tblLayout w:type="fixed"/>
        <w:tblCellMar>
          <w:top w:w="0" w:type="dxa"/>
          <w:left w:w="0" w:type="dxa"/>
          <w:bottom w:w="0" w:type="dxa"/>
          <w:right w:w="0" w:type="dxa"/>
        </w:tblCellMar>
        <w:tblLook w:val="01E0"/>
      </w:tblPr>
      <w:tblGrid>
        <w:gridCol w:w="1648"/>
        <w:gridCol w:w="4122"/>
        <w:gridCol w:w="760"/>
        <w:gridCol w:w="694"/>
        <w:gridCol w:w="653"/>
        <w:gridCol w:w="1102"/>
      </w:tblGrid>
      <w:tr>
        <w:trPr>
          <w:trHeight w:val="334" w:hRule="atLeast"/>
        </w:trPr>
        <w:tc>
          <w:tcPr>
            <w:tcW w:w="1648" w:type="dxa"/>
            <w:tcBorders>
              <w:left w:val="single" w:sz="18" w:space="0" w:color="040505"/>
              <w:right w:val="single" w:sz="18" w:space="0" w:color="040505"/>
            </w:tcBorders>
            <w:shd w:val="clear" w:color="auto" w:fill="EDEADF"/>
          </w:tcPr>
          <w:p>
            <w:pPr>
              <w:pStyle w:val="TableParagraph"/>
              <w:ind w:left="272"/>
              <w:rPr>
                <w:rFonts w:ascii="Arial MT"/>
                <w:sz w:val="17"/>
              </w:rPr>
            </w:pPr>
            <w:r>
              <w:rPr>
                <w:rFonts w:ascii="Arial MT"/>
                <w:color w:val="040505"/>
                <w:spacing w:val="-2"/>
                <w:sz w:val="17"/>
              </w:rPr>
              <w:t>PROGRAMAS</w:t>
            </w:r>
          </w:p>
        </w:tc>
        <w:tc>
          <w:tcPr>
            <w:tcW w:w="4122" w:type="dxa"/>
            <w:tcBorders>
              <w:left w:val="single" w:sz="18" w:space="0" w:color="040505"/>
              <w:right w:val="single" w:sz="18" w:space="0" w:color="040505"/>
            </w:tcBorders>
            <w:shd w:val="clear" w:color="auto" w:fill="EDEADF"/>
          </w:tcPr>
          <w:p>
            <w:pPr>
              <w:pStyle w:val="TableParagraph"/>
              <w:ind w:left="39"/>
              <w:jc w:val="center"/>
              <w:rPr>
                <w:rFonts w:ascii="Arial MT"/>
                <w:sz w:val="17"/>
              </w:rPr>
            </w:pPr>
            <w:r>
              <w:rPr>
                <w:rFonts w:ascii="Arial MT"/>
                <w:color w:val="040505"/>
                <w:spacing w:val="-2"/>
                <w:sz w:val="17"/>
              </w:rPr>
              <w:t>PROYECTOS</w:t>
            </w:r>
          </w:p>
        </w:tc>
        <w:tc>
          <w:tcPr>
            <w:tcW w:w="760" w:type="dxa"/>
            <w:tcBorders>
              <w:left w:val="single" w:sz="18" w:space="0" w:color="040505"/>
              <w:right w:val="single" w:sz="18" w:space="0" w:color="040505"/>
            </w:tcBorders>
            <w:shd w:val="clear" w:color="auto" w:fill="EDEADF"/>
          </w:tcPr>
          <w:p>
            <w:pPr>
              <w:pStyle w:val="TableParagraph"/>
              <w:ind w:right="83"/>
              <w:jc w:val="right"/>
              <w:rPr>
                <w:rFonts w:ascii="Arial MT" w:hAnsi="Arial MT"/>
                <w:sz w:val="17"/>
              </w:rPr>
            </w:pPr>
            <w:r>
              <w:rPr>
                <w:rFonts w:ascii="Arial MT" w:hAnsi="Arial MT"/>
                <w:color w:val="040505"/>
                <w:sz w:val="17"/>
              </w:rPr>
              <w:t>AÑO</w:t>
            </w:r>
            <w:r>
              <w:rPr>
                <w:rFonts w:ascii="Arial MT" w:hAnsi="Arial MT"/>
                <w:color w:val="040505"/>
                <w:spacing w:val="-8"/>
                <w:sz w:val="17"/>
              </w:rPr>
              <w:t> </w:t>
            </w:r>
            <w:r>
              <w:rPr>
                <w:rFonts w:ascii="Arial MT" w:hAnsi="Arial MT"/>
                <w:color w:val="040505"/>
                <w:spacing w:val="-10"/>
                <w:sz w:val="17"/>
              </w:rPr>
              <w:t>2</w:t>
            </w:r>
          </w:p>
        </w:tc>
        <w:tc>
          <w:tcPr>
            <w:tcW w:w="694" w:type="dxa"/>
            <w:tcBorders>
              <w:left w:val="single" w:sz="18" w:space="0" w:color="040505"/>
              <w:right w:val="single" w:sz="18" w:space="0" w:color="040505"/>
            </w:tcBorders>
            <w:shd w:val="clear" w:color="auto" w:fill="EDEADF"/>
          </w:tcPr>
          <w:p>
            <w:pPr>
              <w:pStyle w:val="TableParagraph"/>
              <w:ind w:left="41"/>
              <w:jc w:val="center"/>
              <w:rPr>
                <w:rFonts w:ascii="Arial MT" w:hAnsi="Arial MT"/>
                <w:sz w:val="17"/>
              </w:rPr>
            </w:pPr>
            <w:r>
              <w:rPr>
                <w:rFonts w:ascii="Arial MT" w:hAnsi="Arial MT"/>
                <w:color w:val="040505"/>
                <w:sz w:val="17"/>
              </w:rPr>
              <w:t>AÑO</w:t>
            </w:r>
            <w:r>
              <w:rPr>
                <w:rFonts w:ascii="Arial MT" w:hAnsi="Arial MT"/>
                <w:color w:val="040505"/>
                <w:spacing w:val="-8"/>
                <w:sz w:val="17"/>
              </w:rPr>
              <w:t> </w:t>
            </w:r>
            <w:r>
              <w:rPr>
                <w:rFonts w:ascii="Arial MT" w:hAnsi="Arial MT"/>
                <w:color w:val="040505"/>
                <w:spacing w:val="-10"/>
                <w:sz w:val="17"/>
              </w:rPr>
              <w:t>3</w:t>
            </w:r>
          </w:p>
        </w:tc>
        <w:tc>
          <w:tcPr>
            <w:tcW w:w="653" w:type="dxa"/>
            <w:tcBorders>
              <w:left w:val="single" w:sz="18" w:space="0" w:color="040505"/>
              <w:right w:val="single" w:sz="18" w:space="0" w:color="040505"/>
            </w:tcBorders>
            <w:shd w:val="clear" w:color="auto" w:fill="EDEADF"/>
          </w:tcPr>
          <w:p>
            <w:pPr>
              <w:pStyle w:val="TableParagraph"/>
              <w:ind w:left="43"/>
              <w:jc w:val="center"/>
              <w:rPr>
                <w:rFonts w:ascii="Arial MT" w:hAnsi="Arial MT"/>
                <w:sz w:val="17"/>
              </w:rPr>
            </w:pPr>
            <w:r>
              <w:rPr>
                <w:rFonts w:ascii="Arial MT" w:hAnsi="Arial MT"/>
                <w:color w:val="040505"/>
                <w:sz w:val="17"/>
              </w:rPr>
              <w:t>AÑO</w:t>
            </w:r>
            <w:r>
              <w:rPr>
                <w:rFonts w:ascii="Arial MT" w:hAnsi="Arial MT"/>
                <w:color w:val="040505"/>
                <w:spacing w:val="-8"/>
                <w:sz w:val="17"/>
              </w:rPr>
              <w:t> </w:t>
            </w:r>
            <w:r>
              <w:rPr>
                <w:rFonts w:ascii="Arial MT" w:hAnsi="Arial MT"/>
                <w:color w:val="040505"/>
                <w:spacing w:val="-10"/>
                <w:sz w:val="17"/>
              </w:rPr>
              <w:t>4</w:t>
            </w:r>
          </w:p>
        </w:tc>
        <w:tc>
          <w:tcPr>
            <w:tcW w:w="1102" w:type="dxa"/>
            <w:tcBorders>
              <w:left w:val="single" w:sz="18" w:space="0" w:color="040505"/>
              <w:right w:val="single" w:sz="18" w:space="0" w:color="040505"/>
            </w:tcBorders>
            <w:shd w:val="clear" w:color="auto" w:fill="EDEADF"/>
          </w:tcPr>
          <w:p>
            <w:pPr>
              <w:pStyle w:val="TableParagraph"/>
              <w:ind w:left="47"/>
              <w:jc w:val="center"/>
              <w:rPr>
                <w:rFonts w:ascii="Arial MT"/>
                <w:sz w:val="17"/>
              </w:rPr>
            </w:pPr>
            <w:r>
              <w:rPr>
                <w:rFonts w:ascii="Arial MT"/>
                <w:color w:val="040505"/>
                <w:spacing w:val="-5"/>
                <w:sz w:val="17"/>
              </w:rPr>
              <w:t>ID</w:t>
            </w:r>
          </w:p>
        </w:tc>
      </w:tr>
      <w:tr>
        <w:trPr>
          <w:trHeight w:val="228" w:hRule="atLeast"/>
        </w:trPr>
        <w:tc>
          <w:tcPr>
            <w:tcW w:w="1648" w:type="dxa"/>
            <w:tcBorders>
              <w:left w:val="single" w:sz="18" w:space="0" w:color="040505"/>
              <w:right w:val="single" w:sz="18" w:space="0" w:color="040505"/>
            </w:tcBorders>
            <w:shd w:val="clear" w:color="auto" w:fill="EDEADF"/>
          </w:tcPr>
          <w:p>
            <w:pPr>
              <w:pStyle w:val="TableParagraph"/>
              <w:spacing w:line="193" w:lineRule="exact"/>
              <w:ind w:left="26"/>
              <w:rPr>
                <w:b/>
                <w:i/>
                <w:sz w:val="17"/>
              </w:rPr>
            </w:pPr>
            <w:r>
              <w:rPr>
                <w:b/>
                <w:i/>
                <w:color w:val="040505"/>
                <w:spacing w:val="-2"/>
                <w:sz w:val="17"/>
                <w:u w:val="single" w:color="040505"/>
              </w:rPr>
              <w:t>Columna1</w:t>
            </w:r>
          </w:p>
        </w:tc>
        <w:tc>
          <w:tcPr>
            <w:tcW w:w="4122" w:type="dxa"/>
            <w:tcBorders>
              <w:left w:val="single" w:sz="18" w:space="0" w:color="040505"/>
              <w:right w:val="single" w:sz="18" w:space="0" w:color="040505"/>
            </w:tcBorders>
            <w:shd w:val="clear" w:color="auto" w:fill="EDEADF"/>
          </w:tcPr>
          <w:p>
            <w:pPr>
              <w:pStyle w:val="TableParagraph"/>
              <w:spacing w:line="193" w:lineRule="exact"/>
              <w:ind w:left="26"/>
              <w:rPr>
                <w:b/>
                <w:sz w:val="17"/>
              </w:rPr>
            </w:pPr>
            <w:r>
              <w:rPr>
                <w:b/>
                <w:color w:val="040505"/>
                <w:spacing w:val="-2"/>
                <w:sz w:val="17"/>
              </w:rPr>
              <w:t>Columna2</w:t>
            </w:r>
          </w:p>
        </w:tc>
        <w:tc>
          <w:tcPr>
            <w:tcW w:w="760" w:type="dxa"/>
            <w:tcBorders>
              <w:left w:val="single" w:sz="18" w:space="0" w:color="040505"/>
              <w:right w:val="single" w:sz="18" w:space="0" w:color="040505"/>
            </w:tcBorders>
            <w:shd w:val="clear" w:color="auto" w:fill="EDEADF"/>
          </w:tcPr>
          <w:p>
            <w:pPr>
              <w:pStyle w:val="TableParagraph"/>
              <w:spacing w:line="193" w:lineRule="exact"/>
              <w:ind w:right="59"/>
              <w:jc w:val="right"/>
              <w:rPr>
                <w:b/>
                <w:sz w:val="17"/>
              </w:rPr>
            </w:pPr>
            <w:r>
              <w:rPr>
                <w:b/>
                <w:color w:val="040505"/>
                <w:spacing w:val="-2"/>
                <w:sz w:val="17"/>
              </w:rPr>
              <w:t>Column</w:t>
            </w:r>
          </w:p>
        </w:tc>
        <w:tc>
          <w:tcPr>
            <w:tcW w:w="694" w:type="dxa"/>
            <w:tcBorders>
              <w:left w:val="single" w:sz="18" w:space="0" w:color="040505"/>
              <w:right w:val="single" w:sz="18" w:space="0" w:color="040505"/>
            </w:tcBorders>
            <w:shd w:val="clear" w:color="auto" w:fill="EDEADF"/>
          </w:tcPr>
          <w:p>
            <w:pPr>
              <w:pStyle w:val="TableParagraph"/>
              <w:spacing w:line="193" w:lineRule="exact"/>
              <w:ind w:left="28" w:right="-15"/>
              <w:jc w:val="center"/>
              <w:rPr>
                <w:b/>
                <w:sz w:val="17"/>
              </w:rPr>
            </w:pPr>
            <w:r>
              <w:rPr>
                <w:b/>
                <w:color w:val="040505"/>
                <w:spacing w:val="-2"/>
                <w:sz w:val="17"/>
              </w:rPr>
              <w:t>Column</w:t>
            </w:r>
          </w:p>
        </w:tc>
        <w:tc>
          <w:tcPr>
            <w:tcW w:w="653" w:type="dxa"/>
            <w:tcBorders>
              <w:left w:val="single" w:sz="18" w:space="0" w:color="040505"/>
              <w:right w:val="single" w:sz="18" w:space="0" w:color="040505"/>
            </w:tcBorders>
            <w:shd w:val="clear" w:color="auto" w:fill="EDEADF"/>
          </w:tcPr>
          <w:p>
            <w:pPr>
              <w:pStyle w:val="TableParagraph"/>
              <w:spacing w:line="193" w:lineRule="exact"/>
              <w:ind w:right="22"/>
              <w:jc w:val="center"/>
              <w:rPr>
                <w:b/>
                <w:sz w:val="17"/>
              </w:rPr>
            </w:pPr>
            <w:r>
              <w:rPr>
                <w:b/>
                <w:color w:val="040505"/>
                <w:spacing w:val="-2"/>
                <w:sz w:val="17"/>
              </w:rPr>
              <w:t>Colum</w:t>
            </w:r>
          </w:p>
        </w:tc>
        <w:tc>
          <w:tcPr>
            <w:tcW w:w="1102" w:type="dxa"/>
            <w:tcBorders>
              <w:left w:val="single" w:sz="18" w:space="0" w:color="040505"/>
              <w:right w:val="single" w:sz="18" w:space="0" w:color="040505"/>
            </w:tcBorders>
            <w:shd w:val="clear" w:color="auto" w:fill="EDEADF"/>
          </w:tcPr>
          <w:p>
            <w:pPr>
              <w:pStyle w:val="TableParagraph"/>
              <w:spacing w:line="192" w:lineRule="exact" w:before="16"/>
              <w:ind w:left="45"/>
              <w:jc w:val="center"/>
              <w:rPr>
                <w:b/>
                <w:sz w:val="17"/>
              </w:rPr>
            </w:pPr>
            <w:r>
              <w:rPr>
                <w:b/>
                <w:color w:val="040505"/>
                <w:spacing w:val="-2"/>
                <w:sz w:val="17"/>
              </w:rPr>
              <w:t>Columna15</w:t>
            </w:r>
          </w:p>
        </w:tc>
      </w:tr>
      <w:tr>
        <w:trPr>
          <w:trHeight w:val="1841"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ELABORACION</w:t>
            </w:r>
            <w:r>
              <w:rPr>
                <w:i/>
                <w:color w:val="040505"/>
                <w:spacing w:val="-12"/>
                <w:sz w:val="17"/>
              </w:rPr>
              <w:t> </w:t>
            </w:r>
            <w:r>
              <w:rPr>
                <w:i/>
                <w:color w:val="040505"/>
                <w:sz w:val="17"/>
              </w:rPr>
              <w:t>Y</w:t>
            </w:r>
            <w:r>
              <w:rPr>
                <w:i/>
                <w:color w:val="040505"/>
                <w:spacing w:val="-12"/>
                <w:sz w:val="17"/>
              </w:rPr>
              <w:t> </w:t>
            </w:r>
            <w:r>
              <w:rPr>
                <w:i/>
                <w:color w:val="040505"/>
                <w:sz w:val="17"/>
              </w:rPr>
              <w:t>PUESTA</w:t>
            </w:r>
            <w:r>
              <w:rPr>
                <w:i/>
                <w:color w:val="040505"/>
                <w:spacing w:val="-12"/>
                <w:sz w:val="17"/>
              </w:rPr>
              <w:t> </w:t>
            </w:r>
            <w:r>
              <w:rPr>
                <w:i/>
                <w:color w:val="040505"/>
                <w:sz w:val="17"/>
              </w:rPr>
              <w:t>EN</w:t>
            </w:r>
            <w:r>
              <w:rPr>
                <w:i/>
                <w:color w:val="040505"/>
                <w:spacing w:val="-12"/>
                <w:sz w:val="17"/>
              </w:rPr>
              <w:t> </w:t>
            </w:r>
            <w:r>
              <w:rPr>
                <w:i/>
                <w:color w:val="040505"/>
                <w:sz w:val="17"/>
              </w:rPr>
              <w:t>MARCHA</w:t>
            </w:r>
            <w:r>
              <w:rPr>
                <w:i/>
                <w:color w:val="040505"/>
                <w:spacing w:val="-12"/>
                <w:sz w:val="17"/>
              </w:rPr>
              <w:t> </w:t>
            </w:r>
            <w:r>
              <w:rPr>
                <w:i/>
                <w:color w:val="040505"/>
                <w:sz w:val="17"/>
              </w:rPr>
              <w:t>DEL</w:t>
            </w:r>
            <w:r>
              <w:rPr>
                <w:i/>
                <w:color w:val="040505"/>
                <w:spacing w:val="-11"/>
                <w:sz w:val="17"/>
              </w:rPr>
              <w:t> </w:t>
            </w:r>
            <w:r>
              <w:rPr>
                <w:i/>
                <w:color w:val="040505"/>
                <w:sz w:val="17"/>
              </w:rPr>
              <w:t>PLAN DE EMERGENCIA CANTONAL (IDENTIFICACIÓN DE LOS PUNTOS DE ENCUENTRO E IMPLEMENTACIÓN DE SEÑALÉTICA ANTE LA OCURRENCIA DE UN</w:t>
            </w:r>
            <w:r>
              <w:rPr>
                <w:i/>
                <w:color w:val="040505"/>
                <w:spacing w:val="40"/>
                <w:sz w:val="17"/>
              </w:rPr>
              <w:t> </w:t>
            </w:r>
            <w:r>
              <w:rPr>
                <w:i/>
                <w:color w:val="040505"/>
                <w:sz w:val="17"/>
              </w:rPr>
              <w:t>FENÓMENO NATURAL O ANTRÓPICO EN EL SECTOR URBANO Y RURAL)</w:t>
            </w:r>
          </w:p>
        </w:tc>
        <w:tc>
          <w:tcPr>
            <w:tcW w:w="760"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694"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rPr>
                <w:rFonts w:ascii="Calibri"/>
                <w:b/>
                <w:sz w:val="17"/>
              </w:rPr>
            </w:pPr>
          </w:p>
          <w:p>
            <w:pPr>
              <w:pStyle w:val="TableParagraph"/>
              <w:spacing w:before="202"/>
              <w:rPr>
                <w:rFonts w:ascii="Calibri"/>
                <w:b/>
                <w:sz w:val="17"/>
              </w:rPr>
            </w:pPr>
          </w:p>
          <w:p>
            <w:pPr>
              <w:pStyle w:val="TableParagraph"/>
              <w:ind w:left="3"/>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1102"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rPr>
                <w:rFonts w:ascii="Calibri"/>
                <w:b/>
                <w:sz w:val="17"/>
              </w:rPr>
            </w:pPr>
          </w:p>
          <w:p>
            <w:pPr>
              <w:pStyle w:val="TableParagraph"/>
              <w:spacing w:before="202"/>
              <w:rPr>
                <w:rFonts w:ascii="Calibri"/>
                <w:b/>
                <w:sz w:val="17"/>
              </w:rPr>
            </w:pPr>
          </w:p>
          <w:p>
            <w:pPr>
              <w:pStyle w:val="TableParagraph"/>
              <w:ind w:left="6"/>
              <w:jc w:val="center"/>
              <w:rPr>
                <w:i/>
                <w:sz w:val="17"/>
              </w:rPr>
            </w:pPr>
            <w:r>
              <w:rPr>
                <w:i/>
                <w:color w:val="040505"/>
                <w:spacing w:val="-10"/>
                <w:sz w:val="17"/>
              </w:rPr>
              <w:t>6</w:t>
            </w:r>
          </w:p>
        </w:tc>
      </w:tr>
      <w:tr>
        <w:trPr>
          <w:trHeight w:val="870"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ELABORACION</w:t>
            </w:r>
            <w:r>
              <w:rPr>
                <w:i/>
                <w:color w:val="040505"/>
                <w:spacing w:val="-12"/>
                <w:sz w:val="17"/>
              </w:rPr>
              <w:t> </w:t>
            </w:r>
            <w:r>
              <w:rPr>
                <w:i/>
                <w:color w:val="040505"/>
                <w:sz w:val="17"/>
              </w:rPr>
              <w:t>Y</w:t>
            </w:r>
            <w:r>
              <w:rPr>
                <w:i/>
                <w:color w:val="040505"/>
                <w:spacing w:val="-12"/>
                <w:sz w:val="17"/>
              </w:rPr>
              <w:t> </w:t>
            </w:r>
            <w:r>
              <w:rPr>
                <w:i/>
                <w:color w:val="040505"/>
                <w:sz w:val="17"/>
              </w:rPr>
              <w:t>APLICACION</w:t>
            </w:r>
            <w:r>
              <w:rPr>
                <w:i/>
                <w:color w:val="040505"/>
                <w:spacing w:val="-12"/>
                <w:sz w:val="17"/>
              </w:rPr>
              <w:t> </w:t>
            </w:r>
            <w:r>
              <w:rPr>
                <w:i/>
                <w:color w:val="040505"/>
                <w:sz w:val="17"/>
              </w:rPr>
              <w:t>DEL</w:t>
            </w:r>
            <w:r>
              <w:rPr>
                <w:i/>
                <w:color w:val="040505"/>
                <w:spacing w:val="-12"/>
                <w:sz w:val="17"/>
              </w:rPr>
              <w:t> </w:t>
            </w:r>
            <w:r>
              <w:rPr>
                <w:i/>
                <w:color w:val="040505"/>
                <w:sz w:val="17"/>
              </w:rPr>
              <w:t>PLAN</w:t>
            </w:r>
            <w:r>
              <w:rPr>
                <w:i/>
                <w:color w:val="040505"/>
                <w:spacing w:val="-12"/>
                <w:sz w:val="17"/>
              </w:rPr>
              <w:t> </w:t>
            </w:r>
            <w:r>
              <w:rPr>
                <w:i/>
                <w:color w:val="040505"/>
                <w:sz w:val="17"/>
              </w:rPr>
              <w:t>DE DESARROLLO TURISTICO</w:t>
            </w:r>
          </w:p>
        </w:tc>
        <w:tc>
          <w:tcPr>
            <w:tcW w:w="760" w:type="dxa"/>
            <w:tcBorders>
              <w:left w:val="single" w:sz="18" w:space="0" w:color="040505"/>
              <w:right w:val="single" w:sz="18" w:space="0" w:color="040505"/>
            </w:tcBorders>
            <w:shd w:val="clear" w:color="auto" w:fill="DDD9C2"/>
          </w:tcPr>
          <w:p>
            <w:pPr>
              <w:pStyle w:val="TableParagraph"/>
              <w:spacing w:before="131"/>
              <w:rPr>
                <w:rFonts w:ascii="Calibri"/>
                <w:b/>
                <w:sz w:val="17"/>
              </w:rPr>
            </w:pPr>
          </w:p>
          <w:p>
            <w:pPr>
              <w:pStyle w:val="TableParagraph"/>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653"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1102" w:type="dxa"/>
            <w:tcBorders>
              <w:left w:val="single" w:sz="18" w:space="0" w:color="040505"/>
              <w:right w:val="single" w:sz="18" w:space="0" w:color="040505"/>
            </w:tcBorders>
            <w:shd w:val="clear" w:color="auto" w:fill="DDD9C2"/>
          </w:tcPr>
          <w:p>
            <w:pPr>
              <w:pStyle w:val="TableParagraph"/>
              <w:spacing w:before="131"/>
              <w:rPr>
                <w:rFonts w:ascii="Calibri"/>
                <w:b/>
                <w:sz w:val="17"/>
              </w:rPr>
            </w:pPr>
          </w:p>
          <w:p>
            <w:pPr>
              <w:pStyle w:val="TableParagraph"/>
              <w:ind w:left="6"/>
              <w:jc w:val="center"/>
              <w:rPr>
                <w:i/>
                <w:sz w:val="17"/>
              </w:rPr>
            </w:pPr>
            <w:r>
              <w:rPr>
                <w:i/>
                <w:color w:val="040505"/>
                <w:spacing w:val="-10"/>
                <w:sz w:val="17"/>
              </w:rPr>
              <w:t>6</w:t>
            </w:r>
          </w:p>
        </w:tc>
      </w:tr>
      <w:tr>
        <w:trPr>
          <w:trHeight w:val="1512"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ight="107" w:firstLine="46"/>
              <w:rPr>
                <w:i/>
                <w:sz w:val="17"/>
              </w:rPr>
            </w:pPr>
            <w:r>
              <w:rPr>
                <w:i/>
                <w:color w:val="040505"/>
                <w:sz w:val="17"/>
              </w:rPr>
              <w:t>APLICACIÓN DEL PLAN DE DESARROLLO Y ORDENAMIENTO</w:t>
            </w:r>
            <w:r>
              <w:rPr>
                <w:i/>
                <w:color w:val="040505"/>
                <w:spacing w:val="-12"/>
                <w:sz w:val="17"/>
              </w:rPr>
              <w:t> </w:t>
            </w:r>
            <w:r>
              <w:rPr>
                <w:i/>
                <w:color w:val="040505"/>
                <w:sz w:val="17"/>
              </w:rPr>
              <w:t>TERRITORIAL</w:t>
            </w:r>
            <w:r>
              <w:rPr>
                <w:i/>
                <w:color w:val="040505"/>
                <w:spacing w:val="-12"/>
                <w:sz w:val="17"/>
              </w:rPr>
              <w:t> </w:t>
            </w:r>
            <w:r>
              <w:rPr>
                <w:i/>
                <w:color w:val="040505"/>
                <w:sz w:val="17"/>
              </w:rPr>
              <w:t>Y</w:t>
            </w:r>
            <w:r>
              <w:rPr>
                <w:i/>
                <w:color w:val="040505"/>
                <w:spacing w:val="-12"/>
                <w:sz w:val="17"/>
              </w:rPr>
              <w:t> </w:t>
            </w:r>
            <w:r>
              <w:rPr>
                <w:i/>
                <w:color w:val="040505"/>
                <w:sz w:val="17"/>
              </w:rPr>
              <w:t>PLAN</w:t>
            </w:r>
            <w:r>
              <w:rPr>
                <w:i/>
                <w:color w:val="040505"/>
                <w:spacing w:val="-12"/>
                <w:sz w:val="17"/>
              </w:rPr>
              <w:t> </w:t>
            </w:r>
            <w:r>
              <w:rPr>
                <w:i/>
                <w:color w:val="040505"/>
                <w:sz w:val="17"/>
              </w:rPr>
              <w:t>DE</w:t>
            </w:r>
            <w:r>
              <w:rPr>
                <w:i/>
                <w:color w:val="040505"/>
                <w:spacing w:val="-12"/>
                <w:sz w:val="17"/>
              </w:rPr>
              <w:t> </w:t>
            </w:r>
            <w:r>
              <w:rPr>
                <w:i/>
                <w:color w:val="040505"/>
                <w:sz w:val="17"/>
              </w:rPr>
              <w:t>USO Y GESTION DEL SUELO ACTUALIZADOS</w:t>
            </w:r>
          </w:p>
        </w:tc>
        <w:tc>
          <w:tcPr>
            <w:tcW w:w="760"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694"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653"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1102"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rPr>
                <w:rFonts w:ascii="Calibri"/>
                <w:b/>
                <w:sz w:val="17"/>
              </w:rPr>
            </w:pPr>
          </w:p>
          <w:p>
            <w:pPr>
              <w:pStyle w:val="TableParagraph"/>
              <w:spacing w:before="38"/>
              <w:rPr>
                <w:rFonts w:ascii="Calibri"/>
                <w:b/>
                <w:sz w:val="17"/>
              </w:rPr>
            </w:pPr>
          </w:p>
          <w:p>
            <w:pPr>
              <w:pStyle w:val="TableParagraph"/>
              <w:ind w:left="6"/>
              <w:jc w:val="center"/>
              <w:rPr>
                <w:i/>
                <w:sz w:val="17"/>
              </w:rPr>
            </w:pPr>
            <w:r>
              <w:rPr>
                <w:i/>
                <w:color w:val="040505"/>
                <w:spacing w:val="-10"/>
                <w:sz w:val="17"/>
              </w:rPr>
              <w:t>6</w:t>
            </w:r>
          </w:p>
        </w:tc>
      </w:tr>
      <w:tr>
        <w:trPr>
          <w:trHeight w:val="895"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DETERMINACION</w:t>
            </w:r>
            <w:r>
              <w:rPr>
                <w:i/>
                <w:color w:val="040505"/>
                <w:spacing w:val="-12"/>
                <w:sz w:val="17"/>
              </w:rPr>
              <w:t> </w:t>
            </w:r>
            <w:r>
              <w:rPr>
                <w:i/>
                <w:color w:val="040505"/>
                <w:sz w:val="17"/>
              </w:rPr>
              <w:t>Y</w:t>
            </w:r>
            <w:r>
              <w:rPr>
                <w:i/>
                <w:color w:val="040505"/>
                <w:spacing w:val="-12"/>
                <w:sz w:val="17"/>
              </w:rPr>
              <w:t> </w:t>
            </w:r>
            <w:r>
              <w:rPr>
                <w:i/>
                <w:color w:val="040505"/>
                <w:sz w:val="17"/>
              </w:rPr>
              <w:t>APERTURA</w:t>
            </w:r>
            <w:r>
              <w:rPr>
                <w:i/>
                <w:color w:val="040505"/>
                <w:spacing w:val="-12"/>
                <w:sz w:val="17"/>
              </w:rPr>
              <w:t> </w:t>
            </w:r>
            <w:r>
              <w:rPr>
                <w:i/>
                <w:color w:val="040505"/>
                <w:sz w:val="17"/>
              </w:rPr>
              <w:t>DE</w:t>
            </w:r>
            <w:r>
              <w:rPr>
                <w:i/>
                <w:color w:val="040505"/>
                <w:spacing w:val="-12"/>
                <w:sz w:val="17"/>
              </w:rPr>
              <w:t> </w:t>
            </w:r>
            <w:r>
              <w:rPr>
                <w:i/>
                <w:color w:val="040505"/>
                <w:sz w:val="17"/>
              </w:rPr>
              <w:t>EJES</w:t>
            </w:r>
            <w:r>
              <w:rPr>
                <w:i/>
                <w:color w:val="040505"/>
                <w:spacing w:val="-12"/>
                <w:sz w:val="17"/>
              </w:rPr>
              <w:t> </w:t>
            </w:r>
            <w:r>
              <w:rPr>
                <w:i/>
                <w:color w:val="040505"/>
                <w:sz w:val="17"/>
              </w:rPr>
              <w:t>VIALES EN EL PERIMETRO URBANO Y EN EL AREA DE EXPANSION</w:t>
            </w:r>
            <w:r>
              <w:rPr>
                <w:i/>
                <w:color w:val="040505"/>
                <w:spacing w:val="-12"/>
                <w:sz w:val="17"/>
              </w:rPr>
              <w:t> </w:t>
            </w:r>
            <w:r>
              <w:rPr>
                <w:i/>
                <w:color w:val="040505"/>
                <w:sz w:val="17"/>
              </w:rPr>
              <w:t>URBANA</w:t>
            </w:r>
            <w:r>
              <w:rPr>
                <w:i/>
                <w:color w:val="040505"/>
                <w:spacing w:val="-12"/>
                <w:sz w:val="17"/>
              </w:rPr>
              <w:t> </w:t>
            </w:r>
            <w:r>
              <w:rPr>
                <w:i/>
                <w:color w:val="040505"/>
                <w:sz w:val="17"/>
              </w:rPr>
              <w:t>ACORDE</w:t>
            </w:r>
            <w:r>
              <w:rPr>
                <w:i/>
                <w:color w:val="040505"/>
                <w:spacing w:val="-12"/>
                <w:sz w:val="17"/>
              </w:rPr>
              <w:t> </w:t>
            </w:r>
            <w:r>
              <w:rPr>
                <w:i/>
                <w:color w:val="040505"/>
                <w:sz w:val="17"/>
              </w:rPr>
              <w:t>AL</w:t>
            </w:r>
            <w:r>
              <w:rPr>
                <w:i/>
                <w:color w:val="040505"/>
                <w:spacing w:val="-12"/>
                <w:sz w:val="17"/>
              </w:rPr>
              <w:t> </w:t>
            </w:r>
            <w:r>
              <w:rPr>
                <w:i/>
                <w:color w:val="040505"/>
                <w:sz w:val="17"/>
              </w:rPr>
              <w:t>PLAN</w:t>
            </w:r>
            <w:r>
              <w:rPr>
                <w:i/>
                <w:color w:val="040505"/>
                <w:spacing w:val="-12"/>
                <w:sz w:val="17"/>
              </w:rPr>
              <w:t> </w:t>
            </w:r>
            <w:r>
              <w:rPr>
                <w:i/>
                <w:color w:val="040505"/>
                <w:sz w:val="17"/>
              </w:rPr>
              <w:t>DE</w:t>
            </w:r>
            <w:r>
              <w:rPr>
                <w:i/>
                <w:color w:val="040505"/>
                <w:spacing w:val="-11"/>
                <w:sz w:val="17"/>
              </w:rPr>
              <w:t> </w:t>
            </w:r>
            <w:r>
              <w:rPr>
                <w:i/>
                <w:color w:val="040505"/>
                <w:sz w:val="17"/>
              </w:rPr>
              <w:t>USO</w:t>
            </w:r>
          </w:p>
          <w:p>
            <w:pPr>
              <w:pStyle w:val="TableParagraph"/>
              <w:spacing w:before="1"/>
              <w:ind w:left="26"/>
              <w:rPr>
                <w:i/>
                <w:sz w:val="17"/>
              </w:rPr>
            </w:pPr>
            <w:r>
              <w:rPr>
                <w:i/>
                <w:color w:val="040505"/>
                <w:sz w:val="17"/>
              </w:rPr>
              <w:t>Y</w:t>
            </w:r>
            <w:r>
              <w:rPr>
                <w:i/>
                <w:color w:val="040505"/>
                <w:spacing w:val="-10"/>
                <w:sz w:val="17"/>
              </w:rPr>
              <w:t> </w:t>
            </w:r>
            <w:r>
              <w:rPr>
                <w:i/>
                <w:color w:val="040505"/>
                <w:sz w:val="17"/>
              </w:rPr>
              <w:t>GESTION</w:t>
            </w:r>
            <w:r>
              <w:rPr>
                <w:i/>
                <w:color w:val="040505"/>
                <w:spacing w:val="-9"/>
                <w:sz w:val="17"/>
              </w:rPr>
              <w:t> </w:t>
            </w:r>
            <w:r>
              <w:rPr>
                <w:i/>
                <w:color w:val="040505"/>
                <w:sz w:val="17"/>
              </w:rPr>
              <w:t>DEL</w:t>
            </w:r>
            <w:r>
              <w:rPr>
                <w:i/>
                <w:color w:val="040505"/>
                <w:spacing w:val="-10"/>
                <w:sz w:val="17"/>
              </w:rPr>
              <w:t> </w:t>
            </w:r>
            <w:r>
              <w:rPr>
                <w:i/>
                <w:color w:val="040505"/>
                <w:sz w:val="17"/>
              </w:rPr>
              <w:t>SUELO</w:t>
            </w:r>
            <w:r>
              <w:rPr>
                <w:i/>
                <w:color w:val="040505"/>
                <w:spacing w:val="-10"/>
                <w:sz w:val="17"/>
              </w:rPr>
              <w:t> </w:t>
            </w:r>
            <w:r>
              <w:rPr>
                <w:i/>
                <w:color w:val="040505"/>
                <w:spacing w:val="-2"/>
                <w:sz w:val="17"/>
              </w:rPr>
              <w:t>CANTONAL</w:t>
            </w:r>
          </w:p>
        </w:tc>
        <w:tc>
          <w:tcPr>
            <w:tcW w:w="760" w:type="dxa"/>
            <w:tcBorders>
              <w:left w:val="single" w:sz="18" w:space="0" w:color="040505"/>
              <w:right w:val="single" w:sz="18" w:space="0" w:color="040505"/>
            </w:tcBorders>
            <w:shd w:val="clear" w:color="auto" w:fill="DDD9C2"/>
          </w:tcPr>
          <w:p>
            <w:pPr>
              <w:pStyle w:val="TableParagraph"/>
              <w:spacing w:before="143"/>
              <w:rPr>
                <w:rFonts w:ascii="Calibri"/>
                <w:b/>
                <w:sz w:val="17"/>
              </w:rPr>
            </w:pPr>
          </w:p>
          <w:p>
            <w:pPr>
              <w:pStyle w:val="TableParagraph"/>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143"/>
              <w:rPr>
                <w:rFonts w:ascii="Calibri"/>
                <w:b/>
                <w:sz w:val="17"/>
              </w:rPr>
            </w:pPr>
          </w:p>
          <w:p>
            <w:pPr>
              <w:pStyle w:val="TableParagraph"/>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1102" w:type="dxa"/>
            <w:tcBorders>
              <w:left w:val="single" w:sz="18" w:space="0" w:color="040505"/>
              <w:right w:val="single" w:sz="18" w:space="0" w:color="040505"/>
            </w:tcBorders>
            <w:shd w:val="clear" w:color="auto" w:fill="DDD9C2"/>
          </w:tcPr>
          <w:p>
            <w:pPr>
              <w:pStyle w:val="TableParagraph"/>
              <w:spacing w:before="143"/>
              <w:rPr>
                <w:rFonts w:ascii="Calibri"/>
                <w:b/>
                <w:sz w:val="17"/>
              </w:rPr>
            </w:pPr>
          </w:p>
          <w:p>
            <w:pPr>
              <w:pStyle w:val="TableParagraph"/>
              <w:ind w:left="6"/>
              <w:jc w:val="center"/>
              <w:rPr>
                <w:i/>
                <w:sz w:val="17"/>
              </w:rPr>
            </w:pPr>
            <w:r>
              <w:rPr>
                <w:i/>
                <w:color w:val="040505"/>
                <w:spacing w:val="-10"/>
                <w:sz w:val="17"/>
              </w:rPr>
              <w:t>6</w:t>
            </w:r>
          </w:p>
        </w:tc>
      </w:tr>
      <w:tr>
        <w:trPr>
          <w:trHeight w:val="914"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ight="273"/>
              <w:rPr>
                <w:i/>
                <w:sz w:val="17"/>
              </w:rPr>
            </w:pPr>
            <w:r>
              <w:rPr>
                <w:i/>
                <w:color w:val="040505"/>
                <w:sz w:val="17"/>
              </w:rPr>
              <w:t>CONTROL Y SUPERVISION DE LA CONSTRUCCIONES NUEVAS Y AMPLIACIONES</w:t>
            </w:r>
            <w:r>
              <w:rPr>
                <w:i/>
                <w:color w:val="040505"/>
                <w:spacing w:val="-12"/>
                <w:sz w:val="17"/>
              </w:rPr>
              <w:t> </w:t>
            </w:r>
            <w:r>
              <w:rPr>
                <w:i/>
                <w:color w:val="040505"/>
                <w:sz w:val="17"/>
              </w:rPr>
              <w:t>ACORDE</w:t>
            </w:r>
            <w:r>
              <w:rPr>
                <w:i/>
                <w:color w:val="040505"/>
                <w:spacing w:val="-12"/>
                <w:sz w:val="17"/>
              </w:rPr>
              <w:t> </w:t>
            </w:r>
            <w:r>
              <w:rPr>
                <w:i/>
                <w:color w:val="040505"/>
                <w:sz w:val="17"/>
              </w:rPr>
              <w:t>AL</w:t>
            </w:r>
            <w:r>
              <w:rPr>
                <w:i/>
                <w:color w:val="040505"/>
                <w:spacing w:val="-12"/>
                <w:sz w:val="17"/>
              </w:rPr>
              <w:t> </w:t>
            </w:r>
            <w:r>
              <w:rPr>
                <w:i/>
                <w:color w:val="040505"/>
                <w:sz w:val="17"/>
              </w:rPr>
              <w:t>PLAN</w:t>
            </w:r>
            <w:r>
              <w:rPr>
                <w:i/>
                <w:color w:val="040505"/>
                <w:spacing w:val="-11"/>
                <w:sz w:val="17"/>
              </w:rPr>
              <w:t> </w:t>
            </w:r>
            <w:r>
              <w:rPr>
                <w:i/>
                <w:color w:val="040505"/>
                <w:sz w:val="17"/>
              </w:rPr>
              <w:t>DE</w:t>
            </w:r>
            <w:r>
              <w:rPr>
                <w:i/>
                <w:color w:val="040505"/>
                <w:spacing w:val="-12"/>
                <w:sz w:val="17"/>
              </w:rPr>
              <w:t> </w:t>
            </w:r>
            <w:r>
              <w:rPr>
                <w:i/>
                <w:color w:val="040505"/>
                <w:sz w:val="17"/>
              </w:rPr>
              <w:t>USO</w:t>
            </w:r>
            <w:r>
              <w:rPr>
                <w:i/>
                <w:color w:val="040505"/>
                <w:spacing w:val="-12"/>
                <w:sz w:val="17"/>
              </w:rPr>
              <w:t> </w:t>
            </w:r>
            <w:r>
              <w:rPr>
                <w:i/>
                <w:color w:val="040505"/>
                <w:sz w:val="17"/>
              </w:rPr>
              <w:t>Y GESTION DEL SUELO,</w:t>
            </w:r>
          </w:p>
        </w:tc>
        <w:tc>
          <w:tcPr>
            <w:tcW w:w="760" w:type="dxa"/>
            <w:tcBorders>
              <w:left w:val="single" w:sz="18" w:space="0" w:color="040505"/>
              <w:right w:val="single" w:sz="18" w:space="0" w:color="040505"/>
            </w:tcBorders>
            <w:shd w:val="clear" w:color="auto" w:fill="DDD9C2"/>
          </w:tcPr>
          <w:p>
            <w:pPr>
              <w:pStyle w:val="TableParagraph"/>
              <w:spacing w:before="154"/>
              <w:rPr>
                <w:rFonts w:ascii="Calibri"/>
                <w:b/>
                <w:sz w:val="17"/>
              </w:rPr>
            </w:pPr>
          </w:p>
          <w:p>
            <w:pPr>
              <w:pStyle w:val="TableParagraph"/>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154"/>
              <w:rPr>
                <w:rFonts w:ascii="Calibri"/>
                <w:b/>
                <w:sz w:val="17"/>
              </w:rPr>
            </w:pPr>
          </w:p>
          <w:p>
            <w:pPr>
              <w:pStyle w:val="TableParagraph"/>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spacing w:before="154"/>
              <w:rPr>
                <w:rFonts w:ascii="Calibri"/>
                <w:b/>
                <w:sz w:val="17"/>
              </w:rPr>
            </w:pPr>
          </w:p>
          <w:p>
            <w:pPr>
              <w:pStyle w:val="TableParagraph"/>
              <w:ind w:left="4"/>
              <w:jc w:val="center"/>
              <w:rPr>
                <w:i/>
                <w:sz w:val="17"/>
              </w:rPr>
            </w:pPr>
            <w:r>
              <w:rPr>
                <w:i/>
                <w:color w:val="040505"/>
                <w:spacing w:val="-10"/>
                <w:sz w:val="17"/>
              </w:rPr>
              <w:t>X</w:t>
            </w:r>
          </w:p>
        </w:tc>
        <w:tc>
          <w:tcPr>
            <w:tcW w:w="1102" w:type="dxa"/>
            <w:tcBorders>
              <w:left w:val="single" w:sz="18" w:space="0" w:color="040505"/>
              <w:right w:val="single" w:sz="18" w:space="0" w:color="040505"/>
            </w:tcBorders>
            <w:shd w:val="clear" w:color="auto" w:fill="DDD9C2"/>
          </w:tcPr>
          <w:p>
            <w:pPr>
              <w:pStyle w:val="TableParagraph"/>
              <w:spacing w:before="154"/>
              <w:rPr>
                <w:rFonts w:ascii="Calibri"/>
                <w:b/>
                <w:sz w:val="17"/>
              </w:rPr>
            </w:pPr>
          </w:p>
          <w:p>
            <w:pPr>
              <w:pStyle w:val="TableParagraph"/>
              <w:ind w:left="6"/>
              <w:jc w:val="center"/>
              <w:rPr>
                <w:i/>
                <w:sz w:val="17"/>
              </w:rPr>
            </w:pPr>
            <w:r>
              <w:rPr>
                <w:i/>
                <w:color w:val="040505"/>
                <w:spacing w:val="-10"/>
                <w:sz w:val="17"/>
              </w:rPr>
              <w:t>6</w:t>
            </w:r>
          </w:p>
        </w:tc>
      </w:tr>
      <w:tr>
        <w:trPr>
          <w:trHeight w:val="844"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REPOTENCIACION</w:t>
            </w:r>
            <w:r>
              <w:rPr>
                <w:i/>
                <w:color w:val="040505"/>
                <w:spacing w:val="-12"/>
                <w:sz w:val="17"/>
              </w:rPr>
              <w:t> </w:t>
            </w:r>
            <w:r>
              <w:rPr>
                <w:i/>
                <w:color w:val="040505"/>
                <w:sz w:val="17"/>
              </w:rPr>
              <w:t>Y</w:t>
            </w:r>
            <w:r>
              <w:rPr>
                <w:i/>
                <w:color w:val="040505"/>
                <w:spacing w:val="-12"/>
                <w:sz w:val="17"/>
              </w:rPr>
              <w:t> </w:t>
            </w:r>
            <w:r>
              <w:rPr>
                <w:i/>
                <w:color w:val="040505"/>
                <w:sz w:val="17"/>
              </w:rPr>
              <w:t>PUESTA</w:t>
            </w:r>
            <w:r>
              <w:rPr>
                <w:i/>
                <w:color w:val="040505"/>
                <w:spacing w:val="-12"/>
                <w:sz w:val="17"/>
              </w:rPr>
              <w:t> </w:t>
            </w:r>
            <w:r>
              <w:rPr>
                <w:i/>
                <w:color w:val="040505"/>
                <w:sz w:val="17"/>
              </w:rPr>
              <w:t>EN</w:t>
            </w:r>
            <w:r>
              <w:rPr>
                <w:i/>
                <w:color w:val="040505"/>
                <w:spacing w:val="-12"/>
                <w:sz w:val="17"/>
              </w:rPr>
              <w:t> </w:t>
            </w:r>
            <w:r>
              <w:rPr>
                <w:i/>
                <w:color w:val="040505"/>
                <w:sz w:val="17"/>
              </w:rPr>
              <w:t>MARCHA</w:t>
            </w:r>
            <w:r>
              <w:rPr>
                <w:i/>
                <w:color w:val="040505"/>
                <w:spacing w:val="-12"/>
                <w:sz w:val="17"/>
              </w:rPr>
              <w:t> </w:t>
            </w:r>
            <w:r>
              <w:rPr>
                <w:i/>
                <w:color w:val="040505"/>
                <w:sz w:val="17"/>
              </w:rPr>
              <w:t>DE </w:t>
            </w:r>
            <w:r>
              <w:rPr>
                <w:i/>
                <w:color w:val="040505"/>
                <w:spacing w:val="-2"/>
                <w:sz w:val="17"/>
              </w:rPr>
              <w:t>ADOQUINERAS</w:t>
            </w:r>
          </w:p>
        </w:tc>
        <w:tc>
          <w:tcPr>
            <w:tcW w:w="760" w:type="dxa"/>
            <w:tcBorders>
              <w:left w:val="single" w:sz="18" w:space="0" w:color="040505"/>
              <w:right w:val="single" w:sz="18" w:space="0" w:color="040505"/>
            </w:tcBorders>
            <w:shd w:val="clear" w:color="auto" w:fill="DDD9C2"/>
          </w:tcPr>
          <w:p>
            <w:pPr>
              <w:pStyle w:val="TableParagraph"/>
              <w:spacing w:before="118"/>
              <w:rPr>
                <w:rFonts w:ascii="Calibri"/>
                <w:b/>
                <w:sz w:val="17"/>
              </w:rPr>
            </w:pPr>
          </w:p>
          <w:p>
            <w:pPr>
              <w:pStyle w:val="TableParagraph"/>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118"/>
              <w:rPr>
                <w:rFonts w:ascii="Calibri"/>
                <w:b/>
                <w:sz w:val="17"/>
              </w:rPr>
            </w:pPr>
          </w:p>
          <w:p>
            <w:pPr>
              <w:pStyle w:val="TableParagraph"/>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spacing w:before="118"/>
              <w:rPr>
                <w:rFonts w:ascii="Calibri"/>
                <w:b/>
                <w:sz w:val="17"/>
              </w:rPr>
            </w:pPr>
          </w:p>
          <w:p>
            <w:pPr>
              <w:pStyle w:val="TableParagraph"/>
              <w:ind w:left="4"/>
              <w:jc w:val="center"/>
              <w:rPr>
                <w:i/>
                <w:sz w:val="17"/>
              </w:rPr>
            </w:pPr>
            <w:r>
              <w:rPr>
                <w:i/>
                <w:color w:val="040505"/>
                <w:spacing w:val="-10"/>
                <w:sz w:val="17"/>
              </w:rPr>
              <w:t>X</w:t>
            </w:r>
          </w:p>
        </w:tc>
        <w:tc>
          <w:tcPr>
            <w:tcW w:w="1102" w:type="dxa"/>
            <w:tcBorders>
              <w:left w:val="single" w:sz="18" w:space="0" w:color="040505"/>
              <w:right w:val="single" w:sz="18" w:space="0" w:color="040505"/>
            </w:tcBorders>
            <w:shd w:val="clear" w:color="auto" w:fill="DDD9C2"/>
          </w:tcPr>
          <w:p>
            <w:pPr>
              <w:pStyle w:val="TableParagraph"/>
              <w:spacing w:before="118"/>
              <w:rPr>
                <w:rFonts w:ascii="Calibri"/>
                <w:b/>
                <w:sz w:val="17"/>
              </w:rPr>
            </w:pPr>
          </w:p>
          <w:p>
            <w:pPr>
              <w:pStyle w:val="TableParagraph"/>
              <w:ind w:left="6"/>
              <w:jc w:val="center"/>
              <w:rPr>
                <w:i/>
                <w:sz w:val="17"/>
              </w:rPr>
            </w:pPr>
            <w:r>
              <w:rPr>
                <w:i/>
                <w:color w:val="040505"/>
                <w:spacing w:val="-10"/>
                <w:sz w:val="17"/>
              </w:rPr>
              <w:t>6</w:t>
            </w:r>
          </w:p>
        </w:tc>
      </w:tr>
      <w:tr>
        <w:trPr>
          <w:trHeight w:val="1387" w:hRule="atLeast"/>
        </w:trPr>
        <w:tc>
          <w:tcPr>
            <w:tcW w:w="1648" w:type="dxa"/>
            <w:tcBorders>
              <w:left w:val="single" w:sz="18" w:space="0" w:color="040505"/>
              <w:right w:val="single" w:sz="18" w:space="0" w:color="040505"/>
            </w:tcBorders>
            <w:shd w:val="clear" w:color="auto" w:fill="DDD9C2"/>
          </w:tcPr>
          <w:p>
            <w:pPr>
              <w:pStyle w:val="TableParagraph"/>
              <w:ind w:left="26"/>
              <w:rPr>
                <w:i/>
                <w:sz w:val="17"/>
              </w:rPr>
            </w:pPr>
            <w:r>
              <w:rPr>
                <w:i/>
                <w:color w:val="040505"/>
                <w:spacing w:val="-2"/>
                <w:sz w:val="17"/>
              </w:rPr>
              <w:t>CATASTROS</w:t>
            </w:r>
          </w:p>
        </w:tc>
        <w:tc>
          <w:tcPr>
            <w:tcW w:w="4122" w:type="dxa"/>
            <w:tcBorders>
              <w:left w:val="single" w:sz="18" w:space="0" w:color="040505"/>
              <w:right w:val="single" w:sz="18" w:space="0" w:color="040505"/>
            </w:tcBorders>
            <w:shd w:val="clear" w:color="auto" w:fill="DDD9C2"/>
          </w:tcPr>
          <w:p>
            <w:pPr>
              <w:pStyle w:val="TableParagraph"/>
              <w:ind w:left="27"/>
              <w:rPr>
                <w:i/>
                <w:sz w:val="17"/>
              </w:rPr>
            </w:pPr>
            <w:r>
              <w:rPr>
                <w:i/>
                <w:color w:val="040505"/>
                <w:spacing w:val="-2"/>
                <w:sz w:val="17"/>
              </w:rPr>
              <w:t>ACTUALIZACION CATASTRAL URBANA Y </w:t>
            </w:r>
            <w:r>
              <w:rPr>
                <w:i/>
                <w:color w:val="040505"/>
                <w:spacing w:val="-4"/>
                <w:sz w:val="17"/>
              </w:rPr>
              <w:t>RURAL</w:t>
            </w:r>
          </w:p>
        </w:tc>
        <w:tc>
          <w:tcPr>
            <w:tcW w:w="760"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spacing w:before="181"/>
              <w:rPr>
                <w:rFonts w:ascii="Calibri"/>
                <w:b/>
                <w:sz w:val="17"/>
              </w:rPr>
            </w:pPr>
          </w:p>
          <w:p>
            <w:pPr>
              <w:pStyle w:val="TableParagraph"/>
              <w:spacing w:before="1"/>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spacing w:before="181"/>
              <w:rPr>
                <w:rFonts w:ascii="Calibri"/>
                <w:b/>
                <w:sz w:val="17"/>
              </w:rPr>
            </w:pPr>
          </w:p>
          <w:p>
            <w:pPr>
              <w:pStyle w:val="TableParagraph"/>
              <w:spacing w:before="1"/>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spacing w:before="181"/>
              <w:rPr>
                <w:rFonts w:ascii="Calibri"/>
                <w:b/>
                <w:sz w:val="17"/>
              </w:rPr>
            </w:pPr>
          </w:p>
          <w:p>
            <w:pPr>
              <w:pStyle w:val="TableParagraph"/>
              <w:spacing w:before="1"/>
              <w:ind w:left="4"/>
              <w:jc w:val="center"/>
              <w:rPr>
                <w:i/>
                <w:sz w:val="17"/>
              </w:rPr>
            </w:pPr>
            <w:r>
              <w:rPr>
                <w:i/>
                <w:color w:val="040505"/>
                <w:spacing w:val="-10"/>
                <w:sz w:val="17"/>
              </w:rPr>
              <w:t>X</w:t>
            </w:r>
          </w:p>
        </w:tc>
        <w:tc>
          <w:tcPr>
            <w:tcW w:w="1102"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spacing w:before="181"/>
              <w:rPr>
                <w:rFonts w:ascii="Calibri"/>
                <w:b/>
                <w:sz w:val="17"/>
              </w:rPr>
            </w:pPr>
          </w:p>
          <w:p>
            <w:pPr>
              <w:pStyle w:val="TableParagraph"/>
              <w:spacing w:before="1"/>
              <w:ind w:left="6"/>
              <w:jc w:val="center"/>
              <w:rPr>
                <w:i/>
                <w:sz w:val="17"/>
              </w:rPr>
            </w:pPr>
            <w:r>
              <w:rPr>
                <w:i/>
                <w:color w:val="040505"/>
                <w:spacing w:val="-10"/>
                <w:sz w:val="17"/>
              </w:rPr>
              <w:t>6</w:t>
            </w:r>
          </w:p>
        </w:tc>
      </w:tr>
      <w:tr>
        <w:trPr>
          <w:trHeight w:val="750"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ind w:left="26"/>
              <w:rPr>
                <w:i/>
                <w:sz w:val="17"/>
              </w:rPr>
            </w:pPr>
            <w:r>
              <w:rPr>
                <w:i/>
                <w:color w:val="040505"/>
                <w:sz w:val="17"/>
              </w:rPr>
              <w:t>CONTROL</w:t>
            </w:r>
            <w:r>
              <w:rPr>
                <w:i/>
                <w:color w:val="040505"/>
                <w:spacing w:val="-11"/>
                <w:sz w:val="17"/>
              </w:rPr>
              <w:t> </w:t>
            </w:r>
            <w:r>
              <w:rPr>
                <w:i/>
                <w:color w:val="040505"/>
                <w:sz w:val="17"/>
              </w:rPr>
              <w:t>DE</w:t>
            </w:r>
            <w:r>
              <w:rPr>
                <w:i/>
                <w:color w:val="040505"/>
                <w:spacing w:val="-10"/>
                <w:sz w:val="17"/>
              </w:rPr>
              <w:t> </w:t>
            </w:r>
            <w:r>
              <w:rPr>
                <w:i/>
                <w:color w:val="040505"/>
                <w:sz w:val="17"/>
              </w:rPr>
              <w:t>VIA</w:t>
            </w:r>
            <w:r>
              <w:rPr>
                <w:i/>
                <w:color w:val="040505"/>
                <w:spacing w:val="-10"/>
                <w:sz w:val="17"/>
              </w:rPr>
              <w:t> </w:t>
            </w:r>
            <w:r>
              <w:rPr>
                <w:i/>
                <w:color w:val="040505"/>
                <w:sz w:val="17"/>
              </w:rPr>
              <w:t>Y</w:t>
            </w:r>
            <w:r>
              <w:rPr>
                <w:i/>
                <w:color w:val="040505"/>
                <w:spacing w:val="-11"/>
                <w:sz w:val="17"/>
              </w:rPr>
              <w:t> </w:t>
            </w:r>
            <w:r>
              <w:rPr>
                <w:i/>
                <w:color w:val="040505"/>
                <w:sz w:val="17"/>
              </w:rPr>
              <w:t>ESPACIOS</w:t>
            </w:r>
            <w:r>
              <w:rPr>
                <w:i/>
                <w:color w:val="040505"/>
                <w:spacing w:val="-10"/>
                <w:sz w:val="17"/>
              </w:rPr>
              <w:t> </w:t>
            </w:r>
            <w:r>
              <w:rPr>
                <w:i/>
                <w:color w:val="040505"/>
                <w:spacing w:val="-2"/>
                <w:sz w:val="17"/>
              </w:rPr>
              <w:t>PUBLICOS</w:t>
            </w:r>
          </w:p>
        </w:tc>
        <w:tc>
          <w:tcPr>
            <w:tcW w:w="760" w:type="dxa"/>
            <w:tcBorders>
              <w:left w:val="single" w:sz="18" w:space="0" w:color="040505"/>
              <w:right w:val="single" w:sz="18" w:space="0" w:color="040505"/>
            </w:tcBorders>
            <w:shd w:val="clear" w:color="auto" w:fill="DDD9C2"/>
          </w:tcPr>
          <w:p>
            <w:pPr>
              <w:pStyle w:val="TableParagraph"/>
              <w:spacing w:before="70"/>
              <w:rPr>
                <w:rFonts w:ascii="Calibri"/>
                <w:b/>
                <w:sz w:val="17"/>
              </w:rPr>
            </w:pPr>
          </w:p>
          <w:p>
            <w:pPr>
              <w:pStyle w:val="TableParagraph"/>
              <w:spacing w:before="1"/>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70"/>
              <w:rPr>
                <w:rFonts w:ascii="Calibri"/>
                <w:b/>
                <w:sz w:val="17"/>
              </w:rPr>
            </w:pPr>
          </w:p>
          <w:p>
            <w:pPr>
              <w:pStyle w:val="TableParagraph"/>
              <w:spacing w:before="1"/>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spacing w:before="70"/>
              <w:rPr>
                <w:rFonts w:ascii="Calibri"/>
                <w:b/>
                <w:sz w:val="17"/>
              </w:rPr>
            </w:pPr>
          </w:p>
          <w:p>
            <w:pPr>
              <w:pStyle w:val="TableParagraph"/>
              <w:spacing w:before="1"/>
              <w:ind w:left="4"/>
              <w:jc w:val="center"/>
              <w:rPr>
                <w:i/>
                <w:sz w:val="17"/>
              </w:rPr>
            </w:pPr>
            <w:r>
              <w:rPr>
                <w:i/>
                <w:color w:val="040505"/>
                <w:spacing w:val="-10"/>
                <w:sz w:val="17"/>
              </w:rPr>
              <w:t>X</w:t>
            </w:r>
          </w:p>
        </w:tc>
        <w:tc>
          <w:tcPr>
            <w:tcW w:w="1102" w:type="dxa"/>
            <w:tcBorders>
              <w:left w:val="single" w:sz="18" w:space="0" w:color="040505"/>
              <w:right w:val="single" w:sz="18" w:space="0" w:color="040505"/>
            </w:tcBorders>
            <w:shd w:val="clear" w:color="auto" w:fill="DDD9C2"/>
          </w:tcPr>
          <w:p>
            <w:pPr>
              <w:pStyle w:val="TableParagraph"/>
              <w:spacing w:before="70"/>
              <w:rPr>
                <w:rFonts w:ascii="Calibri"/>
                <w:b/>
                <w:sz w:val="17"/>
              </w:rPr>
            </w:pPr>
          </w:p>
          <w:p>
            <w:pPr>
              <w:pStyle w:val="TableParagraph"/>
              <w:spacing w:before="1"/>
              <w:ind w:left="6"/>
              <w:jc w:val="center"/>
              <w:rPr>
                <w:i/>
                <w:sz w:val="17"/>
              </w:rPr>
            </w:pPr>
            <w:r>
              <w:rPr>
                <w:i/>
                <w:color w:val="040505"/>
                <w:spacing w:val="-10"/>
                <w:sz w:val="17"/>
              </w:rPr>
              <w:t>6</w:t>
            </w:r>
          </w:p>
        </w:tc>
      </w:tr>
      <w:tr>
        <w:trPr>
          <w:trHeight w:val="1028"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192"/>
              <w:rPr>
                <w:i/>
                <w:sz w:val="17"/>
              </w:rPr>
            </w:pPr>
            <w:r>
              <w:rPr>
                <w:i/>
                <w:color w:val="040505"/>
                <w:spacing w:val="-2"/>
                <w:sz w:val="17"/>
              </w:rPr>
              <w:t>ORDENAMIENTO TERRITORIAL</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IDENTIFICACION DE VIAS RURALES QUE </w:t>
            </w:r>
            <w:r>
              <w:rPr>
                <w:i/>
                <w:color w:val="040505"/>
                <w:spacing w:val="-2"/>
                <w:sz w:val="17"/>
              </w:rPr>
              <w:t>REQUIEREN</w:t>
            </w:r>
            <w:r>
              <w:rPr>
                <w:i/>
                <w:color w:val="040505"/>
                <w:spacing w:val="-3"/>
                <w:sz w:val="17"/>
              </w:rPr>
              <w:t> </w:t>
            </w:r>
            <w:r>
              <w:rPr>
                <w:i/>
                <w:color w:val="040505"/>
                <w:spacing w:val="-2"/>
                <w:sz w:val="17"/>
              </w:rPr>
              <w:t>MANTENIMIENTO</w:t>
            </w:r>
            <w:r>
              <w:rPr>
                <w:i/>
                <w:color w:val="040505"/>
                <w:spacing w:val="-3"/>
                <w:sz w:val="17"/>
              </w:rPr>
              <w:t> </w:t>
            </w:r>
            <w:r>
              <w:rPr>
                <w:i/>
                <w:color w:val="040505"/>
                <w:spacing w:val="-2"/>
                <w:sz w:val="17"/>
              </w:rPr>
              <w:t>PARA</w:t>
            </w:r>
            <w:r>
              <w:rPr>
                <w:i/>
                <w:color w:val="040505"/>
                <w:spacing w:val="-3"/>
                <w:sz w:val="17"/>
              </w:rPr>
              <w:t> </w:t>
            </w:r>
            <w:r>
              <w:rPr>
                <w:i/>
                <w:color w:val="040505"/>
                <w:spacing w:val="-2"/>
                <w:sz w:val="17"/>
              </w:rPr>
              <w:t>GESTIONAR </w:t>
            </w:r>
            <w:r>
              <w:rPr>
                <w:i/>
                <w:color w:val="040505"/>
                <w:sz w:val="17"/>
              </w:rPr>
              <w:t>ANTE EL ENTE EJECUTOR</w:t>
            </w:r>
          </w:p>
        </w:tc>
        <w:tc>
          <w:tcPr>
            <w:tcW w:w="760"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spacing w:before="3"/>
              <w:rPr>
                <w:rFonts w:ascii="Calibri"/>
                <w:b/>
                <w:sz w:val="17"/>
              </w:rPr>
            </w:pPr>
          </w:p>
          <w:p>
            <w:pPr>
              <w:pStyle w:val="TableParagraph"/>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653"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1102" w:type="dxa"/>
            <w:tcBorders>
              <w:left w:val="single" w:sz="18" w:space="0" w:color="040505"/>
              <w:right w:val="single" w:sz="18" w:space="0" w:color="040505"/>
            </w:tcBorders>
            <w:shd w:val="clear" w:color="auto" w:fill="DDD9C2"/>
          </w:tcPr>
          <w:p>
            <w:pPr>
              <w:pStyle w:val="TableParagraph"/>
              <w:rPr>
                <w:rFonts w:ascii="Calibri"/>
                <w:b/>
                <w:sz w:val="17"/>
              </w:rPr>
            </w:pPr>
          </w:p>
          <w:p>
            <w:pPr>
              <w:pStyle w:val="TableParagraph"/>
              <w:spacing w:before="3"/>
              <w:rPr>
                <w:rFonts w:ascii="Calibri"/>
                <w:b/>
                <w:sz w:val="17"/>
              </w:rPr>
            </w:pPr>
          </w:p>
          <w:p>
            <w:pPr>
              <w:pStyle w:val="TableParagraph"/>
              <w:ind w:left="6"/>
              <w:jc w:val="center"/>
              <w:rPr>
                <w:i/>
                <w:sz w:val="17"/>
              </w:rPr>
            </w:pPr>
            <w:r>
              <w:rPr>
                <w:i/>
                <w:color w:val="040505"/>
                <w:spacing w:val="-10"/>
                <w:sz w:val="17"/>
              </w:rPr>
              <w:t>6</w:t>
            </w:r>
          </w:p>
        </w:tc>
      </w:tr>
      <w:tr>
        <w:trPr>
          <w:trHeight w:val="612"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415"/>
              <w:rPr>
                <w:i/>
                <w:sz w:val="17"/>
              </w:rPr>
            </w:pPr>
            <w:r>
              <w:rPr>
                <w:i/>
                <w:color w:val="040505"/>
                <w:sz w:val="17"/>
              </w:rPr>
              <w:t>TRANSITO Y </w:t>
            </w:r>
            <w:r>
              <w:rPr>
                <w:i/>
                <w:color w:val="040505"/>
                <w:spacing w:val="-2"/>
                <w:sz w:val="17"/>
              </w:rPr>
              <w:t>TRANSPORTE</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ight="107"/>
              <w:rPr>
                <w:i/>
                <w:sz w:val="17"/>
              </w:rPr>
            </w:pPr>
            <w:r>
              <w:rPr>
                <w:i/>
                <w:color w:val="040505"/>
                <w:sz w:val="17"/>
              </w:rPr>
              <w:t>APLICACIÓN</w:t>
            </w:r>
            <w:r>
              <w:rPr>
                <w:i/>
                <w:color w:val="040505"/>
                <w:spacing w:val="-12"/>
                <w:sz w:val="17"/>
              </w:rPr>
              <w:t> </w:t>
            </w:r>
            <w:r>
              <w:rPr>
                <w:i/>
                <w:color w:val="040505"/>
                <w:sz w:val="17"/>
              </w:rPr>
              <w:t>DEL</w:t>
            </w:r>
            <w:r>
              <w:rPr>
                <w:i/>
                <w:color w:val="040505"/>
                <w:spacing w:val="-12"/>
                <w:sz w:val="17"/>
              </w:rPr>
              <w:t> </w:t>
            </w:r>
            <w:r>
              <w:rPr>
                <w:i/>
                <w:color w:val="040505"/>
                <w:sz w:val="17"/>
              </w:rPr>
              <w:t>PLAN</w:t>
            </w:r>
            <w:r>
              <w:rPr>
                <w:i/>
                <w:color w:val="040505"/>
                <w:spacing w:val="-12"/>
                <w:sz w:val="17"/>
              </w:rPr>
              <w:t> </w:t>
            </w:r>
            <w:r>
              <w:rPr>
                <w:i/>
                <w:color w:val="040505"/>
                <w:sz w:val="17"/>
              </w:rPr>
              <w:t>DE</w:t>
            </w:r>
            <w:r>
              <w:rPr>
                <w:i/>
                <w:color w:val="040505"/>
                <w:spacing w:val="-12"/>
                <w:sz w:val="17"/>
              </w:rPr>
              <w:t> </w:t>
            </w:r>
            <w:r>
              <w:rPr>
                <w:i/>
                <w:color w:val="040505"/>
                <w:sz w:val="17"/>
              </w:rPr>
              <w:t>MOVILIDAD, TRANSITO Y TRANSPORTE</w:t>
            </w:r>
          </w:p>
        </w:tc>
        <w:tc>
          <w:tcPr>
            <w:tcW w:w="760"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4"/>
              <w:jc w:val="center"/>
              <w:rPr>
                <w:i/>
                <w:sz w:val="17"/>
              </w:rPr>
            </w:pPr>
            <w:r>
              <w:rPr>
                <w:i/>
                <w:color w:val="040505"/>
                <w:spacing w:val="-10"/>
                <w:sz w:val="17"/>
              </w:rPr>
              <w:t>X</w:t>
            </w:r>
          </w:p>
        </w:tc>
        <w:tc>
          <w:tcPr>
            <w:tcW w:w="1102"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6"/>
              <w:jc w:val="center"/>
              <w:rPr>
                <w:i/>
                <w:sz w:val="17"/>
              </w:rPr>
            </w:pPr>
            <w:r>
              <w:rPr>
                <w:i/>
                <w:color w:val="040505"/>
                <w:spacing w:val="-10"/>
                <w:sz w:val="17"/>
              </w:rPr>
              <w:t>6</w:t>
            </w:r>
          </w:p>
        </w:tc>
      </w:tr>
      <w:tr>
        <w:trPr>
          <w:trHeight w:val="1022"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415"/>
              <w:rPr>
                <w:i/>
                <w:sz w:val="17"/>
              </w:rPr>
            </w:pPr>
            <w:r>
              <w:rPr>
                <w:i/>
                <w:color w:val="040505"/>
                <w:sz w:val="17"/>
              </w:rPr>
              <w:t>TRANSITO Y </w:t>
            </w:r>
            <w:r>
              <w:rPr>
                <w:i/>
                <w:color w:val="040505"/>
                <w:spacing w:val="-2"/>
                <w:sz w:val="17"/>
              </w:rPr>
              <w:t>TRANSPORTE</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MEJORAMIENTO DE VIAS PARA TRANSITO PUBLICO Y TRANSPORTE PESADO QUE </w:t>
            </w:r>
            <w:r>
              <w:rPr>
                <w:i/>
                <w:color w:val="040505"/>
                <w:spacing w:val="-2"/>
                <w:sz w:val="17"/>
              </w:rPr>
              <w:t>GARANTICE</w:t>
            </w:r>
            <w:r>
              <w:rPr>
                <w:i/>
                <w:color w:val="040505"/>
                <w:spacing w:val="-5"/>
                <w:sz w:val="17"/>
              </w:rPr>
              <w:t> </w:t>
            </w:r>
            <w:r>
              <w:rPr>
                <w:i/>
                <w:color w:val="040505"/>
                <w:spacing w:val="-2"/>
                <w:sz w:val="17"/>
              </w:rPr>
              <w:t>EL</w:t>
            </w:r>
            <w:r>
              <w:rPr>
                <w:i/>
                <w:color w:val="040505"/>
                <w:spacing w:val="-3"/>
                <w:sz w:val="17"/>
              </w:rPr>
              <w:t> </w:t>
            </w:r>
            <w:r>
              <w:rPr>
                <w:i/>
                <w:color w:val="040505"/>
                <w:spacing w:val="-2"/>
                <w:sz w:val="17"/>
              </w:rPr>
              <w:t>ORDENAMIENTO</w:t>
            </w:r>
            <w:r>
              <w:rPr>
                <w:i/>
                <w:color w:val="040505"/>
                <w:spacing w:val="-3"/>
                <w:sz w:val="17"/>
              </w:rPr>
              <w:t> </w:t>
            </w:r>
            <w:r>
              <w:rPr>
                <w:i/>
                <w:color w:val="040505"/>
                <w:spacing w:val="-2"/>
                <w:sz w:val="17"/>
              </w:rPr>
              <w:t>TERRITORIAL</w:t>
            </w:r>
          </w:p>
        </w:tc>
        <w:tc>
          <w:tcPr>
            <w:tcW w:w="760" w:type="dxa"/>
            <w:tcBorders>
              <w:left w:val="single" w:sz="18" w:space="0" w:color="040505"/>
              <w:right w:val="single" w:sz="18" w:space="0" w:color="040505"/>
            </w:tcBorders>
            <w:shd w:val="clear" w:color="auto" w:fill="DDD9C2"/>
          </w:tcPr>
          <w:p>
            <w:pPr>
              <w:pStyle w:val="TableParagraph"/>
              <w:spacing w:before="207"/>
              <w:rPr>
                <w:rFonts w:ascii="Calibri"/>
                <w:b/>
                <w:sz w:val="17"/>
              </w:rPr>
            </w:pPr>
          </w:p>
          <w:p>
            <w:pPr>
              <w:pStyle w:val="TableParagraph"/>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207"/>
              <w:rPr>
                <w:rFonts w:ascii="Calibri"/>
                <w:b/>
                <w:sz w:val="17"/>
              </w:rPr>
            </w:pPr>
          </w:p>
          <w:p>
            <w:pPr>
              <w:pStyle w:val="TableParagraph"/>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spacing w:before="207"/>
              <w:rPr>
                <w:rFonts w:ascii="Calibri"/>
                <w:b/>
                <w:sz w:val="17"/>
              </w:rPr>
            </w:pPr>
          </w:p>
          <w:p>
            <w:pPr>
              <w:pStyle w:val="TableParagraph"/>
              <w:ind w:left="4"/>
              <w:jc w:val="center"/>
              <w:rPr>
                <w:i/>
                <w:sz w:val="17"/>
              </w:rPr>
            </w:pPr>
            <w:r>
              <w:rPr>
                <w:i/>
                <w:color w:val="040505"/>
                <w:spacing w:val="-10"/>
                <w:sz w:val="17"/>
              </w:rPr>
              <w:t>X</w:t>
            </w:r>
          </w:p>
        </w:tc>
        <w:tc>
          <w:tcPr>
            <w:tcW w:w="1102" w:type="dxa"/>
            <w:tcBorders>
              <w:left w:val="single" w:sz="18" w:space="0" w:color="040505"/>
              <w:right w:val="single" w:sz="18" w:space="0" w:color="040505"/>
            </w:tcBorders>
            <w:shd w:val="clear" w:color="auto" w:fill="DDD9C2"/>
          </w:tcPr>
          <w:p>
            <w:pPr>
              <w:pStyle w:val="TableParagraph"/>
              <w:spacing w:before="207"/>
              <w:rPr>
                <w:rFonts w:ascii="Calibri"/>
                <w:b/>
                <w:sz w:val="17"/>
              </w:rPr>
            </w:pPr>
          </w:p>
          <w:p>
            <w:pPr>
              <w:pStyle w:val="TableParagraph"/>
              <w:ind w:left="6"/>
              <w:jc w:val="center"/>
              <w:rPr>
                <w:i/>
                <w:sz w:val="17"/>
              </w:rPr>
            </w:pPr>
            <w:r>
              <w:rPr>
                <w:i/>
                <w:color w:val="040505"/>
                <w:spacing w:val="-10"/>
                <w:sz w:val="17"/>
              </w:rPr>
              <w:t>6</w:t>
            </w:r>
          </w:p>
        </w:tc>
      </w:tr>
      <w:tr>
        <w:trPr>
          <w:trHeight w:val="612" w:hRule="atLeast"/>
        </w:trPr>
        <w:tc>
          <w:tcPr>
            <w:tcW w:w="1648" w:type="dxa"/>
            <w:tcBorders>
              <w:left w:val="single" w:sz="18" w:space="0" w:color="040505"/>
              <w:right w:val="single" w:sz="18" w:space="0" w:color="040505"/>
            </w:tcBorders>
            <w:shd w:val="clear" w:color="auto" w:fill="DDD9C2"/>
          </w:tcPr>
          <w:p>
            <w:pPr>
              <w:pStyle w:val="TableParagraph"/>
              <w:spacing w:line="273" w:lineRule="auto"/>
              <w:ind w:left="26" w:right="415"/>
              <w:rPr>
                <w:i/>
                <w:sz w:val="17"/>
              </w:rPr>
            </w:pPr>
            <w:r>
              <w:rPr>
                <w:i/>
                <w:color w:val="040505"/>
                <w:sz w:val="17"/>
              </w:rPr>
              <w:t>TRANSITO Y </w:t>
            </w:r>
            <w:r>
              <w:rPr>
                <w:i/>
                <w:color w:val="040505"/>
                <w:spacing w:val="-2"/>
                <w:sz w:val="17"/>
              </w:rPr>
              <w:t>TRANSPORTE</w:t>
            </w:r>
          </w:p>
        </w:tc>
        <w:tc>
          <w:tcPr>
            <w:tcW w:w="4122" w:type="dxa"/>
            <w:tcBorders>
              <w:left w:val="single" w:sz="18" w:space="0" w:color="040505"/>
              <w:right w:val="single" w:sz="18" w:space="0" w:color="040505"/>
            </w:tcBorders>
            <w:shd w:val="clear" w:color="auto" w:fill="DDD9C2"/>
          </w:tcPr>
          <w:p>
            <w:pPr>
              <w:pStyle w:val="TableParagraph"/>
              <w:spacing w:line="273" w:lineRule="auto"/>
              <w:ind w:left="26"/>
              <w:rPr>
                <w:i/>
                <w:sz w:val="17"/>
              </w:rPr>
            </w:pPr>
            <w:r>
              <w:rPr>
                <w:i/>
                <w:color w:val="040505"/>
                <w:sz w:val="17"/>
              </w:rPr>
              <w:t>SEÑALIZACION</w:t>
            </w:r>
            <w:r>
              <w:rPr>
                <w:i/>
                <w:color w:val="040505"/>
                <w:spacing w:val="-12"/>
                <w:sz w:val="17"/>
              </w:rPr>
              <w:t> </w:t>
            </w:r>
            <w:r>
              <w:rPr>
                <w:i/>
                <w:color w:val="040505"/>
                <w:sz w:val="17"/>
              </w:rPr>
              <w:t>HORIZONTAL</w:t>
            </w:r>
            <w:r>
              <w:rPr>
                <w:i/>
                <w:color w:val="040505"/>
                <w:spacing w:val="-12"/>
                <w:sz w:val="17"/>
              </w:rPr>
              <w:t> </w:t>
            </w:r>
            <w:r>
              <w:rPr>
                <w:i/>
                <w:color w:val="040505"/>
                <w:sz w:val="17"/>
              </w:rPr>
              <w:t>Y</w:t>
            </w:r>
            <w:r>
              <w:rPr>
                <w:i/>
                <w:color w:val="040505"/>
                <w:spacing w:val="-12"/>
                <w:sz w:val="17"/>
              </w:rPr>
              <w:t> </w:t>
            </w:r>
            <w:r>
              <w:rPr>
                <w:i/>
                <w:color w:val="040505"/>
                <w:sz w:val="17"/>
              </w:rPr>
              <w:t>VERTICAL</w:t>
            </w:r>
            <w:r>
              <w:rPr>
                <w:i/>
                <w:color w:val="040505"/>
                <w:spacing w:val="-12"/>
                <w:sz w:val="17"/>
              </w:rPr>
              <w:t> </w:t>
            </w:r>
            <w:r>
              <w:rPr>
                <w:i/>
                <w:color w:val="040505"/>
                <w:sz w:val="17"/>
              </w:rPr>
              <w:t>EN</w:t>
            </w:r>
            <w:r>
              <w:rPr>
                <w:i/>
                <w:color w:val="040505"/>
                <w:spacing w:val="-12"/>
                <w:sz w:val="17"/>
              </w:rPr>
              <w:t> </w:t>
            </w:r>
            <w:r>
              <w:rPr>
                <w:i/>
                <w:color w:val="040505"/>
                <w:sz w:val="17"/>
              </w:rPr>
              <w:t>EL PERIMETRO URBANO</w:t>
            </w:r>
          </w:p>
        </w:tc>
        <w:tc>
          <w:tcPr>
            <w:tcW w:w="760"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1"/>
              <w:jc w:val="center"/>
              <w:rPr>
                <w:i/>
                <w:sz w:val="17"/>
              </w:rPr>
            </w:pPr>
            <w:r>
              <w:rPr>
                <w:i/>
                <w:color w:val="040505"/>
                <w:spacing w:val="-10"/>
                <w:sz w:val="17"/>
              </w:rPr>
              <w:t>X</w:t>
            </w:r>
          </w:p>
        </w:tc>
        <w:tc>
          <w:tcPr>
            <w:tcW w:w="694"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2"/>
              <w:jc w:val="center"/>
              <w:rPr>
                <w:i/>
                <w:sz w:val="17"/>
              </w:rPr>
            </w:pPr>
            <w:r>
              <w:rPr>
                <w:i/>
                <w:color w:val="040505"/>
                <w:spacing w:val="-10"/>
                <w:sz w:val="17"/>
              </w:rPr>
              <w:t>X</w:t>
            </w:r>
          </w:p>
        </w:tc>
        <w:tc>
          <w:tcPr>
            <w:tcW w:w="653" w:type="dxa"/>
            <w:tcBorders>
              <w:left w:val="single" w:sz="18" w:space="0" w:color="040505"/>
              <w:right w:val="single" w:sz="18" w:space="0" w:color="040505"/>
            </w:tcBorders>
            <w:shd w:val="clear" w:color="auto" w:fill="DDD9C2"/>
          </w:tcPr>
          <w:p>
            <w:pPr>
              <w:pStyle w:val="TableParagraph"/>
              <w:rPr>
                <w:rFonts w:ascii="Times New Roman"/>
                <w:sz w:val="20"/>
              </w:rPr>
            </w:pPr>
          </w:p>
        </w:tc>
        <w:tc>
          <w:tcPr>
            <w:tcW w:w="1102" w:type="dxa"/>
            <w:tcBorders>
              <w:left w:val="single" w:sz="18" w:space="0" w:color="040505"/>
              <w:right w:val="single" w:sz="18" w:space="0" w:color="040505"/>
            </w:tcBorders>
            <w:shd w:val="clear" w:color="auto" w:fill="DDD9C2"/>
          </w:tcPr>
          <w:p>
            <w:pPr>
              <w:pStyle w:val="TableParagraph"/>
              <w:spacing w:before="1"/>
              <w:rPr>
                <w:rFonts w:ascii="Calibri"/>
                <w:b/>
                <w:sz w:val="17"/>
              </w:rPr>
            </w:pPr>
          </w:p>
          <w:p>
            <w:pPr>
              <w:pStyle w:val="TableParagraph"/>
              <w:spacing w:before="1"/>
              <w:ind w:left="6"/>
              <w:jc w:val="center"/>
              <w:rPr>
                <w:i/>
                <w:sz w:val="17"/>
              </w:rPr>
            </w:pPr>
            <w:r>
              <w:rPr>
                <w:i/>
                <w:color w:val="040505"/>
                <w:spacing w:val="-10"/>
                <w:sz w:val="17"/>
              </w:rPr>
              <w:t>6</w:t>
            </w:r>
          </w:p>
        </w:tc>
      </w:tr>
    </w:tbl>
    <w:p>
      <w:pPr>
        <w:pStyle w:val="TableParagraph"/>
        <w:spacing w:after="0"/>
        <w:jc w:val="center"/>
        <w:rPr>
          <w:i/>
          <w:sz w:val="17"/>
        </w:rPr>
        <w:sectPr>
          <w:pgSz w:w="11910" w:h="16840"/>
          <w:pgMar w:header="1391" w:footer="571" w:top="1800" w:bottom="760" w:left="0" w:right="0"/>
        </w:sectPr>
      </w:pPr>
    </w:p>
    <w:p>
      <w:pPr>
        <w:pStyle w:val="BodyText"/>
        <w:spacing w:before="10"/>
        <w:rPr>
          <w:rFonts w:ascii="Calibri"/>
          <w:b/>
          <w:sz w:val="19"/>
        </w:rPr>
      </w:pPr>
    </w:p>
    <w:tbl>
      <w:tblPr>
        <w:tblW w:w="0" w:type="auto"/>
        <w:jc w:val="left"/>
        <w:tblInd w:w="1455" w:type="dxa"/>
        <w:tblBorders>
          <w:top w:val="single" w:sz="12" w:space="0" w:color="040505"/>
          <w:left w:val="single" w:sz="12" w:space="0" w:color="040505"/>
          <w:bottom w:val="single" w:sz="12" w:space="0" w:color="040505"/>
          <w:right w:val="single" w:sz="12" w:space="0" w:color="040505"/>
          <w:insideH w:val="single" w:sz="12" w:space="0" w:color="040505"/>
          <w:insideV w:val="single" w:sz="12" w:space="0" w:color="040505"/>
        </w:tblBorders>
        <w:tblLayout w:type="fixed"/>
        <w:tblCellMar>
          <w:top w:w="0" w:type="dxa"/>
          <w:left w:w="0" w:type="dxa"/>
          <w:bottom w:w="0" w:type="dxa"/>
          <w:right w:w="0" w:type="dxa"/>
        </w:tblCellMar>
        <w:tblLook w:val="01E0"/>
      </w:tblPr>
      <w:tblGrid>
        <w:gridCol w:w="1666"/>
        <w:gridCol w:w="4166"/>
        <w:gridCol w:w="769"/>
        <w:gridCol w:w="703"/>
        <w:gridCol w:w="662"/>
        <w:gridCol w:w="1116"/>
      </w:tblGrid>
      <w:tr>
        <w:trPr>
          <w:trHeight w:val="861" w:hRule="atLeast"/>
        </w:trPr>
        <w:tc>
          <w:tcPr>
            <w:tcW w:w="1666" w:type="dxa"/>
            <w:tcBorders>
              <w:left w:val="single" w:sz="18" w:space="0" w:color="040505"/>
              <w:bottom w:val="single" w:sz="18" w:space="0" w:color="040505"/>
              <w:right w:val="single" w:sz="18" w:space="0" w:color="040505"/>
            </w:tcBorders>
            <w:shd w:val="clear" w:color="auto" w:fill="DDD9C2"/>
          </w:tcPr>
          <w:p>
            <w:pPr>
              <w:pStyle w:val="TableParagraph"/>
              <w:spacing w:line="268" w:lineRule="auto"/>
              <w:ind w:left="27"/>
              <w:rPr>
                <w:i/>
                <w:sz w:val="22"/>
              </w:rPr>
            </w:pPr>
            <w:r>
              <w:rPr>
                <w:i/>
                <w:color w:val="040505"/>
                <w:w w:val="85"/>
                <w:sz w:val="22"/>
              </w:rPr>
              <w:t>TRANSITO Y </w:t>
            </w:r>
            <w:r>
              <w:rPr>
                <w:i/>
                <w:color w:val="040505"/>
                <w:spacing w:val="-2"/>
                <w:w w:val="75"/>
                <w:sz w:val="22"/>
              </w:rPr>
              <w:t>TRANSPORTE</w:t>
            </w:r>
          </w:p>
        </w:tc>
        <w:tc>
          <w:tcPr>
            <w:tcW w:w="4166" w:type="dxa"/>
            <w:tcBorders>
              <w:left w:val="single" w:sz="18" w:space="0" w:color="040505"/>
              <w:bottom w:val="single" w:sz="18" w:space="0" w:color="040505"/>
              <w:right w:val="single" w:sz="18" w:space="0" w:color="040505"/>
            </w:tcBorders>
            <w:shd w:val="clear" w:color="auto" w:fill="DDD9C2"/>
          </w:tcPr>
          <w:p>
            <w:pPr>
              <w:pStyle w:val="TableParagraph"/>
              <w:spacing w:line="268" w:lineRule="auto"/>
              <w:ind w:left="26"/>
              <w:rPr>
                <w:i/>
                <w:sz w:val="22"/>
              </w:rPr>
            </w:pPr>
            <w:r>
              <w:rPr>
                <w:i/>
                <w:color w:val="040505"/>
                <w:w w:val="75"/>
                <w:sz w:val="22"/>
              </w:rPr>
              <w:t>CONTROL DE TRANSITO CON APOYO </w:t>
            </w:r>
            <w:r>
              <w:rPr>
                <w:i/>
                <w:color w:val="040505"/>
                <w:spacing w:val="-2"/>
                <w:w w:val="85"/>
                <w:sz w:val="22"/>
              </w:rPr>
              <w:t>INTERINSTITUCIONAL</w:t>
            </w:r>
          </w:p>
        </w:tc>
        <w:tc>
          <w:tcPr>
            <w:tcW w:w="769" w:type="dxa"/>
            <w:tcBorders>
              <w:left w:val="single" w:sz="18" w:space="0" w:color="040505"/>
              <w:bottom w:val="single" w:sz="18" w:space="0" w:color="040505"/>
              <w:right w:val="single" w:sz="18" w:space="0" w:color="040505"/>
            </w:tcBorders>
            <w:shd w:val="clear" w:color="auto" w:fill="DDD9C2"/>
          </w:tcPr>
          <w:p>
            <w:pPr>
              <w:pStyle w:val="TableParagraph"/>
              <w:spacing w:before="37"/>
              <w:rPr>
                <w:rFonts w:ascii="Calibri"/>
                <w:b/>
                <w:sz w:val="22"/>
              </w:rPr>
            </w:pPr>
          </w:p>
          <w:p>
            <w:pPr>
              <w:pStyle w:val="TableParagraph"/>
              <w:ind w:left="36" w:right="36"/>
              <w:jc w:val="center"/>
              <w:rPr>
                <w:i/>
                <w:sz w:val="22"/>
              </w:rPr>
            </w:pPr>
            <w:r>
              <w:rPr>
                <w:i/>
                <w:color w:val="040505"/>
                <w:spacing w:val="-10"/>
                <w:w w:val="85"/>
                <w:sz w:val="22"/>
              </w:rPr>
              <w:t>X</w:t>
            </w:r>
          </w:p>
        </w:tc>
        <w:tc>
          <w:tcPr>
            <w:tcW w:w="703" w:type="dxa"/>
            <w:tcBorders>
              <w:left w:val="single" w:sz="18" w:space="0" w:color="040505"/>
              <w:bottom w:val="single" w:sz="18" w:space="0" w:color="040505"/>
              <w:right w:val="single" w:sz="18" w:space="0" w:color="040505"/>
            </w:tcBorders>
            <w:shd w:val="clear" w:color="auto" w:fill="DDD9C2"/>
          </w:tcPr>
          <w:p>
            <w:pPr>
              <w:pStyle w:val="TableParagraph"/>
              <w:spacing w:before="37"/>
              <w:rPr>
                <w:rFonts w:ascii="Calibri"/>
                <w:b/>
                <w:sz w:val="22"/>
              </w:rPr>
            </w:pPr>
          </w:p>
          <w:p>
            <w:pPr>
              <w:pStyle w:val="TableParagraph"/>
              <w:ind w:left="35" w:right="36"/>
              <w:jc w:val="center"/>
              <w:rPr>
                <w:i/>
                <w:sz w:val="22"/>
              </w:rPr>
            </w:pPr>
            <w:r>
              <w:rPr>
                <w:i/>
                <w:color w:val="040505"/>
                <w:spacing w:val="-10"/>
                <w:w w:val="85"/>
                <w:sz w:val="22"/>
              </w:rPr>
              <w:t>X</w:t>
            </w:r>
          </w:p>
        </w:tc>
        <w:tc>
          <w:tcPr>
            <w:tcW w:w="662" w:type="dxa"/>
            <w:tcBorders>
              <w:left w:val="single" w:sz="18" w:space="0" w:color="040505"/>
              <w:bottom w:val="single" w:sz="18" w:space="0" w:color="040505"/>
              <w:right w:val="single" w:sz="18" w:space="0" w:color="040505"/>
            </w:tcBorders>
            <w:shd w:val="clear" w:color="auto" w:fill="DDD9C2"/>
          </w:tcPr>
          <w:p>
            <w:pPr>
              <w:pStyle w:val="TableParagraph"/>
              <w:spacing w:before="37"/>
              <w:rPr>
                <w:rFonts w:ascii="Calibri"/>
                <w:b/>
                <w:sz w:val="22"/>
              </w:rPr>
            </w:pPr>
          </w:p>
          <w:p>
            <w:pPr>
              <w:pStyle w:val="TableParagraph"/>
              <w:ind w:right="3"/>
              <w:jc w:val="center"/>
              <w:rPr>
                <w:i/>
                <w:sz w:val="22"/>
              </w:rPr>
            </w:pPr>
            <w:r>
              <w:rPr>
                <w:i/>
                <w:color w:val="040505"/>
                <w:spacing w:val="-10"/>
                <w:w w:val="85"/>
                <w:sz w:val="22"/>
              </w:rPr>
              <w:t>X</w:t>
            </w:r>
          </w:p>
        </w:tc>
        <w:tc>
          <w:tcPr>
            <w:tcW w:w="1116" w:type="dxa"/>
            <w:tcBorders>
              <w:left w:val="single" w:sz="18" w:space="0" w:color="040505"/>
              <w:bottom w:val="single" w:sz="18" w:space="0" w:color="040505"/>
              <w:right w:val="single" w:sz="18" w:space="0" w:color="040505"/>
            </w:tcBorders>
            <w:shd w:val="clear" w:color="auto" w:fill="DDD9C2"/>
          </w:tcPr>
          <w:p>
            <w:pPr>
              <w:pStyle w:val="TableParagraph"/>
              <w:spacing w:before="37"/>
              <w:rPr>
                <w:rFonts w:ascii="Calibri"/>
                <w:b/>
                <w:sz w:val="22"/>
              </w:rPr>
            </w:pPr>
          </w:p>
          <w:p>
            <w:pPr>
              <w:pStyle w:val="TableParagraph"/>
              <w:ind w:left="33" w:right="38"/>
              <w:jc w:val="center"/>
              <w:rPr>
                <w:i/>
                <w:sz w:val="22"/>
              </w:rPr>
            </w:pPr>
            <w:r>
              <w:rPr>
                <w:i/>
                <w:color w:val="040505"/>
                <w:spacing w:val="-10"/>
                <w:w w:val="85"/>
                <w:sz w:val="22"/>
              </w:rPr>
              <w:t>6</w:t>
            </w:r>
          </w:p>
        </w:tc>
      </w:tr>
      <w:tr>
        <w:trPr>
          <w:trHeight w:val="768" w:hRule="atLeast"/>
        </w:trPr>
        <w:tc>
          <w:tcPr>
            <w:tcW w:w="1666" w:type="dxa"/>
            <w:tcBorders>
              <w:top w:val="single" w:sz="18" w:space="0" w:color="040505"/>
              <w:left w:val="single" w:sz="18" w:space="0" w:color="040505"/>
              <w:bottom w:val="single" w:sz="18" w:space="0" w:color="040505"/>
              <w:right w:val="single" w:sz="18" w:space="0" w:color="040505"/>
            </w:tcBorders>
            <w:shd w:val="clear" w:color="auto" w:fill="DDD9C2"/>
          </w:tcPr>
          <w:p>
            <w:pPr>
              <w:pStyle w:val="TableParagraph"/>
              <w:spacing w:line="268" w:lineRule="auto"/>
              <w:ind w:left="27"/>
              <w:rPr>
                <w:i/>
                <w:sz w:val="22"/>
              </w:rPr>
            </w:pPr>
            <w:r>
              <w:rPr>
                <w:i/>
                <w:color w:val="040505"/>
                <w:spacing w:val="-2"/>
                <w:w w:val="75"/>
                <w:sz w:val="22"/>
              </w:rPr>
              <w:t>ORDENAMIENTO </w:t>
            </w:r>
            <w:r>
              <w:rPr>
                <w:i/>
                <w:color w:val="040505"/>
                <w:spacing w:val="-2"/>
                <w:w w:val="85"/>
                <w:sz w:val="22"/>
              </w:rPr>
              <w:t>TERRITORIAL</w:t>
            </w:r>
          </w:p>
        </w:tc>
        <w:tc>
          <w:tcPr>
            <w:tcW w:w="4166" w:type="dxa"/>
            <w:tcBorders>
              <w:top w:val="single" w:sz="18" w:space="0" w:color="040505"/>
              <w:left w:val="single" w:sz="18" w:space="0" w:color="040505"/>
              <w:bottom w:val="single" w:sz="18" w:space="0" w:color="040505"/>
              <w:right w:val="single" w:sz="18" w:space="0" w:color="040505"/>
            </w:tcBorders>
            <w:shd w:val="clear" w:color="auto" w:fill="DDD9C2"/>
          </w:tcPr>
          <w:p>
            <w:pPr>
              <w:pStyle w:val="TableParagraph"/>
              <w:spacing w:line="268" w:lineRule="auto"/>
              <w:ind w:left="26"/>
              <w:rPr>
                <w:i/>
                <w:sz w:val="22"/>
              </w:rPr>
            </w:pPr>
            <w:r>
              <w:rPr>
                <w:i/>
                <w:color w:val="040505"/>
                <w:w w:val="80"/>
                <w:sz w:val="22"/>
              </w:rPr>
              <w:t>ACTUALIZACION Y EJECUCION DE LA </w:t>
            </w:r>
            <w:r>
              <w:rPr>
                <w:i/>
                <w:color w:val="040505"/>
                <w:w w:val="75"/>
                <w:sz w:val="22"/>
              </w:rPr>
              <w:t>ORDENANZA DE ESTACIONAMIENTO TARIFADO</w:t>
            </w:r>
          </w:p>
        </w:tc>
        <w:tc>
          <w:tcPr>
            <w:tcW w:w="769" w:type="dxa"/>
            <w:tcBorders>
              <w:top w:val="single" w:sz="18" w:space="0" w:color="040505"/>
              <w:left w:val="single" w:sz="18" w:space="0" w:color="040505"/>
              <w:bottom w:val="single" w:sz="18" w:space="0" w:color="040505"/>
              <w:right w:val="single" w:sz="18" w:space="0" w:color="040505"/>
            </w:tcBorders>
            <w:shd w:val="clear" w:color="auto" w:fill="DDD9C2"/>
          </w:tcPr>
          <w:p>
            <w:pPr>
              <w:pStyle w:val="TableParagraph"/>
              <w:spacing w:before="257"/>
              <w:ind w:left="36" w:right="36"/>
              <w:jc w:val="center"/>
              <w:rPr>
                <w:i/>
                <w:sz w:val="22"/>
              </w:rPr>
            </w:pPr>
            <w:r>
              <w:rPr>
                <w:i/>
                <w:color w:val="040505"/>
                <w:spacing w:val="-10"/>
                <w:w w:val="85"/>
                <w:sz w:val="22"/>
              </w:rPr>
              <w:t>X</w:t>
            </w:r>
          </w:p>
        </w:tc>
        <w:tc>
          <w:tcPr>
            <w:tcW w:w="703" w:type="dxa"/>
            <w:tcBorders>
              <w:top w:val="single" w:sz="18" w:space="0" w:color="040505"/>
              <w:left w:val="single" w:sz="18" w:space="0" w:color="040505"/>
              <w:bottom w:val="single" w:sz="18" w:space="0" w:color="040505"/>
              <w:right w:val="single" w:sz="18" w:space="0" w:color="040505"/>
            </w:tcBorders>
            <w:shd w:val="clear" w:color="auto" w:fill="DDD9C2"/>
          </w:tcPr>
          <w:p>
            <w:pPr>
              <w:pStyle w:val="TableParagraph"/>
              <w:rPr>
                <w:rFonts w:ascii="Times New Roman"/>
                <w:sz w:val="20"/>
              </w:rPr>
            </w:pPr>
          </w:p>
        </w:tc>
        <w:tc>
          <w:tcPr>
            <w:tcW w:w="662" w:type="dxa"/>
            <w:tcBorders>
              <w:top w:val="single" w:sz="18" w:space="0" w:color="040505"/>
              <w:left w:val="single" w:sz="18" w:space="0" w:color="040505"/>
              <w:bottom w:val="single" w:sz="18" w:space="0" w:color="040505"/>
              <w:right w:val="single" w:sz="18" w:space="0" w:color="040505"/>
            </w:tcBorders>
            <w:shd w:val="clear" w:color="auto" w:fill="DDD9C2"/>
          </w:tcPr>
          <w:p>
            <w:pPr>
              <w:pStyle w:val="TableParagraph"/>
              <w:rPr>
                <w:rFonts w:ascii="Times New Roman"/>
                <w:sz w:val="20"/>
              </w:rPr>
            </w:pPr>
          </w:p>
        </w:tc>
        <w:tc>
          <w:tcPr>
            <w:tcW w:w="1116" w:type="dxa"/>
            <w:tcBorders>
              <w:top w:val="single" w:sz="18" w:space="0" w:color="040505"/>
              <w:left w:val="single" w:sz="18" w:space="0" w:color="040505"/>
              <w:bottom w:val="single" w:sz="18" w:space="0" w:color="040505"/>
              <w:right w:val="single" w:sz="18" w:space="0" w:color="040505"/>
            </w:tcBorders>
            <w:shd w:val="clear" w:color="auto" w:fill="DDD9C2"/>
          </w:tcPr>
          <w:p>
            <w:pPr>
              <w:pStyle w:val="TableParagraph"/>
              <w:spacing w:before="257"/>
              <w:ind w:left="33" w:right="39"/>
              <w:jc w:val="center"/>
              <w:rPr>
                <w:i/>
                <w:sz w:val="22"/>
              </w:rPr>
            </w:pPr>
            <w:r>
              <w:rPr>
                <w:i/>
                <w:color w:val="040505"/>
                <w:spacing w:val="-10"/>
                <w:w w:val="85"/>
                <w:sz w:val="22"/>
              </w:rPr>
              <w:t>6</w:t>
            </w:r>
          </w:p>
        </w:tc>
      </w:tr>
    </w:tbl>
    <w:p>
      <w:pPr>
        <w:pStyle w:val="TableParagraph"/>
        <w:spacing w:after="0"/>
        <w:jc w:val="center"/>
        <w:rPr>
          <w:i/>
          <w:sz w:val="22"/>
        </w:rPr>
        <w:sectPr>
          <w:pgSz w:w="11910" w:h="16840"/>
          <w:pgMar w:header="1391" w:footer="571" w:top="1800" w:bottom="760" w:left="0" w:right="0"/>
        </w:sectPr>
      </w:pPr>
    </w:p>
    <w:p>
      <w:pPr>
        <w:pStyle w:val="BodyText"/>
        <w:spacing w:before="6"/>
        <w:rPr>
          <w:rFonts w:ascii="Calibri"/>
          <w:b/>
          <w:sz w:val="13"/>
        </w:rPr>
      </w:pPr>
    </w:p>
    <w:tbl>
      <w:tblPr>
        <w:tblW w:w="0" w:type="auto"/>
        <w:jc w:val="left"/>
        <w:tblInd w:w="1487" w:type="dxa"/>
        <w:tblBorders>
          <w:top w:val="single" w:sz="12" w:space="0" w:color="040505"/>
          <w:left w:val="single" w:sz="12" w:space="0" w:color="040505"/>
          <w:bottom w:val="single" w:sz="12" w:space="0" w:color="040505"/>
          <w:right w:val="single" w:sz="12" w:space="0" w:color="040505"/>
          <w:insideH w:val="single" w:sz="12" w:space="0" w:color="040505"/>
          <w:insideV w:val="single" w:sz="12" w:space="0" w:color="040505"/>
        </w:tblBorders>
        <w:tblLayout w:type="fixed"/>
        <w:tblCellMar>
          <w:top w:w="0" w:type="dxa"/>
          <w:left w:w="0" w:type="dxa"/>
          <w:bottom w:w="0" w:type="dxa"/>
          <w:right w:w="0" w:type="dxa"/>
        </w:tblCellMar>
        <w:tblLook w:val="01E0"/>
      </w:tblPr>
      <w:tblGrid>
        <w:gridCol w:w="1657"/>
        <w:gridCol w:w="4144"/>
        <w:gridCol w:w="764"/>
        <w:gridCol w:w="698"/>
        <w:gridCol w:w="657"/>
        <w:gridCol w:w="1108"/>
      </w:tblGrid>
      <w:tr>
        <w:trPr>
          <w:trHeight w:val="337"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4"/>
              <w:rPr>
                <w:rFonts w:ascii="Arial MT"/>
                <w:sz w:val="18"/>
              </w:rPr>
            </w:pPr>
            <w:r>
              <w:rPr>
                <w:rFonts w:ascii="Arial MT"/>
                <w:color w:val="040505"/>
                <w:spacing w:val="-2"/>
                <w:sz w:val="18"/>
              </w:rPr>
              <w:t>PROGRAMAS</w:t>
            </w:r>
          </w:p>
        </w:tc>
        <w:tc>
          <w:tcPr>
            <w:tcW w:w="4144" w:type="dxa"/>
            <w:tcBorders>
              <w:left w:val="single" w:sz="18" w:space="0" w:color="040505"/>
              <w:right w:val="single" w:sz="18" w:space="0" w:color="040505"/>
            </w:tcBorders>
            <w:shd w:val="clear" w:color="auto" w:fill="EDEADF"/>
          </w:tcPr>
          <w:p>
            <w:pPr>
              <w:pStyle w:val="TableParagraph"/>
              <w:spacing w:line="200" w:lineRule="exact"/>
              <w:ind w:left="38"/>
              <w:jc w:val="center"/>
              <w:rPr>
                <w:rFonts w:ascii="Arial MT"/>
                <w:sz w:val="18"/>
              </w:rPr>
            </w:pPr>
            <w:r>
              <w:rPr>
                <w:rFonts w:ascii="Arial MT"/>
                <w:color w:val="040505"/>
                <w:spacing w:val="-2"/>
                <w:sz w:val="18"/>
              </w:rPr>
              <w:t>PROYECTOS</w:t>
            </w:r>
          </w:p>
        </w:tc>
        <w:tc>
          <w:tcPr>
            <w:tcW w:w="764" w:type="dxa"/>
            <w:tcBorders>
              <w:left w:val="single" w:sz="18" w:space="0" w:color="040505"/>
              <w:right w:val="single" w:sz="18" w:space="0" w:color="040505"/>
            </w:tcBorders>
            <w:shd w:val="clear" w:color="auto" w:fill="EDEADF"/>
          </w:tcPr>
          <w:p>
            <w:pPr>
              <w:pStyle w:val="TableParagraph"/>
              <w:spacing w:line="200" w:lineRule="exact"/>
              <w:ind w:left="71" w:right="34"/>
              <w:jc w:val="center"/>
              <w:rPr>
                <w:rFonts w:ascii="Arial MT" w:hAnsi="Arial MT"/>
                <w:sz w:val="18"/>
              </w:rPr>
            </w:pPr>
            <w:r>
              <w:rPr>
                <w:rFonts w:ascii="Arial MT" w:hAnsi="Arial MT"/>
                <w:color w:val="040505"/>
                <w:spacing w:val="-9"/>
                <w:sz w:val="18"/>
              </w:rPr>
              <w:t>AÑO</w:t>
            </w:r>
            <w:r>
              <w:rPr>
                <w:rFonts w:ascii="Arial MT" w:hAnsi="Arial MT"/>
                <w:color w:val="040505"/>
                <w:spacing w:val="-4"/>
                <w:sz w:val="18"/>
              </w:rPr>
              <w:t> </w:t>
            </w:r>
            <w:r>
              <w:rPr>
                <w:rFonts w:ascii="Arial MT" w:hAnsi="Arial MT"/>
                <w:color w:val="040505"/>
                <w:spacing w:val="-10"/>
                <w:sz w:val="18"/>
              </w:rPr>
              <w:t>2</w:t>
            </w:r>
          </w:p>
        </w:tc>
        <w:tc>
          <w:tcPr>
            <w:tcW w:w="698" w:type="dxa"/>
            <w:tcBorders>
              <w:left w:val="single" w:sz="18" w:space="0" w:color="040505"/>
              <w:right w:val="single" w:sz="18" w:space="0" w:color="040505"/>
            </w:tcBorders>
            <w:shd w:val="clear" w:color="auto" w:fill="EDEADF"/>
          </w:tcPr>
          <w:p>
            <w:pPr>
              <w:pStyle w:val="TableParagraph"/>
              <w:spacing w:line="200" w:lineRule="exact"/>
              <w:ind w:left="39"/>
              <w:jc w:val="center"/>
              <w:rPr>
                <w:rFonts w:ascii="Arial MT" w:hAnsi="Arial MT"/>
                <w:sz w:val="18"/>
              </w:rPr>
            </w:pPr>
            <w:r>
              <w:rPr>
                <w:rFonts w:ascii="Arial MT" w:hAnsi="Arial MT"/>
                <w:color w:val="040505"/>
                <w:spacing w:val="-9"/>
                <w:sz w:val="18"/>
              </w:rPr>
              <w:t>AÑO</w:t>
            </w:r>
            <w:r>
              <w:rPr>
                <w:rFonts w:ascii="Arial MT" w:hAnsi="Arial MT"/>
                <w:color w:val="040505"/>
                <w:spacing w:val="-4"/>
                <w:sz w:val="18"/>
              </w:rPr>
              <w:t> </w:t>
            </w:r>
            <w:r>
              <w:rPr>
                <w:rFonts w:ascii="Arial MT" w:hAnsi="Arial MT"/>
                <w:color w:val="040505"/>
                <w:spacing w:val="-10"/>
                <w:sz w:val="18"/>
              </w:rPr>
              <w:t>3</w:t>
            </w:r>
          </w:p>
        </w:tc>
        <w:tc>
          <w:tcPr>
            <w:tcW w:w="657" w:type="dxa"/>
            <w:tcBorders>
              <w:left w:val="single" w:sz="18" w:space="0" w:color="040505"/>
              <w:right w:val="single" w:sz="18" w:space="0" w:color="040505"/>
            </w:tcBorders>
            <w:shd w:val="clear" w:color="auto" w:fill="EDEADF"/>
          </w:tcPr>
          <w:p>
            <w:pPr>
              <w:pStyle w:val="TableParagraph"/>
              <w:spacing w:line="200" w:lineRule="exact"/>
              <w:ind w:left="41"/>
              <w:jc w:val="center"/>
              <w:rPr>
                <w:rFonts w:ascii="Arial MT" w:hAnsi="Arial MT"/>
                <w:sz w:val="18"/>
              </w:rPr>
            </w:pPr>
            <w:r>
              <w:rPr>
                <w:rFonts w:ascii="Arial MT" w:hAnsi="Arial MT"/>
                <w:color w:val="040505"/>
                <w:spacing w:val="-9"/>
                <w:sz w:val="18"/>
              </w:rPr>
              <w:t>AÑO</w:t>
            </w:r>
            <w:r>
              <w:rPr>
                <w:rFonts w:ascii="Arial MT" w:hAnsi="Arial MT"/>
                <w:color w:val="040505"/>
                <w:spacing w:val="-4"/>
                <w:sz w:val="18"/>
              </w:rPr>
              <w:t> </w:t>
            </w:r>
            <w:r>
              <w:rPr>
                <w:rFonts w:ascii="Arial MT" w:hAnsi="Arial MT"/>
                <w:color w:val="040505"/>
                <w:spacing w:val="-10"/>
                <w:sz w:val="18"/>
              </w:rPr>
              <w:t>4</w:t>
            </w:r>
          </w:p>
        </w:tc>
        <w:tc>
          <w:tcPr>
            <w:tcW w:w="1108" w:type="dxa"/>
            <w:tcBorders>
              <w:left w:val="single" w:sz="18" w:space="0" w:color="040505"/>
              <w:right w:val="single" w:sz="18" w:space="0" w:color="040505"/>
            </w:tcBorders>
            <w:shd w:val="clear" w:color="auto" w:fill="EDEADF"/>
          </w:tcPr>
          <w:p>
            <w:pPr>
              <w:pStyle w:val="TableParagraph"/>
              <w:spacing w:line="200" w:lineRule="exact"/>
              <w:ind w:left="44"/>
              <w:jc w:val="center"/>
              <w:rPr>
                <w:rFonts w:ascii="Arial MT"/>
                <w:sz w:val="18"/>
              </w:rPr>
            </w:pPr>
            <w:r>
              <w:rPr>
                <w:rFonts w:ascii="Arial MT"/>
                <w:color w:val="040505"/>
                <w:spacing w:val="-5"/>
                <w:sz w:val="18"/>
              </w:rPr>
              <w:t>ID</w:t>
            </w:r>
          </w:p>
        </w:tc>
      </w:tr>
      <w:tr>
        <w:trPr>
          <w:trHeight w:val="230" w:hRule="atLeast"/>
        </w:trPr>
        <w:tc>
          <w:tcPr>
            <w:tcW w:w="1657" w:type="dxa"/>
            <w:tcBorders>
              <w:left w:val="single" w:sz="18" w:space="0" w:color="040505"/>
              <w:right w:val="single" w:sz="18" w:space="0" w:color="040505"/>
            </w:tcBorders>
            <w:shd w:val="clear" w:color="auto" w:fill="EDEADF"/>
          </w:tcPr>
          <w:p>
            <w:pPr>
              <w:pStyle w:val="TableParagraph"/>
              <w:spacing w:line="196" w:lineRule="exact"/>
              <w:ind w:left="26"/>
              <w:rPr>
                <w:b/>
                <w:i/>
                <w:sz w:val="18"/>
              </w:rPr>
            </w:pPr>
            <w:r>
              <w:rPr>
                <w:b/>
                <w:i/>
                <w:color w:val="040505"/>
                <w:spacing w:val="-2"/>
                <w:sz w:val="18"/>
                <w:u w:val="single" w:color="040505"/>
              </w:rPr>
              <w:t>Columna1</w:t>
            </w:r>
          </w:p>
        </w:tc>
        <w:tc>
          <w:tcPr>
            <w:tcW w:w="4144" w:type="dxa"/>
            <w:tcBorders>
              <w:left w:val="single" w:sz="18" w:space="0" w:color="040505"/>
              <w:right w:val="single" w:sz="18" w:space="0" w:color="040505"/>
            </w:tcBorders>
            <w:shd w:val="clear" w:color="auto" w:fill="EDEADF"/>
          </w:tcPr>
          <w:p>
            <w:pPr>
              <w:pStyle w:val="TableParagraph"/>
              <w:spacing w:line="196" w:lineRule="exact"/>
              <w:ind w:left="26"/>
              <w:rPr>
                <w:b/>
                <w:sz w:val="18"/>
              </w:rPr>
            </w:pPr>
            <w:r>
              <w:rPr>
                <w:b/>
                <w:color w:val="040505"/>
                <w:spacing w:val="-2"/>
                <w:sz w:val="18"/>
              </w:rPr>
              <w:t>Columna2</w:t>
            </w:r>
          </w:p>
        </w:tc>
        <w:tc>
          <w:tcPr>
            <w:tcW w:w="764" w:type="dxa"/>
            <w:tcBorders>
              <w:left w:val="single" w:sz="18" w:space="0" w:color="040505"/>
              <w:right w:val="single" w:sz="18" w:space="0" w:color="040505"/>
            </w:tcBorders>
            <w:shd w:val="clear" w:color="auto" w:fill="EDEADF"/>
          </w:tcPr>
          <w:p>
            <w:pPr>
              <w:pStyle w:val="TableParagraph"/>
              <w:spacing w:line="196" w:lineRule="exact"/>
              <w:ind w:right="34"/>
              <w:jc w:val="center"/>
              <w:rPr>
                <w:b/>
                <w:sz w:val="18"/>
              </w:rPr>
            </w:pPr>
            <w:r>
              <w:rPr>
                <w:b/>
                <w:color w:val="040505"/>
                <w:spacing w:val="-2"/>
                <w:sz w:val="18"/>
              </w:rPr>
              <w:t>Column</w:t>
            </w:r>
          </w:p>
        </w:tc>
        <w:tc>
          <w:tcPr>
            <w:tcW w:w="698" w:type="dxa"/>
            <w:tcBorders>
              <w:left w:val="single" w:sz="18" w:space="0" w:color="040505"/>
              <w:right w:val="single" w:sz="18" w:space="0" w:color="040505"/>
            </w:tcBorders>
            <w:shd w:val="clear" w:color="auto" w:fill="EDEADF"/>
          </w:tcPr>
          <w:p>
            <w:pPr>
              <w:pStyle w:val="TableParagraph"/>
              <w:spacing w:line="196" w:lineRule="exact"/>
              <w:ind w:left="27" w:right="-15"/>
              <w:jc w:val="center"/>
              <w:rPr>
                <w:b/>
                <w:sz w:val="18"/>
              </w:rPr>
            </w:pPr>
            <w:r>
              <w:rPr>
                <w:b/>
                <w:color w:val="040505"/>
                <w:spacing w:val="-8"/>
                <w:sz w:val="18"/>
              </w:rPr>
              <w:t>Column</w:t>
            </w:r>
          </w:p>
        </w:tc>
        <w:tc>
          <w:tcPr>
            <w:tcW w:w="657" w:type="dxa"/>
            <w:tcBorders>
              <w:left w:val="single" w:sz="18" w:space="0" w:color="040505"/>
              <w:right w:val="single" w:sz="18" w:space="0" w:color="040505"/>
            </w:tcBorders>
            <w:shd w:val="clear" w:color="auto" w:fill="EDEADF"/>
          </w:tcPr>
          <w:p>
            <w:pPr>
              <w:pStyle w:val="TableParagraph"/>
              <w:spacing w:line="196" w:lineRule="exact"/>
              <w:ind w:right="25"/>
              <w:jc w:val="center"/>
              <w:rPr>
                <w:b/>
                <w:sz w:val="18"/>
              </w:rPr>
            </w:pPr>
            <w:r>
              <w:rPr>
                <w:b/>
                <w:color w:val="040505"/>
                <w:spacing w:val="-2"/>
                <w:sz w:val="18"/>
              </w:rPr>
              <w:t>Colum</w:t>
            </w:r>
          </w:p>
        </w:tc>
        <w:tc>
          <w:tcPr>
            <w:tcW w:w="1108" w:type="dxa"/>
            <w:tcBorders>
              <w:left w:val="single" w:sz="18" w:space="0" w:color="040505"/>
              <w:right w:val="single" w:sz="18" w:space="0" w:color="040505"/>
            </w:tcBorders>
            <w:shd w:val="clear" w:color="auto" w:fill="EDEADF"/>
          </w:tcPr>
          <w:p>
            <w:pPr>
              <w:pStyle w:val="TableParagraph"/>
              <w:spacing w:line="202" w:lineRule="exact" w:before="8"/>
              <w:ind w:left="44" w:right="2"/>
              <w:jc w:val="center"/>
              <w:rPr>
                <w:b/>
                <w:sz w:val="18"/>
              </w:rPr>
            </w:pPr>
            <w:r>
              <w:rPr>
                <w:b/>
                <w:color w:val="040505"/>
                <w:spacing w:val="-2"/>
                <w:sz w:val="18"/>
              </w:rPr>
              <w:t>Columna15</w:t>
            </w:r>
          </w:p>
        </w:tc>
      </w:tr>
      <w:tr>
        <w:trPr>
          <w:trHeight w:val="948"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74"/>
              <w:rPr>
                <w:i/>
                <w:sz w:val="18"/>
              </w:rPr>
            </w:pPr>
            <w:r>
              <w:rPr>
                <w:i/>
                <w:color w:val="040505"/>
                <w:spacing w:val="-2"/>
                <w:sz w:val="18"/>
              </w:rPr>
              <w:t>PLANIFICACION</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firstLine="1"/>
              <w:rPr>
                <w:i/>
                <w:sz w:val="18"/>
              </w:rPr>
            </w:pPr>
            <w:r>
              <w:rPr>
                <w:i/>
                <w:color w:val="040505"/>
                <w:spacing w:val="-8"/>
                <w:sz w:val="18"/>
              </w:rPr>
              <w:t>MIGRACION</w:t>
            </w:r>
            <w:r>
              <w:rPr>
                <w:i/>
                <w:color w:val="040505"/>
                <w:spacing w:val="-2"/>
                <w:sz w:val="18"/>
              </w:rPr>
              <w:t> </w:t>
            </w:r>
            <w:r>
              <w:rPr>
                <w:i/>
                <w:color w:val="040505"/>
                <w:spacing w:val="-8"/>
                <w:sz w:val="18"/>
              </w:rPr>
              <w:t>DEL</w:t>
            </w:r>
            <w:r>
              <w:rPr>
                <w:i/>
                <w:color w:val="040505"/>
                <w:spacing w:val="-2"/>
                <w:sz w:val="18"/>
              </w:rPr>
              <w:t> </w:t>
            </w:r>
            <w:r>
              <w:rPr>
                <w:i/>
                <w:color w:val="040505"/>
                <w:spacing w:val="-8"/>
                <w:sz w:val="18"/>
              </w:rPr>
              <w:t>SISTEMA</w:t>
            </w:r>
            <w:r>
              <w:rPr>
                <w:i/>
                <w:color w:val="040505"/>
                <w:spacing w:val="-2"/>
                <w:sz w:val="18"/>
              </w:rPr>
              <w:t> </w:t>
            </w:r>
            <w:r>
              <w:rPr>
                <w:i/>
                <w:color w:val="040505"/>
                <w:spacing w:val="-8"/>
                <w:sz w:val="18"/>
              </w:rPr>
              <w:t>DE</w:t>
            </w:r>
            <w:r>
              <w:rPr>
                <w:i/>
                <w:color w:val="040505"/>
                <w:spacing w:val="-2"/>
                <w:sz w:val="18"/>
              </w:rPr>
              <w:t> </w:t>
            </w:r>
            <w:r>
              <w:rPr>
                <w:i/>
                <w:color w:val="040505"/>
                <w:spacing w:val="-8"/>
                <w:sz w:val="18"/>
              </w:rPr>
              <w:t>ADMINISTRACION </w:t>
            </w:r>
            <w:r>
              <w:rPr>
                <w:i/>
                <w:color w:val="040505"/>
                <w:sz w:val="18"/>
              </w:rPr>
              <w:t>CATASTRAL</w:t>
            </w:r>
            <w:r>
              <w:rPr>
                <w:i/>
                <w:color w:val="040505"/>
                <w:spacing w:val="28"/>
                <w:sz w:val="18"/>
              </w:rPr>
              <w:t> </w:t>
            </w:r>
            <w:r>
              <w:rPr>
                <w:i/>
                <w:color w:val="040505"/>
                <w:sz w:val="18"/>
              </w:rPr>
              <w:t>AL</w:t>
            </w:r>
            <w:r>
              <w:rPr>
                <w:i/>
                <w:color w:val="040505"/>
                <w:spacing w:val="-11"/>
                <w:sz w:val="18"/>
              </w:rPr>
              <w:t> </w:t>
            </w:r>
            <w:r>
              <w:rPr>
                <w:i/>
                <w:color w:val="040505"/>
                <w:sz w:val="18"/>
              </w:rPr>
              <w:t>SISTEMA</w:t>
            </w:r>
            <w:r>
              <w:rPr>
                <w:i/>
                <w:color w:val="040505"/>
                <w:spacing w:val="-11"/>
                <w:sz w:val="18"/>
              </w:rPr>
              <w:t> </w:t>
            </w:r>
            <w:r>
              <w:rPr>
                <w:i/>
                <w:color w:val="040505"/>
                <w:sz w:val="18"/>
              </w:rPr>
              <w:t>NACIONAL</w:t>
            </w:r>
            <w:r>
              <w:rPr>
                <w:i/>
                <w:color w:val="040505"/>
                <w:spacing w:val="-11"/>
                <w:sz w:val="18"/>
              </w:rPr>
              <w:t> </w:t>
            </w:r>
            <w:r>
              <w:rPr>
                <w:i/>
                <w:color w:val="040505"/>
                <w:sz w:val="18"/>
              </w:rPr>
              <w:t>DE ADMINISTRACION</w:t>
            </w:r>
            <w:r>
              <w:rPr>
                <w:i/>
                <w:color w:val="040505"/>
                <w:spacing w:val="-13"/>
                <w:sz w:val="18"/>
              </w:rPr>
              <w:t> </w:t>
            </w:r>
            <w:r>
              <w:rPr>
                <w:i/>
                <w:color w:val="040505"/>
                <w:sz w:val="18"/>
              </w:rPr>
              <w:t>DE</w:t>
            </w:r>
            <w:r>
              <w:rPr>
                <w:i/>
                <w:color w:val="040505"/>
                <w:spacing w:val="-12"/>
                <w:sz w:val="18"/>
              </w:rPr>
              <w:t> </w:t>
            </w:r>
            <w:r>
              <w:rPr>
                <w:i/>
                <w:color w:val="040505"/>
                <w:sz w:val="18"/>
              </w:rPr>
              <w:t>TIERRAS</w:t>
            </w:r>
            <w:r>
              <w:rPr>
                <w:i/>
                <w:color w:val="040505"/>
                <w:spacing w:val="-13"/>
                <w:sz w:val="18"/>
              </w:rPr>
              <w:t> </w:t>
            </w:r>
            <w:r>
              <w:rPr>
                <w:i/>
                <w:color w:val="040505"/>
                <w:sz w:val="18"/>
              </w:rPr>
              <w:t>SINAT</w:t>
            </w:r>
          </w:p>
        </w:tc>
        <w:tc>
          <w:tcPr>
            <w:tcW w:w="764" w:type="dxa"/>
            <w:tcBorders>
              <w:left w:val="single" w:sz="18" w:space="0" w:color="040505"/>
              <w:right w:val="single" w:sz="18" w:space="0" w:color="040505"/>
            </w:tcBorders>
            <w:shd w:val="clear" w:color="auto" w:fill="EDEADF"/>
          </w:tcPr>
          <w:p>
            <w:pPr>
              <w:pStyle w:val="TableParagraph"/>
              <w:spacing w:before="149"/>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49"/>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spacing w:before="149"/>
              <w:rPr>
                <w:rFonts w:ascii="Calibri"/>
                <w:b/>
                <w:sz w:val="18"/>
              </w:rPr>
            </w:pPr>
          </w:p>
          <w:p>
            <w:pPr>
              <w:pStyle w:val="TableParagraph"/>
              <w:ind w:left="2"/>
              <w:jc w:val="center"/>
              <w:rPr>
                <w:i/>
                <w:sz w:val="18"/>
              </w:rPr>
            </w:pPr>
            <w:r>
              <w:rPr>
                <w:i/>
                <w:color w:val="040505"/>
                <w:spacing w:val="-10"/>
                <w:sz w:val="18"/>
              </w:rPr>
              <w:t>X</w:t>
            </w:r>
          </w:p>
        </w:tc>
        <w:tc>
          <w:tcPr>
            <w:tcW w:w="1108" w:type="dxa"/>
            <w:tcBorders>
              <w:left w:val="single" w:sz="18" w:space="0" w:color="040505"/>
              <w:right w:val="single" w:sz="18" w:space="0" w:color="040505"/>
            </w:tcBorders>
            <w:shd w:val="clear" w:color="auto" w:fill="EDEADF"/>
          </w:tcPr>
          <w:p>
            <w:pPr>
              <w:pStyle w:val="TableParagraph"/>
              <w:spacing w:before="149"/>
              <w:rPr>
                <w:rFonts w:ascii="Calibri"/>
                <w:b/>
                <w:sz w:val="18"/>
              </w:rPr>
            </w:pPr>
          </w:p>
          <w:p>
            <w:pPr>
              <w:pStyle w:val="TableParagraph"/>
              <w:ind w:left="3"/>
              <w:jc w:val="center"/>
              <w:rPr>
                <w:i/>
                <w:sz w:val="18"/>
              </w:rPr>
            </w:pPr>
            <w:r>
              <w:rPr>
                <w:i/>
                <w:color w:val="040505"/>
                <w:spacing w:val="-10"/>
                <w:sz w:val="18"/>
              </w:rPr>
              <w:t>1</w:t>
            </w:r>
          </w:p>
        </w:tc>
      </w:tr>
      <w:tr>
        <w:trPr>
          <w:trHeight w:val="742"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ight="65"/>
              <w:rPr>
                <w:i/>
                <w:sz w:val="18"/>
              </w:rPr>
            </w:pPr>
            <w:r>
              <w:rPr>
                <w:i/>
                <w:color w:val="040505"/>
                <w:sz w:val="18"/>
              </w:rPr>
              <w:t>REGULACIÓN</w:t>
            </w:r>
            <w:r>
              <w:rPr>
                <w:i/>
                <w:color w:val="040505"/>
                <w:spacing w:val="-4"/>
                <w:sz w:val="18"/>
              </w:rPr>
              <w:t> </w:t>
            </w:r>
            <w:r>
              <w:rPr>
                <w:i/>
                <w:color w:val="040505"/>
                <w:sz w:val="18"/>
              </w:rPr>
              <w:t>Y</w:t>
            </w:r>
            <w:r>
              <w:rPr>
                <w:i/>
                <w:color w:val="040505"/>
                <w:spacing w:val="-4"/>
                <w:sz w:val="18"/>
              </w:rPr>
              <w:t> </w:t>
            </w:r>
            <w:r>
              <w:rPr>
                <w:i/>
                <w:color w:val="040505"/>
                <w:sz w:val="18"/>
              </w:rPr>
              <w:t>APLICACIÓN</w:t>
            </w:r>
            <w:r>
              <w:rPr>
                <w:i/>
                <w:color w:val="040505"/>
                <w:spacing w:val="40"/>
                <w:sz w:val="18"/>
              </w:rPr>
              <w:t> </w:t>
            </w:r>
            <w:r>
              <w:rPr>
                <w:i/>
                <w:color w:val="040505"/>
                <w:sz w:val="18"/>
              </w:rPr>
              <w:t>DE </w:t>
            </w:r>
            <w:r>
              <w:rPr>
                <w:i/>
                <w:color w:val="040505"/>
                <w:spacing w:val="-6"/>
                <w:sz w:val="18"/>
              </w:rPr>
              <w:t>REQUERIMIENTOS</w:t>
            </w:r>
            <w:r>
              <w:rPr>
                <w:i/>
                <w:color w:val="040505"/>
                <w:spacing w:val="11"/>
                <w:sz w:val="18"/>
              </w:rPr>
              <w:t> </w:t>
            </w:r>
            <w:r>
              <w:rPr>
                <w:i/>
                <w:color w:val="040505"/>
                <w:spacing w:val="-6"/>
                <w:sz w:val="18"/>
              </w:rPr>
              <w:t>LEGALES</w:t>
            </w:r>
            <w:r>
              <w:rPr>
                <w:i/>
                <w:color w:val="040505"/>
                <w:spacing w:val="-7"/>
                <w:sz w:val="18"/>
              </w:rPr>
              <w:t> </w:t>
            </w:r>
            <w:r>
              <w:rPr>
                <w:i/>
                <w:color w:val="040505"/>
                <w:spacing w:val="-6"/>
                <w:sz w:val="18"/>
              </w:rPr>
              <w:t>Y TECNICOS</w:t>
            </w:r>
            <w:r>
              <w:rPr>
                <w:i/>
                <w:color w:val="040505"/>
                <w:spacing w:val="-7"/>
                <w:sz w:val="18"/>
              </w:rPr>
              <w:t> </w:t>
            </w:r>
            <w:r>
              <w:rPr>
                <w:i/>
                <w:color w:val="040505"/>
                <w:spacing w:val="-6"/>
                <w:sz w:val="18"/>
              </w:rPr>
              <w:t>PARA </w:t>
            </w:r>
            <w:r>
              <w:rPr>
                <w:i/>
                <w:color w:val="040505"/>
                <w:spacing w:val="-2"/>
                <w:sz w:val="18"/>
              </w:rPr>
              <w:t>TRAMITOLOGIA</w:t>
            </w:r>
          </w:p>
        </w:tc>
        <w:tc>
          <w:tcPr>
            <w:tcW w:w="764" w:type="dxa"/>
            <w:tcBorders>
              <w:left w:val="single" w:sz="18" w:space="0" w:color="040505"/>
              <w:right w:val="single" w:sz="18" w:space="0" w:color="040505"/>
            </w:tcBorders>
            <w:shd w:val="clear" w:color="auto" w:fill="EDEADF"/>
          </w:tcPr>
          <w:p>
            <w:pPr>
              <w:pStyle w:val="TableParagraph"/>
              <w:spacing w:before="45"/>
              <w:rPr>
                <w:rFonts w:ascii="Calibri"/>
                <w:b/>
                <w:sz w:val="18"/>
              </w:rPr>
            </w:pPr>
          </w:p>
          <w:p>
            <w:pPr>
              <w:pStyle w:val="TableParagraph"/>
              <w:spacing w:before="1"/>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45"/>
              <w:rPr>
                <w:rFonts w:ascii="Calibri"/>
                <w:b/>
                <w:sz w:val="18"/>
              </w:rPr>
            </w:pPr>
          </w:p>
          <w:p>
            <w:pPr>
              <w:pStyle w:val="TableParagraph"/>
              <w:spacing w:before="1"/>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45"/>
              <w:rPr>
                <w:rFonts w:ascii="Calibri"/>
                <w:b/>
                <w:sz w:val="18"/>
              </w:rPr>
            </w:pPr>
          </w:p>
          <w:p>
            <w:pPr>
              <w:pStyle w:val="TableParagraph"/>
              <w:spacing w:before="1"/>
              <w:ind w:left="3"/>
              <w:jc w:val="center"/>
              <w:rPr>
                <w:i/>
                <w:sz w:val="18"/>
              </w:rPr>
            </w:pPr>
            <w:r>
              <w:rPr>
                <w:i/>
                <w:color w:val="040505"/>
                <w:spacing w:val="-10"/>
                <w:sz w:val="18"/>
              </w:rPr>
              <w:t>1</w:t>
            </w:r>
          </w:p>
        </w:tc>
      </w:tr>
      <w:tr>
        <w:trPr>
          <w:trHeight w:val="931" w:hRule="atLeast"/>
        </w:trPr>
        <w:tc>
          <w:tcPr>
            <w:tcW w:w="1657" w:type="dxa"/>
            <w:tcBorders>
              <w:left w:val="single" w:sz="18" w:space="0" w:color="040505"/>
              <w:right w:val="single" w:sz="18" w:space="0" w:color="040505"/>
            </w:tcBorders>
            <w:shd w:val="clear" w:color="auto" w:fill="EDEADF"/>
          </w:tcPr>
          <w:p>
            <w:pPr>
              <w:pStyle w:val="TableParagraph"/>
              <w:spacing w:line="261" w:lineRule="auto"/>
              <w:ind w:left="27"/>
              <w:rPr>
                <w:i/>
                <w:sz w:val="18"/>
              </w:rPr>
            </w:pPr>
            <w:r>
              <w:rPr>
                <w:i/>
                <w:color w:val="040505"/>
                <w:spacing w:val="-2"/>
                <w:sz w:val="18"/>
              </w:rPr>
              <w:t>GESTION </w:t>
            </w:r>
            <w:r>
              <w:rPr>
                <w:i/>
                <w:color w:val="040505"/>
                <w:spacing w:val="-8"/>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Pr>
                <w:i/>
                <w:sz w:val="18"/>
              </w:rPr>
            </w:pPr>
            <w:r>
              <w:rPr>
                <w:i/>
                <w:color w:val="040505"/>
                <w:sz w:val="18"/>
              </w:rPr>
              <w:t>CONTROL</w:t>
            </w:r>
            <w:r>
              <w:rPr>
                <w:i/>
                <w:color w:val="040505"/>
                <w:spacing w:val="-12"/>
                <w:sz w:val="18"/>
              </w:rPr>
              <w:t> </w:t>
            </w:r>
            <w:r>
              <w:rPr>
                <w:i/>
                <w:color w:val="040505"/>
                <w:sz w:val="18"/>
              </w:rPr>
              <w:t>DE</w:t>
            </w:r>
            <w:r>
              <w:rPr>
                <w:i/>
                <w:color w:val="040505"/>
                <w:spacing w:val="-12"/>
                <w:sz w:val="18"/>
              </w:rPr>
              <w:t> </w:t>
            </w:r>
            <w:r>
              <w:rPr>
                <w:i/>
                <w:color w:val="040505"/>
                <w:sz w:val="18"/>
              </w:rPr>
              <w:t>VIA</w:t>
            </w:r>
            <w:r>
              <w:rPr>
                <w:i/>
                <w:color w:val="040505"/>
                <w:spacing w:val="-12"/>
                <w:sz w:val="18"/>
              </w:rPr>
              <w:t> </w:t>
            </w:r>
            <w:r>
              <w:rPr>
                <w:i/>
                <w:color w:val="040505"/>
                <w:sz w:val="18"/>
              </w:rPr>
              <w:t>PUBLICA,</w:t>
            </w:r>
            <w:r>
              <w:rPr>
                <w:i/>
                <w:color w:val="040505"/>
                <w:spacing w:val="-12"/>
                <w:sz w:val="18"/>
              </w:rPr>
              <w:t> </w:t>
            </w:r>
            <w:r>
              <w:rPr>
                <w:i/>
                <w:color w:val="040505"/>
                <w:sz w:val="18"/>
              </w:rPr>
              <w:t>CONTROL</w:t>
            </w:r>
            <w:r>
              <w:rPr>
                <w:i/>
                <w:color w:val="040505"/>
                <w:spacing w:val="-12"/>
                <w:sz w:val="18"/>
              </w:rPr>
              <w:t> </w:t>
            </w:r>
            <w:r>
              <w:rPr>
                <w:i/>
                <w:color w:val="040505"/>
                <w:sz w:val="18"/>
              </w:rPr>
              <w:t>DE </w:t>
            </w:r>
            <w:r>
              <w:rPr>
                <w:i/>
                <w:color w:val="040505"/>
                <w:spacing w:val="-6"/>
                <w:sz w:val="18"/>
              </w:rPr>
              <w:t>TRANSITO</w:t>
            </w:r>
            <w:r>
              <w:rPr>
                <w:i/>
                <w:color w:val="040505"/>
                <w:spacing w:val="-7"/>
                <w:sz w:val="18"/>
              </w:rPr>
              <w:t> </w:t>
            </w:r>
            <w:r>
              <w:rPr>
                <w:i/>
                <w:color w:val="040505"/>
                <w:spacing w:val="-6"/>
                <w:sz w:val="18"/>
              </w:rPr>
              <w:t>Y TRANSPORTE</w:t>
            </w:r>
            <w:r>
              <w:rPr>
                <w:i/>
                <w:color w:val="040505"/>
                <w:spacing w:val="-7"/>
                <w:sz w:val="18"/>
              </w:rPr>
              <w:t> </w:t>
            </w:r>
            <w:r>
              <w:rPr>
                <w:i/>
                <w:color w:val="040505"/>
                <w:spacing w:val="-6"/>
                <w:sz w:val="18"/>
              </w:rPr>
              <w:t>(HABITAT DIGNO</w:t>
            </w:r>
            <w:r>
              <w:rPr>
                <w:i/>
                <w:color w:val="040505"/>
                <w:spacing w:val="-7"/>
                <w:sz w:val="18"/>
              </w:rPr>
              <w:t> </w:t>
            </w:r>
            <w:r>
              <w:rPr>
                <w:i/>
                <w:color w:val="040505"/>
                <w:spacing w:val="-6"/>
                <w:sz w:val="18"/>
              </w:rPr>
              <w:t>Y </w:t>
            </w:r>
            <w:r>
              <w:rPr>
                <w:i/>
                <w:color w:val="040505"/>
                <w:spacing w:val="-8"/>
                <w:sz w:val="18"/>
              </w:rPr>
              <w:t>SEGURO</w:t>
            </w:r>
            <w:r>
              <w:rPr>
                <w:i/>
                <w:color w:val="040505"/>
                <w:spacing w:val="-7"/>
                <w:sz w:val="18"/>
              </w:rPr>
              <w:t> </w:t>
            </w:r>
            <w:r>
              <w:rPr>
                <w:i/>
                <w:color w:val="040505"/>
                <w:spacing w:val="-8"/>
                <w:sz w:val="18"/>
              </w:rPr>
              <w:t>ENMARCADO</w:t>
            </w:r>
            <w:r>
              <w:rPr>
                <w:i/>
                <w:color w:val="040505"/>
                <w:spacing w:val="-4"/>
                <w:sz w:val="18"/>
              </w:rPr>
              <w:t> </w:t>
            </w:r>
            <w:r>
              <w:rPr>
                <w:i/>
                <w:color w:val="040505"/>
                <w:spacing w:val="-8"/>
                <w:sz w:val="18"/>
              </w:rPr>
              <w:t>EN</w:t>
            </w:r>
            <w:r>
              <w:rPr>
                <w:i/>
                <w:color w:val="040505"/>
                <w:spacing w:val="-5"/>
                <w:sz w:val="18"/>
              </w:rPr>
              <w:t> </w:t>
            </w:r>
            <w:r>
              <w:rPr>
                <w:i/>
                <w:color w:val="040505"/>
                <w:spacing w:val="-8"/>
                <w:sz w:val="18"/>
              </w:rPr>
              <w:t>EL</w:t>
            </w:r>
            <w:r>
              <w:rPr>
                <w:i/>
                <w:color w:val="040505"/>
                <w:spacing w:val="-4"/>
                <w:sz w:val="18"/>
              </w:rPr>
              <w:t> </w:t>
            </w:r>
            <w:r>
              <w:rPr>
                <w:i/>
                <w:color w:val="040505"/>
                <w:spacing w:val="-8"/>
                <w:sz w:val="18"/>
              </w:rPr>
              <w:t>ORDENAMIENTO </w:t>
            </w:r>
            <w:r>
              <w:rPr>
                <w:i/>
                <w:color w:val="040505"/>
                <w:spacing w:val="-2"/>
                <w:sz w:val="18"/>
              </w:rPr>
              <w:t>TERRITORIAL)</w:t>
            </w:r>
          </w:p>
        </w:tc>
        <w:tc>
          <w:tcPr>
            <w:tcW w:w="764"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ind w:left="2"/>
              <w:jc w:val="center"/>
              <w:rPr>
                <w:i/>
                <w:sz w:val="18"/>
              </w:rPr>
            </w:pPr>
            <w:r>
              <w:rPr>
                <w:i/>
                <w:color w:val="040505"/>
                <w:spacing w:val="-10"/>
                <w:sz w:val="18"/>
              </w:rPr>
              <w:t>X</w:t>
            </w:r>
          </w:p>
        </w:tc>
        <w:tc>
          <w:tcPr>
            <w:tcW w:w="1108"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ind w:left="3"/>
              <w:jc w:val="center"/>
              <w:rPr>
                <w:i/>
                <w:sz w:val="18"/>
              </w:rPr>
            </w:pPr>
            <w:r>
              <w:rPr>
                <w:i/>
                <w:color w:val="040505"/>
                <w:spacing w:val="-10"/>
                <w:sz w:val="18"/>
              </w:rPr>
              <w:t>1</w:t>
            </w:r>
          </w:p>
        </w:tc>
      </w:tr>
      <w:tr>
        <w:trPr>
          <w:trHeight w:val="743" w:hRule="atLeast"/>
        </w:trPr>
        <w:tc>
          <w:tcPr>
            <w:tcW w:w="1657" w:type="dxa"/>
            <w:tcBorders>
              <w:left w:val="single" w:sz="18" w:space="0" w:color="040505"/>
              <w:right w:val="single" w:sz="18" w:space="0" w:color="040505"/>
            </w:tcBorders>
            <w:shd w:val="clear" w:color="auto" w:fill="EDEADF"/>
          </w:tcPr>
          <w:p>
            <w:pPr>
              <w:pStyle w:val="TableParagraph"/>
              <w:spacing w:line="261" w:lineRule="auto"/>
              <w:ind w:left="27"/>
              <w:rPr>
                <w:i/>
                <w:sz w:val="18"/>
              </w:rPr>
            </w:pPr>
            <w:r>
              <w:rPr>
                <w:i/>
                <w:color w:val="040505"/>
                <w:spacing w:val="-2"/>
                <w:sz w:val="18"/>
              </w:rPr>
              <w:t>GESTION </w:t>
            </w:r>
            <w:r>
              <w:rPr>
                <w:i/>
                <w:color w:val="040505"/>
                <w:spacing w:val="-8"/>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w w:val="90"/>
                <w:sz w:val="18"/>
              </w:rPr>
              <w:t>SISTEMA</w:t>
            </w:r>
            <w:r>
              <w:rPr>
                <w:i/>
                <w:color w:val="040505"/>
                <w:spacing w:val="12"/>
                <w:sz w:val="18"/>
              </w:rPr>
              <w:t> </w:t>
            </w:r>
            <w:r>
              <w:rPr>
                <w:i/>
                <w:color w:val="040505"/>
                <w:w w:val="90"/>
                <w:sz w:val="18"/>
              </w:rPr>
              <w:t>DE</w:t>
            </w:r>
            <w:r>
              <w:rPr>
                <w:i/>
                <w:color w:val="040505"/>
                <w:spacing w:val="13"/>
                <w:sz w:val="18"/>
              </w:rPr>
              <w:t> </w:t>
            </w:r>
            <w:r>
              <w:rPr>
                <w:i/>
                <w:color w:val="040505"/>
                <w:w w:val="90"/>
                <w:sz w:val="18"/>
              </w:rPr>
              <w:t>GESTION</w:t>
            </w:r>
            <w:r>
              <w:rPr>
                <w:i/>
                <w:color w:val="040505"/>
                <w:spacing w:val="12"/>
                <w:sz w:val="18"/>
              </w:rPr>
              <w:t> </w:t>
            </w:r>
            <w:r>
              <w:rPr>
                <w:i/>
                <w:color w:val="040505"/>
                <w:w w:val="90"/>
                <w:sz w:val="18"/>
              </w:rPr>
              <w:t>DE</w:t>
            </w:r>
            <w:r>
              <w:rPr>
                <w:i/>
                <w:color w:val="040505"/>
                <w:spacing w:val="13"/>
                <w:sz w:val="18"/>
              </w:rPr>
              <w:t> </w:t>
            </w:r>
            <w:r>
              <w:rPr>
                <w:i/>
                <w:color w:val="040505"/>
                <w:spacing w:val="-2"/>
                <w:w w:val="90"/>
                <w:sz w:val="18"/>
              </w:rPr>
              <w:t>CALIDAD</w:t>
            </w:r>
          </w:p>
        </w:tc>
        <w:tc>
          <w:tcPr>
            <w:tcW w:w="764" w:type="dxa"/>
            <w:tcBorders>
              <w:left w:val="single" w:sz="18" w:space="0" w:color="040505"/>
              <w:right w:val="single" w:sz="18" w:space="0" w:color="040505"/>
            </w:tcBorders>
            <w:shd w:val="clear" w:color="auto" w:fill="EDEADF"/>
          </w:tcPr>
          <w:p>
            <w:pPr>
              <w:pStyle w:val="TableParagraph"/>
              <w:spacing w:before="47"/>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47"/>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47"/>
              <w:rPr>
                <w:rFonts w:ascii="Calibri"/>
                <w:b/>
                <w:sz w:val="18"/>
              </w:rPr>
            </w:pPr>
          </w:p>
          <w:p>
            <w:pPr>
              <w:pStyle w:val="TableParagraph"/>
              <w:ind w:left="3"/>
              <w:jc w:val="center"/>
              <w:rPr>
                <w:i/>
                <w:sz w:val="18"/>
              </w:rPr>
            </w:pPr>
            <w:r>
              <w:rPr>
                <w:i/>
                <w:color w:val="040505"/>
                <w:spacing w:val="-10"/>
                <w:sz w:val="18"/>
              </w:rPr>
              <w:t>1</w:t>
            </w:r>
          </w:p>
        </w:tc>
      </w:tr>
      <w:tr>
        <w:trPr>
          <w:trHeight w:val="890"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Pr>
                <w:i/>
                <w:sz w:val="18"/>
              </w:rPr>
            </w:pPr>
            <w:r>
              <w:rPr>
                <w:i/>
                <w:color w:val="040505"/>
                <w:sz w:val="18"/>
              </w:rPr>
              <w:t>CAPACITACION</w:t>
            </w:r>
            <w:r>
              <w:rPr>
                <w:i/>
                <w:color w:val="040505"/>
                <w:spacing w:val="-13"/>
                <w:sz w:val="18"/>
              </w:rPr>
              <w:t> </w:t>
            </w:r>
            <w:r>
              <w:rPr>
                <w:i/>
                <w:color w:val="040505"/>
                <w:sz w:val="18"/>
              </w:rPr>
              <w:t>CONTINUA</w:t>
            </w:r>
            <w:r>
              <w:rPr>
                <w:i/>
                <w:color w:val="040505"/>
                <w:spacing w:val="-12"/>
                <w:sz w:val="18"/>
              </w:rPr>
              <w:t> </w:t>
            </w:r>
            <w:r>
              <w:rPr>
                <w:i/>
                <w:color w:val="040505"/>
                <w:sz w:val="18"/>
              </w:rPr>
              <w:t>PARA</w:t>
            </w:r>
            <w:r>
              <w:rPr>
                <w:i/>
                <w:color w:val="040505"/>
                <w:spacing w:val="-13"/>
                <w:sz w:val="18"/>
              </w:rPr>
              <w:t> </w:t>
            </w:r>
            <w:r>
              <w:rPr>
                <w:i/>
                <w:color w:val="040505"/>
                <w:sz w:val="18"/>
              </w:rPr>
              <w:t>LOS </w:t>
            </w:r>
            <w:r>
              <w:rPr>
                <w:i/>
                <w:color w:val="040505"/>
                <w:w w:val="90"/>
                <w:sz w:val="18"/>
              </w:rPr>
              <w:t>EMPLEADOS, TRABAJADORES Y FUNCIONARIOS </w:t>
            </w:r>
            <w:r>
              <w:rPr>
                <w:i/>
                <w:color w:val="040505"/>
                <w:sz w:val="18"/>
              </w:rPr>
              <w:t>DEL GAD</w:t>
            </w:r>
          </w:p>
        </w:tc>
        <w:tc>
          <w:tcPr>
            <w:tcW w:w="764" w:type="dxa"/>
            <w:tcBorders>
              <w:left w:val="single" w:sz="18" w:space="0" w:color="040505"/>
              <w:right w:val="single" w:sz="18" w:space="0" w:color="040505"/>
            </w:tcBorders>
            <w:shd w:val="clear" w:color="auto" w:fill="EDEADF"/>
          </w:tcPr>
          <w:p>
            <w:pPr>
              <w:pStyle w:val="TableParagraph"/>
              <w:spacing w:before="120"/>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20"/>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spacing w:before="120"/>
              <w:rPr>
                <w:rFonts w:ascii="Calibri"/>
                <w:b/>
                <w:sz w:val="18"/>
              </w:rPr>
            </w:pPr>
          </w:p>
          <w:p>
            <w:pPr>
              <w:pStyle w:val="TableParagraph"/>
              <w:ind w:left="2"/>
              <w:jc w:val="center"/>
              <w:rPr>
                <w:i/>
                <w:sz w:val="18"/>
              </w:rPr>
            </w:pPr>
            <w:r>
              <w:rPr>
                <w:i/>
                <w:color w:val="040505"/>
                <w:spacing w:val="-10"/>
                <w:sz w:val="18"/>
              </w:rPr>
              <w:t>X</w:t>
            </w:r>
          </w:p>
        </w:tc>
        <w:tc>
          <w:tcPr>
            <w:tcW w:w="1108" w:type="dxa"/>
            <w:tcBorders>
              <w:left w:val="single" w:sz="18" w:space="0" w:color="040505"/>
              <w:right w:val="single" w:sz="18" w:space="0" w:color="040505"/>
            </w:tcBorders>
            <w:shd w:val="clear" w:color="auto" w:fill="EDEADF"/>
          </w:tcPr>
          <w:p>
            <w:pPr>
              <w:pStyle w:val="TableParagraph"/>
              <w:spacing w:before="120"/>
              <w:rPr>
                <w:rFonts w:ascii="Calibri"/>
                <w:b/>
                <w:sz w:val="18"/>
              </w:rPr>
            </w:pPr>
          </w:p>
          <w:p>
            <w:pPr>
              <w:pStyle w:val="TableParagraph"/>
              <w:ind w:left="3"/>
              <w:jc w:val="center"/>
              <w:rPr>
                <w:i/>
                <w:sz w:val="18"/>
              </w:rPr>
            </w:pPr>
            <w:r>
              <w:rPr>
                <w:i/>
                <w:color w:val="040505"/>
                <w:spacing w:val="-10"/>
                <w:sz w:val="18"/>
              </w:rPr>
              <w:t>1</w:t>
            </w:r>
          </w:p>
        </w:tc>
      </w:tr>
      <w:tr>
        <w:trPr>
          <w:trHeight w:val="931" w:hRule="atLeast"/>
        </w:trPr>
        <w:tc>
          <w:tcPr>
            <w:tcW w:w="1657" w:type="dxa"/>
            <w:tcBorders>
              <w:left w:val="single" w:sz="18" w:space="0" w:color="040505"/>
              <w:right w:val="single" w:sz="18" w:space="0" w:color="040505"/>
            </w:tcBorders>
            <w:shd w:val="clear" w:color="auto" w:fill="EDEADF"/>
          </w:tcPr>
          <w:p>
            <w:pPr>
              <w:pStyle w:val="TableParagraph"/>
              <w:spacing w:line="203" w:lineRule="exact"/>
              <w:ind w:left="26"/>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ight="65"/>
              <w:rPr>
                <w:i/>
                <w:sz w:val="18"/>
              </w:rPr>
            </w:pPr>
            <w:r>
              <w:rPr>
                <w:i/>
                <w:color w:val="040505"/>
                <w:spacing w:val="-6"/>
                <w:sz w:val="18"/>
              </w:rPr>
              <w:t>ACTUALIZACION Y APLICACIÓN</w:t>
            </w:r>
            <w:r>
              <w:rPr>
                <w:i/>
                <w:color w:val="040505"/>
                <w:spacing w:val="-7"/>
                <w:sz w:val="18"/>
              </w:rPr>
              <w:t> </w:t>
            </w:r>
            <w:r>
              <w:rPr>
                <w:i/>
                <w:color w:val="040505"/>
                <w:spacing w:val="-6"/>
                <w:sz w:val="18"/>
              </w:rPr>
              <w:t>DEL</w:t>
            </w:r>
            <w:r>
              <w:rPr>
                <w:i/>
                <w:color w:val="040505"/>
                <w:spacing w:val="-5"/>
                <w:sz w:val="18"/>
              </w:rPr>
              <w:t> </w:t>
            </w:r>
            <w:r>
              <w:rPr>
                <w:i/>
                <w:color w:val="040505"/>
                <w:spacing w:val="-6"/>
                <w:sz w:val="18"/>
              </w:rPr>
              <w:t>ESTATUTO </w:t>
            </w:r>
            <w:r>
              <w:rPr>
                <w:i/>
                <w:color w:val="040505"/>
                <w:w w:val="90"/>
                <w:sz w:val="18"/>
              </w:rPr>
              <w:t>ORGANICO POR PROCESOS; RECLASIFICACION </w:t>
            </w:r>
            <w:r>
              <w:rPr>
                <w:i/>
                <w:color w:val="040505"/>
                <w:sz w:val="18"/>
              </w:rPr>
              <w:t>DE</w:t>
            </w:r>
            <w:r>
              <w:rPr>
                <w:i/>
                <w:color w:val="040505"/>
                <w:spacing w:val="-5"/>
                <w:sz w:val="18"/>
              </w:rPr>
              <w:t> </w:t>
            </w:r>
            <w:r>
              <w:rPr>
                <w:i/>
                <w:color w:val="040505"/>
                <w:sz w:val="18"/>
              </w:rPr>
              <w:t>PUESTOS</w:t>
            </w:r>
            <w:r>
              <w:rPr>
                <w:i/>
                <w:color w:val="040505"/>
                <w:spacing w:val="-5"/>
                <w:sz w:val="18"/>
              </w:rPr>
              <w:t> </w:t>
            </w:r>
            <w:r>
              <w:rPr>
                <w:i/>
                <w:color w:val="040505"/>
                <w:sz w:val="18"/>
              </w:rPr>
              <w:t>DE</w:t>
            </w:r>
            <w:r>
              <w:rPr>
                <w:i/>
                <w:color w:val="040505"/>
                <w:spacing w:val="-5"/>
                <w:sz w:val="18"/>
              </w:rPr>
              <w:t> </w:t>
            </w:r>
            <w:r>
              <w:rPr>
                <w:i/>
                <w:color w:val="040505"/>
                <w:sz w:val="18"/>
              </w:rPr>
              <w:t>ACUERDO</w:t>
            </w:r>
            <w:r>
              <w:rPr>
                <w:i/>
                <w:color w:val="040505"/>
                <w:spacing w:val="-5"/>
                <w:sz w:val="18"/>
              </w:rPr>
              <w:t> </w:t>
            </w:r>
            <w:r>
              <w:rPr>
                <w:i/>
                <w:color w:val="040505"/>
                <w:sz w:val="18"/>
              </w:rPr>
              <w:t>A</w:t>
            </w:r>
            <w:r>
              <w:rPr>
                <w:i/>
                <w:color w:val="040505"/>
                <w:spacing w:val="-5"/>
                <w:sz w:val="18"/>
              </w:rPr>
              <w:t> </w:t>
            </w:r>
            <w:r>
              <w:rPr>
                <w:i/>
                <w:color w:val="040505"/>
                <w:sz w:val="18"/>
              </w:rPr>
              <w:t>LAS COMPETENCIAS</w:t>
            </w:r>
            <w:r>
              <w:rPr>
                <w:i/>
                <w:color w:val="040505"/>
                <w:spacing w:val="-7"/>
                <w:sz w:val="18"/>
              </w:rPr>
              <w:t> </w:t>
            </w:r>
            <w:r>
              <w:rPr>
                <w:i/>
                <w:color w:val="040505"/>
                <w:sz w:val="18"/>
              </w:rPr>
              <w:t>MUNICIPALES</w:t>
            </w:r>
          </w:p>
        </w:tc>
        <w:tc>
          <w:tcPr>
            <w:tcW w:w="764"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40"/>
              <w:rPr>
                <w:rFonts w:ascii="Calibri"/>
                <w:b/>
                <w:sz w:val="18"/>
              </w:rPr>
            </w:pPr>
          </w:p>
          <w:p>
            <w:pPr>
              <w:pStyle w:val="TableParagraph"/>
              <w:ind w:left="3"/>
              <w:jc w:val="center"/>
              <w:rPr>
                <w:i/>
                <w:sz w:val="18"/>
              </w:rPr>
            </w:pPr>
            <w:r>
              <w:rPr>
                <w:i/>
                <w:color w:val="040505"/>
                <w:spacing w:val="-10"/>
                <w:sz w:val="18"/>
              </w:rPr>
              <w:t>1</w:t>
            </w:r>
          </w:p>
        </w:tc>
      </w:tr>
      <w:tr>
        <w:trPr>
          <w:trHeight w:val="733"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hanging="1"/>
              <w:rPr>
                <w:i/>
                <w:sz w:val="18"/>
              </w:rPr>
            </w:pPr>
            <w:r>
              <w:rPr>
                <w:i/>
                <w:color w:val="040505"/>
                <w:spacing w:val="-4"/>
                <w:sz w:val="18"/>
              </w:rPr>
              <w:t>IMPLEMENTACION</w:t>
            </w:r>
            <w:r>
              <w:rPr>
                <w:i/>
                <w:color w:val="040505"/>
                <w:spacing w:val="-5"/>
                <w:sz w:val="18"/>
              </w:rPr>
              <w:t> </w:t>
            </w:r>
            <w:r>
              <w:rPr>
                <w:i/>
                <w:color w:val="040505"/>
                <w:spacing w:val="-4"/>
                <w:sz w:val="18"/>
              </w:rPr>
              <w:t>Y</w:t>
            </w:r>
            <w:r>
              <w:rPr>
                <w:i/>
                <w:color w:val="040505"/>
                <w:spacing w:val="-5"/>
                <w:sz w:val="18"/>
              </w:rPr>
              <w:t> </w:t>
            </w:r>
            <w:r>
              <w:rPr>
                <w:i/>
                <w:color w:val="040505"/>
                <w:spacing w:val="-4"/>
                <w:sz w:val="18"/>
              </w:rPr>
              <w:t>EJECUCION</w:t>
            </w:r>
            <w:r>
              <w:rPr>
                <w:i/>
                <w:color w:val="040505"/>
                <w:spacing w:val="-5"/>
                <w:sz w:val="18"/>
              </w:rPr>
              <w:t> </w:t>
            </w:r>
            <w:r>
              <w:rPr>
                <w:i/>
                <w:color w:val="040505"/>
                <w:spacing w:val="-4"/>
                <w:sz w:val="18"/>
              </w:rPr>
              <w:t>DE</w:t>
            </w:r>
            <w:r>
              <w:rPr>
                <w:i/>
                <w:color w:val="040505"/>
                <w:spacing w:val="-5"/>
                <w:sz w:val="18"/>
              </w:rPr>
              <w:t> </w:t>
            </w:r>
            <w:r>
              <w:rPr>
                <w:i/>
                <w:color w:val="040505"/>
                <w:spacing w:val="-4"/>
                <w:sz w:val="18"/>
              </w:rPr>
              <w:t>TRAMITES </w:t>
            </w:r>
            <w:r>
              <w:rPr>
                <w:i/>
                <w:color w:val="040505"/>
                <w:spacing w:val="-8"/>
                <w:sz w:val="18"/>
              </w:rPr>
              <w:t>MUNICIPALES</w:t>
            </w:r>
            <w:r>
              <w:rPr>
                <w:i/>
                <w:color w:val="040505"/>
                <w:sz w:val="18"/>
              </w:rPr>
              <w:t> </w:t>
            </w:r>
            <w:r>
              <w:rPr>
                <w:i/>
                <w:color w:val="040505"/>
                <w:spacing w:val="-8"/>
                <w:sz w:val="18"/>
              </w:rPr>
              <w:t>EN</w:t>
            </w:r>
            <w:r>
              <w:rPr>
                <w:i/>
                <w:color w:val="040505"/>
                <w:sz w:val="18"/>
              </w:rPr>
              <w:t> </w:t>
            </w:r>
            <w:r>
              <w:rPr>
                <w:i/>
                <w:color w:val="040505"/>
                <w:spacing w:val="-8"/>
                <w:sz w:val="18"/>
              </w:rPr>
              <w:t>LINEA</w:t>
            </w:r>
            <w:r>
              <w:rPr>
                <w:i/>
                <w:color w:val="040505"/>
                <w:sz w:val="18"/>
              </w:rPr>
              <w:t> </w:t>
            </w:r>
            <w:r>
              <w:rPr>
                <w:i/>
                <w:color w:val="040505"/>
                <w:spacing w:val="-8"/>
                <w:sz w:val="18"/>
              </w:rPr>
              <w:t>Y</w:t>
            </w:r>
            <w:r>
              <w:rPr>
                <w:i/>
                <w:color w:val="040505"/>
                <w:sz w:val="18"/>
              </w:rPr>
              <w:t> </w:t>
            </w:r>
            <w:r>
              <w:rPr>
                <w:i/>
                <w:color w:val="040505"/>
                <w:spacing w:val="-8"/>
                <w:sz w:val="18"/>
              </w:rPr>
              <w:t>POR</w:t>
            </w:r>
            <w:r>
              <w:rPr>
                <w:i/>
                <w:color w:val="040505"/>
                <w:sz w:val="18"/>
              </w:rPr>
              <w:t> </w:t>
            </w:r>
            <w:r>
              <w:rPr>
                <w:i/>
                <w:color w:val="040505"/>
                <w:spacing w:val="-8"/>
                <w:sz w:val="18"/>
              </w:rPr>
              <w:t>VIA</w:t>
            </w:r>
            <w:r>
              <w:rPr>
                <w:i/>
                <w:color w:val="040505"/>
                <w:sz w:val="18"/>
              </w:rPr>
              <w:t> </w:t>
            </w:r>
            <w:r>
              <w:rPr>
                <w:i/>
                <w:color w:val="040505"/>
                <w:spacing w:val="-8"/>
                <w:sz w:val="18"/>
              </w:rPr>
              <w:t>TELEFONICA, </w:t>
            </w:r>
            <w:r>
              <w:rPr>
                <w:i/>
                <w:color w:val="040505"/>
                <w:sz w:val="18"/>
              </w:rPr>
              <w:t>INTEGRADO</w:t>
            </w:r>
            <w:r>
              <w:rPr>
                <w:i/>
                <w:color w:val="040505"/>
                <w:spacing w:val="-6"/>
                <w:sz w:val="18"/>
              </w:rPr>
              <w:t> </w:t>
            </w:r>
            <w:r>
              <w:rPr>
                <w:i/>
                <w:color w:val="040505"/>
                <w:sz w:val="18"/>
              </w:rPr>
              <w:t>EN</w:t>
            </w:r>
            <w:r>
              <w:rPr>
                <w:i/>
                <w:color w:val="040505"/>
                <w:spacing w:val="-6"/>
                <w:sz w:val="18"/>
              </w:rPr>
              <w:t> </w:t>
            </w:r>
            <w:r>
              <w:rPr>
                <w:i/>
                <w:color w:val="040505"/>
                <w:sz w:val="18"/>
              </w:rPr>
              <w:t>EL</w:t>
            </w:r>
            <w:r>
              <w:rPr>
                <w:i/>
                <w:color w:val="040505"/>
                <w:spacing w:val="-6"/>
                <w:sz w:val="18"/>
              </w:rPr>
              <w:t> </w:t>
            </w:r>
            <w:r>
              <w:rPr>
                <w:i/>
                <w:color w:val="040505"/>
                <w:sz w:val="18"/>
              </w:rPr>
              <w:t>SIL</w:t>
            </w:r>
            <w:r>
              <w:rPr>
                <w:i/>
                <w:color w:val="040505"/>
                <w:spacing w:val="-6"/>
                <w:sz w:val="18"/>
              </w:rPr>
              <w:t> </w:t>
            </w:r>
            <w:r>
              <w:rPr>
                <w:i/>
                <w:color w:val="040505"/>
                <w:sz w:val="18"/>
              </w:rPr>
              <w:t>CANTONAL</w:t>
            </w:r>
          </w:p>
        </w:tc>
        <w:tc>
          <w:tcPr>
            <w:tcW w:w="764" w:type="dxa"/>
            <w:tcBorders>
              <w:left w:val="single" w:sz="18" w:space="0" w:color="040505"/>
              <w:right w:val="single" w:sz="18" w:space="0" w:color="040505"/>
            </w:tcBorders>
            <w:shd w:val="clear" w:color="auto" w:fill="EDEADF"/>
          </w:tcPr>
          <w:p>
            <w:pPr>
              <w:pStyle w:val="TableParagraph"/>
              <w:spacing w:before="42"/>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42"/>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spacing w:before="42"/>
              <w:rPr>
                <w:rFonts w:ascii="Calibri"/>
                <w:b/>
                <w:sz w:val="18"/>
              </w:rPr>
            </w:pPr>
          </w:p>
          <w:p>
            <w:pPr>
              <w:pStyle w:val="TableParagraph"/>
              <w:ind w:left="2"/>
              <w:jc w:val="center"/>
              <w:rPr>
                <w:i/>
                <w:sz w:val="18"/>
              </w:rPr>
            </w:pPr>
            <w:r>
              <w:rPr>
                <w:i/>
                <w:color w:val="040505"/>
                <w:spacing w:val="-10"/>
                <w:sz w:val="18"/>
              </w:rPr>
              <w:t>X</w:t>
            </w:r>
          </w:p>
        </w:tc>
        <w:tc>
          <w:tcPr>
            <w:tcW w:w="1108" w:type="dxa"/>
            <w:tcBorders>
              <w:left w:val="single" w:sz="18" w:space="0" w:color="040505"/>
              <w:right w:val="single" w:sz="18" w:space="0" w:color="040505"/>
            </w:tcBorders>
            <w:shd w:val="clear" w:color="auto" w:fill="EDEADF"/>
          </w:tcPr>
          <w:p>
            <w:pPr>
              <w:pStyle w:val="TableParagraph"/>
              <w:spacing w:before="42"/>
              <w:rPr>
                <w:rFonts w:ascii="Calibri"/>
                <w:b/>
                <w:sz w:val="18"/>
              </w:rPr>
            </w:pPr>
          </w:p>
          <w:p>
            <w:pPr>
              <w:pStyle w:val="TableParagraph"/>
              <w:ind w:left="3"/>
              <w:jc w:val="center"/>
              <w:rPr>
                <w:i/>
                <w:sz w:val="18"/>
              </w:rPr>
            </w:pPr>
            <w:r>
              <w:rPr>
                <w:i/>
                <w:color w:val="040505"/>
                <w:spacing w:val="-10"/>
                <w:sz w:val="18"/>
              </w:rPr>
              <w:t>1</w:t>
            </w:r>
          </w:p>
        </w:tc>
      </w:tr>
      <w:tr>
        <w:trPr>
          <w:trHeight w:val="517"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firstLine="1"/>
              <w:rPr>
                <w:i/>
                <w:sz w:val="18"/>
              </w:rPr>
            </w:pPr>
            <w:r>
              <w:rPr>
                <w:i/>
                <w:color w:val="040505"/>
                <w:spacing w:val="-8"/>
                <w:sz w:val="18"/>
              </w:rPr>
              <w:t>CREACION</w:t>
            </w:r>
            <w:r>
              <w:rPr>
                <w:i/>
                <w:color w:val="040505"/>
                <w:spacing w:val="-5"/>
                <w:sz w:val="18"/>
              </w:rPr>
              <w:t> </w:t>
            </w:r>
            <w:r>
              <w:rPr>
                <w:i/>
                <w:color w:val="040505"/>
                <w:spacing w:val="-8"/>
                <w:sz w:val="18"/>
              </w:rPr>
              <w:t>DEL</w:t>
            </w:r>
            <w:r>
              <w:rPr>
                <w:i/>
                <w:color w:val="040505"/>
                <w:spacing w:val="-4"/>
                <w:sz w:val="18"/>
              </w:rPr>
              <w:t> </w:t>
            </w:r>
            <w:r>
              <w:rPr>
                <w:i/>
                <w:color w:val="040505"/>
                <w:spacing w:val="-8"/>
                <w:sz w:val="18"/>
              </w:rPr>
              <w:t>MANUAL</w:t>
            </w:r>
            <w:r>
              <w:rPr>
                <w:i/>
                <w:color w:val="040505"/>
                <w:spacing w:val="-5"/>
                <w:sz w:val="18"/>
              </w:rPr>
              <w:t> </w:t>
            </w:r>
            <w:r>
              <w:rPr>
                <w:i/>
                <w:color w:val="040505"/>
                <w:spacing w:val="-8"/>
                <w:sz w:val="18"/>
              </w:rPr>
              <w:t>DE</w:t>
            </w:r>
            <w:r>
              <w:rPr>
                <w:i/>
                <w:color w:val="040505"/>
                <w:spacing w:val="-4"/>
                <w:sz w:val="18"/>
              </w:rPr>
              <w:t> </w:t>
            </w:r>
            <w:r>
              <w:rPr>
                <w:i/>
                <w:color w:val="040505"/>
                <w:spacing w:val="-8"/>
                <w:sz w:val="18"/>
              </w:rPr>
              <w:t>PROCESOS</w:t>
            </w:r>
            <w:r>
              <w:rPr>
                <w:i/>
                <w:color w:val="040505"/>
                <w:spacing w:val="-5"/>
                <w:sz w:val="18"/>
              </w:rPr>
              <w:t> </w:t>
            </w:r>
            <w:r>
              <w:rPr>
                <w:i/>
                <w:color w:val="040505"/>
                <w:spacing w:val="-8"/>
                <w:sz w:val="18"/>
              </w:rPr>
              <w:t>Y </w:t>
            </w:r>
            <w:r>
              <w:rPr>
                <w:i/>
                <w:color w:val="040505"/>
                <w:spacing w:val="-2"/>
                <w:sz w:val="18"/>
              </w:rPr>
              <w:t>PROCEDIMIENTOS</w:t>
            </w:r>
          </w:p>
        </w:tc>
        <w:tc>
          <w:tcPr>
            <w:tcW w:w="764" w:type="dxa"/>
            <w:tcBorders>
              <w:left w:val="single" w:sz="18" w:space="0" w:color="040505"/>
              <w:right w:val="single" w:sz="18" w:space="0" w:color="040505"/>
            </w:tcBorders>
            <w:shd w:val="clear" w:color="auto" w:fill="EDEADF"/>
          </w:tcPr>
          <w:p>
            <w:pPr>
              <w:pStyle w:val="TableParagraph"/>
              <w:spacing w:before="153"/>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53"/>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53"/>
              <w:ind w:left="3"/>
              <w:jc w:val="center"/>
              <w:rPr>
                <w:i/>
                <w:sz w:val="18"/>
              </w:rPr>
            </w:pPr>
            <w:r>
              <w:rPr>
                <w:i/>
                <w:color w:val="040505"/>
                <w:spacing w:val="-10"/>
                <w:sz w:val="18"/>
              </w:rPr>
              <w:t>1</w:t>
            </w:r>
          </w:p>
        </w:tc>
      </w:tr>
      <w:tr>
        <w:trPr>
          <w:trHeight w:val="679"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hanging="1"/>
              <w:rPr>
                <w:i/>
                <w:sz w:val="18"/>
              </w:rPr>
            </w:pPr>
            <w:r>
              <w:rPr>
                <w:i/>
                <w:color w:val="040505"/>
                <w:sz w:val="18"/>
              </w:rPr>
              <w:t>COBRO</w:t>
            </w:r>
            <w:r>
              <w:rPr>
                <w:i/>
                <w:color w:val="040505"/>
                <w:spacing w:val="-9"/>
                <w:sz w:val="18"/>
              </w:rPr>
              <w:t> </w:t>
            </w:r>
            <w:r>
              <w:rPr>
                <w:i/>
                <w:color w:val="040505"/>
                <w:sz w:val="18"/>
              </w:rPr>
              <w:t>DE</w:t>
            </w:r>
            <w:r>
              <w:rPr>
                <w:i/>
                <w:color w:val="040505"/>
                <w:spacing w:val="-9"/>
                <w:sz w:val="18"/>
              </w:rPr>
              <w:t> </w:t>
            </w:r>
            <w:r>
              <w:rPr>
                <w:i/>
                <w:color w:val="040505"/>
                <w:sz w:val="18"/>
              </w:rPr>
              <w:t>TRIBUTOS</w:t>
            </w:r>
            <w:r>
              <w:rPr>
                <w:i/>
                <w:color w:val="040505"/>
                <w:spacing w:val="-9"/>
                <w:sz w:val="18"/>
              </w:rPr>
              <w:t> </w:t>
            </w:r>
            <w:r>
              <w:rPr>
                <w:i/>
                <w:color w:val="040505"/>
                <w:sz w:val="18"/>
              </w:rPr>
              <w:t>POR</w:t>
            </w:r>
            <w:r>
              <w:rPr>
                <w:i/>
                <w:color w:val="040505"/>
                <w:spacing w:val="-9"/>
                <w:sz w:val="18"/>
              </w:rPr>
              <w:t> </w:t>
            </w:r>
            <w:r>
              <w:rPr>
                <w:i/>
                <w:color w:val="040505"/>
                <w:sz w:val="18"/>
              </w:rPr>
              <w:t>MEDIOS </w:t>
            </w:r>
            <w:r>
              <w:rPr>
                <w:i/>
                <w:color w:val="040505"/>
                <w:spacing w:val="-8"/>
                <w:sz w:val="18"/>
              </w:rPr>
              <w:t>ELECTRONICOS</w:t>
            </w:r>
            <w:r>
              <w:rPr>
                <w:i/>
                <w:color w:val="040505"/>
                <w:spacing w:val="-3"/>
                <w:sz w:val="18"/>
              </w:rPr>
              <w:t> </w:t>
            </w:r>
            <w:r>
              <w:rPr>
                <w:i/>
                <w:color w:val="040505"/>
                <w:spacing w:val="-8"/>
                <w:sz w:val="18"/>
              </w:rPr>
              <w:t>Y</w:t>
            </w:r>
            <w:r>
              <w:rPr>
                <w:i/>
                <w:color w:val="040505"/>
                <w:spacing w:val="-3"/>
                <w:sz w:val="18"/>
              </w:rPr>
              <w:t> </w:t>
            </w:r>
            <w:r>
              <w:rPr>
                <w:i/>
                <w:color w:val="040505"/>
                <w:spacing w:val="-8"/>
                <w:sz w:val="18"/>
              </w:rPr>
              <w:t>WEB,</w:t>
            </w:r>
            <w:r>
              <w:rPr>
                <w:i/>
                <w:color w:val="040505"/>
                <w:spacing w:val="-4"/>
                <w:sz w:val="18"/>
              </w:rPr>
              <w:t> </w:t>
            </w:r>
            <w:r>
              <w:rPr>
                <w:i/>
                <w:color w:val="040505"/>
                <w:spacing w:val="-8"/>
                <w:sz w:val="18"/>
              </w:rPr>
              <w:t>INTEGRADO</w:t>
            </w:r>
            <w:r>
              <w:rPr>
                <w:i/>
                <w:color w:val="040505"/>
                <w:spacing w:val="-3"/>
                <w:sz w:val="18"/>
              </w:rPr>
              <w:t> </w:t>
            </w:r>
            <w:r>
              <w:rPr>
                <w:i/>
                <w:color w:val="040505"/>
                <w:spacing w:val="-8"/>
                <w:sz w:val="18"/>
              </w:rPr>
              <w:t>EN</w:t>
            </w:r>
            <w:r>
              <w:rPr>
                <w:i/>
                <w:color w:val="040505"/>
                <w:spacing w:val="-3"/>
                <w:sz w:val="18"/>
              </w:rPr>
              <w:t> </w:t>
            </w:r>
            <w:r>
              <w:rPr>
                <w:i/>
                <w:color w:val="040505"/>
                <w:spacing w:val="-8"/>
                <w:sz w:val="18"/>
              </w:rPr>
              <w:t>EL</w:t>
            </w:r>
            <w:r>
              <w:rPr>
                <w:i/>
                <w:color w:val="040505"/>
                <w:spacing w:val="-3"/>
                <w:sz w:val="18"/>
              </w:rPr>
              <w:t> </w:t>
            </w:r>
            <w:r>
              <w:rPr>
                <w:i/>
                <w:color w:val="040505"/>
                <w:spacing w:val="-8"/>
                <w:sz w:val="18"/>
              </w:rPr>
              <w:t>SIL</w:t>
            </w:r>
          </w:p>
          <w:p>
            <w:pPr>
              <w:pStyle w:val="TableParagraph"/>
              <w:spacing w:line="205" w:lineRule="exact"/>
              <w:ind w:left="26"/>
              <w:rPr>
                <w:i/>
                <w:sz w:val="18"/>
              </w:rPr>
            </w:pPr>
            <w:r>
              <w:rPr>
                <w:i/>
                <w:color w:val="040505"/>
                <w:spacing w:val="-2"/>
                <w:sz w:val="18"/>
              </w:rPr>
              <w:t>CANTONAL</w:t>
            </w:r>
          </w:p>
        </w:tc>
        <w:tc>
          <w:tcPr>
            <w:tcW w:w="764" w:type="dxa"/>
            <w:tcBorders>
              <w:left w:val="single" w:sz="18" w:space="0" w:color="040505"/>
              <w:right w:val="single" w:sz="18" w:space="0" w:color="040505"/>
            </w:tcBorders>
            <w:shd w:val="clear" w:color="auto" w:fill="EDEADF"/>
          </w:tcPr>
          <w:p>
            <w:pPr>
              <w:pStyle w:val="TableParagraph"/>
              <w:spacing w:before="15"/>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5"/>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5"/>
              <w:rPr>
                <w:rFonts w:ascii="Calibri"/>
                <w:b/>
                <w:sz w:val="18"/>
              </w:rPr>
            </w:pPr>
          </w:p>
          <w:p>
            <w:pPr>
              <w:pStyle w:val="TableParagraph"/>
              <w:ind w:left="3"/>
              <w:jc w:val="center"/>
              <w:rPr>
                <w:i/>
                <w:sz w:val="18"/>
              </w:rPr>
            </w:pPr>
            <w:r>
              <w:rPr>
                <w:i/>
                <w:color w:val="040505"/>
                <w:spacing w:val="-10"/>
                <w:sz w:val="18"/>
              </w:rPr>
              <w:t>1</w:t>
            </w:r>
          </w:p>
        </w:tc>
      </w:tr>
      <w:tr>
        <w:trPr>
          <w:trHeight w:val="590"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firstLine="1"/>
              <w:rPr>
                <w:i/>
                <w:sz w:val="18"/>
              </w:rPr>
            </w:pPr>
            <w:r>
              <w:rPr>
                <w:i/>
                <w:color w:val="040505"/>
                <w:spacing w:val="-8"/>
                <w:sz w:val="18"/>
              </w:rPr>
              <w:t>IMPLEMENTACION</w:t>
            </w:r>
            <w:r>
              <w:rPr>
                <w:i/>
                <w:color w:val="040505"/>
                <w:spacing w:val="-3"/>
                <w:sz w:val="18"/>
              </w:rPr>
              <w:t> </w:t>
            </w:r>
            <w:r>
              <w:rPr>
                <w:i/>
                <w:color w:val="040505"/>
                <w:spacing w:val="-8"/>
                <w:sz w:val="18"/>
              </w:rPr>
              <w:t>DE</w:t>
            </w:r>
            <w:r>
              <w:rPr>
                <w:i/>
                <w:color w:val="040505"/>
                <w:spacing w:val="-3"/>
                <w:sz w:val="18"/>
              </w:rPr>
              <w:t> </w:t>
            </w:r>
            <w:r>
              <w:rPr>
                <w:i/>
                <w:color w:val="040505"/>
                <w:spacing w:val="-8"/>
                <w:sz w:val="18"/>
              </w:rPr>
              <w:t>LA</w:t>
            </w:r>
            <w:r>
              <w:rPr>
                <w:i/>
                <w:color w:val="040505"/>
                <w:spacing w:val="-3"/>
                <w:sz w:val="18"/>
              </w:rPr>
              <w:t> </w:t>
            </w:r>
            <w:r>
              <w:rPr>
                <w:i/>
                <w:color w:val="040505"/>
                <w:spacing w:val="-8"/>
                <w:sz w:val="18"/>
              </w:rPr>
              <w:t>VENTANILLA</w:t>
            </w:r>
            <w:r>
              <w:rPr>
                <w:i/>
                <w:color w:val="040505"/>
                <w:spacing w:val="-3"/>
                <w:sz w:val="18"/>
              </w:rPr>
              <w:t> </w:t>
            </w:r>
            <w:r>
              <w:rPr>
                <w:i/>
                <w:color w:val="040505"/>
                <w:spacing w:val="-8"/>
                <w:sz w:val="18"/>
              </w:rPr>
              <w:t>UNICA</w:t>
            </w:r>
            <w:r>
              <w:rPr>
                <w:i/>
                <w:color w:val="040505"/>
                <w:spacing w:val="-3"/>
                <w:sz w:val="18"/>
              </w:rPr>
              <w:t> </w:t>
            </w:r>
            <w:r>
              <w:rPr>
                <w:i/>
                <w:color w:val="040505"/>
                <w:spacing w:val="-8"/>
                <w:sz w:val="18"/>
              </w:rPr>
              <w:t>DE </w:t>
            </w:r>
            <w:r>
              <w:rPr>
                <w:i/>
                <w:color w:val="040505"/>
                <w:sz w:val="18"/>
              </w:rPr>
              <w:t>ATENCION CIUDADANA</w:t>
            </w:r>
          </w:p>
        </w:tc>
        <w:tc>
          <w:tcPr>
            <w:tcW w:w="764" w:type="dxa"/>
            <w:tcBorders>
              <w:left w:val="single" w:sz="18" w:space="0" w:color="040505"/>
              <w:right w:val="single" w:sz="18" w:space="0" w:color="040505"/>
            </w:tcBorders>
            <w:shd w:val="clear" w:color="auto" w:fill="EDEADF"/>
          </w:tcPr>
          <w:p>
            <w:pPr>
              <w:pStyle w:val="TableParagraph"/>
              <w:spacing w:before="190"/>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90"/>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spacing w:before="190"/>
              <w:ind w:left="2"/>
              <w:jc w:val="center"/>
              <w:rPr>
                <w:i/>
                <w:sz w:val="18"/>
              </w:rPr>
            </w:pPr>
            <w:r>
              <w:rPr>
                <w:i/>
                <w:color w:val="040505"/>
                <w:spacing w:val="-10"/>
                <w:sz w:val="18"/>
              </w:rPr>
              <w:t>X</w:t>
            </w:r>
          </w:p>
        </w:tc>
        <w:tc>
          <w:tcPr>
            <w:tcW w:w="1108" w:type="dxa"/>
            <w:tcBorders>
              <w:left w:val="single" w:sz="18" w:space="0" w:color="040505"/>
              <w:right w:val="single" w:sz="18" w:space="0" w:color="040505"/>
            </w:tcBorders>
            <w:shd w:val="clear" w:color="auto" w:fill="EDEADF"/>
          </w:tcPr>
          <w:p>
            <w:pPr>
              <w:pStyle w:val="TableParagraph"/>
              <w:spacing w:before="190"/>
              <w:ind w:left="3"/>
              <w:jc w:val="center"/>
              <w:rPr>
                <w:i/>
                <w:sz w:val="18"/>
              </w:rPr>
            </w:pPr>
            <w:r>
              <w:rPr>
                <w:i/>
                <w:color w:val="040505"/>
                <w:spacing w:val="-10"/>
                <w:sz w:val="18"/>
              </w:rPr>
              <w:t>1</w:t>
            </w:r>
          </w:p>
        </w:tc>
      </w:tr>
      <w:tr>
        <w:trPr>
          <w:trHeight w:val="834" w:hRule="atLeast"/>
        </w:trPr>
        <w:tc>
          <w:tcPr>
            <w:tcW w:w="1657" w:type="dxa"/>
            <w:tcBorders>
              <w:left w:val="single" w:sz="18" w:space="0" w:color="040505"/>
              <w:right w:val="single" w:sz="18" w:space="0" w:color="040505"/>
            </w:tcBorders>
            <w:shd w:val="clear" w:color="auto" w:fill="EDEADF"/>
          </w:tcPr>
          <w:p>
            <w:pPr>
              <w:pStyle w:val="TableParagraph"/>
              <w:spacing w:line="261" w:lineRule="auto"/>
              <w:ind w:left="27"/>
              <w:rPr>
                <w:i/>
                <w:sz w:val="18"/>
              </w:rPr>
            </w:pPr>
            <w:r>
              <w:rPr>
                <w:i/>
                <w:color w:val="040505"/>
                <w:spacing w:val="-2"/>
                <w:sz w:val="18"/>
              </w:rPr>
              <w:t>GESTION </w:t>
            </w:r>
            <w:r>
              <w:rPr>
                <w:i/>
                <w:color w:val="040505"/>
                <w:spacing w:val="-8"/>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Pr>
                <w:i/>
                <w:sz w:val="18"/>
              </w:rPr>
            </w:pPr>
            <w:r>
              <w:rPr>
                <w:i/>
                <w:color w:val="040505"/>
                <w:spacing w:val="-8"/>
                <w:sz w:val="18"/>
              </w:rPr>
              <w:t>IMPLEMENTACION</w:t>
            </w:r>
            <w:r>
              <w:rPr>
                <w:i/>
                <w:color w:val="040505"/>
                <w:spacing w:val="-4"/>
                <w:sz w:val="18"/>
              </w:rPr>
              <w:t> </w:t>
            </w:r>
            <w:r>
              <w:rPr>
                <w:i/>
                <w:color w:val="040505"/>
                <w:spacing w:val="-8"/>
                <w:sz w:val="18"/>
              </w:rPr>
              <w:t>DEL</w:t>
            </w:r>
            <w:r>
              <w:rPr>
                <w:i/>
                <w:color w:val="040505"/>
                <w:spacing w:val="-4"/>
                <w:sz w:val="18"/>
              </w:rPr>
              <w:t> </w:t>
            </w:r>
            <w:r>
              <w:rPr>
                <w:i/>
                <w:color w:val="040505"/>
                <w:spacing w:val="-8"/>
                <w:sz w:val="18"/>
              </w:rPr>
              <w:t>SISTEMA</w:t>
            </w:r>
            <w:r>
              <w:rPr>
                <w:i/>
                <w:color w:val="040505"/>
                <w:spacing w:val="-4"/>
                <w:sz w:val="18"/>
              </w:rPr>
              <w:t> </w:t>
            </w:r>
            <w:r>
              <w:rPr>
                <w:i/>
                <w:color w:val="040505"/>
                <w:spacing w:val="-8"/>
                <w:sz w:val="18"/>
              </w:rPr>
              <w:t>DE</w:t>
            </w:r>
            <w:r>
              <w:rPr>
                <w:i/>
                <w:color w:val="040505"/>
                <w:spacing w:val="-4"/>
                <w:sz w:val="18"/>
              </w:rPr>
              <w:t> </w:t>
            </w:r>
            <w:r>
              <w:rPr>
                <w:i/>
                <w:color w:val="040505"/>
                <w:spacing w:val="-8"/>
                <w:sz w:val="18"/>
              </w:rPr>
              <w:t>SALUD </w:t>
            </w:r>
            <w:r>
              <w:rPr>
                <w:i/>
                <w:color w:val="040505"/>
                <w:sz w:val="18"/>
              </w:rPr>
              <w:t>OCUPACIONAL</w:t>
            </w:r>
            <w:r>
              <w:rPr>
                <w:i/>
                <w:color w:val="040505"/>
                <w:spacing w:val="-15"/>
                <w:sz w:val="18"/>
              </w:rPr>
              <w:t> </w:t>
            </w:r>
            <w:r>
              <w:rPr>
                <w:i/>
                <w:color w:val="040505"/>
                <w:sz w:val="18"/>
              </w:rPr>
              <w:t>,</w:t>
            </w:r>
            <w:r>
              <w:rPr>
                <w:i/>
                <w:color w:val="040505"/>
                <w:spacing w:val="-12"/>
                <w:sz w:val="18"/>
              </w:rPr>
              <w:t> </w:t>
            </w:r>
            <w:r>
              <w:rPr>
                <w:i/>
                <w:color w:val="040505"/>
                <w:sz w:val="18"/>
              </w:rPr>
              <w:t>SEGURIDAD</w:t>
            </w:r>
            <w:r>
              <w:rPr>
                <w:i/>
                <w:color w:val="040505"/>
                <w:spacing w:val="-13"/>
                <w:sz w:val="18"/>
              </w:rPr>
              <w:t> </w:t>
            </w:r>
            <w:r>
              <w:rPr>
                <w:i/>
                <w:color w:val="040505"/>
                <w:sz w:val="18"/>
              </w:rPr>
              <w:t>LABORAL</w:t>
            </w:r>
            <w:r>
              <w:rPr>
                <w:i/>
                <w:color w:val="040505"/>
                <w:spacing w:val="-12"/>
                <w:sz w:val="18"/>
              </w:rPr>
              <w:t> </w:t>
            </w:r>
            <w:r>
              <w:rPr>
                <w:i/>
                <w:color w:val="040505"/>
                <w:sz w:val="18"/>
              </w:rPr>
              <w:t>Y DISPENSARIO</w:t>
            </w:r>
            <w:r>
              <w:rPr>
                <w:i/>
                <w:color w:val="040505"/>
                <w:spacing w:val="-12"/>
                <w:sz w:val="18"/>
              </w:rPr>
              <w:t> </w:t>
            </w:r>
            <w:r>
              <w:rPr>
                <w:i/>
                <w:color w:val="040505"/>
                <w:sz w:val="18"/>
              </w:rPr>
              <w:t>MEDICO</w:t>
            </w:r>
            <w:r>
              <w:rPr>
                <w:i/>
                <w:color w:val="040505"/>
                <w:spacing w:val="-12"/>
                <w:sz w:val="18"/>
              </w:rPr>
              <w:t> </w:t>
            </w:r>
            <w:r>
              <w:rPr>
                <w:i/>
                <w:color w:val="040505"/>
                <w:sz w:val="18"/>
              </w:rPr>
              <w:t>ANEXO</w:t>
            </w:r>
            <w:r>
              <w:rPr>
                <w:i/>
                <w:color w:val="040505"/>
                <w:spacing w:val="-12"/>
                <w:sz w:val="18"/>
              </w:rPr>
              <w:t> </w:t>
            </w:r>
            <w:r>
              <w:rPr>
                <w:i/>
                <w:color w:val="040505"/>
                <w:sz w:val="18"/>
              </w:rPr>
              <w:t>AL</w:t>
            </w:r>
            <w:r>
              <w:rPr>
                <w:i/>
                <w:color w:val="040505"/>
                <w:spacing w:val="-12"/>
                <w:sz w:val="18"/>
              </w:rPr>
              <w:t> </w:t>
            </w:r>
            <w:r>
              <w:rPr>
                <w:i/>
                <w:color w:val="040505"/>
                <w:sz w:val="18"/>
              </w:rPr>
              <w:t>IESS</w:t>
            </w:r>
          </w:p>
        </w:tc>
        <w:tc>
          <w:tcPr>
            <w:tcW w:w="764" w:type="dxa"/>
            <w:tcBorders>
              <w:left w:val="single" w:sz="18" w:space="0" w:color="040505"/>
              <w:right w:val="single" w:sz="18" w:space="0" w:color="040505"/>
            </w:tcBorders>
            <w:shd w:val="clear" w:color="auto" w:fill="EDEADF"/>
          </w:tcPr>
          <w:p>
            <w:pPr>
              <w:pStyle w:val="TableParagraph"/>
              <w:spacing w:before="92"/>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92"/>
              <w:rPr>
                <w:rFonts w:ascii="Calibri"/>
                <w:b/>
                <w:sz w:val="18"/>
              </w:rPr>
            </w:pPr>
          </w:p>
          <w:p>
            <w:pPr>
              <w:pStyle w:val="TableParagraph"/>
              <w:ind w:left="2"/>
              <w:jc w:val="center"/>
              <w:rPr>
                <w:i/>
                <w:sz w:val="18"/>
              </w:rPr>
            </w:pPr>
            <w:r>
              <w:rPr>
                <w:i/>
                <w:color w:val="040505"/>
                <w:spacing w:val="-10"/>
                <w:sz w:val="18"/>
              </w:rPr>
              <w:t>1</w:t>
            </w:r>
          </w:p>
        </w:tc>
      </w:tr>
      <w:tr>
        <w:trPr>
          <w:trHeight w:val="508" w:hRule="atLeast"/>
        </w:trPr>
        <w:tc>
          <w:tcPr>
            <w:tcW w:w="1657" w:type="dxa"/>
            <w:tcBorders>
              <w:left w:val="single" w:sz="18" w:space="0" w:color="040505"/>
              <w:right w:val="single" w:sz="18" w:space="0" w:color="040505"/>
            </w:tcBorders>
            <w:shd w:val="clear" w:color="auto" w:fill="EDEADF"/>
          </w:tcPr>
          <w:p>
            <w:pPr>
              <w:pStyle w:val="TableParagraph"/>
              <w:spacing w:line="261" w:lineRule="auto"/>
              <w:ind w:left="27"/>
              <w:rPr>
                <w:i/>
                <w:sz w:val="18"/>
              </w:rPr>
            </w:pPr>
            <w:r>
              <w:rPr>
                <w:i/>
                <w:color w:val="040505"/>
                <w:spacing w:val="-2"/>
                <w:sz w:val="18"/>
              </w:rPr>
              <w:t>GESTION </w:t>
            </w:r>
            <w:r>
              <w:rPr>
                <w:i/>
                <w:color w:val="040505"/>
                <w:spacing w:val="-8"/>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Pr>
                <w:i/>
                <w:sz w:val="18"/>
              </w:rPr>
            </w:pPr>
            <w:r>
              <w:rPr>
                <w:i/>
                <w:color w:val="040505"/>
                <w:spacing w:val="-8"/>
                <w:sz w:val="18"/>
              </w:rPr>
              <w:t>CREACION</w:t>
            </w:r>
            <w:r>
              <w:rPr>
                <w:i/>
                <w:color w:val="040505"/>
                <w:spacing w:val="-7"/>
                <w:sz w:val="18"/>
              </w:rPr>
              <w:t> </w:t>
            </w:r>
            <w:r>
              <w:rPr>
                <w:i/>
                <w:color w:val="040505"/>
                <w:spacing w:val="-8"/>
                <w:sz w:val="18"/>
              </w:rPr>
              <w:t>DEL</w:t>
            </w:r>
            <w:r>
              <w:rPr>
                <w:i/>
                <w:color w:val="040505"/>
                <w:spacing w:val="-4"/>
                <w:sz w:val="18"/>
              </w:rPr>
              <w:t> </w:t>
            </w:r>
            <w:r>
              <w:rPr>
                <w:i/>
                <w:color w:val="040505"/>
                <w:spacing w:val="-8"/>
                <w:sz w:val="18"/>
              </w:rPr>
              <w:t>SISTEMA</w:t>
            </w:r>
            <w:r>
              <w:rPr>
                <w:i/>
                <w:color w:val="040505"/>
                <w:spacing w:val="-5"/>
                <w:sz w:val="18"/>
              </w:rPr>
              <w:t> </w:t>
            </w:r>
            <w:r>
              <w:rPr>
                <w:i/>
                <w:color w:val="040505"/>
                <w:spacing w:val="-8"/>
                <w:sz w:val="18"/>
              </w:rPr>
              <w:t>DE</w:t>
            </w:r>
            <w:r>
              <w:rPr>
                <w:i/>
                <w:color w:val="040505"/>
                <w:spacing w:val="-4"/>
                <w:sz w:val="18"/>
              </w:rPr>
              <w:t> </w:t>
            </w:r>
            <w:r>
              <w:rPr>
                <w:i/>
                <w:color w:val="040505"/>
                <w:spacing w:val="-8"/>
                <w:sz w:val="18"/>
              </w:rPr>
              <w:t>INFORMACION </w:t>
            </w:r>
            <w:r>
              <w:rPr>
                <w:i/>
                <w:color w:val="040505"/>
                <w:sz w:val="18"/>
              </w:rPr>
              <w:t>LOCAL SIL Y PAGINA WEB</w:t>
            </w:r>
          </w:p>
        </w:tc>
        <w:tc>
          <w:tcPr>
            <w:tcW w:w="764" w:type="dxa"/>
            <w:tcBorders>
              <w:left w:val="single" w:sz="18" w:space="0" w:color="040505"/>
              <w:right w:val="single" w:sz="18" w:space="0" w:color="040505"/>
            </w:tcBorders>
            <w:shd w:val="clear" w:color="auto" w:fill="EDEADF"/>
          </w:tcPr>
          <w:p>
            <w:pPr>
              <w:pStyle w:val="TableParagraph"/>
              <w:spacing w:before="149"/>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49"/>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49"/>
              <w:ind w:left="3"/>
              <w:jc w:val="center"/>
              <w:rPr>
                <w:i/>
                <w:sz w:val="18"/>
              </w:rPr>
            </w:pPr>
            <w:r>
              <w:rPr>
                <w:i/>
                <w:color w:val="040505"/>
                <w:spacing w:val="-10"/>
                <w:sz w:val="18"/>
              </w:rPr>
              <w:t>1</w:t>
            </w:r>
          </w:p>
        </w:tc>
      </w:tr>
      <w:tr>
        <w:trPr>
          <w:trHeight w:val="679" w:hRule="atLeast"/>
        </w:trPr>
        <w:tc>
          <w:tcPr>
            <w:tcW w:w="1657" w:type="dxa"/>
            <w:tcBorders>
              <w:left w:val="single" w:sz="18" w:space="0" w:color="040505"/>
              <w:right w:val="single" w:sz="18" w:space="0" w:color="040505"/>
            </w:tcBorders>
            <w:shd w:val="clear" w:color="auto" w:fill="EDEADF"/>
          </w:tcPr>
          <w:p>
            <w:pPr>
              <w:pStyle w:val="TableParagraph"/>
              <w:spacing w:line="261" w:lineRule="auto"/>
              <w:ind w:left="27"/>
              <w:rPr>
                <w:i/>
                <w:sz w:val="18"/>
              </w:rPr>
            </w:pPr>
            <w:r>
              <w:rPr>
                <w:i/>
                <w:color w:val="040505"/>
                <w:spacing w:val="-2"/>
                <w:sz w:val="18"/>
              </w:rPr>
              <w:t>GESTION </w:t>
            </w:r>
            <w:r>
              <w:rPr>
                <w:i/>
                <w:color w:val="040505"/>
                <w:spacing w:val="-8"/>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61" w:lineRule="auto"/>
              <w:ind w:left="26"/>
              <w:rPr>
                <w:i/>
                <w:sz w:val="18"/>
              </w:rPr>
            </w:pPr>
            <w:r>
              <w:rPr>
                <w:i/>
                <w:color w:val="040505"/>
                <w:sz w:val="18"/>
              </w:rPr>
              <w:t>FORTALECIMEINTO</w:t>
            </w:r>
            <w:r>
              <w:rPr>
                <w:i/>
                <w:color w:val="040505"/>
                <w:spacing w:val="-13"/>
                <w:sz w:val="18"/>
              </w:rPr>
              <w:t> </w:t>
            </w:r>
            <w:r>
              <w:rPr>
                <w:i/>
                <w:color w:val="040505"/>
                <w:sz w:val="18"/>
              </w:rPr>
              <w:t>DEL</w:t>
            </w:r>
            <w:r>
              <w:rPr>
                <w:i/>
                <w:color w:val="040505"/>
                <w:spacing w:val="-12"/>
                <w:sz w:val="18"/>
              </w:rPr>
              <w:t> </w:t>
            </w:r>
            <w:r>
              <w:rPr>
                <w:i/>
                <w:color w:val="040505"/>
                <w:sz w:val="18"/>
              </w:rPr>
              <w:t>SISTEMA</w:t>
            </w:r>
            <w:r>
              <w:rPr>
                <w:i/>
                <w:color w:val="040505"/>
                <w:spacing w:val="-13"/>
                <w:sz w:val="18"/>
              </w:rPr>
              <w:t> </w:t>
            </w:r>
            <w:r>
              <w:rPr>
                <w:i/>
                <w:color w:val="040505"/>
                <w:sz w:val="18"/>
              </w:rPr>
              <w:t>DE </w:t>
            </w:r>
            <w:r>
              <w:rPr>
                <w:i/>
                <w:color w:val="040505"/>
                <w:spacing w:val="-8"/>
                <w:sz w:val="18"/>
              </w:rPr>
              <w:t>PARTICIPACION</w:t>
            </w:r>
            <w:r>
              <w:rPr>
                <w:i/>
                <w:color w:val="040505"/>
                <w:spacing w:val="-5"/>
                <w:sz w:val="18"/>
              </w:rPr>
              <w:t> </w:t>
            </w:r>
            <w:r>
              <w:rPr>
                <w:i/>
                <w:color w:val="040505"/>
                <w:spacing w:val="-8"/>
                <w:sz w:val="18"/>
              </w:rPr>
              <w:t>CIUDADANA</w:t>
            </w:r>
            <w:r>
              <w:rPr>
                <w:i/>
                <w:color w:val="040505"/>
                <w:spacing w:val="-4"/>
                <w:sz w:val="18"/>
              </w:rPr>
              <w:t> </w:t>
            </w:r>
            <w:r>
              <w:rPr>
                <w:i/>
                <w:color w:val="040505"/>
                <w:spacing w:val="-8"/>
                <w:sz w:val="18"/>
              </w:rPr>
              <w:t>Y</w:t>
            </w:r>
            <w:r>
              <w:rPr>
                <w:i/>
                <w:color w:val="040505"/>
                <w:spacing w:val="-5"/>
                <w:sz w:val="18"/>
              </w:rPr>
              <w:t> </w:t>
            </w:r>
            <w:r>
              <w:rPr>
                <w:i/>
                <w:color w:val="040505"/>
                <w:spacing w:val="-8"/>
                <w:sz w:val="18"/>
              </w:rPr>
              <w:t>CONTROL</w:t>
            </w:r>
          </w:p>
          <w:p>
            <w:pPr>
              <w:pStyle w:val="TableParagraph"/>
              <w:spacing w:line="205" w:lineRule="exact"/>
              <w:ind w:left="26"/>
              <w:rPr>
                <w:i/>
                <w:sz w:val="18"/>
              </w:rPr>
            </w:pPr>
            <w:r>
              <w:rPr>
                <w:i/>
                <w:color w:val="040505"/>
                <w:spacing w:val="-2"/>
                <w:sz w:val="18"/>
              </w:rPr>
              <w:t>SOCIAL</w:t>
            </w:r>
          </w:p>
        </w:tc>
        <w:tc>
          <w:tcPr>
            <w:tcW w:w="764" w:type="dxa"/>
            <w:tcBorders>
              <w:left w:val="single" w:sz="18" w:space="0" w:color="040505"/>
              <w:right w:val="single" w:sz="18" w:space="0" w:color="040505"/>
            </w:tcBorders>
            <w:shd w:val="clear" w:color="auto" w:fill="EDEADF"/>
          </w:tcPr>
          <w:p>
            <w:pPr>
              <w:pStyle w:val="TableParagraph"/>
              <w:spacing w:before="15"/>
              <w:rPr>
                <w:rFonts w:ascii="Calibri"/>
                <w:b/>
                <w:sz w:val="18"/>
              </w:rPr>
            </w:pPr>
          </w:p>
          <w:p>
            <w:pPr>
              <w:pStyle w:val="TableParagraph"/>
              <w:jc w:val="center"/>
              <w:rPr>
                <w:i/>
                <w:sz w:val="18"/>
              </w:rPr>
            </w:pPr>
            <w:r>
              <w:rPr>
                <w:i/>
                <w:color w:val="040505"/>
                <w:spacing w:val="-10"/>
                <w:sz w:val="18"/>
              </w:rPr>
              <w:t>X</w:t>
            </w:r>
          </w:p>
        </w:tc>
        <w:tc>
          <w:tcPr>
            <w:tcW w:w="698" w:type="dxa"/>
            <w:tcBorders>
              <w:left w:val="single" w:sz="18" w:space="0" w:color="040505"/>
              <w:right w:val="single" w:sz="18" w:space="0" w:color="040505"/>
            </w:tcBorders>
            <w:shd w:val="clear" w:color="auto" w:fill="EDEADF"/>
          </w:tcPr>
          <w:p>
            <w:pPr>
              <w:pStyle w:val="TableParagraph"/>
              <w:spacing w:before="15"/>
              <w:rPr>
                <w:rFonts w:ascii="Calibri"/>
                <w:b/>
                <w:sz w:val="18"/>
              </w:rPr>
            </w:pPr>
          </w:p>
          <w:p>
            <w:pPr>
              <w:pStyle w:val="TableParagraph"/>
              <w:ind w:left="1"/>
              <w:jc w:val="center"/>
              <w:rPr>
                <w:i/>
                <w:sz w:val="18"/>
              </w:rPr>
            </w:pPr>
            <w:r>
              <w:rPr>
                <w:i/>
                <w:color w:val="040505"/>
                <w:spacing w:val="-10"/>
                <w:sz w:val="18"/>
              </w:rPr>
              <w:t>X</w:t>
            </w: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5"/>
              <w:rPr>
                <w:rFonts w:ascii="Calibri"/>
                <w:b/>
                <w:sz w:val="18"/>
              </w:rPr>
            </w:pPr>
          </w:p>
          <w:p>
            <w:pPr>
              <w:pStyle w:val="TableParagraph"/>
              <w:ind w:left="3"/>
              <w:jc w:val="center"/>
              <w:rPr>
                <w:i/>
                <w:sz w:val="18"/>
              </w:rPr>
            </w:pPr>
            <w:r>
              <w:rPr>
                <w:i/>
                <w:color w:val="040505"/>
                <w:spacing w:val="-10"/>
                <w:sz w:val="18"/>
              </w:rPr>
              <w:t>1</w:t>
            </w:r>
          </w:p>
        </w:tc>
      </w:tr>
      <w:tr>
        <w:trPr>
          <w:trHeight w:val="446"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spacing w:val="-2"/>
                <w:sz w:val="18"/>
              </w:rPr>
              <w:t>GESTION</w:t>
            </w:r>
          </w:p>
          <w:p>
            <w:pPr>
              <w:pStyle w:val="TableParagraph"/>
              <w:spacing w:before="17"/>
              <w:ind w:left="27"/>
              <w:rPr>
                <w:i/>
                <w:sz w:val="18"/>
              </w:rPr>
            </w:pPr>
            <w:r>
              <w:rPr>
                <w:i/>
                <w:color w:val="040505"/>
                <w:spacing w:val="-2"/>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w w:val="90"/>
                <w:sz w:val="18"/>
              </w:rPr>
              <w:t>SITEMA</w:t>
            </w:r>
            <w:r>
              <w:rPr>
                <w:i/>
                <w:color w:val="040505"/>
                <w:spacing w:val="15"/>
                <w:sz w:val="18"/>
              </w:rPr>
              <w:t> </w:t>
            </w:r>
            <w:r>
              <w:rPr>
                <w:i/>
                <w:color w:val="040505"/>
                <w:w w:val="90"/>
                <w:sz w:val="18"/>
              </w:rPr>
              <w:t>INSTITUCIONAL</w:t>
            </w:r>
            <w:r>
              <w:rPr>
                <w:i/>
                <w:color w:val="040505"/>
                <w:spacing w:val="16"/>
                <w:sz w:val="18"/>
              </w:rPr>
              <w:t> </w:t>
            </w:r>
            <w:r>
              <w:rPr>
                <w:i/>
                <w:color w:val="040505"/>
                <w:w w:val="90"/>
                <w:sz w:val="18"/>
              </w:rPr>
              <w:t>DE</w:t>
            </w:r>
            <w:r>
              <w:rPr>
                <w:i/>
                <w:color w:val="040505"/>
                <w:spacing w:val="16"/>
                <w:sz w:val="18"/>
              </w:rPr>
              <w:t> </w:t>
            </w:r>
            <w:r>
              <w:rPr>
                <w:i/>
                <w:color w:val="040505"/>
                <w:spacing w:val="-2"/>
                <w:w w:val="90"/>
                <w:sz w:val="18"/>
              </w:rPr>
              <w:t>COMUNICACION</w:t>
            </w:r>
          </w:p>
          <w:p>
            <w:pPr>
              <w:pStyle w:val="TableParagraph"/>
              <w:spacing w:before="17"/>
              <w:ind w:left="26"/>
              <w:rPr>
                <w:i/>
                <w:sz w:val="18"/>
              </w:rPr>
            </w:pPr>
            <w:r>
              <w:rPr>
                <w:i/>
                <w:color w:val="040505"/>
                <w:w w:val="90"/>
                <w:sz w:val="18"/>
              </w:rPr>
              <w:t>VERTICAL</w:t>
            </w:r>
            <w:r>
              <w:rPr>
                <w:i/>
                <w:color w:val="040505"/>
                <w:spacing w:val="12"/>
                <w:sz w:val="18"/>
              </w:rPr>
              <w:t> </w:t>
            </w:r>
            <w:r>
              <w:rPr>
                <w:i/>
                <w:color w:val="040505"/>
                <w:w w:val="90"/>
                <w:sz w:val="18"/>
              </w:rPr>
              <w:t>Y</w:t>
            </w:r>
            <w:r>
              <w:rPr>
                <w:i/>
                <w:color w:val="040505"/>
                <w:spacing w:val="12"/>
                <w:sz w:val="18"/>
              </w:rPr>
              <w:t> </w:t>
            </w:r>
            <w:r>
              <w:rPr>
                <w:i/>
                <w:color w:val="040505"/>
                <w:spacing w:val="-2"/>
                <w:w w:val="90"/>
                <w:sz w:val="18"/>
              </w:rPr>
              <w:t>HORIZONTAL</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17"/>
              <w:ind w:left="2"/>
              <w:jc w:val="center"/>
              <w:rPr>
                <w:i/>
                <w:sz w:val="18"/>
              </w:rPr>
            </w:pPr>
            <w:r>
              <w:rPr>
                <w:i/>
                <w:color w:val="040505"/>
                <w:spacing w:val="-10"/>
                <w:sz w:val="18"/>
              </w:rPr>
              <w:t>1</w:t>
            </w:r>
          </w:p>
        </w:tc>
      </w:tr>
      <w:tr>
        <w:trPr>
          <w:trHeight w:val="446"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spacing w:val="-2"/>
                <w:sz w:val="18"/>
              </w:rPr>
              <w:t>GESTION</w:t>
            </w:r>
          </w:p>
          <w:p>
            <w:pPr>
              <w:pStyle w:val="TableParagraph"/>
              <w:spacing w:before="17"/>
              <w:ind w:left="26"/>
              <w:rPr>
                <w:i/>
                <w:sz w:val="18"/>
              </w:rPr>
            </w:pPr>
            <w:r>
              <w:rPr>
                <w:i/>
                <w:color w:val="040505"/>
                <w:spacing w:val="-2"/>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w w:val="90"/>
                <w:sz w:val="18"/>
              </w:rPr>
              <w:t>IMPLEMENTACION</w:t>
            </w:r>
            <w:r>
              <w:rPr>
                <w:i/>
                <w:color w:val="040505"/>
                <w:spacing w:val="19"/>
                <w:sz w:val="18"/>
              </w:rPr>
              <w:t> </w:t>
            </w:r>
            <w:r>
              <w:rPr>
                <w:i/>
                <w:color w:val="040505"/>
                <w:w w:val="90"/>
                <w:sz w:val="18"/>
              </w:rPr>
              <w:t>DEL</w:t>
            </w:r>
            <w:r>
              <w:rPr>
                <w:i/>
                <w:color w:val="040505"/>
                <w:spacing w:val="20"/>
                <w:sz w:val="18"/>
              </w:rPr>
              <w:t> </w:t>
            </w:r>
            <w:r>
              <w:rPr>
                <w:i/>
                <w:color w:val="040505"/>
                <w:w w:val="90"/>
                <w:sz w:val="18"/>
              </w:rPr>
              <w:t>SISTEMA</w:t>
            </w:r>
            <w:r>
              <w:rPr>
                <w:i/>
                <w:color w:val="040505"/>
                <w:spacing w:val="20"/>
                <w:sz w:val="18"/>
              </w:rPr>
              <w:t> </w:t>
            </w:r>
            <w:r>
              <w:rPr>
                <w:i/>
                <w:color w:val="040505"/>
                <w:w w:val="90"/>
                <w:sz w:val="18"/>
              </w:rPr>
              <w:t>DE</w:t>
            </w:r>
            <w:r>
              <w:rPr>
                <w:i/>
                <w:color w:val="040505"/>
                <w:spacing w:val="20"/>
                <w:sz w:val="18"/>
              </w:rPr>
              <w:t> </w:t>
            </w:r>
            <w:r>
              <w:rPr>
                <w:i/>
                <w:color w:val="040505"/>
                <w:spacing w:val="-2"/>
                <w:w w:val="90"/>
                <w:sz w:val="18"/>
              </w:rPr>
              <w:t>ARCHIVO</w:t>
            </w:r>
          </w:p>
          <w:p>
            <w:pPr>
              <w:pStyle w:val="TableParagraph"/>
              <w:spacing w:before="17"/>
              <w:ind w:left="26"/>
              <w:rPr>
                <w:i/>
                <w:sz w:val="18"/>
              </w:rPr>
            </w:pPr>
            <w:r>
              <w:rPr>
                <w:i/>
                <w:color w:val="040505"/>
                <w:spacing w:val="-2"/>
                <w:sz w:val="18"/>
              </w:rPr>
              <w:t>INSTITUCIONAL</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17"/>
              <w:ind w:left="2"/>
              <w:jc w:val="center"/>
              <w:rPr>
                <w:i/>
                <w:sz w:val="18"/>
              </w:rPr>
            </w:pPr>
            <w:r>
              <w:rPr>
                <w:i/>
                <w:color w:val="040505"/>
                <w:spacing w:val="-10"/>
                <w:sz w:val="18"/>
              </w:rPr>
              <w:t>1</w:t>
            </w:r>
          </w:p>
        </w:tc>
      </w:tr>
      <w:tr>
        <w:trPr>
          <w:trHeight w:val="446"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spacing w:val="-2"/>
                <w:sz w:val="18"/>
              </w:rPr>
              <w:t>GESTION</w:t>
            </w:r>
          </w:p>
          <w:p>
            <w:pPr>
              <w:pStyle w:val="TableParagraph"/>
              <w:spacing w:before="17"/>
              <w:ind w:left="26"/>
              <w:rPr>
                <w:i/>
                <w:sz w:val="18"/>
              </w:rPr>
            </w:pPr>
            <w:r>
              <w:rPr>
                <w:i/>
                <w:color w:val="040505"/>
                <w:spacing w:val="-2"/>
                <w:sz w:val="18"/>
              </w:rPr>
              <w:t>INSTITUCIONAL</w:t>
            </w:r>
          </w:p>
        </w:tc>
        <w:tc>
          <w:tcPr>
            <w:tcW w:w="4144"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w w:val="90"/>
                <w:sz w:val="18"/>
              </w:rPr>
              <w:t>INSTRUMENTACION</w:t>
            </w:r>
            <w:r>
              <w:rPr>
                <w:i/>
                <w:color w:val="040505"/>
                <w:spacing w:val="21"/>
                <w:sz w:val="18"/>
              </w:rPr>
              <w:t> </w:t>
            </w:r>
            <w:r>
              <w:rPr>
                <w:i/>
                <w:color w:val="040505"/>
                <w:w w:val="90"/>
                <w:sz w:val="18"/>
              </w:rPr>
              <w:t>DE</w:t>
            </w:r>
            <w:r>
              <w:rPr>
                <w:i/>
                <w:color w:val="040505"/>
                <w:spacing w:val="22"/>
                <w:sz w:val="18"/>
              </w:rPr>
              <w:t> </w:t>
            </w:r>
            <w:r>
              <w:rPr>
                <w:i/>
                <w:color w:val="040505"/>
                <w:w w:val="90"/>
                <w:sz w:val="18"/>
              </w:rPr>
              <w:t>PLANES</w:t>
            </w:r>
            <w:r>
              <w:rPr>
                <w:i/>
                <w:color w:val="040505"/>
                <w:spacing w:val="22"/>
                <w:sz w:val="18"/>
              </w:rPr>
              <w:t> </w:t>
            </w:r>
            <w:r>
              <w:rPr>
                <w:i/>
                <w:color w:val="040505"/>
                <w:spacing w:val="-5"/>
                <w:w w:val="90"/>
                <w:sz w:val="18"/>
              </w:rPr>
              <w:t>DE</w:t>
            </w:r>
          </w:p>
          <w:p>
            <w:pPr>
              <w:pStyle w:val="TableParagraph"/>
              <w:spacing w:before="17"/>
              <w:ind w:left="26"/>
              <w:rPr>
                <w:i/>
                <w:sz w:val="18"/>
              </w:rPr>
            </w:pPr>
            <w:r>
              <w:rPr>
                <w:i/>
                <w:color w:val="040505"/>
                <w:spacing w:val="-2"/>
                <w:sz w:val="18"/>
              </w:rPr>
              <w:t>CONTINGENCIA</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17"/>
              <w:ind w:left="1"/>
              <w:jc w:val="center"/>
              <w:rPr>
                <w:i/>
                <w:sz w:val="18"/>
              </w:rPr>
            </w:pPr>
            <w:r>
              <w:rPr>
                <w:i/>
                <w:color w:val="040505"/>
                <w:spacing w:val="-10"/>
                <w:sz w:val="18"/>
              </w:rPr>
              <w:t>1</w:t>
            </w:r>
          </w:p>
        </w:tc>
      </w:tr>
      <w:tr>
        <w:trPr>
          <w:trHeight w:val="212" w:hRule="atLeast"/>
        </w:trPr>
        <w:tc>
          <w:tcPr>
            <w:tcW w:w="1657" w:type="dxa"/>
            <w:tcBorders>
              <w:left w:val="single" w:sz="18" w:space="0" w:color="040505"/>
              <w:right w:val="single" w:sz="18" w:space="0" w:color="040505"/>
            </w:tcBorders>
            <w:shd w:val="clear" w:color="auto" w:fill="EDEADF"/>
          </w:tcPr>
          <w:p>
            <w:pPr>
              <w:pStyle w:val="TableParagraph"/>
              <w:spacing w:line="193" w:lineRule="exact"/>
              <w:ind w:left="26"/>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193" w:lineRule="exact"/>
              <w:ind w:left="27"/>
              <w:rPr>
                <w:i/>
                <w:sz w:val="18"/>
              </w:rPr>
            </w:pPr>
            <w:r>
              <w:rPr>
                <w:i/>
                <w:color w:val="040505"/>
                <w:w w:val="90"/>
                <w:sz w:val="18"/>
              </w:rPr>
              <w:t>MANUALES</w:t>
            </w:r>
            <w:r>
              <w:rPr>
                <w:i/>
                <w:color w:val="040505"/>
                <w:spacing w:val="17"/>
                <w:sz w:val="18"/>
              </w:rPr>
              <w:t> </w:t>
            </w:r>
            <w:r>
              <w:rPr>
                <w:i/>
                <w:color w:val="040505"/>
                <w:w w:val="90"/>
                <w:sz w:val="18"/>
              </w:rPr>
              <w:t>DE</w:t>
            </w:r>
            <w:r>
              <w:rPr>
                <w:i/>
                <w:color w:val="040505"/>
                <w:spacing w:val="18"/>
                <w:sz w:val="18"/>
              </w:rPr>
              <w:t> </w:t>
            </w:r>
            <w:r>
              <w:rPr>
                <w:i/>
                <w:color w:val="040505"/>
                <w:w w:val="90"/>
                <w:sz w:val="18"/>
              </w:rPr>
              <w:t>INDICADORES</w:t>
            </w:r>
            <w:r>
              <w:rPr>
                <w:i/>
                <w:color w:val="040505"/>
                <w:spacing w:val="18"/>
                <w:sz w:val="18"/>
              </w:rPr>
              <w:t> </w:t>
            </w:r>
            <w:r>
              <w:rPr>
                <w:i/>
                <w:color w:val="040505"/>
                <w:w w:val="90"/>
                <w:sz w:val="18"/>
              </w:rPr>
              <w:t>DE</w:t>
            </w:r>
            <w:r>
              <w:rPr>
                <w:i/>
                <w:color w:val="040505"/>
                <w:spacing w:val="18"/>
                <w:sz w:val="18"/>
              </w:rPr>
              <w:t> </w:t>
            </w:r>
            <w:r>
              <w:rPr>
                <w:i/>
                <w:color w:val="040505"/>
                <w:spacing w:val="-2"/>
                <w:w w:val="90"/>
                <w:sz w:val="18"/>
              </w:rPr>
              <w:t>GESTION</w:t>
            </w:r>
          </w:p>
        </w:tc>
        <w:tc>
          <w:tcPr>
            <w:tcW w:w="764" w:type="dxa"/>
            <w:tcBorders>
              <w:left w:val="single" w:sz="18" w:space="0" w:color="040505"/>
              <w:right w:val="single" w:sz="18" w:space="0" w:color="040505"/>
            </w:tcBorders>
            <w:shd w:val="clear" w:color="auto" w:fill="EDEADF"/>
          </w:tcPr>
          <w:p>
            <w:pPr>
              <w:pStyle w:val="TableParagraph"/>
              <w:rPr>
                <w:rFonts w:ascii="Times New Roman"/>
                <w:sz w:val="14"/>
              </w:rPr>
            </w:pPr>
          </w:p>
        </w:tc>
        <w:tc>
          <w:tcPr>
            <w:tcW w:w="698" w:type="dxa"/>
            <w:tcBorders>
              <w:left w:val="single" w:sz="18" w:space="0" w:color="040505"/>
              <w:right w:val="single" w:sz="18" w:space="0" w:color="040505"/>
            </w:tcBorders>
            <w:shd w:val="clear" w:color="auto" w:fill="EDEADF"/>
          </w:tcPr>
          <w:p>
            <w:pPr>
              <w:pStyle w:val="TableParagraph"/>
              <w:rPr>
                <w:rFonts w:ascii="Times New Roman"/>
                <w:sz w:val="14"/>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14"/>
              </w:rPr>
            </w:pPr>
          </w:p>
        </w:tc>
        <w:tc>
          <w:tcPr>
            <w:tcW w:w="1108" w:type="dxa"/>
            <w:tcBorders>
              <w:left w:val="single" w:sz="18" w:space="0" w:color="040505"/>
              <w:right w:val="single" w:sz="18" w:space="0" w:color="040505"/>
            </w:tcBorders>
            <w:shd w:val="clear" w:color="auto" w:fill="EDEADF"/>
          </w:tcPr>
          <w:p>
            <w:pPr>
              <w:pStyle w:val="TableParagraph"/>
              <w:spacing w:line="191" w:lineRule="exact" w:before="1"/>
              <w:ind w:left="1"/>
              <w:jc w:val="center"/>
              <w:rPr>
                <w:i/>
                <w:sz w:val="18"/>
              </w:rPr>
            </w:pPr>
            <w:r>
              <w:rPr>
                <w:i/>
                <w:color w:val="040505"/>
                <w:spacing w:val="-10"/>
                <w:sz w:val="18"/>
              </w:rPr>
              <w:t>1</w:t>
            </w:r>
          </w:p>
        </w:tc>
      </w:tr>
      <w:tr>
        <w:trPr>
          <w:trHeight w:val="446"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spacing w:val="-2"/>
                <w:sz w:val="18"/>
              </w:rPr>
              <w:t>ADMINISTRATIVO</w:t>
            </w:r>
          </w:p>
        </w:tc>
        <w:tc>
          <w:tcPr>
            <w:tcW w:w="4144"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w w:val="90"/>
                <w:sz w:val="18"/>
              </w:rPr>
              <w:t>IMPLEMENTACION</w:t>
            </w:r>
            <w:r>
              <w:rPr>
                <w:i/>
                <w:color w:val="040505"/>
                <w:spacing w:val="23"/>
                <w:sz w:val="18"/>
              </w:rPr>
              <w:t> </w:t>
            </w:r>
            <w:r>
              <w:rPr>
                <w:i/>
                <w:color w:val="040505"/>
                <w:w w:val="90"/>
                <w:sz w:val="18"/>
              </w:rPr>
              <w:t>DEL</w:t>
            </w:r>
            <w:r>
              <w:rPr>
                <w:i/>
                <w:color w:val="040505"/>
                <w:spacing w:val="24"/>
                <w:sz w:val="18"/>
              </w:rPr>
              <w:t> </w:t>
            </w:r>
            <w:r>
              <w:rPr>
                <w:i/>
                <w:color w:val="040505"/>
                <w:w w:val="90"/>
                <w:sz w:val="18"/>
              </w:rPr>
              <w:t>SISTEMA</w:t>
            </w:r>
            <w:r>
              <w:rPr>
                <w:i/>
                <w:color w:val="040505"/>
                <w:spacing w:val="23"/>
                <w:sz w:val="18"/>
              </w:rPr>
              <w:t> </w:t>
            </w:r>
            <w:r>
              <w:rPr>
                <w:i/>
                <w:color w:val="040505"/>
                <w:spacing w:val="-5"/>
                <w:w w:val="90"/>
                <w:sz w:val="18"/>
              </w:rPr>
              <w:t>DE</w:t>
            </w:r>
          </w:p>
          <w:p>
            <w:pPr>
              <w:pStyle w:val="TableParagraph"/>
              <w:spacing w:before="17"/>
              <w:ind w:left="26"/>
              <w:rPr>
                <w:i/>
                <w:sz w:val="18"/>
              </w:rPr>
            </w:pPr>
            <w:r>
              <w:rPr>
                <w:i/>
                <w:color w:val="040505"/>
                <w:w w:val="90"/>
                <w:sz w:val="18"/>
              </w:rPr>
              <w:t>EVALUACION</w:t>
            </w:r>
            <w:r>
              <w:rPr>
                <w:i/>
                <w:color w:val="040505"/>
                <w:spacing w:val="31"/>
                <w:sz w:val="18"/>
              </w:rPr>
              <w:t> </w:t>
            </w:r>
            <w:r>
              <w:rPr>
                <w:i/>
                <w:color w:val="040505"/>
                <w:spacing w:val="-2"/>
                <w:w w:val="95"/>
                <w:sz w:val="18"/>
              </w:rPr>
              <w:t>CONTINUA</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17"/>
              <w:ind w:left="1"/>
              <w:jc w:val="center"/>
              <w:rPr>
                <w:i/>
                <w:sz w:val="18"/>
              </w:rPr>
            </w:pPr>
            <w:r>
              <w:rPr>
                <w:i/>
                <w:color w:val="040505"/>
                <w:spacing w:val="-10"/>
                <w:sz w:val="18"/>
              </w:rPr>
              <w:t>1</w:t>
            </w:r>
          </w:p>
        </w:tc>
      </w:tr>
      <w:tr>
        <w:trPr>
          <w:trHeight w:val="446" w:hRule="atLeast"/>
        </w:trPr>
        <w:tc>
          <w:tcPr>
            <w:tcW w:w="1657" w:type="dxa"/>
            <w:tcBorders>
              <w:left w:val="single" w:sz="18" w:space="0" w:color="040505"/>
              <w:right w:val="single" w:sz="18" w:space="0" w:color="040505"/>
            </w:tcBorders>
            <w:shd w:val="clear" w:color="auto" w:fill="EDEADF"/>
          </w:tcPr>
          <w:p>
            <w:pPr>
              <w:pStyle w:val="TableParagraph"/>
              <w:spacing w:line="200" w:lineRule="exact"/>
              <w:ind w:left="26"/>
              <w:rPr>
                <w:i/>
                <w:sz w:val="18"/>
              </w:rPr>
            </w:pPr>
            <w:r>
              <w:rPr>
                <w:i/>
                <w:color w:val="040505"/>
                <w:spacing w:val="-2"/>
                <w:sz w:val="18"/>
              </w:rPr>
              <w:t>FINANCIERO</w:t>
            </w:r>
          </w:p>
        </w:tc>
        <w:tc>
          <w:tcPr>
            <w:tcW w:w="4144" w:type="dxa"/>
            <w:tcBorders>
              <w:left w:val="single" w:sz="18" w:space="0" w:color="040505"/>
              <w:right w:val="single" w:sz="18" w:space="0" w:color="040505"/>
            </w:tcBorders>
            <w:shd w:val="clear" w:color="auto" w:fill="EDEADF"/>
          </w:tcPr>
          <w:p>
            <w:pPr>
              <w:pStyle w:val="TableParagraph"/>
              <w:spacing w:line="200" w:lineRule="exact"/>
              <w:ind w:left="27"/>
              <w:rPr>
                <w:i/>
                <w:sz w:val="18"/>
              </w:rPr>
            </w:pPr>
            <w:r>
              <w:rPr>
                <w:i/>
                <w:color w:val="040505"/>
                <w:w w:val="90"/>
                <w:sz w:val="18"/>
              </w:rPr>
              <w:t>SISTEMA</w:t>
            </w:r>
            <w:r>
              <w:rPr>
                <w:i/>
                <w:color w:val="040505"/>
                <w:spacing w:val="17"/>
                <w:sz w:val="18"/>
              </w:rPr>
              <w:t> </w:t>
            </w:r>
            <w:r>
              <w:rPr>
                <w:i/>
                <w:color w:val="040505"/>
                <w:w w:val="90"/>
                <w:sz w:val="18"/>
              </w:rPr>
              <w:t>DE</w:t>
            </w:r>
            <w:r>
              <w:rPr>
                <w:i/>
                <w:color w:val="040505"/>
                <w:spacing w:val="17"/>
                <w:sz w:val="18"/>
              </w:rPr>
              <w:t> </w:t>
            </w:r>
            <w:r>
              <w:rPr>
                <w:i/>
                <w:color w:val="040505"/>
                <w:w w:val="90"/>
                <w:sz w:val="18"/>
              </w:rPr>
              <w:t>SOCIALIZACION</w:t>
            </w:r>
            <w:r>
              <w:rPr>
                <w:i/>
                <w:color w:val="040505"/>
                <w:spacing w:val="18"/>
                <w:sz w:val="18"/>
              </w:rPr>
              <w:t> </w:t>
            </w:r>
            <w:r>
              <w:rPr>
                <w:i/>
                <w:color w:val="040505"/>
                <w:w w:val="90"/>
                <w:sz w:val="18"/>
              </w:rPr>
              <w:t>DE</w:t>
            </w:r>
            <w:r>
              <w:rPr>
                <w:i/>
                <w:color w:val="040505"/>
                <w:spacing w:val="17"/>
                <w:sz w:val="18"/>
              </w:rPr>
              <w:t> </w:t>
            </w:r>
            <w:r>
              <w:rPr>
                <w:i/>
                <w:color w:val="040505"/>
                <w:spacing w:val="-2"/>
                <w:w w:val="90"/>
                <w:sz w:val="18"/>
              </w:rPr>
              <w:t>PRESUPUESTO</w:t>
            </w:r>
          </w:p>
          <w:p>
            <w:pPr>
              <w:pStyle w:val="TableParagraph"/>
              <w:spacing w:before="17"/>
              <w:ind w:left="25"/>
              <w:rPr>
                <w:i/>
                <w:sz w:val="18"/>
              </w:rPr>
            </w:pPr>
            <w:r>
              <w:rPr>
                <w:i/>
                <w:color w:val="040505"/>
                <w:spacing w:val="-2"/>
                <w:sz w:val="18"/>
              </w:rPr>
              <w:t>INSTITUCIONAL</w:t>
            </w:r>
          </w:p>
        </w:tc>
        <w:tc>
          <w:tcPr>
            <w:tcW w:w="764"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98"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657" w:type="dxa"/>
            <w:tcBorders>
              <w:left w:val="single" w:sz="18" w:space="0" w:color="040505"/>
              <w:right w:val="single" w:sz="18" w:space="0" w:color="040505"/>
            </w:tcBorders>
            <w:shd w:val="clear" w:color="auto" w:fill="EDEADF"/>
          </w:tcPr>
          <w:p>
            <w:pPr>
              <w:pStyle w:val="TableParagraph"/>
              <w:rPr>
                <w:rFonts w:ascii="Times New Roman"/>
                <w:sz w:val="20"/>
              </w:rPr>
            </w:pPr>
          </w:p>
        </w:tc>
        <w:tc>
          <w:tcPr>
            <w:tcW w:w="1108" w:type="dxa"/>
            <w:tcBorders>
              <w:left w:val="single" w:sz="18" w:space="0" w:color="040505"/>
              <w:right w:val="single" w:sz="18" w:space="0" w:color="040505"/>
            </w:tcBorders>
            <w:shd w:val="clear" w:color="auto" w:fill="EDEADF"/>
          </w:tcPr>
          <w:p>
            <w:pPr>
              <w:pStyle w:val="TableParagraph"/>
              <w:spacing w:before="117"/>
              <w:ind w:left="1"/>
              <w:jc w:val="center"/>
              <w:rPr>
                <w:i/>
                <w:sz w:val="18"/>
              </w:rPr>
            </w:pPr>
            <w:r>
              <w:rPr>
                <w:i/>
                <w:color w:val="040505"/>
                <w:spacing w:val="-10"/>
                <w:sz w:val="18"/>
              </w:rPr>
              <w:t>1</w:t>
            </w:r>
          </w:p>
        </w:tc>
      </w:tr>
    </w:tbl>
    <w:p>
      <w:pPr>
        <w:pStyle w:val="TableParagraph"/>
        <w:spacing w:after="0"/>
        <w:jc w:val="center"/>
        <w:rPr>
          <w:i/>
          <w:sz w:val="18"/>
        </w:rPr>
        <w:sectPr>
          <w:pgSz w:w="11910" w:h="16840"/>
          <w:pgMar w:header="1391" w:footer="571" w:top="1800" w:bottom="760" w:left="0" w:right="0"/>
        </w:sectPr>
      </w:pPr>
    </w:p>
    <w:p>
      <w:pPr>
        <w:pStyle w:val="BodyText"/>
        <w:spacing w:before="3"/>
        <w:rPr>
          <w:rFonts w:ascii="Calibri"/>
          <w:b/>
          <w:sz w:val="19"/>
        </w:rPr>
      </w:pPr>
    </w:p>
    <w:tbl>
      <w:tblPr>
        <w:tblW w:w="0" w:type="auto"/>
        <w:jc w:val="left"/>
        <w:tblInd w:w="1487" w:type="dxa"/>
        <w:tblBorders>
          <w:top w:val="single" w:sz="12" w:space="0" w:color="040505"/>
          <w:left w:val="single" w:sz="12" w:space="0" w:color="040505"/>
          <w:bottom w:val="single" w:sz="12" w:space="0" w:color="040505"/>
          <w:right w:val="single" w:sz="12" w:space="0" w:color="040505"/>
          <w:insideH w:val="single" w:sz="12" w:space="0" w:color="040505"/>
          <w:insideV w:val="single" w:sz="12" w:space="0" w:color="040505"/>
        </w:tblBorders>
        <w:tblLayout w:type="fixed"/>
        <w:tblCellMar>
          <w:top w:w="0" w:type="dxa"/>
          <w:left w:w="0" w:type="dxa"/>
          <w:bottom w:w="0" w:type="dxa"/>
          <w:right w:w="0" w:type="dxa"/>
        </w:tblCellMar>
        <w:tblLook w:val="01E0"/>
      </w:tblPr>
      <w:tblGrid>
        <w:gridCol w:w="1654"/>
        <w:gridCol w:w="4137"/>
        <w:gridCol w:w="763"/>
        <w:gridCol w:w="697"/>
        <w:gridCol w:w="656"/>
        <w:gridCol w:w="1107"/>
      </w:tblGrid>
      <w:tr>
        <w:trPr>
          <w:trHeight w:val="524" w:hRule="atLeast"/>
        </w:trPr>
        <w:tc>
          <w:tcPr>
            <w:tcW w:w="1654" w:type="dxa"/>
            <w:tcBorders>
              <w:left w:val="single" w:sz="18" w:space="0" w:color="040505"/>
              <w:bottom w:val="single" w:sz="18" w:space="0" w:color="040505"/>
              <w:right w:val="single" w:sz="18" w:space="0" w:color="040505"/>
            </w:tcBorders>
            <w:shd w:val="clear" w:color="auto" w:fill="EDEADF"/>
          </w:tcPr>
          <w:p>
            <w:pPr>
              <w:pStyle w:val="TableParagraph"/>
              <w:spacing w:line="236" w:lineRule="exact"/>
              <w:ind w:left="26"/>
              <w:rPr>
                <w:i/>
                <w:sz w:val="21"/>
              </w:rPr>
            </w:pPr>
            <w:r>
              <w:rPr>
                <w:i/>
                <w:color w:val="040505"/>
                <w:spacing w:val="-2"/>
                <w:w w:val="90"/>
                <w:sz w:val="21"/>
              </w:rPr>
              <w:t>FINANCIERO</w:t>
            </w:r>
          </w:p>
        </w:tc>
        <w:tc>
          <w:tcPr>
            <w:tcW w:w="4137" w:type="dxa"/>
            <w:tcBorders>
              <w:left w:val="single" w:sz="18" w:space="0" w:color="040505"/>
              <w:bottom w:val="single" w:sz="18" w:space="0" w:color="040505"/>
              <w:right w:val="single" w:sz="18" w:space="0" w:color="040505"/>
            </w:tcBorders>
            <w:shd w:val="clear" w:color="auto" w:fill="EDEADF"/>
          </w:tcPr>
          <w:p>
            <w:pPr>
              <w:pStyle w:val="TableParagraph"/>
              <w:spacing w:line="236" w:lineRule="exact"/>
              <w:ind w:left="26"/>
              <w:rPr>
                <w:i/>
                <w:sz w:val="21"/>
              </w:rPr>
            </w:pPr>
            <w:r>
              <w:rPr>
                <w:i/>
                <w:color w:val="040505"/>
                <w:spacing w:val="-2"/>
                <w:w w:val="80"/>
                <w:sz w:val="21"/>
              </w:rPr>
              <w:t>IMPLEMENTACION</w:t>
            </w:r>
            <w:r>
              <w:rPr>
                <w:i/>
                <w:color w:val="040505"/>
                <w:spacing w:val="-2"/>
                <w:sz w:val="21"/>
              </w:rPr>
              <w:t> </w:t>
            </w:r>
            <w:r>
              <w:rPr>
                <w:i/>
                <w:color w:val="040505"/>
                <w:spacing w:val="-2"/>
                <w:w w:val="80"/>
                <w:sz w:val="21"/>
              </w:rPr>
              <w:t>DE</w:t>
            </w:r>
            <w:r>
              <w:rPr>
                <w:i/>
                <w:color w:val="040505"/>
                <w:spacing w:val="-2"/>
                <w:sz w:val="21"/>
              </w:rPr>
              <w:t> </w:t>
            </w:r>
            <w:r>
              <w:rPr>
                <w:i/>
                <w:color w:val="040505"/>
                <w:spacing w:val="-2"/>
                <w:w w:val="80"/>
                <w:sz w:val="21"/>
              </w:rPr>
              <w:t>MECANISMO</w:t>
            </w:r>
            <w:r>
              <w:rPr>
                <w:i/>
                <w:color w:val="040505"/>
                <w:spacing w:val="-1"/>
                <w:sz w:val="21"/>
              </w:rPr>
              <w:t> </w:t>
            </w:r>
            <w:r>
              <w:rPr>
                <w:i/>
                <w:color w:val="040505"/>
                <w:spacing w:val="-5"/>
                <w:w w:val="80"/>
                <w:sz w:val="21"/>
              </w:rPr>
              <w:t>DE</w:t>
            </w:r>
          </w:p>
          <w:p>
            <w:pPr>
              <w:pStyle w:val="TableParagraph"/>
              <w:spacing w:before="25"/>
              <w:ind w:left="26"/>
              <w:rPr>
                <w:i/>
                <w:sz w:val="21"/>
              </w:rPr>
            </w:pPr>
            <w:r>
              <w:rPr>
                <w:i/>
                <w:color w:val="040505"/>
                <w:w w:val="80"/>
                <w:sz w:val="21"/>
              </w:rPr>
              <w:t>DISTRIBUCION</w:t>
            </w:r>
            <w:r>
              <w:rPr>
                <w:i/>
                <w:color w:val="040505"/>
                <w:spacing w:val="-1"/>
                <w:w w:val="80"/>
                <w:sz w:val="21"/>
              </w:rPr>
              <w:t> </w:t>
            </w:r>
            <w:r>
              <w:rPr>
                <w:i/>
                <w:color w:val="040505"/>
                <w:spacing w:val="-2"/>
                <w:w w:val="90"/>
                <w:sz w:val="21"/>
              </w:rPr>
              <w:t>PRESUPUESTARIA</w:t>
            </w:r>
          </w:p>
        </w:tc>
        <w:tc>
          <w:tcPr>
            <w:tcW w:w="763" w:type="dxa"/>
            <w:tcBorders>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97" w:type="dxa"/>
            <w:tcBorders>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56" w:type="dxa"/>
            <w:tcBorders>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1107" w:type="dxa"/>
            <w:tcBorders>
              <w:left w:val="single" w:sz="18" w:space="0" w:color="040505"/>
              <w:bottom w:val="single" w:sz="18" w:space="0" w:color="040505"/>
              <w:right w:val="single" w:sz="18" w:space="0" w:color="040505"/>
            </w:tcBorders>
            <w:shd w:val="clear" w:color="auto" w:fill="EDEADF"/>
          </w:tcPr>
          <w:p>
            <w:pPr>
              <w:pStyle w:val="TableParagraph"/>
              <w:spacing w:before="142"/>
              <w:jc w:val="center"/>
              <w:rPr>
                <w:i/>
                <w:sz w:val="21"/>
              </w:rPr>
            </w:pPr>
            <w:r>
              <w:rPr>
                <w:i/>
                <w:color w:val="040505"/>
                <w:spacing w:val="-10"/>
                <w:w w:val="90"/>
                <w:sz w:val="21"/>
              </w:rPr>
              <w:t>1</w:t>
            </w:r>
          </w:p>
        </w:tc>
      </w:tr>
      <w:tr>
        <w:trPr>
          <w:trHeight w:val="796" w:hRule="atLeast"/>
        </w:trPr>
        <w:tc>
          <w:tcPr>
            <w:tcW w:w="1654"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31" w:lineRule="exact"/>
              <w:ind w:left="26"/>
              <w:rPr>
                <w:i/>
                <w:sz w:val="21"/>
              </w:rPr>
            </w:pPr>
            <w:r>
              <w:rPr>
                <w:i/>
                <w:color w:val="040505"/>
                <w:spacing w:val="-2"/>
                <w:w w:val="90"/>
                <w:sz w:val="21"/>
              </w:rPr>
              <w:t>JURIDICO</w:t>
            </w:r>
          </w:p>
        </w:tc>
        <w:tc>
          <w:tcPr>
            <w:tcW w:w="413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64" w:lineRule="auto"/>
              <w:ind w:left="26"/>
              <w:rPr>
                <w:i/>
                <w:sz w:val="21"/>
              </w:rPr>
            </w:pPr>
            <w:r>
              <w:rPr>
                <w:i/>
                <w:color w:val="040505"/>
                <w:w w:val="85"/>
                <w:sz w:val="21"/>
              </w:rPr>
              <w:t>CONOCIMEIENTO</w:t>
            </w:r>
            <w:r>
              <w:rPr>
                <w:i/>
                <w:color w:val="040505"/>
                <w:spacing w:val="-6"/>
                <w:w w:val="85"/>
                <w:sz w:val="21"/>
              </w:rPr>
              <w:t> </w:t>
            </w:r>
            <w:r>
              <w:rPr>
                <w:i/>
                <w:color w:val="040505"/>
                <w:w w:val="85"/>
                <w:sz w:val="21"/>
              </w:rPr>
              <w:t>Y</w:t>
            </w:r>
            <w:r>
              <w:rPr>
                <w:i/>
                <w:color w:val="040505"/>
                <w:spacing w:val="-6"/>
                <w:w w:val="85"/>
                <w:sz w:val="21"/>
              </w:rPr>
              <w:t> </w:t>
            </w:r>
            <w:r>
              <w:rPr>
                <w:i/>
                <w:color w:val="040505"/>
                <w:w w:val="85"/>
                <w:sz w:val="21"/>
              </w:rPr>
              <w:t>DIFUSION</w:t>
            </w:r>
            <w:r>
              <w:rPr>
                <w:i/>
                <w:color w:val="040505"/>
                <w:spacing w:val="-6"/>
                <w:w w:val="85"/>
                <w:sz w:val="21"/>
              </w:rPr>
              <w:t> </w:t>
            </w:r>
            <w:r>
              <w:rPr>
                <w:i/>
                <w:color w:val="040505"/>
                <w:w w:val="85"/>
                <w:sz w:val="21"/>
              </w:rPr>
              <w:t>DE</w:t>
            </w:r>
            <w:r>
              <w:rPr>
                <w:i/>
                <w:color w:val="040505"/>
                <w:spacing w:val="-6"/>
                <w:w w:val="85"/>
                <w:sz w:val="21"/>
              </w:rPr>
              <w:t> </w:t>
            </w:r>
            <w:r>
              <w:rPr>
                <w:i/>
                <w:color w:val="040505"/>
                <w:w w:val="85"/>
                <w:sz w:val="21"/>
              </w:rPr>
              <w:t>LA</w:t>
            </w:r>
            <w:r>
              <w:rPr>
                <w:i/>
                <w:color w:val="040505"/>
                <w:w w:val="85"/>
                <w:sz w:val="21"/>
              </w:rPr>
              <w:t> </w:t>
            </w:r>
            <w:r>
              <w:rPr>
                <w:i/>
                <w:color w:val="040505"/>
                <w:w w:val="80"/>
                <w:sz w:val="21"/>
              </w:rPr>
              <w:t>NORMATIVA</w:t>
            </w:r>
            <w:r>
              <w:rPr>
                <w:i/>
                <w:color w:val="040505"/>
                <w:spacing w:val="-3"/>
                <w:w w:val="80"/>
                <w:sz w:val="21"/>
              </w:rPr>
              <w:t> </w:t>
            </w:r>
            <w:r>
              <w:rPr>
                <w:i/>
                <w:color w:val="040505"/>
                <w:w w:val="80"/>
                <w:sz w:val="21"/>
              </w:rPr>
              <w:t>QUE</w:t>
            </w:r>
            <w:r>
              <w:rPr>
                <w:i/>
                <w:color w:val="040505"/>
                <w:spacing w:val="-3"/>
                <w:w w:val="80"/>
                <w:sz w:val="21"/>
              </w:rPr>
              <w:t> </w:t>
            </w:r>
            <w:r>
              <w:rPr>
                <w:i/>
                <w:color w:val="040505"/>
                <w:w w:val="80"/>
                <w:sz w:val="21"/>
              </w:rPr>
              <w:t>RIGE</w:t>
            </w:r>
            <w:r>
              <w:rPr>
                <w:i/>
                <w:color w:val="040505"/>
                <w:spacing w:val="-3"/>
                <w:w w:val="80"/>
                <w:sz w:val="21"/>
              </w:rPr>
              <w:t> </w:t>
            </w:r>
            <w:r>
              <w:rPr>
                <w:i/>
                <w:color w:val="040505"/>
                <w:w w:val="80"/>
                <w:sz w:val="21"/>
              </w:rPr>
              <w:t>EL</w:t>
            </w:r>
            <w:r>
              <w:rPr>
                <w:i/>
                <w:color w:val="040505"/>
                <w:spacing w:val="-3"/>
                <w:w w:val="80"/>
                <w:sz w:val="21"/>
              </w:rPr>
              <w:t> </w:t>
            </w:r>
            <w:r>
              <w:rPr>
                <w:i/>
                <w:color w:val="040505"/>
                <w:w w:val="80"/>
                <w:sz w:val="21"/>
              </w:rPr>
              <w:t>ACCIONAR</w:t>
            </w:r>
            <w:r>
              <w:rPr>
                <w:i/>
                <w:color w:val="040505"/>
                <w:spacing w:val="-3"/>
                <w:w w:val="80"/>
                <w:sz w:val="21"/>
              </w:rPr>
              <w:t> </w:t>
            </w:r>
            <w:r>
              <w:rPr>
                <w:i/>
                <w:color w:val="040505"/>
                <w:w w:val="80"/>
                <w:sz w:val="21"/>
              </w:rPr>
              <w:t>MUNICIPAL</w:t>
            </w:r>
          </w:p>
        </w:tc>
        <w:tc>
          <w:tcPr>
            <w:tcW w:w="763"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9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56"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110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before="21"/>
              <w:rPr>
                <w:rFonts w:ascii="Calibri"/>
                <w:b/>
                <w:sz w:val="21"/>
              </w:rPr>
            </w:pPr>
          </w:p>
          <w:p>
            <w:pPr>
              <w:pStyle w:val="TableParagraph"/>
              <w:jc w:val="center"/>
              <w:rPr>
                <w:i/>
                <w:sz w:val="21"/>
              </w:rPr>
            </w:pPr>
            <w:r>
              <w:rPr>
                <w:i/>
                <w:color w:val="040505"/>
                <w:spacing w:val="-10"/>
                <w:w w:val="90"/>
                <w:sz w:val="21"/>
              </w:rPr>
              <w:t>1</w:t>
            </w:r>
          </w:p>
        </w:tc>
      </w:tr>
      <w:tr>
        <w:trPr>
          <w:trHeight w:val="1095" w:hRule="atLeast"/>
        </w:trPr>
        <w:tc>
          <w:tcPr>
            <w:tcW w:w="1654"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31" w:lineRule="exact"/>
              <w:ind w:left="26"/>
              <w:rPr>
                <w:i/>
                <w:sz w:val="21"/>
              </w:rPr>
            </w:pPr>
            <w:r>
              <w:rPr>
                <w:i/>
                <w:color w:val="040505"/>
                <w:spacing w:val="-2"/>
                <w:w w:val="90"/>
                <w:sz w:val="21"/>
              </w:rPr>
              <w:t>JURIDICO</w:t>
            </w:r>
          </w:p>
        </w:tc>
        <w:tc>
          <w:tcPr>
            <w:tcW w:w="413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64" w:lineRule="auto"/>
              <w:ind w:left="26"/>
              <w:rPr>
                <w:i/>
                <w:sz w:val="21"/>
              </w:rPr>
            </w:pPr>
            <w:r>
              <w:rPr>
                <w:i/>
                <w:color w:val="040505"/>
                <w:w w:val="80"/>
                <w:sz w:val="21"/>
              </w:rPr>
              <w:t>DEFINICION</w:t>
            </w:r>
            <w:r>
              <w:rPr>
                <w:i/>
                <w:color w:val="040505"/>
                <w:spacing w:val="-3"/>
                <w:w w:val="80"/>
                <w:sz w:val="21"/>
              </w:rPr>
              <w:t> </w:t>
            </w:r>
            <w:r>
              <w:rPr>
                <w:i/>
                <w:color w:val="040505"/>
                <w:w w:val="80"/>
                <w:sz w:val="21"/>
              </w:rPr>
              <w:t>DEL</w:t>
            </w:r>
            <w:r>
              <w:rPr>
                <w:i/>
                <w:color w:val="040505"/>
                <w:spacing w:val="-3"/>
                <w:w w:val="80"/>
                <w:sz w:val="21"/>
              </w:rPr>
              <w:t> </w:t>
            </w:r>
            <w:r>
              <w:rPr>
                <w:i/>
                <w:color w:val="040505"/>
                <w:w w:val="80"/>
                <w:sz w:val="21"/>
              </w:rPr>
              <w:t>MANUAL</w:t>
            </w:r>
            <w:r>
              <w:rPr>
                <w:i/>
                <w:color w:val="040505"/>
                <w:spacing w:val="-3"/>
                <w:w w:val="80"/>
                <w:sz w:val="21"/>
              </w:rPr>
              <w:t> </w:t>
            </w:r>
            <w:r>
              <w:rPr>
                <w:i/>
                <w:color w:val="040505"/>
                <w:w w:val="80"/>
                <w:sz w:val="21"/>
              </w:rPr>
              <w:t>DE</w:t>
            </w:r>
            <w:r>
              <w:rPr>
                <w:i/>
                <w:color w:val="040505"/>
                <w:spacing w:val="-3"/>
                <w:w w:val="80"/>
                <w:sz w:val="21"/>
              </w:rPr>
              <w:t> </w:t>
            </w:r>
            <w:r>
              <w:rPr>
                <w:i/>
                <w:color w:val="040505"/>
                <w:w w:val="80"/>
                <w:sz w:val="21"/>
              </w:rPr>
              <w:t>PROCEDIMIENTOS </w:t>
            </w:r>
            <w:r>
              <w:rPr>
                <w:i/>
                <w:color w:val="040505"/>
                <w:spacing w:val="-2"/>
                <w:w w:val="85"/>
                <w:sz w:val="21"/>
              </w:rPr>
              <w:t>JURIDICOSY REGIMEN SANCIONATORIO POR </w:t>
            </w:r>
            <w:r>
              <w:rPr>
                <w:i/>
                <w:color w:val="040505"/>
                <w:w w:val="80"/>
                <w:sz w:val="21"/>
              </w:rPr>
              <w:t>IMCUMPLIMIENTO DE NORMAS ESTABLECIDAS </w:t>
            </w:r>
            <w:r>
              <w:rPr>
                <w:i/>
                <w:color w:val="040505"/>
                <w:w w:val="85"/>
                <w:sz w:val="21"/>
              </w:rPr>
              <w:t>EN PDOT, PUGS Y ORDENANZAS</w:t>
            </w:r>
          </w:p>
        </w:tc>
        <w:tc>
          <w:tcPr>
            <w:tcW w:w="763"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9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56"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110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before="169"/>
              <w:rPr>
                <w:rFonts w:ascii="Calibri"/>
                <w:b/>
                <w:sz w:val="21"/>
              </w:rPr>
            </w:pPr>
          </w:p>
          <w:p>
            <w:pPr>
              <w:pStyle w:val="TableParagraph"/>
              <w:jc w:val="center"/>
              <w:rPr>
                <w:i/>
                <w:sz w:val="21"/>
              </w:rPr>
            </w:pPr>
            <w:r>
              <w:rPr>
                <w:i/>
                <w:color w:val="040505"/>
                <w:spacing w:val="-10"/>
                <w:w w:val="90"/>
                <w:sz w:val="21"/>
              </w:rPr>
              <w:t>1</w:t>
            </w:r>
          </w:p>
        </w:tc>
      </w:tr>
      <w:tr>
        <w:trPr>
          <w:trHeight w:val="519" w:hRule="atLeast"/>
        </w:trPr>
        <w:tc>
          <w:tcPr>
            <w:tcW w:w="1654"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31" w:lineRule="exact"/>
              <w:ind w:left="26"/>
              <w:rPr>
                <w:i/>
                <w:sz w:val="21"/>
              </w:rPr>
            </w:pPr>
            <w:r>
              <w:rPr>
                <w:i/>
                <w:color w:val="040505"/>
                <w:w w:val="80"/>
                <w:sz w:val="21"/>
              </w:rPr>
              <w:t>OBRAS</w:t>
            </w:r>
            <w:r>
              <w:rPr>
                <w:i/>
                <w:color w:val="040505"/>
                <w:spacing w:val="-6"/>
                <w:w w:val="90"/>
                <w:sz w:val="21"/>
              </w:rPr>
              <w:t> </w:t>
            </w:r>
            <w:r>
              <w:rPr>
                <w:i/>
                <w:color w:val="040505"/>
                <w:spacing w:val="-2"/>
                <w:w w:val="90"/>
                <w:sz w:val="21"/>
              </w:rPr>
              <w:t>PUBLICAS</w:t>
            </w:r>
          </w:p>
        </w:tc>
        <w:tc>
          <w:tcPr>
            <w:tcW w:w="413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31" w:lineRule="exact"/>
              <w:ind w:left="26"/>
              <w:rPr>
                <w:i/>
                <w:sz w:val="21"/>
              </w:rPr>
            </w:pPr>
            <w:r>
              <w:rPr>
                <w:i/>
                <w:color w:val="040505"/>
                <w:w w:val="80"/>
                <w:sz w:val="21"/>
              </w:rPr>
              <w:t>IMPLEMENTACION</w:t>
            </w:r>
            <w:r>
              <w:rPr>
                <w:i/>
                <w:color w:val="040505"/>
                <w:spacing w:val="-12"/>
                <w:sz w:val="21"/>
              </w:rPr>
              <w:t> </w:t>
            </w:r>
            <w:r>
              <w:rPr>
                <w:i/>
                <w:color w:val="040505"/>
                <w:w w:val="80"/>
                <w:sz w:val="21"/>
              </w:rPr>
              <w:t>DEL</w:t>
            </w:r>
            <w:r>
              <w:rPr>
                <w:i/>
                <w:color w:val="040505"/>
                <w:spacing w:val="-11"/>
                <w:sz w:val="21"/>
              </w:rPr>
              <w:t> </w:t>
            </w:r>
            <w:r>
              <w:rPr>
                <w:i/>
                <w:color w:val="040505"/>
                <w:w w:val="80"/>
                <w:sz w:val="21"/>
              </w:rPr>
              <w:t>PORTAFOLIO</w:t>
            </w:r>
            <w:r>
              <w:rPr>
                <w:i/>
                <w:color w:val="040505"/>
                <w:spacing w:val="-1"/>
                <w:w w:val="80"/>
                <w:sz w:val="21"/>
              </w:rPr>
              <w:t> </w:t>
            </w:r>
            <w:r>
              <w:rPr>
                <w:i/>
                <w:color w:val="040505"/>
                <w:w w:val="80"/>
                <w:sz w:val="21"/>
              </w:rPr>
              <w:t>DE</w:t>
            </w:r>
            <w:r>
              <w:rPr>
                <w:i/>
                <w:color w:val="040505"/>
                <w:spacing w:val="-12"/>
                <w:sz w:val="21"/>
              </w:rPr>
              <w:t> </w:t>
            </w:r>
            <w:r>
              <w:rPr>
                <w:i/>
                <w:color w:val="040505"/>
                <w:spacing w:val="-4"/>
                <w:w w:val="80"/>
                <w:sz w:val="21"/>
              </w:rPr>
              <w:t>OBRA</w:t>
            </w:r>
          </w:p>
          <w:p>
            <w:pPr>
              <w:pStyle w:val="TableParagraph"/>
              <w:spacing w:before="25"/>
              <w:ind w:left="26"/>
              <w:rPr>
                <w:i/>
                <w:sz w:val="21"/>
              </w:rPr>
            </w:pPr>
            <w:r>
              <w:rPr>
                <w:i/>
                <w:color w:val="040505"/>
                <w:spacing w:val="-2"/>
                <w:w w:val="90"/>
                <w:sz w:val="21"/>
              </w:rPr>
              <w:t>PUBLICA</w:t>
            </w:r>
          </w:p>
        </w:tc>
        <w:tc>
          <w:tcPr>
            <w:tcW w:w="763"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9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56"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110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before="138"/>
              <w:ind w:left="41" w:right="42"/>
              <w:jc w:val="center"/>
              <w:rPr>
                <w:i/>
                <w:sz w:val="21"/>
              </w:rPr>
            </w:pPr>
            <w:r>
              <w:rPr>
                <w:i/>
                <w:color w:val="040505"/>
                <w:spacing w:val="-10"/>
                <w:w w:val="90"/>
                <w:sz w:val="21"/>
              </w:rPr>
              <w:t>1</w:t>
            </w:r>
          </w:p>
        </w:tc>
      </w:tr>
      <w:tr>
        <w:trPr>
          <w:trHeight w:val="796" w:hRule="atLeast"/>
        </w:trPr>
        <w:tc>
          <w:tcPr>
            <w:tcW w:w="1654"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31" w:lineRule="exact"/>
              <w:ind w:left="26"/>
              <w:rPr>
                <w:i/>
                <w:sz w:val="21"/>
              </w:rPr>
            </w:pPr>
            <w:r>
              <w:rPr>
                <w:i/>
                <w:color w:val="040505"/>
                <w:w w:val="80"/>
                <w:sz w:val="21"/>
              </w:rPr>
              <w:t>OBRAS</w:t>
            </w:r>
            <w:r>
              <w:rPr>
                <w:i/>
                <w:color w:val="040505"/>
                <w:spacing w:val="-6"/>
                <w:w w:val="90"/>
                <w:sz w:val="21"/>
              </w:rPr>
              <w:t> </w:t>
            </w:r>
            <w:r>
              <w:rPr>
                <w:i/>
                <w:color w:val="040505"/>
                <w:spacing w:val="-2"/>
                <w:w w:val="90"/>
                <w:sz w:val="21"/>
              </w:rPr>
              <w:t>PUBLICAS</w:t>
            </w:r>
          </w:p>
        </w:tc>
        <w:tc>
          <w:tcPr>
            <w:tcW w:w="413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line="264" w:lineRule="auto"/>
              <w:ind w:left="25"/>
              <w:rPr>
                <w:i/>
                <w:sz w:val="21"/>
              </w:rPr>
            </w:pPr>
            <w:r>
              <w:rPr>
                <w:i/>
                <w:color w:val="040505"/>
                <w:w w:val="85"/>
                <w:sz w:val="21"/>
              </w:rPr>
              <w:t>GESTION</w:t>
            </w:r>
            <w:r>
              <w:rPr>
                <w:i/>
                <w:color w:val="040505"/>
                <w:spacing w:val="-6"/>
                <w:w w:val="85"/>
                <w:sz w:val="21"/>
              </w:rPr>
              <w:t> </w:t>
            </w:r>
            <w:r>
              <w:rPr>
                <w:i/>
                <w:color w:val="040505"/>
                <w:w w:val="85"/>
                <w:sz w:val="21"/>
              </w:rPr>
              <w:t>DEL</w:t>
            </w:r>
            <w:r>
              <w:rPr>
                <w:i/>
                <w:color w:val="040505"/>
                <w:spacing w:val="-6"/>
                <w:w w:val="85"/>
                <w:sz w:val="21"/>
              </w:rPr>
              <w:t> </w:t>
            </w:r>
            <w:r>
              <w:rPr>
                <w:i/>
                <w:color w:val="040505"/>
                <w:w w:val="85"/>
                <w:sz w:val="21"/>
              </w:rPr>
              <w:t>USO</w:t>
            </w:r>
            <w:r>
              <w:rPr>
                <w:i/>
                <w:color w:val="040505"/>
                <w:spacing w:val="-6"/>
                <w:w w:val="85"/>
                <w:sz w:val="21"/>
              </w:rPr>
              <w:t> </w:t>
            </w:r>
            <w:r>
              <w:rPr>
                <w:i/>
                <w:color w:val="040505"/>
                <w:w w:val="85"/>
                <w:sz w:val="21"/>
              </w:rPr>
              <w:t>Y</w:t>
            </w:r>
            <w:r>
              <w:rPr>
                <w:i/>
                <w:color w:val="040505"/>
                <w:spacing w:val="-6"/>
                <w:w w:val="85"/>
                <w:sz w:val="21"/>
              </w:rPr>
              <w:t> </w:t>
            </w:r>
            <w:r>
              <w:rPr>
                <w:i/>
                <w:color w:val="040505"/>
                <w:w w:val="85"/>
                <w:sz w:val="21"/>
              </w:rPr>
              <w:t>MANTENIMIENTO </w:t>
            </w:r>
            <w:r>
              <w:rPr>
                <w:i/>
                <w:color w:val="040505"/>
                <w:w w:val="80"/>
                <w:sz w:val="21"/>
              </w:rPr>
              <w:t>PREVENTIVO</w:t>
            </w:r>
            <w:r>
              <w:rPr>
                <w:i/>
                <w:color w:val="040505"/>
                <w:spacing w:val="-3"/>
                <w:w w:val="80"/>
                <w:sz w:val="21"/>
              </w:rPr>
              <w:t> </w:t>
            </w:r>
            <w:r>
              <w:rPr>
                <w:i/>
                <w:color w:val="040505"/>
                <w:w w:val="80"/>
                <w:sz w:val="21"/>
              </w:rPr>
              <w:t>DE</w:t>
            </w:r>
            <w:r>
              <w:rPr>
                <w:i/>
                <w:color w:val="040505"/>
                <w:spacing w:val="-2"/>
                <w:w w:val="80"/>
                <w:sz w:val="21"/>
              </w:rPr>
              <w:t> </w:t>
            </w:r>
            <w:r>
              <w:rPr>
                <w:i/>
                <w:color w:val="040505"/>
                <w:w w:val="80"/>
                <w:sz w:val="21"/>
              </w:rPr>
              <w:t>EQUIPO</w:t>
            </w:r>
            <w:r>
              <w:rPr>
                <w:i/>
                <w:color w:val="040505"/>
                <w:spacing w:val="-3"/>
                <w:w w:val="80"/>
                <w:sz w:val="21"/>
              </w:rPr>
              <w:t> </w:t>
            </w:r>
            <w:r>
              <w:rPr>
                <w:i/>
                <w:color w:val="040505"/>
                <w:w w:val="80"/>
                <w:sz w:val="21"/>
              </w:rPr>
              <w:t>CAMINERO</w:t>
            </w:r>
            <w:r>
              <w:rPr>
                <w:i/>
                <w:color w:val="040505"/>
                <w:spacing w:val="-3"/>
                <w:w w:val="80"/>
                <w:sz w:val="21"/>
              </w:rPr>
              <w:t> </w:t>
            </w:r>
            <w:r>
              <w:rPr>
                <w:i/>
                <w:color w:val="040505"/>
                <w:w w:val="80"/>
                <w:sz w:val="21"/>
              </w:rPr>
              <w:t>Y</w:t>
            </w:r>
            <w:r>
              <w:rPr>
                <w:i/>
                <w:color w:val="040505"/>
                <w:spacing w:val="-2"/>
                <w:w w:val="80"/>
                <w:sz w:val="21"/>
              </w:rPr>
              <w:t> </w:t>
            </w:r>
            <w:r>
              <w:rPr>
                <w:i/>
                <w:color w:val="040505"/>
                <w:w w:val="80"/>
                <w:sz w:val="21"/>
              </w:rPr>
              <w:t>PARQUE</w:t>
            </w:r>
          </w:p>
          <w:p>
            <w:pPr>
              <w:pStyle w:val="TableParagraph"/>
              <w:ind w:left="25"/>
              <w:rPr>
                <w:i/>
                <w:sz w:val="21"/>
              </w:rPr>
            </w:pPr>
            <w:r>
              <w:rPr>
                <w:i/>
                <w:color w:val="040505"/>
                <w:spacing w:val="-2"/>
                <w:w w:val="90"/>
                <w:sz w:val="21"/>
              </w:rPr>
              <w:t>AUTOMOTOR</w:t>
            </w:r>
          </w:p>
        </w:tc>
        <w:tc>
          <w:tcPr>
            <w:tcW w:w="763"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9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656"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rPr>
                <w:rFonts w:ascii="Times New Roman"/>
                <w:sz w:val="20"/>
              </w:rPr>
            </w:pPr>
          </w:p>
        </w:tc>
        <w:tc>
          <w:tcPr>
            <w:tcW w:w="1107" w:type="dxa"/>
            <w:tcBorders>
              <w:top w:val="single" w:sz="18" w:space="0" w:color="040505"/>
              <w:left w:val="single" w:sz="18" w:space="0" w:color="040505"/>
              <w:bottom w:val="single" w:sz="18" w:space="0" w:color="040505"/>
              <w:right w:val="single" w:sz="18" w:space="0" w:color="040505"/>
            </w:tcBorders>
            <w:shd w:val="clear" w:color="auto" w:fill="EDEADF"/>
          </w:tcPr>
          <w:p>
            <w:pPr>
              <w:pStyle w:val="TableParagraph"/>
              <w:spacing w:before="21"/>
              <w:rPr>
                <w:rFonts w:ascii="Calibri"/>
                <w:b/>
                <w:sz w:val="21"/>
              </w:rPr>
            </w:pPr>
          </w:p>
          <w:p>
            <w:pPr>
              <w:pStyle w:val="TableParagraph"/>
              <w:ind w:left="41" w:right="42"/>
              <w:jc w:val="center"/>
              <w:rPr>
                <w:i/>
                <w:sz w:val="21"/>
              </w:rPr>
            </w:pPr>
            <w:r>
              <w:rPr>
                <w:i/>
                <w:color w:val="040505"/>
                <w:spacing w:val="-10"/>
                <w:w w:val="90"/>
                <w:sz w:val="21"/>
              </w:rPr>
              <w:t>1</w:t>
            </w:r>
          </w:p>
        </w:tc>
      </w:tr>
    </w:tbl>
    <w:p>
      <w:pPr>
        <w:pStyle w:val="TableParagraph"/>
        <w:spacing w:after="0"/>
        <w:jc w:val="center"/>
        <w:rPr>
          <w:i/>
          <w:sz w:val="21"/>
        </w:rPr>
        <w:sectPr>
          <w:pgSz w:w="11910" w:h="16840"/>
          <w:pgMar w:header="1391" w:footer="571" w:top="1800" w:bottom="760" w:left="0" w:right="0"/>
        </w:sectPr>
      </w:pPr>
    </w:p>
    <w:p>
      <w:pPr>
        <w:pStyle w:val="Heading3"/>
        <w:spacing w:before="163"/>
        <w:ind w:left="3268"/>
      </w:pPr>
      <w:r>
        <w:rPr/>
        <mc:AlternateContent>
          <mc:Choice Requires="wps">
            <w:drawing>
              <wp:anchor distT="0" distB="0" distL="0" distR="0" allowOverlap="1" layoutInCell="1" locked="0" behindDoc="1" simplePos="0" relativeHeight="485679616">
                <wp:simplePos x="0" y="0"/>
                <wp:positionH relativeFrom="page">
                  <wp:posOffset>2934378</wp:posOffset>
                </wp:positionH>
                <wp:positionV relativeFrom="paragraph">
                  <wp:posOffset>68973</wp:posOffset>
                </wp:positionV>
                <wp:extent cx="1692910" cy="5216525"/>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1692910" cy="5216525"/>
                          <a:chExt cx="1692910" cy="5216525"/>
                        </a:xfrm>
                      </wpg:grpSpPr>
                      <pic:pic>
                        <pic:nvPicPr>
                          <pic:cNvPr id="129" name="Image 129"/>
                          <pic:cNvPicPr/>
                        </pic:nvPicPr>
                        <pic:blipFill>
                          <a:blip r:embed="rId52" cstate="print"/>
                          <a:stretch>
                            <a:fillRect/>
                          </a:stretch>
                        </pic:blipFill>
                        <pic:spPr>
                          <a:xfrm>
                            <a:off x="0" y="0"/>
                            <a:ext cx="1692304" cy="5215927"/>
                          </a:xfrm>
                          <a:prstGeom prst="rect">
                            <a:avLst/>
                          </a:prstGeom>
                        </pic:spPr>
                      </pic:pic>
                      <pic:pic>
                        <pic:nvPicPr>
                          <pic:cNvPr id="130" name="Image 130"/>
                          <pic:cNvPicPr/>
                        </pic:nvPicPr>
                        <pic:blipFill>
                          <a:blip r:embed="rId53" cstate="print"/>
                          <a:stretch>
                            <a:fillRect/>
                          </a:stretch>
                        </pic:blipFill>
                        <pic:spPr>
                          <a:xfrm>
                            <a:off x="21622" y="4070883"/>
                            <a:ext cx="483704" cy="457200"/>
                          </a:xfrm>
                          <a:prstGeom prst="rect">
                            <a:avLst/>
                          </a:prstGeom>
                        </pic:spPr>
                      </pic:pic>
                    </wpg:wgp>
                  </a:graphicData>
                </a:graphic>
              </wp:anchor>
            </w:drawing>
          </mc:Choice>
          <mc:Fallback>
            <w:pict>
              <v:group style="position:absolute;margin-left:231.053421pt;margin-top:5.431pt;width:133.3pt;height:410.75pt;mso-position-horizontal-relative:page;mso-position-vertical-relative:paragraph;z-index:-17636864" id="docshapegroup93" coordorigin="4621,109" coordsize="2666,8215">
                <v:shape style="position:absolute;left:4621;top:108;width:2666;height:8215" type="#_x0000_t75" id="docshape94" stroked="false">
                  <v:imagedata r:id="rId52" o:title=""/>
                </v:shape>
                <v:shape style="position:absolute;left:4655;top:6519;width:762;height:720" type="#_x0000_t75" id="docshape95" stroked="false">
                  <v:imagedata r:id="rId53" o:title=""/>
                </v:shape>
                <w10:wrap type="none"/>
              </v:group>
            </w:pict>
          </mc:Fallback>
        </mc:AlternateContent>
      </w:r>
      <w:r>
        <w:rPr>
          <w:color w:val="231F20"/>
          <w:w w:val="105"/>
        </w:rPr>
        <w:t>DISPOSICION</w:t>
      </w:r>
      <w:r>
        <w:rPr>
          <w:color w:val="231F20"/>
          <w:spacing w:val="-11"/>
          <w:w w:val="105"/>
        </w:rPr>
        <w:t> </w:t>
      </w:r>
      <w:r>
        <w:rPr>
          <w:color w:val="231F20"/>
          <w:spacing w:val="-2"/>
          <w:w w:val="105"/>
        </w:rPr>
        <w:t>GENERAL</w:t>
      </w:r>
    </w:p>
    <w:p>
      <w:pPr>
        <w:pStyle w:val="BodyText"/>
        <w:spacing w:before="271"/>
        <w:ind w:left="1441" w:right="1468"/>
        <w:jc w:val="both"/>
      </w:pPr>
      <w:r>
        <w:rPr>
          <w:b/>
          <w:color w:val="231F20"/>
          <w:w w:val="105"/>
        </w:rPr>
        <w:t>PRIMERA</w:t>
      </w:r>
      <w:r>
        <w:rPr>
          <w:color w:val="231F20"/>
          <w:w w:val="105"/>
        </w:rPr>
        <w:t>. - En la Ordenanza de Uso</w:t>
      </w:r>
      <w:r>
        <w:rPr>
          <w:color w:val="231F20"/>
          <w:w w:val="105"/>
        </w:rPr>
        <w:t> y Gestión de Suelo</w:t>
      </w:r>
      <w:r>
        <w:rPr>
          <w:color w:val="231F20"/>
          <w:w w:val="105"/>
        </w:rPr>
        <w:t> y demás normativa que se requiera se establecerá: el uso de suelo con su clasificación y subclasificaciones, estará acorde a como lo determina</w:t>
      </w:r>
      <w:r>
        <w:rPr>
          <w:color w:val="231F20"/>
          <w:w w:val="105"/>
        </w:rPr>
        <w:t> LOOTUGS, su reglamento, el Plan de Uso</w:t>
      </w:r>
      <w:r>
        <w:rPr>
          <w:color w:val="231F20"/>
          <w:w w:val="105"/>
        </w:rPr>
        <w:t> y Gestión del Suelo y disposiciones de los organismos competentes.</w:t>
      </w:r>
    </w:p>
    <w:p>
      <w:pPr>
        <w:pStyle w:val="BodyText"/>
        <w:spacing w:before="5"/>
      </w:pPr>
    </w:p>
    <w:p>
      <w:pPr>
        <w:pStyle w:val="Heading3"/>
        <w:ind w:left="3268"/>
      </w:pPr>
      <w:r>
        <w:rPr>
          <w:color w:val="231F20"/>
          <w:w w:val="105"/>
        </w:rPr>
        <w:t>DISPOSICION</w:t>
      </w:r>
      <w:r>
        <w:rPr>
          <w:color w:val="231F20"/>
          <w:spacing w:val="-8"/>
          <w:w w:val="105"/>
        </w:rPr>
        <w:t> </w:t>
      </w:r>
      <w:r>
        <w:rPr>
          <w:color w:val="231F20"/>
          <w:spacing w:val="-2"/>
          <w:w w:val="105"/>
        </w:rPr>
        <w:t>FINAL</w:t>
      </w:r>
    </w:p>
    <w:p>
      <w:pPr>
        <w:pStyle w:val="BodyText"/>
        <w:spacing w:before="271"/>
        <w:ind w:left="1441" w:right="1470"/>
        <w:jc w:val="both"/>
      </w:pPr>
      <w:r>
        <w:rPr>
          <w:b/>
          <w:color w:val="231F20"/>
          <w:w w:val="105"/>
        </w:rPr>
        <w:t>ÚNICA</w:t>
      </w:r>
      <w:r>
        <w:rPr>
          <w:color w:val="231F20"/>
          <w:w w:val="105"/>
        </w:rPr>
        <w:t>.</w:t>
      </w:r>
      <w:r>
        <w:rPr>
          <w:color w:val="231F20"/>
          <w:w w:val="105"/>
        </w:rPr>
        <w:t> -La</w:t>
      </w:r>
      <w:r>
        <w:rPr>
          <w:color w:val="231F20"/>
          <w:w w:val="105"/>
        </w:rPr>
        <w:t> Ordenanza</w:t>
      </w:r>
      <w:r>
        <w:rPr>
          <w:color w:val="231F20"/>
          <w:w w:val="105"/>
        </w:rPr>
        <w:t> de</w:t>
      </w:r>
      <w:r>
        <w:rPr>
          <w:color w:val="231F20"/>
          <w:w w:val="105"/>
        </w:rPr>
        <w:t> actualización</w:t>
      </w:r>
      <w:r>
        <w:rPr>
          <w:color w:val="231F20"/>
          <w:w w:val="105"/>
        </w:rPr>
        <w:t> de</w:t>
      </w:r>
      <w:r>
        <w:rPr>
          <w:color w:val="231F20"/>
          <w:w w:val="105"/>
        </w:rPr>
        <w:t> Plan</w:t>
      </w:r>
      <w:r>
        <w:rPr>
          <w:color w:val="231F20"/>
          <w:w w:val="105"/>
        </w:rPr>
        <w:t> de</w:t>
      </w:r>
      <w:r>
        <w:rPr>
          <w:color w:val="231F20"/>
          <w:w w:val="105"/>
        </w:rPr>
        <w:t> Desarrollo</w:t>
      </w:r>
      <w:r>
        <w:rPr>
          <w:color w:val="231F20"/>
          <w:w w:val="105"/>
        </w:rPr>
        <w:t> y</w:t>
      </w:r>
      <w:r>
        <w:rPr>
          <w:color w:val="231F20"/>
          <w:w w:val="105"/>
        </w:rPr>
        <w:t> Ordenamiento Territorial</w:t>
      </w:r>
      <w:r>
        <w:rPr>
          <w:color w:val="231F20"/>
          <w:w w:val="105"/>
        </w:rPr>
        <w:t> PDOT</w:t>
      </w:r>
      <w:r>
        <w:rPr>
          <w:color w:val="231F20"/>
          <w:w w:val="105"/>
        </w:rPr>
        <w:t> y</w:t>
      </w:r>
      <w:r>
        <w:rPr>
          <w:color w:val="231F20"/>
          <w:w w:val="105"/>
        </w:rPr>
        <w:t> El</w:t>
      </w:r>
      <w:r>
        <w:rPr>
          <w:color w:val="231F20"/>
          <w:w w:val="105"/>
        </w:rPr>
        <w:t> Plan</w:t>
      </w:r>
      <w:r>
        <w:rPr>
          <w:color w:val="231F20"/>
          <w:w w:val="105"/>
        </w:rPr>
        <w:t> de</w:t>
      </w:r>
      <w:r>
        <w:rPr>
          <w:color w:val="231F20"/>
          <w:w w:val="105"/>
        </w:rPr>
        <w:t> Uso</w:t>
      </w:r>
      <w:r>
        <w:rPr>
          <w:color w:val="231F20"/>
          <w:w w:val="105"/>
        </w:rPr>
        <w:t> y</w:t>
      </w:r>
      <w:r>
        <w:rPr>
          <w:color w:val="231F20"/>
          <w:w w:val="105"/>
        </w:rPr>
        <w:t> Gestión</w:t>
      </w:r>
      <w:r>
        <w:rPr>
          <w:color w:val="231F20"/>
          <w:w w:val="105"/>
        </w:rPr>
        <w:t> de</w:t>
      </w:r>
      <w:r>
        <w:rPr>
          <w:color w:val="231F20"/>
          <w:w w:val="105"/>
        </w:rPr>
        <w:t> Suelo</w:t>
      </w:r>
      <w:r>
        <w:rPr>
          <w:color w:val="231F20"/>
          <w:w w:val="105"/>
        </w:rPr>
        <w:t> PUGS,</w:t>
      </w:r>
      <w:r>
        <w:rPr>
          <w:color w:val="231F20"/>
          <w:w w:val="105"/>
        </w:rPr>
        <w:t> entrará</w:t>
      </w:r>
      <w:r>
        <w:rPr>
          <w:color w:val="231F20"/>
          <w:w w:val="105"/>
        </w:rPr>
        <w:t> en</w:t>
      </w:r>
      <w:r>
        <w:rPr>
          <w:color w:val="231F20"/>
          <w:w w:val="105"/>
        </w:rPr>
        <w:t> vigencia</w:t>
      </w:r>
      <w:r>
        <w:rPr>
          <w:color w:val="231F20"/>
          <w:w w:val="105"/>
        </w:rPr>
        <w:t> a</w:t>
      </w:r>
      <w:r>
        <w:rPr>
          <w:color w:val="231F20"/>
          <w:spacing w:val="40"/>
          <w:w w:val="105"/>
        </w:rPr>
        <w:t> </w:t>
      </w:r>
      <w:r>
        <w:rPr>
          <w:color w:val="231F20"/>
          <w:w w:val="105"/>
        </w:rPr>
        <w:t>partir de su aprobación; sin perjuicio de su promulgación y</w:t>
      </w:r>
      <w:r>
        <w:rPr>
          <w:color w:val="231F20"/>
          <w:spacing w:val="-1"/>
          <w:w w:val="105"/>
        </w:rPr>
        <w:t> </w:t>
      </w:r>
      <w:r>
        <w:rPr>
          <w:color w:val="231F20"/>
          <w:w w:val="105"/>
        </w:rPr>
        <w:t>publicación, de conformidad con el artículo 324 del COOTAD.</w:t>
      </w:r>
    </w:p>
    <w:p>
      <w:pPr>
        <w:pStyle w:val="BodyText"/>
        <w:spacing w:before="6"/>
      </w:pPr>
    </w:p>
    <w:p>
      <w:pPr>
        <w:pStyle w:val="Heading3"/>
        <w:ind w:left="3267"/>
      </w:pPr>
      <w:r>
        <w:rPr>
          <w:color w:val="231F20"/>
          <w:spacing w:val="-2"/>
          <w:w w:val="105"/>
        </w:rPr>
        <w:t>DEROGATORIA</w:t>
      </w:r>
    </w:p>
    <w:p>
      <w:pPr>
        <w:pStyle w:val="BodyText"/>
        <w:spacing w:before="271"/>
        <w:ind w:left="1441" w:right="1474"/>
        <w:jc w:val="both"/>
      </w:pPr>
      <w:r>
        <w:rPr>
          <w:color w:val="231F20"/>
          <w:w w:val="105"/>
        </w:rPr>
        <w:t>Se derogan todas las normas de igual o menor jerarquía que se opongan</w:t>
      </w:r>
      <w:r>
        <w:rPr>
          <w:color w:val="231F20"/>
          <w:w w:val="105"/>
        </w:rPr>
        <w:t> a la presente </w:t>
      </w:r>
      <w:r>
        <w:rPr>
          <w:color w:val="231F20"/>
          <w:spacing w:val="-2"/>
          <w:w w:val="105"/>
        </w:rPr>
        <w:t>Ordenanza.</w:t>
      </w:r>
    </w:p>
    <w:p>
      <w:pPr>
        <w:pStyle w:val="BodyText"/>
        <w:spacing w:before="201"/>
      </w:pPr>
    </w:p>
    <w:p>
      <w:pPr>
        <w:pStyle w:val="BodyText"/>
        <w:spacing w:line="276" w:lineRule="auto" w:before="1"/>
        <w:ind w:left="1441" w:right="1467"/>
        <w:jc w:val="both"/>
      </w:pPr>
      <w:r>
        <w:rPr>
          <w:color w:val="231F20"/>
          <w:w w:val="105"/>
        </w:rPr>
        <w:t>Dado</w:t>
      </w:r>
      <w:r>
        <w:rPr>
          <w:color w:val="231F20"/>
          <w:w w:val="105"/>
        </w:rPr>
        <w:t> y</w:t>
      </w:r>
      <w:r>
        <w:rPr>
          <w:color w:val="231F20"/>
          <w:w w:val="105"/>
        </w:rPr>
        <w:t> firmado</w:t>
      </w:r>
      <w:r>
        <w:rPr>
          <w:color w:val="231F20"/>
          <w:w w:val="105"/>
        </w:rPr>
        <w:t> en</w:t>
      </w:r>
      <w:r>
        <w:rPr>
          <w:color w:val="231F20"/>
          <w:w w:val="105"/>
        </w:rPr>
        <w:t> la</w:t>
      </w:r>
      <w:r>
        <w:rPr>
          <w:color w:val="231F20"/>
          <w:w w:val="105"/>
        </w:rPr>
        <w:t> sala</w:t>
      </w:r>
      <w:r>
        <w:rPr>
          <w:color w:val="231F20"/>
          <w:w w:val="105"/>
        </w:rPr>
        <w:t> de</w:t>
      </w:r>
      <w:r>
        <w:rPr>
          <w:color w:val="231F20"/>
          <w:w w:val="105"/>
        </w:rPr>
        <w:t> sesiones</w:t>
      </w:r>
      <w:r>
        <w:rPr>
          <w:color w:val="231F20"/>
          <w:w w:val="105"/>
        </w:rPr>
        <w:t> del</w:t>
      </w:r>
      <w:r>
        <w:rPr>
          <w:color w:val="231F20"/>
          <w:w w:val="105"/>
        </w:rPr>
        <w:t> Concejo</w:t>
      </w:r>
      <w:r>
        <w:rPr>
          <w:color w:val="231F20"/>
          <w:w w:val="105"/>
        </w:rPr>
        <w:t> Cantonal</w:t>
      </w:r>
      <w:r>
        <w:rPr>
          <w:color w:val="231F20"/>
          <w:w w:val="105"/>
        </w:rPr>
        <w:t> de</w:t>
      </w:r>
      <w:r>
        <w:rPr>
          <w:color w:val="231F20"/>
          <w:w w:val="105"/>
        </w:rPr>
        <w:t> Gobierno</w:t>
      </w:r>
      <w:r>
        <w:rPr>
          <w:color w:val="231F20"/>
          <w:w w:val="105"/>
        </w:rPr>
        <w:t> Autónomo Descentralizado Municipal de Chambo, a los 10 días del mes de mayo del 2024.</w:t>
      </w: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19"/>
        <w:rPr>
          <w:sz w:val="6"/>
        </w:rPr>
      </w:pPr>
    </w:p>
    <w:p>
      <w:pPr>
        <w:spacing w:line="58" w:lineRule="exact" w:before="0"/>
        <w:ind w:left="5431"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5"/>
          <w:w w:val="115"/>
          <w:sz w:val="6"/>
        </w:rPr>
        <w:t> </w:t>
      </w:r>
      <w:r>
        <w:rPr>
          <w:rFonts w:ascii="Courier New" w:hAnsi="Courier New"/>
          <w:color w:val="231F20"/>
          <w:w w:val="115"/>
          <w:sz w:val="6"/>
        </w:rPr>
        <w:t>electrónicamente</w:t>
      </w:r>
      <w:r>
        <w:rPr>
          <w:rFonts w:ascii="Courier New" w:hAnsi="Courier New"/>
          <w:color w:val="231F20"/>
          <w:spacing w:val="-5"/>
          <w:w w:val="115"/>
          <w:sz w:val="6"/>
        </w:rPr>
        <w:t> </w:t>
      </w:r>
      <w:r>
        <w:rPr>
          <w:rFonts w:ascii="Courier New" w:hAnsi="Courier New"/>
          <w:color w:val="231F20"/>
          <w:spacing w:val="-4"/>
          <w:w w:val="115"/>
          <w:sz w:val="6"/>
        </w:rPr>
        <w:t>por:</w:t>
      </w:r>
    </w:p>
    <w:p>
      <w:pPr>
        <w:spacing w:line="187" w:lineRule="auto" w:before="12"/>
        <w:ind w:left="5431" w:right="4977" w:firstLine="0"/>
        <w:jc w:val="left"/>
        <w:rPr>
          <w:rFonts w:ascii="Courier New"/>
          <w:b/>
          <w:sz w:val="12"/>
        </w:rPr>
      </w:pPr>
      <w:r>
        <w:rPr>
          <w:rFonts w:ascii="Courier New"/>
          <w:b/>
          <w:color w:val="231F20"/>
          <w:w w:val="110"/>
          <w:sz w:val="12"/>
        </w:rPr>
        <w:t>LUIS BERNARDO ESCOBAR</w:t>
      </w:r>
      <w:r>
        <w:rPr>
          <w:rFonts w:ascii="Courier New"/>
          <w:b/>
          <w:color w:val="231F20"/>
          <w:spacing w:val="-20"/>
          <w:w w:val="110"/>
          <w:sz w:val="12"/>
        </w:rPr>
        <w:t> </w:t>
      </w:r>
      <w:r>
        <w:rPr>
          <w:rFonts w:ascii="Courier New"/>
          <w:b/>
          <w:color w:val="231F20"/>
          <w:w w:val="110"/>
          <w:sz w:val="12"/>
        </w:rPr>
        <w:t>GARCES</w:t>
      </w:r>
    </w:p>
    <w:p>
      <w:pPr>
        <w:pStyle w:val="BodyText"/>
        <w:spacing w:before="120"/>
        <w:rPr>
          <w:rFonts w:ascii="Courier New"/>
          <w:b/>
          <w:sz w:val="12"/>
        </w:rPr>
      </w:pPr>
    </w:p>
    <w:p>
      <w:pPr>
        <w:spacing w:before="1"/>
        <w:ind w:left="3266" w:right="3293" w:firstLine="0"/>
        <w:jc w:val="center"/>
        <w:rPr>
          <w:b/>
          <w:sz w:val="24"/>
        </w:rPr>
      </w:pPr>
      <w:r>
        <w:rPr>
          <w:b/>
          <w:color w:val="231F20"/>
          <w:w w:val="105"/>
          <w:sz w:val="24"/>
        </w:rPr>
        <w:t>Dr.</w:t>
      </w:r>
      <w:r>
        <w:rPr>
          <w:b/>
          <w:color w:val="231F20"/>
          <w:spacing w:val="-2"/>
          <w:w w:val="105"/>
          <w:sz w:val="24"/>
        </w:rPr>
        <w:t> </w:t>
      </w:r>
      <w:r>
        <w:rPr>
          <w:b/>
          <w:color w:val="231F20"/>
          <w:w w:val="105"/>
          <w:sz w:val="24"/>
        </w:rPr>
        <w:t>Luis</w:t>
      </w:r>
      <w:r>
        <w:rPr>
          <w:b/>
          <w:color w:val="231F20"/>
          <w:spacing w:val="-1"/>
          <w:w w:val="105"/>
          <w:sz w:val="24"/>
        </w:rPr>
        <w:t> </w:t>
      </w:r>
      <w:r>
        <w:rPr>
          <w:b/>
          <w:color w:val="231F20"/>
          <w:w w:val="105"/>
          <w:sz w:val="24"/>
        </w:rPr>
        <w:t>Bernardo</w:t>
      </w:r>
      <w:r>
        <w:rPr>
          <w:b/>
          <w:color w:val="231F20"/>
          <w:spacing w:val="-1"/>
          <w:w w:val="105"/>
          <w:sz w:val="24"/>
        </w:rPr>
        <w:t> </w:t>
      </w:r>
      <w:r>
        <w:rPr>
          <w:b/>
          <w:color w:val="231F20"/>
          <w:w w:val="105"/>
          <w:sz w:val="24"/>
        </w:rPr>
        <w:t>Escobar</w:t>
      </w:r>
      <w:r>
        <w:rPr>
          <w:b/>
          <w:color w:val="231F20"/>
          <w:spacing w:val="-1"/>
          <w:w w:val="105"/>
          <w:sz w:val="24"/>
        </w:rPr>
        <w:t> </w:t>
      </w:r>
      <w:r>
        <w:rPr>
          <w:b/>
          <w:color w:val="231F20"/>
          <w:spacing w:val="-2"/>
          <w:w w:val="105"/>
          <w:sz w:val="24"/>
        </w:rPr>
        <w:t>Garcés.</w:t>
      </w:r>
    </w:p>
    <w:p>
      <w:pPr>
        <w:pStyle w:val="Heading3"/>
        <w:spacing w:line="276" w:lineRule="auto" w:before="40"/>
        <w:ind w:left="3050" w:right="3080" w:firstLine="3"/>
      </w:pPr>
      <w:r>
        <w:rPr>
          <w:color w:val="231F20"/>
          <w:w w:val="105"/>
        </w:rPr>
        <w:t>ALCALDE DEL GOBIERNO AUTÓNOMO DESCENTRALIZADO MUNICIPAL DE CHAMBO</w:t>
      </w:r>
    </w:p>
    <w:p>
      <w:pPr>
        <w:pStyle w:val="BodyText"/>
        <w:spacing w:before="194"/>
        <w:rPr>
          <w:b/>
        </w:rPr>
      </w:pPr>
    </w:p>
    <w:p>
      <w:pPr>
        <w:spacing w:line="58" w:lineRule="exact" w:before="0"/>
        <w:ind w:left="5494"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57824">
            <wp:simplePos x="0" y="0"/>
            <wp:positionH relativeFrom="page">
              <wp:posOffset>2996298</wp:posOffset>
            </wp:positionH>
            <wp:positionV relativeFrom="paragraph">
              <wp:posOffset>-140638</wp:posOffset>
            </wp:positionV>
            <wp:extent cx="483717" cy="457200"/>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54" cstate="print"/>
                    <a:stretch>
                      <a:fillRect/>
                    </a:stretch>
                  </pic:blipFill>
                  <pic:spPr>
                    <a:xfrm>
                      <a:off x="0" y="0"/>
                      <a:ext cx="483717" cy="457200"/>
                    </a:xfrm>
                    <a:prstGeom prst="rect">
                      <a:avLst/>
                    </a:prstGeom>
                  </pic:spPr>
                </pic:pic>
              </a:graphicData>
            </a:graphic>
          </wp:anchor>
        </w:drawing>
      </w:r>
      <w:r>
        <w:rPr>
          <w:rFonts w:ascii="Courier New" w:hAnsi="Courier New"/>
          <w:color w:val="231F20"/>
          <w:w w:val="115"/>
          <w:sz w:val="6"/>
        </w:rPr>
        <w:t>Firmado</w:t>
      </w:r>
      <w:r>
        <w:rPr>
          <w:rFonts w:ascii="Courier New" w:hAnsi="Courier New"/>
          <w:color w:val="231F20"/>
          <w:spacing w:val="-5"/>
          <w:w w:val="115"/>
          <w:sz w:val="6"/>
        </w:rPr>
        <w:t> </w:t>
      </w:r>
      <w:r>
        <w:rPr>
          <w:rFonts w:ascii="Courier New" w:hAnsi="Courier New"/>
          <w:color w:val="231F20"/>
          <w:w w:val="115"/>
          <w:sz w:val="6"/>
        </w:rPr>
        <w:t>electrónicamente</w:t>
      </w:r>
      <w:r>
        <w:rPr>
          <w:rFonts w:ascii="Courier New" w:hAnsi="Courier New"/>
          <w:color w:val="231F20"/>
          <w:spacing w:val="-5"/>
          <w:w w:val="115"/>
          <w:sz w:val="6"/>
        </w:rPr>
        <w:t> </w:t>
      </w:r>
      <w:r>
        <w:rPr>
          <w:rFonts w:ascii="Courier New" w:hAnsi="Courier New"/>
          <w:color w:val="231F20"/>
          <w:spacing w:val="-4"/>
          <w:w w:val="115"/>
          <w:sz w:val="6"/>
        </w:rPr>
        <w:t>por:</w:t>
      </w:r>
    </w:p>
    <w:p>
      <w:pPr>
        <w:spacing w:line="187" w:lineRule="auto" w:before="12"/>
        <w:ind w:left="5494" w:right="4977" w:firstLine="0"/>
        <w:jc w:val="left"/>
        <w:rPr>
          <w:rFonts w:ascii="Courier New"/>
          <w:b/>
          <w:sz w:val="12"/>
        </w:rPr>
      </w:pPr>
      <w:r>
        <w:rPr>
          <w:rFonts w:ascii="Courier New"/>
          <w:b/>
          <w:color w:val="231F20"/>
          <w:w w:val="110"/>
          <w:sz w:val="12"/>
        </w:rPr>
        <w:t>VICTOR</w:t>
      </w:r>
      <w:r>
        <w:rPr>
          <w:rFonts w:ascii="Courier New"/>
          <w:b/>
          <w:color w:val="231F20"/>
          <w:spacing w:val="-20"/>
          <w:w w:val="110"/>
          <w:sz w:val="12"/>
        </w:rPr>
        <w:t> </w:t>
      </w:r>
      <w:r>
        <w:rPr>
          <w:rFonts w:ascii="Courier New"/>
          <w:b/>
          <w:color w:val="231F20"/>
          <w:w w:val="110"/>
          <w:sz w:val="12"/>
        </w:rPr>
        <w:t>ALFONSO REINO PILCO</w:t>
      </w:r>
    </w:p>
    <w:p>
      <w:pPr>
        <w:pStyle w:val="BodyText"/>
        <w:spacing w:before="64"/>
        <w:rPr>
          <w:rFonts w:ascii="Courier New"/>
          <w:b/>
          <w:sz w:val="12"/>
        </w:rPr>
      </w:pPr>
    </w:p>
    <w:p>
      <w:pPr>
        <w:spacing w:before="0"/>
        <w:ind w:left="3268" w:right="3293" w:firstLine="0"/>
        <w:jc w:val="center"/>
        <w:rPr>
          <w:b/>
          <w:sz w:val="24"/>
        </w:rPr>
      </w:pPr>
      <w:r>
        <w:rPr>
          <w:b/>
          <w:color w:val="231F20"/>
          <w:w w:val="105"/>
          <w:sz w:val="24"/>
        </w:rPr>
        <w:t>Abg. Víctor Alfonso Reino</w:t>
      </w:r>
      <w:r>
        <w:rPr>
          <w:b/>
          <w:color w:val="231F20"/>
          <w:spacing w:val="1"/>
          <w:w w:val="105"/>
          <w:sz w:val="24"/>
        </w:rPr>
        <w:t> </w:t>
      </w:r>
      <w:r>
        <w:rPr>
          <w:b/>
          <w:color w:val="231F20"/>
          <w:spacing w:val="-2"/>
          <w:w w:val="105"/>
          <w:sz w:val="24"/>
        </w:rPr>
        <w:t>Pilco.</w:t>
      </w:r>
    </w:p>
    <w:p>
      <w:pPr>
        <w:pStyle w:val="Heading3"/>
        <w:spacing w:before="41"/>
        <w:ind w:left="3739" w:right="3768"/>
      </w:pPr>
      <w:r>
        <w:rPr>
          <w:color w:val="231F20"/>
          <w:w w:val="105"/>
        </w:rPr>
        <w:t>SECRETARIO</w:t>
      </w:r>
      <w:r>
        <w:rPr>
          <w:color w:val="231F20"/>
          <w:spacing w:val="-2"/>
          <w:w w:val="105"/>
        </w:rPr>
        <w:t> </w:t>
      </w:r>
      <w:r>
        <w:rPr>
          <w:color w:val="231F20"/>
          <w:w w:val="105"/>
        </w:rPr>
        <w:t>DE</w:t>
      </w:r>
      <w:r>
        <w:rPr>
          <w:color w:val="231F20"/>
          <w:spacing w:val="-2"/>
          <w:w w:val="105"/>
        </w:rPr>
        <w:t> </w:t>
      </w:r>
      <w:r>
        <w:rPr>
          <w:color w:val="231F20"/>
          <w:w w:val="105"/>
        </w:rPr>
        <w:t>CONCEJO</w:t>
      </w:r>
      <w:r>
        <w:rPr>
          <w:color w:val="231F20"/>
          <w:spacing w:val="-2"/>
          <w:w w:val="105"/>
        </w:rPr>
        <w:t> </w:t>
      </w:r>
      <w:r>
        <w:rPr>
          <w:color w:val="231F20"/>
          <w:w w:val="105"/>
        </w:rPr>
        <w:t>DEL GAD MUNICIPAL DE CHAMBO</w:t>
      </w:r>
    </w:p>
    <w:p>
      <w:pPr>
        <w:pStyle w:val="BodyText"/>
        <w:spacing w:before="194"/>
        <w:rPr>
          <w:b/>
        </w:rPr>
      </w:pPr>
    </w:p>
    <w:p>
      <w:pPr>
        <w:spacing w:line="240" w:lineRule="auto" w:before="1"/>
        <w:ind w:left="1441" w:right="1462" w:firstLine="0"/>
        <w:jc w:val="both"/>
        <w:rPr>
          <w:sz w:val="24"/>
        </w:rPr>
      </w:pPr>
      <w:r>
        <w:rPr>
          <w:b/>
          <w:color w:val="231F20"/>
          <w:w w:val="105"/>
          <w:sz w:val="24"/>
        </w:rPr>
        <w:t>CERTIFICADO DE DISCUSIÓN: </w:t>
      </w:r>
      <w:r>
        <w:rPr>
          <w:color w:val="231F20"/>
          <w:w w:val="105"/>
          <w:sz w:val="24"/>
        </w:rPr>
        <w:t>El infrascrito secretario de Concejo del Gobierno Autónomo</w:t>
      </w:r>
      <w:r>
        <w:rPr>
          <w:color w:val="231F20"/>
          <w:w w:val="105"/>
          <w:sz w:val="24"/>
        </w:rPr>
        <w:t> Descentralizado</w:t>
      </w:r>
      <w:r>
        <w:rPr>
          <w:color w:val="231F20"/>
          <w:w w:val="105"/>
          <w:sz w:val="24"/>
        </w:rPr>
        <w:t> Municipal</w:t>
      </w:r>
      <w:r>
        <w:rPr>
          <w:color w:val="231F20"/>
          <w:w w:val="105"/>
          <w:sz w:val="24"/>
        </w:rPr>
        <w:t> de</w:t>
      </w:r>
      <w:r>
        <w:rPr>
          <w:color w:val="231F20"/>
          <w:w w:val="105"/>
          <w:sz w:val="24"/>
        </w:rPr>
        <w:t> Chambo,</w:t>
      </w:r>
      <w:r>
        <w:rPr>
          <w:color w:val="231F20"/>
          <w:w w:val="105"/>
          <w:sz w:val="24"/>
        </w:rPr>
        <w:t> certifica</w:t>
      </w:r>
      <w:r>
        <w:rPr>
          <w:color w:val="231F20"/>
          <w:w w:val="105"/>
          <w:sz w:val="24"/>
        </w:rPr>
        <w:t> que</w:t>
      </w:r>
      <w:r>
        <w:rPr>
          <w:color w:val="231F20"/>
          <w:w w:val="105"/>
          <w:sz w:val="24"/>
        </w:rPr>
        <w:t> la</w:t>
      </w:r>
      <w:r>
        <w:rPr>
          <w:color w:val="231F20"/>
          <w:w w:val="105"/>
          <w:sz w:val="24"/>
        </w:rPr>
        <w:t> presente </w:t>
      </w:r>
      <w:r>
        <w:rPr>
          <w:b/>
          <w:color w:val="231F20"/>
          <w:w w:val="105"/>
          <w:sz w:val="24"/>
        </w:rPr>
        <w:t>“ORDENANZA</w:t>
      </w:r>
      <w:r>
        <w:rPr>
          <w:b/>
          <w:color w:val="231F20"/>
          <w:w w:val="105"/>
          <w:sz w:val="24"/>
        </w:rPr>
        <w:t> DE</w:t>
      </w:r>
      <w:r>
        <w:rPr>
          <w:b/>
          <w:color w:val="231F20"/>
          <w:w w:val="105"/>
          <w:sz w:val="24"/>
        </w:rPr>
        <w:t> ACTUALIZACION</w:t>
      </w:r>
      <w:r>
        <w:rPr>
          <w:b/>
          <w:color w:val="231F20"/>
          <w:w w:val="105"/>
          <w:sz w:val="24"/>
        </w:rPr>
        <w:t> DEL</w:t>
      </w:r>
      <w:r>
        <w:rPr>
          <w:b/>
          <w:color w:val="231F20"/>
          <w:w w:val="105"/>
          <w:sz w:val="24"/>
        </w:rPr>
        <w:t> PLAN</w:t>
      </w:r>
      <w:r>
        <w:rPr>
          <w:b/>
          <w:color w:val="231F20"/>
          <w:w w:val="105"/>
          <w:sz w:val="24"/>
        </w:rPr>
        <w:t> DE</w:t>
      </w:r>
      <w:r>
        <w:rPr>
          <w:b/>
          <w:color w:val="231F20"/>
          <w:w w:val="105"/>
          <w:sz w:val="24"/>
        </w:rPr>
        <w:t> DESARROLLO</w:t>
      </w:r>
      <w:r>
        <w:rPr>
          <w:b/>
          <w:color w:val="231F20"/>
          <w:w w:val="105"/>
          <w:sz w:val="24"/>
        </w:rPr>
        <w:t> Y ORDENAMIENTO</w:t>
      </w:r>
      <w:r>
        <w:rPr>
          <w:b/>
          <w:color w:val="231F20"/>
          <w:w w:val="105"/>
          <w:sz w:val="24"/>
        </w:rPr>
        <w:t> TERRITORIAL,</w:t>
      </w:r>
      <w:r>
        <w:rPr>
          <w:b/>
          <w:color w:val="231F20"/>
          <w:w w:val="105"/>
          <w:sz w:val="24"/>
        </w:rPr>
        <w:t> (PDOT);</w:t>
      </w:r>
      <w:r>
        <w:rPr>
          <w:b/>
          <w:color w:val="231F20"/>
          <w:w w:val="105"/>
          <w:sz w:val="24"/>
        </w:rPr>
        <w:t> Y,</w:t>
      </w:r>
      <w:r>
        <w:rPr>
          <w:b/>
          <w:color w:val="231F20"/>
          <w:w w:val="105"/>
          <w:sz w:val="24"/>
        </w:rPr>
        <w:t> PLAN</w:t>
      </w:r>
      <w:r>
        <w:rPr>
          <w:b/>
          <w:color w:val="231F20"/>
          <w:w w:val="105"/>
          <w:sz w:val="24"/>
        </w:rPr>
        <w:t> DE</w:t>
      </w:r>
      <w:r>
        <w:rPr>
          <w:b/>
          <w:color w:val="231F20"/>
          <w:w w:val="105"/>
          <w:sz w:val="24"/>
        </w:rPr>
        <w:t> USO</w:t>
      </w:r>
      <w:r>
        <w:rPr>
          <w:b/>
          <w:color w:val="231F20"/>
          <w:w w:val="105"/>
          <w:sz w:val="24"/>
        </w:rPr>
        <w:t> Y</w:t>
      </w:r>
      <w:r>
        <w:rPr>
          <w:b/>
          <w:color w:val="231F20"/>
          <w:w w:val="105"/>
          <w:sz w:val="24"/>
        </w:rPr>
        <w:t> GESTION</w:t>
      </w:r>
      <w:r>
        <w:rPr>
          <w:b/>
          <w:color w:val="231F20"/>
          <w:spacing w:val="80"/>
          <w:w w:val="105"/>
          <w:sz w:val="24"/>
        </w:rPr>
        <w:t> </w:t>
      </w:r>
      <w:r>
        <w:rPr>
          <w:b/>
          <w:color w:val="231F20"/>
          <w:w w:val="105"/>
          <w:sz w:val="24"/>
        </w:rPr>
        <w:t>DE</w:t>
      </w:r>
      <w:r>
        <w:rPr>
          <w:b/>
          <w:color w:val="231F20"/>
          <w:spacing w:val="77"/>
          <w:w w:val="105"/>
          <w:sz w:val="24"/>
        </w:rPr>
        <w:t> </w:t>
      </w:r>
      <w:r>
        <w:rPr>
          <w:b/>
          <w:color w:val="231F20"/>
          <w:w w:val="105"/>
          <w:sz w:val="24"/>
        </w:rPr>
        <w:t>SUELO</w:t>
      </w:r>
      <w:r>
        <w:rPr>
          <w:b/>
          <w:color w:val="231F20"/>
          <w:spacing w:val="54"/>
          <w:w w:val="150"/>
          <w:sz w:val="24"/>
        </w:rPr>
        <w:t> </w:t>
      </w:r>
      <w:r>
        <w:rPr>
          <w:b/>
          <w:color w:val="231F20"/>
          <w:w w:val="105"/>
          <w:sz w:val="24"/>
        </w:rPr>
        <w:t>(PUGS),</w:t>
      </w:r>
      <w:r>
        <w:rPr>
          <w:b/>
          <w:color w:val="231F20"/>
          <w:spacing w:val="56"/>
          <w:w w:val="150"/>
          <w:sz w:val="24"/>
        </w:rPr>
        <w:t> </w:t>
      </w:r>
      <w:r>
        <w:rPr>
          <w:b/>
          <w:color w:val="231F20"/>
          <w:w w:val="105"/>
          <w:sz w:val="24"/>
        </w:rPr>
        <w:t>DEL</w:t>
      </w:r>
      <w:r>
        <w:rPr>
          <w:b/>
          <w:color w:val="231F20"/>
          <w:spacing w:val="53"/>
          <w:w w:val="150"/>
          <w:sz w:val="24"/>
        </w:rPr>
        <w:t> </w:t>
      </w:r>
      <w:r>
        <w:rPr>
          <w:b/>
          <w:color w:val="231F20"/>
          <w:w w:val="105"/>
          <w:sz w:val="24"/>
        </w:rPr>
        <w:t>PERIODO</w:t>
      </w:r>
      <w:r>
        <w:rPr>
          <w:b/>
          <w:color w:val="231F20"/>
          <w:spacing w:val="53"/>
          <w:w w:val="150"/>
          <w:sz w:val="24"/>
        </w:rPr>
        <w:t> </w:t>
      </w:r>
      <w:r>
        <w:rPr>
          <w:b/>
          <w:color w:val="231F20"/>
          <w:w w:val="105"/>
          <w:sz w:val="24"/>
        </w:rPr>
        <w:t>ADMINISTRATIVO</w:t>
      </w:r>
      <w:r>
        <w:rPr>
          <w:b/>
          <w:color w:val="231F20"/>
          <w:spacing w:val="53"/>
          <w:w w:val="150"/>
          <w:sz w:val="24"/>
        </w:rPr>
        <w:t> </w:t>
      </w:r>
      <w:r>
        <w:rPr>
          <w:b/>
          <w:color w:val="231F20"/>
          <w:w w:val="105"/>
          <w:sz w:val="24"/>
        </w:rPr>
        <w:t>2023</w:t>
      </w:r>
      <w:r>
        <w:rPr>
          <w:b/>
          <w:color w:val="231F20"/>
          <w:spacing w:val="57"/>
          <w:w w:val="150"/>
          <w:sz w:val="24"/>
        </w:rPr>
        <w:t> </w:t>
      </w:r>
      <w:r>
        <w:rPr>
          <w:b/>
          <w:color w:val="231F20"/>
          <w:w w:val="105"/>
          <w:sz w:val="24"/>
        </w:rPr>
        <w:t>-</w:t>
      </w:r>
      <w:r>
        <w:rPr>
          <w:b/>
          <w:color w:val="231F20"/>
          <w:spacing w:val="53"/>
          <w:w w:val="150"/>
          <w:sz w:val="24"/>
        </w:rPr>
        <w:t> </w:t>
      </w:r>
      <w:r>
        <w:rPr>
          <w:b/>
          <w:color w:val="231F20"/>
          <w:w w:val="105"/>
          <w:sz w:val="24"/>
        </w:rPr>
        <w:t>2027”</w:t>
      </w:r>
      <w:r>
        <w:rPr>
          <w:b/>
          <w:color w:val="231F20"/>
          <w:spacing w:val="80"/>
          <w:w w:val="105"/>
          <w:sz w:val="24"/>
        </w:rPr>
        <w:t> </w:t>
      </w:r>
      <w:r>
        <w:rPr>
          <w:color w:val="231F20"/>
          <w:spacing w:val="-5"/>
          <w:w w:val="105"/>
          <w:sz w:val="24"/>
        </w:rPr>
        <w:t>fue</w:t>
      </w:r>
    </w:p>
    <w:p>
      <w:pPr>
        <w:pStyle w:val="BodyText"/>
        <w:ind w:left="1441" w:right="1462"/>
        <w:jc w:val="both"/>
      </w:pPr>
      <w:r>
        <w:rPr>
          <w:color w:val="231F20"/>
          <w:w w:val="105"/>
        </w:rPr>
        <w:t>analizada,</w:t>
      </w:r>
      <w:r>
        <w:rPr>
          <w:color w:val="231F20"/>
          <w:w w:val="105"/>
        </w:rPr>
        <w:t> discutida</w:t>
      </w:r>
      <w:r>
        <w:rPr>
          <w:color w:val="231F20"/>
          <w:w w:val="105"/>
        </w:rPr>
        <w:t> y</w:t>
      </w:r>
      <w:r>
        <w:rPr>
          <w:color w:val="231F20"/>
          <w:w w:val="105"/>
        </w:rPr>
        <w:t> aprobada</w:t>
      </w:r>
      <w:r>
        <w:rPr>
          <w:color w:val="231F20"/>
          <w:w w:val="105"/>
        </w:rPr>
        <w:t> por</w:t>
      </w:r>
      <w:r>
        <w:rPr>
          <w:color w:val="231F20"/>
          <w:w w:val="105"/>
        </w:rPr>
        <w:t> el</w:t>
      </w:r>
      <w:r>
        <w:rPr>
          <w:color w:val="231F20"/>
          <w:w w:val="105"/>
        </w:rPr>
        <w:t> Pleno</w:t>
      </w:r>
      <w:r>
        <w:rPr>
          <w:color w:val="231F20"/>
          <w:w w:val="105"/>
        </w:rPr>
        <w:t> del</w:t>
      </w:r>
      <w:r>
        <w:rPr>
          <w:color w:val="231F20"/>
          <w:w w:val="105"/>
        </w:rPr>
        <w:t> Concejo</w:t>
      </w:r>
      <w:r>
        <w:rPr>
          <w:color w:val="231F20"/>
          <w:w w:val="105"/>
        </w:rPr>
        <w:t> Cantonal</w:t>
      </w:r>
      <w:r>
        <w:rPr>
          <w:color w:val="231F20"/>
          <w:w w:val="105"/>
        </w:rPr>
        <w:t> del</w:t>
      </w:r>
      <w:r>
        <w:rPr>
          <w:color w:val="231F20"/>
          <w:w w:val="105"/>
        </w:rPr>
        <w:t> Gobierno Autónomo</w:t>
      </w:r>
      <w:r>
        <w:rPr>
          <w:color w:val="231F20"/>
          <w:w w:val="105"/>
        </w:rPr>
        <w:t> Descentralizado</w:t>
      </w:r>
      <w:r>
        <w:rPr>
          <w:color w:val="231F20"/>
          <w:w w:val="105"/>
        </w:rPr>
        <w:t> Municipal</w:t>
      </w:r>
      <w:r>
        <w:rPr>
          <w:color w:val="231F20"/>
          <w:w w:val="105"/>
        </w:rPr>
        <w:t> de</w:t>
      </w:r>
      <w:r>
        <w:rPr>
          <w:color w:val="231F20"/>
          <w:w w:val="105"/>
        </w:rPr>
        <w:t> Chambo,</w:t>
      </w:r>
      <w:r>
        <w:rPr>
          <w:color w:val="231F20"/>
          <w:w w:val="105"/>
        </w:rPr>
        <w:t> en</w:t>
      </w:r>
      <w:r>
        <w:rPr>
          <w:color w:val="231F20"/>
          <w:w w:val="105"/>
        </w:rPr>
        <w:t> Sesión</w:t>
      </w:r>
      <w:r>
        <w:rPr>
          <w:color w:val="231F20"/>
          <w:w w:val="105"/>
        </w:rPr>
        <w:t> Extraordinaria</w:t>
      </w:r>
      <w:r>
        <w:rPr>
          <w:color w:val="231F20"/>
          <w:w w:val="105"/>
        </w:rPr>
        <w:t> No.</w:t>
      </w:r>
      <w:r>
        <w:rPr>
          <w:color w:val="231F20"/>
          <w:w w:val="105"/>
        </w:rPr>
        <w:t> 007- CC-GADMCH-2024,</w:t>
      </w:r>
      <w:r>
        <w:rPr>
          <w:color w:val="231F20"/>
          <w:w w:val="105"/>
        </w:rPr>
        <w:t> realizada</w:t>
      </w:r>
      <w:r>
        <w:rPr>
          <w:color w:val="231F20"/>
          <w:w w:val="105"/>
        </w:rPr>
        <w:t> el</w:t>
      </w:r>
      <w:r>
        <w:rPr>
          <w:color w:val="231F20"/>
          <w:w w:val="105"/>
        </w:rPr>
        <w:t> 10</w:t>
      </w:r>
      <w:r>
        <w:rPr>
          <w:color w:val="231F20"/>
          <w:w w:val="105"/>
        </w:rPr>
        <w:t> de</w:t>
      </w:r>
      <w:r>
        <w:rPr>
          <w:color w:val="231F20"/>
          <w:w w:val="105"/>
        </w:rPr>
        <w:t> mayo</w:t>
      </w:r>
      <w:r>
        <w:rPr>
          <w:color w:val="231F20"/>
          <w:w w:val="105"/>
        </w:rPr>
        <w:t> del</w:t>
      </w:r>
      <w:r>
        <w:rPr>
          <w:color w:val="231F20"/>
          <w:w w:val="105"/>
        </w:rPr>
        <w:t> 2024,</w:t>
      </w:r>
      <w:r>
        <w:rPr>
          <w:color w:val="231F20"/>
          <w:w w:val="105"/>
        </w:rPr>
        <w:t> aprobado</w:t>
      </w:r>
      <w:r>
        <w:rPr>
          <w:color w:val="231F20"/>
          <w:w w:val="105"/>
        </w:rPr>
        <w:t> por</w:t>
      </w:r>
      <w:r>
        <w:rPr>
          <w:color w:val="231F20"/>
          <w:w w:val="105"/>
        </w:rPr>
        <w:t> mayoría</w:t>
      </w:r>
      <w:r>
        <w:rPr>
          <w:color w:val="231F20"/>
          <w:w w:val="105"/>
        </w:rPr>
        <w:t> con</w:t>
      </w:r>
      <w:r>
        <w:rPr>
          <w:color w:val="231F20"/>
          <w:spacing w:val="80"/>
          <w:w w:val="105"/>
        </w:rPr>
        <w:t> </w:t>
      </w:r>
      <w:r>
        <w:rPr>
          <w:color w:val="231F20"/>
          <w:w w:val="105"/>
        </w:rPr>
        <w:t>cinco</w:t>
      </w:r>
      <w:r>
        <w:rPr>
          <w:color w:val="231F20"/>
          <w:w w:val="105"/>
        </w:rPr>
        <w:t> votos</w:t>
      </w:r>
      <w:r>
        <w:rPr>
          <w:color w:val="231F20"/>
          <w:w w:val="105"/>
        </w:rPr>
        <w:t> a</w:t>
      </w:r>
      <w:r>
        <w:rPr>
          <w:color w:val="231F20"/>
          <w:w w:val="105"/>
        </w:rPr>
        <w:t> favor</w:t>
      </w:r>
      <w:r>
        <w:rPr>
          <w:color w:val="231F20"/>
          <w:w w:val="105"/>
        </w:rPr>
        <w:t> en</w:t>
      </w:r>
      <w:r>
        <w:rPr>
          <w:color w:val="231F20"/>
          <w:w w:val="105"/>
        </w:rPr>
        <w:t> primer</w:t>
      </w:r>
      <w:r>
        <w:rPr>
          <w:color w:val="231F20"/>
          <w:w w:val="105"/>
        </w:rPr>
        <w:t> debate</w:t>
      </w:r>
      <w:r>
        <w:rPr>
          <w:color w:val="231F20"/>
          <w:w w:val="105"/>
        </w:rPr>
        <w:t> mediante</w:t>
      </w:r>
      <w:r>
        <w:rPr>
          <w:color w:val="231F20"/>
          <w:w w:val="105"/>
        </w:rPr>
        <w:t> RESOLUCIÓN</w:t>
      </w:r>
      <w:r>
        <w:rPr>
          <w:color w:val="231F20"/>
          <w:w w:val="105"/>
        </w:rPr>
        <w:t> No.</w:t>
      </w:r>
      <w:r>
        <w:rPr>
          <w:color w:val="231F20"/>
          <w:w w:val="105"/>
        </w:rPr>
        <w:t> 007.2-CC- GADMCH-2024;</w:t>
      </w:r>
      <w:r>
        <w:rPr>
          <w:color w:val="231F20"/>
          <w:spacing w:val="39"/>
          <w:w w:val="105"/>
        </w:rPr>
        <w:t> </w:t>
      </w:r>
      <w:r>
        <w:rPr>
          <w:color w:val="231F20"/>
          <w:w w:val="105"/>
        </w:rPr>
        <w:t>y,</w:t>
      </w:r>
      <w:r>
        <w:rPr>
          <w:color w:val="231F20"/>
          <w:w w:val="105"/>
        </w:rPr>
        <w:t> en</w:t>
      </w:r>
      <w:r>
        <w:rPr>
          <w:color w:val="231F20"/>
          <w:spacing w:val="38"/>
          <w:w w:val="105"/>
        </w:rPr>
        <w:t> </w:t>
      </w:r>
      <w:r>
        <w:rPr>
          <w:color w:val="231F20"/>
          <w:w w:val="105"/>
        </w:rPr>
        <w:t>Sesión</w:t>
      </w:r>
      <w:r>
        <w:rPr>
          <w:color w:val="231F20"/>
          <w:spacing w:val="38"/>
          <w:w w:val="105"/>
        </w:rPr>
        <w:t> </w:t>
      </w:r>
      <w:r>
        <w:rPr>
          <w:color w:val="231F20"/>
          <w:w w:val="105"/>
        </w:rPr>
        <w:t>Extraordinaria</w:t>
      </w:r>
      <w:r>
        <w:rPr>
          <w:color w:val="231F20"/>
          <w:w w:val="105"/>
        </w:rPr>
        <w:t> No.</w:t>
      </w:r>
      <w:r>
        <w:rPr>
          <w:color w:val="231F20"/>
          <w:w w:val="105"/>
        </w:rPr>
        <w:t> 008-CC-GADMCH-2024,</w:t>
      </w:r>
      <w:r>
        <w:rPr>
          <w:color w:val="231F20"/>
          <w:w w:val="105"/>
        </w:rPr>
        <w:t> realizada el</w:t>
      </w:r>
      <w:r>
        <w:rPr>
          <w:color w:val="231F20"/>
          <w:spacing w:val="28"/>
          <w:w w:val="105"/>
        </w:rPr>
        <w:t> </w:t>
      </w:r>
      <w:r>
        <w:rPr>
          <w:color w:val="231F20"/>
          <w:w w:val="105"/>
        </w:rPr>
        <w:t>10</w:t>
      </w:r>
      <w:r>
        <w:rPr>
          <w:color w:val="231F20"/>
          <w:spacing w:val="26"/>
          <w:w w:val="105"/>
        </w:rPr>
        <w:t> </w:t>
      </w:r>
      <w:r>
        <w:rPr>
          <w:color w:val="231F20"/>
          <w:w w:val="105"/>
        </w:rPr>
        <w:t>de</w:t>
      </w:r>
      <w:r>
        <w:rPr>
          <w:color w:val="231F20"/>
          <w:spacing w:val="26"/>
          <w:w w:val="105"/>
        </w:rPr>
        <w:t> </w:t>
      </w:r>
      <w:r>
        <w:rPr>
          <w:color w:val="231F20"/>
          <w:w w:val="105"/>
        </w:rPr>
        <w:t>mayo</w:t>
      </w:r>
      <w:r>
        <w:rPr>
          <w:color w:val="231F20"/>
          <w:spacing w:val="29"/>
          <w:w w:val="105"/>
        </w:rPr>
        <w:t> </w:t>
      </w:r>
      <w:r>
        <w:rPr>
          <w:color w:val="231F20"/>
          <w:w w:val="105"/>
        </w:rPr>
        <w:t>del</w:t>
      </w:r>
      <w:r>
        <w:rPr>
          <w:color w:val="231F20"/>
          <w:spacing w:val="28"/>
          <w:w w:val="105"/>
        </w:rPr>
        <w:t> </w:t>
      </w:r>
      <w:r>
        <w:rPr>
          <w:color w:val="231F20"/>
          <w:w w:val="105"/>
        </w:rPr>
        <w:t>2024,</w:t>
      </w:r>
      <w:r>
        <w:rPr>
          <w:color w:val="231F20"/>
          <w:spacing w:val="29"/>
          <w:w w:val="105"/>
        </w:rPr>
        <w:t> </w:t>
      </w:r>
      <w:r>
        <w:rPr>
          <w:color w:val="231F20"/>
          <w:w w:val="105"/>
        </w:rPr>
        <w:t>aprobado</w:t>
      </w:r>
      <w:r>
        <w:rPr>
          <w:color w:val="231F20"/>
          <w:spacing w:val="29"/>
          <w:w w:val="105"/>
        </w:rPr>
        <w:t> </w:t>
      </w:r>
      <w:r>
        <w:rPr>
          <w:color w:val="231F20"/>
          <w:w w:val="105"/>
        </w:rPr>
        <w:t>por</w:t>
      </w:r>
      <w:r>
        <w:rPr>
          <w:color w:val="231F20"/>
          <w:spacing w:val="25"/>
          <w:w w:val="105"/>
        </w:rPr>
        <w:t> </w:t>
      </w:r>
      <w:r>
        <w:rPr>
          <w:color w:val="231F20"/>
          <w:w w:val="105"/>
        </w:rPr>
        <w:t>mayoría</w:t>
      </w:r>
      <w:r>
        <w:rPr>
          <w:color w:val="231F20"/>
          <w:spacing w:val="26"/>
          <w:w w:val="105"/>
        </w:rPr>
        <w:t> </w:t>
      </w:r>
      <w:r>
        <w:rPr>
          <w:color w:val="231F20"/>
          <w:w w:val="105"/>
        </w:rPr>
        <w:t>con</w:t>
      </w:r>
      <w:r>
        <w:rPr>
          <w:color w:val="231F20"/>
          <w:spacing w:val="26"/>
          <w:w w:val="105"/>
        </w:rPr>
        <w:t> </w:t>
      </w:r>
      <w:r>
        <w:rPr>
          <w:color w:val="231F20"/>
          <w:w w:val="105"/>
        </w:rPr>
        <w:t>cinco</w:t>
      </w:r>
      <w:r>
        <w:rPr>
          <w:color w:val="231F20"/>
          <w:spacing w:val="25"/>
          <w:w w:val="105"/>
        </w:rPr>
        <w:t> </w:t>
      </w:r>
      <w:r>
        <w:rPr>
          <w:color w:val="231F20"/>
          <w:w w:val="105"/>
        </w:rPr>
        <w:t>votos</w:t>
      </w:r>
      <w:r>
        <w:rPr>
          <w:color w:val="231F20"/>
          <w:spacing w:val="26"/>
          <w:w w:val="105"/>
        </w:rPr>
        <w:t> </w:t>
      </w:r>
      <w:r>
        <w:rPr>
          <w:color w:val="231F20"/>
          <w:w w:val="105"/>
        </w:rPr>
        <w:t>a</w:t>
      </w:r>
      <w:r>
        <w:rPr>
          <w:color w:val="231F20"/>
          <w:spacing w:val="28"/>
          <w:w w:val="105"/>
        </w:rPr>
        <w:t> </w:t>
      </w:r>
      <w:r>
        <w:rPr>
          <w:color w:val="231F20"/>
          <w:w w:val="105"/>
        </w:rPr>
        <w:t>favor</w:t>
      </w:r>
      <w:r>
        <w:rPr>
          <w:color w:val="231F20"/>
          <w:spacing w:val="25"/>
          <w:w w:val="105"/>
        </w:rPr>
        <w:t> </w:t>
      </w:r>
      <w:r>
        <w:rPr>
          <w:color w:val="231F20"/>
          <w:w w:val="105"/>
        </w:rPr>
        <w:t>en</w:t>
      </w:r>
      <w:r>
        <w:rPr>
          <w:color w:val="231F20"/>
          <w:spacing w:val="34"/>
          <w:w w:val="105"/>
        </w:rPr>
        <w:t> </w:t>
      </w:r>
      <w:r>
        <w:rPr>
          <w:color w:val="231F20"/>
          <w:w w:val="105"/>
        </w:rPr>
        <w:t>segundo</w:t>
      </w:r>
      <w:r>
        <w:rPr>
          <w:color w:val="231F20"/>
          <w:spacing w:val="32"/>
          <w:w w:val="105"/>
        </w:rPr>
        <w:t> </w:t>
      </w:r>
      <w:r>
        <w:rPr>
          <w:color w:val="231F20"/>
          <w:w w:val="105"/>
        </w:rPr>
        <w:t>y</w:t>
      </w:r>
    </w:p>
    <w:p>
      <w:pPr>
        <w:pStyle w:val="BodyText"/>
        <w:spacing w:after="0"/>
        <w:jc w:val="both"/>
        <w:sectPr>
          <w:pgSz w:w="11910" w:h="16840"/>
          <w:pgMar w:header="1391" w:footer="571" w:top="1800" w:bottom="760" w:left="0" w:right="0"/>
        </w:sectPr>
      </w:pPr>
    </w:p>
    <w:p>
      <w:pPr>
        <w:pStyle w:val="BodyText"/>
        <w:tabs>
          <w:tab w:pos="6446" w:val="left" w:leader="none"/>
        </w:tabs>
        <w:spacing w:line="252" w:lineRule="auto" w:before="166"/>
        <w:ind w:left="1484" w:right="1476"/>
        <w:rPr>
          <w:b/>
        </w:rPr>
      </w:pPr>
      <w:r>
        <w:rPr>
          <w:b/>
        </w:rPr>
        <mc:AlternateContent>
          <mc:Choice Requires="wps">
            <w:drawing>
              <wp:anchor distT="0" distB="0" distL="0" distR="0" allowOverlap="1" layoutInCell="1" locked="0" behindDoc="1" simplePos="0" relativeHeight="485680640">
                <wp:simplePos x="0" y="0"/>
                <wp:positionH relativeFrom="page">
                  <wp:posOffset>2949435</wp:posOffset>
                </wp:positionH>
                <wp:positionV relativeFrom="paragraph">
                  <wp:posOffset>68973</wp:posOffset>
                </wp:positionV>
                <wp:extent cx="1681480" cy="5364480"/>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1681480" cy="5364480"/>
                          <a:chExt cx="1681480" cy="5364480"/>
                        </a:xfrm>
                      </wpg:grpSpPr>
                      <pic:pic>
                        <pic:nvPicPr>
                          <pic:cNvPr id="133" name="Image 133"/>
                          <pic:cNvPicPr/>
                        </pic:nvPicPr>
                        <pic:blipFill>
                          <a:blip r:embed="rId52" cstate="print"/>
                          <a:stretch>
                            <a:fillRect/>
                          </a:stretch>
                        </pic:blipFill>
                        <pic:spPr>
                          <a:xfrm>
                            <a:off x="0" y="0"/>
                            <a:ext cx="1681135" cy="5364275"/>
                          </a:xfrm>
                          <a:prstGeom prst="rect">
                            <a:avLst/>
                          </a:prstGeom>
                        </pic:spPr>
                      </pic:pic>
                      <pic:pic>
                        <pic:nvPicPr>
                          <pic:cNvPr id="134" name="Image 134"/>
                          <pic:cNvPicPr/>
                        </pic:nvPicPr>
                        <pic:blipFill>
                          <a:blip r:embed="rId55" cstate="print"/>
                          <a:stretch>
                            <a:fillRect/>
                          </a:stretch>
                        </pic:blipFill>
                        <pic:spPr>
                          <a:xfrm>
                            <a:off x="47675" y="424840"/>
                            <a:ext cx="480656" cy="469976"/>
                          </a:xfrm>
                          <a:prstGeom prst="rect">
                            <a:avLst/>
                          </a:prstGeom>
                        </pic:spPr>
                      </pic:pic>
                      <pic:pic>
                        <pic:nvPicPr>
                          <pic:cNvPr id="135" name="Image 135"/>
                          <pic:cNvPicPr/>
                        </pic:nvPicPr>
                        <pic:blipFill>
                          <a:blip r:embed="rId56" cstate="print"/>
                          <a:stretch>
                            <a:fillRect/>
                          </a:stretch>
                        </pic:blipFill>
                        <pic:spPr>
                          <a:xfrm>
                            <a:off x="74384" y="3884421"/>
                            <a:ext cx="480644" cy="469988"/>
                          </a:xfrm>
                          <a:prstGeom prst="rect">
                            <a:avLst/>
                          </a:prstGeom>
                        </pic:spPr>
                      </pic:pic>
                    </wpg:wgp>
                  </a:graphicData>
                </a:graphic>
              </wp:anchor>
            </w:drawing>
          </mc:Choice>
          <mc:Fallback>
            <w:pict>
              <v:group style="position:absolute;margin-left:232.238983pt;margin-top:5.431pt;width:132.4pt;height:422.4pt;mso-position-horizontal-relative:page;mso-position-vertical-relative:paragraph;z-index:-17635840" id="docshapegroup96" coordorigin="4645,109" coordsize="2648,8448">
                <v:shape style="position:absolute;left:4644;top:108;width:2648;height:8448" type="#_x0000_t75" id="docshape97" stroked="false">
                  <v:imagedata r:id="rId52" o:title=""/>
                </v:shape>
                <v:shape style="position:absolute;left:4719;top:777;width:757;height:741" type="#_x0000_t75" id="docshape98" stroked="false">
                  <v:imagedata r:id="rId55" o:title=""/>
                </v:shape>
                <v:shape style="position:absolute;left:4761;top:6225;width:757;height:741" type="#_x0000_t75" id="docshape99" stroked="false">
                  <v:imagedata r:id="rId56" o:title=""/>
                </v:shape>
                <w10:wrap type="none"/>
              </v:group>
            </w:pict>
          </mc:Fallback>
        </mc:AlternateContent>
      </w:r>
      <w:r>
        <w:rPr>
          <w:color w:val="231F20"/>
          <w:w w:val="105"/>
        </w:rPr>
        <w:t>definitivo</w:t>
      </w:r>
      <w:r>
        <w:rPr>
          <w:color w:val="231F20"/>
          <w:spacing w:val="80"/>
          <w:w w:val="105"/>
        </w:rPr>
        <w:t> </w:t>
      </w:r>
      <w:r>
        <w:rPr>
          <w:color w:val="231F20"/>
          <w:w w:val="105"/>
        </w:rPr>
        <w:t>debate</w:t>
      </w:r>
      <w:r>
        <w:rPr>
          <w:color w:val="231F20"/>
          <w:spacing w:val="80"/>
          <w:w w:val="105"/>
        </w:rPr>
        <w:t> </w:t>
      </w:r>
      <w:r>
        <w:rPr>
          <w:color w:val="231F20"/>
          <w:w w:val="105"/>
        </w:rPr>
        <w:t>mediante</w:t>
      </w:r>
      <w:r>
        <w:rPr>
          <w:color w:val="231F20"/>
          <w:spacing w:val="80"/>
          <w:w w:val="105"/>
        </w:rPr>
        <w:t> </w:t>
      </w:r>
      <w:r>
        <w:rPr>
          <w:color w:val="231F20"/>
          <w:w w:val="105"/>
        </w:rPr>
        <w:t>RESOLUCIÓN</w:t>
      </w:r>
      <w:r>
        <w:rPr>
          <w:color w:val="231F20"/>
        </w:rPr>
        <w:tab/>
      </w:r>
      <w:r>
        <w:rPr>
          <w:color w:val="231F20"/>
          <w:w w:val="105"/>
        </w:rPr>
        <w:t>No.</w:t>
      </w:r>
      <w:r>
        <w:rPr>
          <w:color w:val="231F20"/>
          <w:spacing w:val="80"/>
          <w:w w:val="105"/>
        </w:rPr>
        <w:t> </w:t>
      </w:r>
      <w:r>
        <w:rPr>
          <w:color w:val="231F20"/>
          <w:w w:val="105"/>
        </w:rPr>
        <w:t>008.2-CC-GADMCH-2024.</w:t>
      </w:r>
      <w:r>
        <w:rPr>
          <w:color w:val="231F20"/>
          <w:spacing w:val="80"/>
          <w:w w:val="105"/>
        </w:rPr>
        <w:t> </w:t>
      </w:r>
      <w:r>
        <w:rPr>
          <w:b/>
          <w:color w:val="231F20"/>
          <w:w w:val="105"/>
        </w:rPr>
        <w:t>LO </w:t>
      </w:r>
      <w:r>
        <w:rPr>
          <w:b/>
          <w:color w:val="231F20"/>
          <w:spacing w:val="-2"/>
          <w:w w:val="105"/>
        </w:rPr>
        <w:t>CERTIFICO.</w:t>
      </w:r>
    </w:p>
    <w:p>
      <w:pPr>
        <w:pStyle w:val="BodyText"/>
        <w:rPr>
          <w:b/>
          <w:sz w:val="6"/>
        </w:rPr>
      </w:pPr>
    </w:p>
    <w:p>
      <w:pPr>
        <w:pStyle w:val="BodyText"/>
        <w:rPr>
          <w:b/>
          <w:sz w:val="6"/>
        </w:rPr>
      </w:pPr>
    </w:p>
    <w:p>
      <w:pPr>
        <w:pStyle w:val="BodyText"/>
        <w:spacing w:before="54"/>
        <w:rPr>
          <w:b/>
          <w:sz w:val="6"/>
        </w:rPr>
      </w:pPr>
    </w:p>
    <w:p>
      <w:pPr>
        <w:spacing w:line="55" w:lineRule="exact" w:before="1"/>
        <w:ind w:left="5490"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5490" w:right="4977" w:firstLine="0"/>
        <w:jc w:val="left"/>
        <w:rPr>
          <w:rFonts w:ascii="Courier New"/>
          <w:b/>
          <w:sz w:val="13"/>
        </w:rPr>
      </w:pPr>
      <w:r>
        <w:rPr>
          <w:rFonts w:ascii="Courier New"/>
          <w:b/>
          <w:color w:val="231F20"/>
          <w:sz w:val="13"/>
        </w:rPr>
        <w:t>VICTOR</w:t>
      </w:r>
      <w:r>
        <w:rPr>
          <w:rFonts w:ascii="Courier New"/>
          <w:b/>
          <w:color w:val="231F20"/>
          <w:spacing w:val="-20"/>
          <w:sz w:val="13"/>
        </w:rPr>
        <w:t> </w:t>
      </w:r>
      <w:r>
        <w:rPr>
          <w:rFonts w:ascii="Courier New"/>
          <w:b/>
          <w:color w:val="231F20"/>
          <w:sz w:val="13"/>
        </w:rPr>
        <w:t>ALFONSO REINO PILCO</w:t>
      </w:r>
    </w:p>
    <w:p>
      <w:pPr>
        <w:pStyle w:val="BodyText"/>
        <w:spacing w:before="150"/>
        <w:rPr>
          <w:rFonts w:ascii="Courier New"/>
          <w:b/>
        </w:rPr>
      </w:pPr>
    </w:p>
    <w:p>
      <w:pPr>
        <w:spacing w:line="247" w:lineRule="auto" w:before="0"/>
        <w:ind w:left="3972" w:right="3969" w:hanging="2"/>
        <w:jc w:val="center"/>
        <w:rPr>
          <w:b/>
          <w:sz w:val="24"/>
        </w:rPr>
      </w:pPr>
      <w:r>
        <w:rPr>
          <w:b/>
          <w:color w:val="231F20"/>
          <w:w w:val="105"/>
          <w:sz w:val="24"/>
        </w:rPr>
        <w:t>Abg. Víctor Alfonso Reino Pilco SECRETARIO</w:t>
      </w:r>
      <w:r>
        <w:rPr>
          <w:b/>
          <w:color w:val="231F20"/>
          <w:spacing w:val="-10"/>
          <w:w w:val="105"/>
          <w:sz w:val="24"/>
        </w:rPr>
        <w:t> </w:t>
      </w:r>
      <w:r>
        <w:rPr>
          <w:b/>
          <w:color w:val="231F20"/>
          <w:w w:val="105"/>
          <w:sz w:val="24"/>
        </w:rPr>
        <w:t>DE</w:t>
      </w:r>
      <w:r>
        <w:rPr>
          <w:b/>
          <w:color w:val="231F20"/>
          <w:spacing w:val="-10"/>
          <w:w w:val="105"/>
          <w:sz w:val="24"/>
        </w:rPr>
        <w:t> </w:t>
      </w:r>
      <w:r>
        <w:rPr>
          <w:b/>
          <w:color w:val="231F20"/>
          <w:w w:val="105"/>
          <w:sz w:val="24"/>
        </w:rPr>
        <w:t>CONCEJO</w:t>
      </w:r>
      <w:r>
        <w:rPr>
          <w:b/>
          <w:color w:val="231F20"/>
          <w:spacing w:val="-8"/>
          <w:w w:val="105"/>
          <w:sz w:val="24"/>
        </w:rPr>
        <w:t> </w:t>
      </w:r>
      <w:r>
        <w:rPr>
          <w:b/>
          <w:color w:val="231F20"/>
          <w:w w:val="105"/>
          <w:sz w:val="24"/>
        </w:rPr>
        <w:t>DEL GAD MUNICIPAL DE CHAMBO</w:t>
      </w:r>
    </w:p>
    <w:p>
      <w:pPr>
        <w:pStyle w:val="BodyText"/>
        <w:spacing w:before="206"/>
        <w:rPr>
          <w:b/>
        </w:rPr>
      </w:pPr>
    </w:p>
    <w:p>
      <w:pPr>
        <w:spacing w:line="247" w:lineRule="auto" w:before="0"/>
        <w:ind w:left="1484" w:right="1476" w:firstLine="0"/>
        <w:jc w:val="both"/>
        <w:rPr>
          <w:b/>
          <w:sz w:val="24"/>
        </w:rPr>
      </w:pPr>
      <w:r>
        <w:rPr>
          <w:b/>
          <w:color w:val="231F20"/>
          <w:w w:val="105"/>
          <w:sz w:val="24"/>
        </w:rPr>
        <w:t>SECRETARÍA DE CONCEJO DEL GAD MUNICIPAL DE CHAMBO. </w:t>
      </w:r>
      <w:r>
        <w:rPr>
          <w:color w:val="231F20"/>
          <w:w w:val="105"/>
          <w:sz w:val="24"/>
        </w:rPr>
        <w:t>- Una vez que</w:t>
      </w:r>
      <w:r>
        <w:rPr>
          <w:color w:val="231F20"/>
          <w:w w:val="105"/>
          <w:sz w:val="24"/>
        </w:rPr>
        <w:t> la</w:t>
      </w:r>
      <w:r>
        <w:rPr>
          <w:color w:val="231F20"/>
          <w:w w:val="105"/>
          <w:sz w:val="24"/>
        </w:rPr>
        <w:t> presente</w:t>
      </w:r>
      <w:r>
        <w:rPr>
          <w:color w:val="231F20"/>
          <w:w w:val="105"/>
          <w:sz w:val="24"/>
        </w:rPr>
        <w:t> </w:t>
      </w:r>
      <w:r>
        <w:rPr>
          <w:b/>
          <w:color w:val="231F20"/>
          <w:w w:val="105"/>
          <w:sz w:val="24"/>
        </w:rPr>
        <w:t>“ORDENANZA</w:t>
      </w:r>
      <w:r>
        <w:rPr>
          <w:b/>
          <w:color w:val="231F20"/>
          <w:w w:val="105"/>
          <w:sz w:val="24"/>
        </w:rPr>
        <w:t> DE</w:t>
      </w:r>
      <w:r>
        <w:rPr>
          <w:b/>
          <w:color w:val="231F20"/>
          <w:w w:val="105"/>
          <w:sz w:val="24"/>
        </w:rPr>
        <w:t> ACTUALIZACION</w:t>
      </w:r>
      <w:r>
        <w:rPr>
          <w:b/>
          <w:color w:val="231F20"/>
          <w:w w:val="105"/>
          <w:sz w:val="24"/>
        </w:rPr>
        <w:t> DEL</w:t>
      </w:r>
      <w:r>
        <w:rPr>
          <w:b/>
          <w:color w:val="231F20"/>
          <w:w w:val="105"/>
          <w:sz w:val="24"/>
        </w:rPr>
        <w:t> PLAN</w:t>
      </w:r>
      <w:r>
        <w:rPr>
          <w:b/>
          <w:color w:val="231F20"/>
          <w:w w:val="105"/>
          <w:sz w:val="24"/>
        </w:rPr>
        <w:t> DE DESARROLLO</w:t>
      </w:r>
      <w:r>
        <w:rPr>
          <w:b/>
          <w:color w:val="231F20"/>
          <w:w w:val="105"/>
          <w:sz w:val="24"/>
        </w:rPr>
        <w:t> Y</w:t>
      </w:r>
      <w:r>
        <w:rPr>
          <w:b/>
          <w:color w:val="231F20"/>
          <w:w w:val="105"/>
          <w:sz w:val="24"/>
        </w:rPr>
        <w:t> ORDENAMIENTO</w:t>
      </w:r>
      <w:r>
        <w:rPr>
          <w:b/>
          <w:color w:val="231F20"/>
          <w:w w:val="105"/>
          <w:sz w:val="24"/>
        </w:rPr>
        <w:t> TERRITORIAL,</w:t>
      </w:r>
      <w:r>
        <w:rPr>
          <w:b/>
          <w:color w:val="231F20"/>
          <w:w w:val="105"/>
          <w:sz w:val="24"/>
        </w:rPr>
        <w:t> (PDOT);</w:t>
      </w:r>
      <w:r>
        <w:rPr>
          <w:b/>
          <w:color w:val="231F20"/>
          <w:w w:val="105"/>
          <w:sz w:val="24"/>
        </w:rPr>
        <w:t> Y,</w:t>
      </w:r>
      <w:r>
        <w:rPr>
          <w:b/>
          <w:color w:val="231F20"/>
          <w:w w:val="105"/>
          <w:sz w:val="24"/>
        </w:rPr>
        <w:t> PLAN</w:t>
      </w:r>
      <w:r>
        <w:rPr>
          <w:b/>
          <w:color w:val="231F20"/>
          <w:w w:val="105"/>
          <w:sz w:val="24"/>
        </w:rPr>
        <w:t> DE USO</w:t>
      </w:r>
      <w:r>
        <w:rPr>
          <w:b/>
          <w:color w:val="231F20"/>
          <w:spacing w:val="58"/>
          <w:w w:val="105"/>
          <w:sz w:val="24"/>
        </w:rPr>
        <w:t> </w:t>
      </w:r>
      <w:r>
        <w:rPr>
          <w:b/>
          <w:color w:val="231F20"/>
          <w:w w:val="105"/>
          <w:sz w:val="24"/>
        </w:rPr>
        <w:t>Y</w:t>
      </w:r>
      <w:r>
        <w:rPr>
          <w:b/>
          <w:color w:val="231F20"/>
          <w:spacing w:val="57"/>
          <w:w w:val="105"/>
          <w:sz w:val="24"/>
        </w:rPr>
        <w:t> </w:t>
      </w:r>
      <w:r>
        <w:rPr>
          <w:b/>
          <w:color w:val="231F20"/>
          <w:w w:val="105"/>
          <w:sz w:val="24"/>
        </w:rPr>
        <w:t>GESTION</w:t>
      </w:r>
      <w:r>
        <w:rPr>
          <w:b/>
          <w:color w:val="231F20"/>
          <w:spacing w:val="58"/>
          <w:w w:val="105"/>
          <w:sz w:val="24"/>
        </w:rPr>
        <w:t> </w:t>
      </w:r>
      <w:r>
        <w:rPr>
          <w:b/>
          <w:color w:val="231F20"/>
          <w:w w:val="105"/>
          <w:sz w:val="24"/>
        </w:rPr>
        <w:t>DE</w:t>
      </w:r>
      <w:r>
        <w:rPr>
          <w:b/>
          <w:color w:val="231F20"/>
          <w:spacing w:val="57"/>
          <w:w w:val="105"/>
          <w:sz w:val="24"/>
        </w:rPr>
        <w:t> </w:t>
      </w:r>
      <w:r>
        <w:rPr>
          <w:b/>
          <w:color w:val="231F20"/>
          <w:w w:val="105"/>
          <w:sz w:val="24"/>
        </w:rPr>
        <w:t>SUELO</w:t>
      </w:r>
      <w:r>
        <w:rPr>
          <w:b/>
          <w:color w:val="231F20"/>
          <w:spacing w:val="62"/>
          <w:w w:val="105"/>
          <w:sz w:val="24"/>
        </w:rPr>
        <w:t> </w:t>
      </w:r>
      <w:r>
        <w:rPr>
          <w:b/>
          <w:color w:val="231F20"/>
          <w:w w:val="105"/>
          <w:sz w:val="24"/>
        </w:rPr>
        <w:t>(PUGS),</w:t>
      </w:r>
      <w:r>
        <w:rPr>
          <w:b/>
          <w:color w:val="231F20"/>
          <w:spacing w:val="58"/>
          <w:w w:val="105"/>
          <w:sz w:val="24"/>
        </w:rPr>
        <w:t> </w:t>
      </w:r>
      <w:r>
        <w:rPr>
          <w:b/>
          <w:color w:val="231F20"/>
          <w:w w:val="105"/>
          <w:sz w:val="24"/>
        </w:rPr>
        <w:t>DEL</w:t>
      </w:r>
      <w:r>
        <w:rPr>
          <w:b/>
          <w:color w:val="231F20"/>
          <w:spacing w:val="58"/>
          <w:w w:val="105"/>
          <w:sz w:val="24"/>
        </w:rPr>
        <w:t> </w:t>
      </w:r>
      <w:r>
        <w:rPr>
          <w:b/>
          <w:color w:val="231F20"/>
          <w:w w:val="105"/>
          <w:sz w:val="24"/>
        </w:rPr>
        <w:t>PERIODO</w:t>
      </w:r>
      <w:r>
        <w:rPr>
          <w:b/>
          <w:color w:val="231F20"/>
          <w:spacing w:val="59"/>
          <w:w w:val="105"/>
          <w:sz w:val="24"/>
        </w:rPr>
        <w:t> </w:t>
      </w:r>
      <w:r>
        <w:rPr>
          <w:b/>
          <w:color w:val="231F20"/>
          <w:spacing w:val="-2"/>
          <w:w w:val="105"/>
          <w:sz w:val="24"/>
        </w:rPr>
        <w:t>ADMINISTRATIVO</w:t>
      </w:r>
    </w:p>
    <w:p>
      <w:pPr>
        <w:pStyle w:val="BodyText"/>
        <w:spacing w:line="247" w:lineRule="auto"/>
        <w:ind w:left="1484" w:right="1482"/>
        <w:jc w:val="both"/>
      </w:pPr>
      <w:r>
        <w:rPr>
          <w:b/>
          <w:color w:val="231F20"/>
          <w:w w:val="105"/>
        </w:rPr>
        <w:t>2023</w:t>
      </w:r>
      <w:r>
        <w:rPr>
          <w:b/>
          <w:color w:val="231F20"/>
          <w:w w:val="105"/>
        </w:rPr>
        <w:t> -</w:t>
      </w:r>
      <w:r>
        <w:rPr>
          <w:b/>
          <w:color w:val="231F20"/>
          <w:w w:val="105"/>
        </w:rPr>
        <w:t> 2027”</w:t>
      </w:r>
      <w:r>
        <w:rPr>
          <w:b/>
          <w:color w:val="231F20"/>
          <w:w w:val="105"/>
        </w:rPr>
        <w:t> </w:t>
      </w:r>
      <w:r>
        <w:rPr>
          <w:color w:val="231F20"/>
          <w:w w:val="105"/>
        </w:rPr>
        <w:t>ha</w:t>
      </w:r>
      <w:r>
        <w:rPr>
          <w:color w:val="231F20"/>
          <w:w w:val="105"/>
        </w:rPr>
        <w:t> sido</w:t>
      </w:r>
      <w:r>
        <w:rPr>
          <w:color w:val="231F20"/>
          <w:w w:val="105"/>
        </w:rPr>
        <w:t> conocida</w:t>
      </w:r>
      <w:r>
        <w:rPr>
          <w:color w:val="231F20"/>
          <w:w w:val="105"/>
        </w:rPr>
        <w:t> y</w:t>
      </w:r>
      <w:r>
        <w:rPr>
          <w:color w:val="231F20"/>
          <w:w w:val="105"/>
        </w:rPr>
        <w:t> aprobada</w:t>
      </w:r>
      <w:r>
        <w:rPr>
          <w:color w:val="231F20"/>
          <w:w w:val="105"/>
        </w:rPr>
        <w:t> por</w:t>
      </w:r>
      <w:r>
        <w:rPr>
          <w:color w:val="231F20"/>
          <w:w w:val="105"/>
        </w:rPr>
        <w:t> el</w:t>
      </w:r>
      <w:r>
        <w:rPr>
          <w:color w:val="231F20"/>
          <w:w w:val="105"/>
        </w:rPr>
        <w:t> Concejo</w:t>
      </w:r>
      <w:r>
        <w:rPr>
          <w:color w:val="231F20"/>
          <w:w w:val="105"/>
        </w:rPr>
        <w:t> del</w:t>
      </w:r>
      <w:r>
        <w:rPr>
          <w:color w:val="231F20"/>
          <w:w w:val="105"/>
        </w:rPr>
        <w:t> GAD</w:t>
      </w:r>
      <w:r>
        <w:rPr>
          <w:color w:val="231F20"/>
          <w:w w:val="105"/>
        </w:rPr>
        <w:t> Municipal</w:t>
      </w:r>
      <w:r>
        <w:rPr>
          <w:color w:val="231F20"/>
          <w:w w:val="105"/>
        </w:rPr>
        <w:t> de Chambo en las fechas señaladas; y de conformidad con lo dispuesto en el Artículo 322, inciso</w:t>
      </w:r>
      <w:r>
        <w:rPr>
          <w:color w:val="231F20"/>
          <w:w w:val="105"/>
        </w:rPr>
        <w:t> tercero</w:t>
      </w:r>
      <w:r>
        <w:rPr>
          <w:color w:val="231F20"/>
          <w:w w:val="105"/>
        </w:rPr>
        <w:t> y</w:t>
      </w:r>
      <w:r>
        <w:rPr>
          <w:color w:val="231F20"/>
          <w:w w:val="105"/>
        </w:rPr>
        <w:t> Articulo</w:t>
      </w:r>
      <w:r>
        <w:rPr>
          <w:color w:val="231F20"/>
          <w:w w:val="105"/>
        </w:rPr>
        <w:t> 324</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 Autonomía</w:t>
      </w:r>
      <w:r>
        <w:rPr>
          <w:color w:val="231F20"/>
          <w:w w:val="105"/>
        </w:rPr>
        <w:t> y</w:t>
      </w:r>
      <w:r>
        <w:rPr>
          <w:color w:val="231F20"/>
          <w:w w:val="105"/>
        </w:rPr>
        <w:t> Descentralización,</w:t>
      </w:r>
      <w:r>
        <w:rPr>
          <w:color w:val="231F20"/>
          <w:w w:val="105"/>
        </w:rPr>
        <w:t> remítase</w:t>
      </w:r>
      <w:r>
        <w:rPr>
          <w:color w:val="231F20"/>
          <w:w w:val="105"/>
        </w:rPr>
        <w:t> al</w:t>
      </w:r>
      <w:r>
        <w:rPr>
          <w:color w:val="231F20"/>
          <w:w w:val="105"/>
        </w:rPr>
        <w:t> señor</w:t>
      </w:r>
      <w:r>
        <w:rPr>
          <w:color w:val="231F20"/>
          <w:w w:val="105"/>
        </w:rPr>
        <w:t> Alcalde</w:t>
      </w:r>
      <w:r>
        <w:rPr>
          <w:color w:val="231F20"/>
          <w:w w:val="105"/>
        </w:rPr>
        <w:t> del</w:t>
      </w:r>
      <w:r>
        <w:rPr>
          <w:color w:val="231F20"/>
          <w:w w:val="105"/>
        </w:rPr>
        <w:t> Cantón,</w:t>
      </w:r>
      <w:r>
        <w:rPr>
          <w:color w:val="231F20"/>
          <w:w w:val="105"/>
        </w:rPr>
        <w:t> en</w:t>
      </w:r>
      <w:r>
        <w:rPr>
          <w:color w:val="231F20"/>
          <w:w w:val="105"/>
        </w:rPr>
        <w:t> tres ejemplares, a efecto de su sanción legal. - </w:t>
      </w:r>
      <w:r>
        <w:rPr>
          <w:b/>
          <w:color w:val="231F20"/>
          <w:w w:val="105"/>
        </w:rPr>
        <w:t>CÚMPLASE. </w:t>
      </w:r>
      <w:r>
        <w:rPr>
          <w:color w:val="231F20"/>
          <w:w w:val="105"/>
        </w:rPr>
        <w:t>-</w:t>
      </w:r>
    </w:p>
    <w:p>
      <w:pPr>
        <w:pStyle w:val="BodyText"/>
        <w:spacing w:before="203"/>
        <w:ind w:left="7333"/>
      </w:pPr>
      <w:r>
        <w:rPr>
          <w:color w:val="231F20"/>
          <w:w w:val="105"/>
        </w:rPr>
        <w:t>Chambo, 10</w:t>
      </w:r>
      <w:r>
        <w:rPr>
          <w:color w:val="231F20"/>
          <w:spacing w:val="-1"/>
          <w:w w:val="105"/>
        </w:rPr>
        <w:t> </w:t>
      </w:r>
      <w:r>
        <w:rPr>
          <w:color w:val="231F20"/>
          <w:w w:val="105"/>
        </w:rPr>
        <w:t>de mayo</w:t>
      </w:r>
      <w:r>
        <w:rPr>
          <w:color w:val="231F20"/>
          <w:spacing w:val="-1"/>
          <w:w w:val="105"/>
        </w:rPr>
        <w:t> </w:t>
      </w:r>
      <w:r>
        <w:rPr>
          <w:color w:val="231F20"/>
          <w:w w:val="105"/>
        </w:rPr>
        <w:t>de</w:t>
      </w:r>
      <w:r>
        <w:rPr>
          <w:color w:val="231F20"/>
          <w:spacing w:val="1"/>
          <w:w w:val="105"/>
        </w:rPr>
        <w:t> </w:t>
      </w:r>
      <w:r>
        <w:rPr>
          <w:color w:val="231F20"/>
          <w:spacing w:val="-2"/>
          <w:w w:val="105"/>
        </w:rPr>
        <w:t>2024.</w:t>
      </w:r>
    </w:p>
    <w:p>
      <w:pPr>
        <w:pStyle w:val="BodyText"/>
        <w:rPr>
          <w:sz w:val="6"/>
        </w:rPr>
      </w:pPr>
    </w:p>
    <w:p>
      <w:pPr>
        <w:pStyle w:val="BodyText"/>
        <w:rPr>
          <w:sz w:val="6"/>
        </w:rPr>
      </w:pPr>
    </w:p>
    <w:p>
      <w:pPr>
        <w:pStyle w:val="BodyText"/>
        <w:rPr>
          <w:sz w:val="6"/>
        </w:rPr>
      </w:pPr>
    </w:p>
    <w:p>
      <w:pPr>
        <w:pStyle w:val="BodyText"/>
        <w:rPr>
          <w:sz w:val="6"/>
        </w:rPr>
      </w:pPr>
    </w:p>
    <w:p>
      <w:pPr>
        <w:pStyle w:val="BodyText"/>
        <w:spacing w:before="21"/>
        <w:rPr>
          <w:sz w:val="6"/>
        </w:rPr>
      </w:pPr>
    </w:p>
    <w:p>
      <w:pPr>
        <w:spacing w:line="55" w:lineRule="exact" w:before="0"/>
        <w:ind w:left="5532"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5532" w:right="4977" w:firstLine="0"/>
        <w:jc w:val="left"/>
        <w:rPr>
          <w:rFonts w:ascii="Courier New"/>
          <w:b/>
          <w:sz w:val="13"/>
        </w:rPr>
      </w:pPr>
      <w:r>
        <w:rPr>
          <w:rFonts w:ascii="Courier New"/>
          <w:b/>
          <w:color w:val="231F20"/>
          <w:sz w:val="13"/>
        </w:rPr>
        <w:t>VICTOR</w:t>
      </w:r>
      <w:r>
        <w:rPr>
          <w:rFonts w:ascii="Courier New"/>
          <w:b/>
          <w:color w:val="231F20"/>
          <w:spacing w:val="-20"/>
          <w:sz w:val="13"/>
        </w:rPr>
        <w:t> </w:t>
      </w:r>
      <w:r>
        <w:rPr>
          <w:rFonts w:ascii="Courier New"/>
          <w:b/>
          <w:color w:val="231F20"/>
          <w:sz w:val="13"/>
        </w:rPr>
        <w:t>ALFONSO REINO PILCO</w:t>
      </w:r>
    </w:p>
    <w:p>
      <w:pPr>
        <w:pStyle w:val="BodyText"/>
        <w:spacing w:before="64"/>
        <w:rPr>
          <w:rFonts w:ascii="Courier New"/>
          <w:b/>
        </w:rPr>
      </w:pPr>
    </w:p>
    <w:p>
      <w:pPr>
        <w:spacing w:line="247" w:lineRule="auto" w:before="0"/>
        <w:ind w:left="3739" w:right="3739" w:firstLine="0"/>
        <w:jc w:val="center"/>
        <w:rPr>
          <w:b/>
          <w:sz w:val="24"/>
        </w:rPr>
      </w:pPr>
      <w:r>
        <w:rPr>
          <w:b/>
          <w:color w:val="231F20"/>
          <w:w w:val="105"/>
          <w:sz w:val="24"/>
        </w:rPr>
        <w:t>Abg. Víctor Alfonso Reino Pilco SECRETARIO</w:t>
      </w:r>
      <w:r>
        <w:rPr>
          <w:b/>
          <w:color w:val="231F20"/>
          <w:spacing w:val="-10"/>
          <w:w w:val="105"/>
          <w:sz w:val="24"/>
        </w:rPr>
        <w:t> </w:t>
      </w:r>
      <w:r>
        <w:rPr>
          <w:b/>
          <w:color w:val="231F20"/>
          <w:w w:val="105"/>
          <w:sz w:val="24"/>
        </w:rPr>
        <w:t>DE</w:t>
      </w:r>
      <w:r>
        <w:rPr>
          <w:b/>
          <w:color w:val="231F20"/>
          <w:spacing w:val="-10"/>
          <w:w w:val="105"/>
          <w:sz w:val="24"/>
        </w:rPr>
        <w:t> </w:t>
      </w:r>
      <w:r>
        <w:rPr>
          <w:b/>
          <w:color w:val="231F20"/>
          <w:w w:val="105"/>
          <w:sz w:val="24"/>
        </w:rPr>
        <w:t>CONCEJO</w:t>
      </w:r>
      <w:r>
        <w:rPr>
          <w:b/>
          <w:color w:val="231F20"/>
          <w:spacing w:val="-10"/>
          <w:w w:val="105"/>
          <w:sz w:val="24"/>
        </w:rPr>
        <w:t> </w:t>
      </w:r>
      <w:r>
        <w:rPr>
          <w:b/>
          <w:color w:val="231F20"/>
          <w:w w:val="105"/>
          <w:sz w:val="24"/>
        </w:rPr>
        <w:t>DEL GAD MUNICIPAL DE CHAMBO</w:t>
      </w:r>
    </w:p>
    <w:p>
      <w:pPr>
        <w:pStyle w:val="BodyText"/>
        <w:spacing w:before="6"/>
        <w:rPr>
          <w:b/>
        </w:rPr>
      </w:pPr>
    </w:p>
    <w:p>
      <w:pPr>
        <w:pStyle w:val="Heading3"/>
        <w:ind w:left="1484" w:right="0"/>
        <w:jc w:val="both"/>
      </w:pPr>
      <w:r>
        <w:rPr>
          <w:color w:val="231F20"/>
          <w:w w:val="105"/>
        </w:rPr>
        <w:t>ALCALDÍA</w:t>
      </w:r>
      <w:r>
        <w:rPr>
          <w:color w:val="231F20"/>
          <w:spacing w:val="68"/>
          <w:w w:val="105"/>
        </w:rPr>
        <w:t>   </w:t>
      </w:r>
      <w:r>
        <w:rPr>
          <w:color w:val="231F20"/>
          <w:w w:val="105"/>
        </w:rPr>
        <w:t>DEL</w:t>
      </w:r>
      <w:r>
        <w:rPr>
          <w:color w:val="231F20"/>
          <w:spacing w:val="69"/>
          <w:w w:val="105"/>
        </w:rPr>
        <w:t>   </w:t>
      </w:r>
      <w:r>
        <w:rPr>
          <w:color w:val="231F20"/>
          <w:w w:val="105"/>
        </w:rPr>
        <w:t>GOBIERNO</w:t>
      </w:r>
      <w:r>
        <w:rPr>
          <w:color w:val="231F20"/>
          <w:spacing w:val="69"/>
          <w:w w:val="105"/>
        </w:rPr>
        <w:t>   </w:t>
      </w:r>
      <w:r>
        <w:rPr>
          <w:color w:val="231F20"/>
          <w:w w:val="105"/>
        </w:rPr>
        <w:t>AUTÓNOMO</w:t>
      </w:r>
      <w:r>
        <w:rPr>
          <w:color w:val="231F20"/>
          <w:spacing w:val="69"/>
          <w:w w:val="105"/>
        </w:rPr>
        <w:t>   </w:t>
      </w:r>
      <w:r>
        <w:rPr>
          <w:color w:val="231F20"/>
          <w:spacing w:val="-2"/>
          <w:w w:val="105"/>
        </w:rPr>
        <w:t>DESCENTRALIZADO</w:t>
      </w:r>
    </w:p>
    <w:p>
      <w:pPr>
        <w:spacing w:line="247" w:lineRule="auto" w:before="3"/>
        <w:ind w:left="1484" w:right="1478" w:firstLine="0"/>
        <w:jc w:val="both"/>
        <w:rPr>
          <w:sz w:val="24"/>
        </w:rPr>
      </w:pPr>
      <w:r>
        <w:rPr>
          <w:b/>
          <w:color w:val="231F20"/>
          <w:w w:val="105"/>
          <w:sz w:val="24"/>
        </w:rPr>
        <w:t>MUNICIPAL</w:t>
      </w:r>
      <w:r>
        <w:rPr>
          <w:b/>
          <w:color w:val="231F20"/>
          <w:w w:val="105"/>
          <w:sz w:val="24"/>
        </w:rPr>
        <w:t> DE</w:t>
      </w:r>
      <w:r>
        <w:rPr>
          <w:b/>
          <w:color w:val="231F20"/>
          <w:w w:val="105"/>
          <w:sz w:val="24"/>
        </w:rPr>
        <w:t> CHAMBO</w:t>
      </w:r>
      <w:r>
        <w:rPr>
          <w:color w:val="231F20"/>
          <w:w w:val="105"/>
          <w:sz w:val="24"/>
        </w:rPr>
        <w:t>.</w:t>
      </w:r>
      <w:r>
        <w:rPr>
          <w:color w:val="231F20"/>
          <w:w w:val="105"/>
          <w:sz w:val="24"/>
        </w:rPr>
        <w:t> -</w:t>
      </w:r>
      <w:r>
        <w:rPr>
          <w:color w:val="231F20"/>
          <w:w w:val="105"/>
          <w:sz w:val="24"/>
        </w:rPr>
        <w:t> Una</w:t>
      </w:r>
      <w:r>
        <w:rPr>
          <w:color w:val="231F20"/>
          <w:w w:val="105"/>
          <w:sz w:val="24"/>
        </w:rPr>
        <w:t> vez</w:t>
      </w:r>
      <w:r>
        <w:rPr>
          <w:color w:val="231F20"/>
          <w:w w:val="105"/>
          <w:sz w:val="24"/>
        </w:rPr>
        <w:t> que</w:t>
      </w:r>
      <w:r>
        <w:rPr>
          <w:color w:val="231F20"/>
          <w:w w:val="105"/>
          <w:sz w:val="24"/>
        </w:rPr>
        <w:t> el</w:t>
      </w:r>
      <w:r>
        <w:rPr>
          <w:color w:val="231F20"/>
          <w:w w:val="105"/>
          <w:sz w:val="24"/>
        </w:rPr>
        <w:t> Concejo</w:t>
      </w:r>
      <w:r>
        <w:rPr>
          <w:color w:val="231F20"/>
          <w:w w:val="105"/>
          <w:sz w:val="24"/>
        </w:rPr>
        <w:t> del</w:t>
      </w:r>
      <w:r>
        <w:rPr>
          <w:color w:val="231F20"/>
          <w:w w:val="105"/>
          <w:sz w:val="24"/>
        </w:rPr>
        <w:t> GAD</w:t>
      </w:r>
      <w:r>
        <w:rPr>
          <w:color w:val="231F20"/>
          <w:w w:val="105"/>
          <w:sz w:val="24"/>
        </w:rPr>
        <w:t> Municipal</w:t>
      </w:r>
      <w:r>
        <w:rPr>
          <w:color w:val="231F20"/>
          <w:w w:val="105"/>
          <w:sz w:val="24"/>
        </w:rPr>
        <w:t> de Chambo ha conocido, discutido y aprobado </w:t>
      </w:r>
      <w:r>
        <w:rPr>
          <w:b/>
          <w:color w:val="231F20"/>
          <w:w w:val="105"/>
          <w:sz w:val="24"/>
        </w:rPr>
        <w:t>“ORDENANZA DE ACTUALIZACION DEL PLAN DE DESARROLLO Y ORDENAMIENTO TERRITORIAL, (PDOT); Y,</w:t>
      </w:r>
      <w:r>
        <w:rPr>
          <w:b/>
          <w:color w:val="231F20"/>
          <w:w w:val="105"/>
          <w:sz w:val="24"/>
        </w:rPr>
        <w:t> PLAN</w:t>
      </w:r>
      <w:r>
        <w:rPr>
          <w:b/>
          <w:color w:val="231F20"/>
          <w:w w:val="105"/>
          <w:sz w:val="24"/>
        </w:rPr>
        <w:t> DE</w:t>
      </w:r>
      <w:r>
        <w:rPr>
          <w:b/>
          <w:color w:val="231F20"/>
          <w:w w:val="105"/>
          <w:sz w:val="24"/>
        </w:rPr>
        <w:t> USO</w:t>
      </w:r>
      <w:r>
        <w:rPr>
          <w:b/>
          <w:color w:val="231F20"/>
          <w:w w:val="105"/>
          <w:sz w:val="24"/>
        </w:rPr>
        <w:t> Y</w:t>
      </w:r>
      <w:r>
        <w:rPr>
          <w:b/>
          <w:color w:val="231F20"/>
          <w:w w:val="105"/>
          <w:sz w:val="24"/>
        </w:rPr>
        <w:t> GESTION</w:t>
      </w:r>
      <w:r>
        <w:rPr>
          <w:b/>
          <w:color w:val="231F20"/>
          <w:w w:val="105"/>
          <w:sz w:val="24"/>
        </w:rPr>
        <w:t> DE</w:t>
      </w:r>
      <w:r>
        <w:rPr>
          <w:b/>
          <w:color w:val="231F20"/>
          <w:w w:val="105"/>
          <w:sz w:val="24"/>
        </w:rPr>
        <w:t> SUELO</w:t>
      </w:r>
      <w:r>
        <w:rPr>
          <w:b/>
          <w:color w:val="231F20"/>
          <w:w w:val="105"/>
          <w:sz w:val="24"/>
        </w:rPr>
        <w:t> (PUGS),</w:t>
      </w:r>
      <w:r>
        <w:rPr>
          <w:b/>
          <w:color w:val="231F20"/>
          <w:w w:val="105"/>
          <w:sz w:val="24"/>
        </w:rPr>
        <w:t> DEL</w:t>
      </w:r>
      <w:r>
        <w:rPr>
          <w:b/>
          <w:color w:val="231F20"/>
          <w:w w:val="105"/>
          <w:sz w:val="24"/>
        </w:rPr>
        <w:t> PERIODO ADMINISTRATIVO</w:t>
      </w:r>
      <w:r>
        <w:rPr>
          <w:b/>
          <w:color w:val="231F20"/>
          <w:spacing w:val="26"/>
          <w:w w:val="105"/>
          <w:sz w:val="24"/>
        </w:rPr>
        <w:t> </w:t>
      </w:r>
      <w:r>
        <w:rPr>
          <w:b/>
          <w:color w:val="231F20"/>
          <w:w w:val="105"/>
          <w:sz w:val="24"/>
        </w:rPr>
        <w:t>2023</w:t>
      </w:r>
      <w:r>
        <w:rPr>
          <w:b/>
          <w:color w:val="231F20"/>
          <w:spacing w:val="27"/>
          <w:w w:val="105"/>
          <w:sz w:val="24"/>
        </w:rPr>
        <w:t> </w:t>
      </w:r>
      <w:r>
        <w:rPr>
          <w:b/>
          <w:color w:val="231F20"/>
          <w:w w:val="105"/>
          <w:sz w:val="24"/>
        </w:rPr>
        <w:t>-</w:t>
      </w:r>
      <w:r>
        <w:rPr>
          <w:b/>
          <w:color w:val="231F20"/>
          <w:spacing w:val="26"/>
          <w:w w:val="105"/>
          <w:sz w:val="24"/>
        </w:rPr>
        <w:t> </w:t>
      </w:r>
      <w:r>
        <w:rPr>
          <w:b/>
          <w:color w:val="231F20"/>
          <w:w w:val="105"/>
          <w:sz w:val="24"/>
        </w:rPr>
        <w:t>2027”</w:t>
      </w:r>
      <w:r>
        <w:rPr>
          <w:b/>
          <w:color w:val="231F20"/>
          <w:spacing w:val="26"/>
          <w:w w:val="105"/>
          <w:sz w:val="24"/>
        </w:rPr>
        <w:t> </w:t>
      </w:r>
      <w:r>
        <w:rPr>
          <w:b/>
          <w:color w:val="231F20"/>
          <w:w w:val="105"/>
          <w:sz w:val="24"/>
          <w:u w:val="thick" w:color="231F20"/>
        </w:rPr>
        <w:t>SANCIONO</w:t>
      </w:r>
      <w:r>
        <w:rPr>
          <w:b/>
          <w:color w:val="231F20"/>
          <w:spacing w:val="26"/>
          <w:w w:val="105"/>
          <w:sz w:val="24"/>
          <w:u w:val="thick" w:color="231F20"/>
        </w:rPr>
        <w:t> </w:t>
      </w:r>
      <w:r>
        <w:rPr>
          <w:b/>
          <w:color w:val="231F20"/>
          <w:w w:val="105"/>
          <w:sz w:val="24"/>
          <w:u w:val="thick" w:color="231F20"/>
        </w:rPr>
        <w:t>Y</w:t>
      </w:r>
      <w:r>
        <w:rPr>
          <w:b/>
          <w:color w:val="231F20"/>
          <w:spacing w:val="25"/>
          <w:w w:val="105"/>
          <w:sz w:val="24"/>
          <w:u w:val="thick" w:color="231F20"/>
        </w:rPr>
        <w:t> </w:t>
      </w:r>
      <w:r>
        <w:rPr>
          <w:b/>
          <w:color w:val="231F20"/>
          <w:w w:val="105"/>
          <w:sz w:val="24"/>
          <w:u w:val="thick" w:color="231F20"/>
        </w:rPr>
        <w:t>DISPONGO</w:t>
      </w:r>
      <w:r>
        <w:rPr>
          <w:b/>
          <w:color w:val="231F20"/>
          <w:spacing w:val="29"/>
          <w:w w:val="105"/>
          <w:sz w:val="24"/>
        </w:rPr>
        <w:t> </w:t>
      </w:r>
      <w:r>
        <w:rPr>
          <w:color w:val="231F20"/>
          <w:w w:val="105"/>
          <w:sz w:val="24"/>
        </w:rPr>
        <w:t>su</w:t>
      </w:r>
      <w:r>
        <w:rPr>
          <w:color w:val="231F20"/>
          <w:spacing w:val="26"/>
          <w:w w:val="105"/>
          <w:sz w:val="24"/>
        </w:rPr>
        <w:t> </w:t>
      </w:r>
      <w:r>
        <w:rPr>
          <w:color w:val="231F20"/>
          <w:w w:val="105"/>
          <w:sz w:val="24"/>
        </w:rPr>
        <w:t>publicación,</w:t>
      </w:r>
      <w:r>
        <w:rPr>
          <w:color w:val="231F20"/>
          <w:spacing w:val="26"/>
          <w:w w:val="105"/>
          <w:sz w:val="24"/>
        </w:rPr>
        <w:t> </w:t>
      </w:r>
      <w:r>
        <w:rPr>
          <w:color w:val="231F20"/>
          <w:w w:val="105"/>
          <w:sz w:val="24"/>
        </w:rPr>
        <w:t>de</w:t>
      </w:r>
    </w:p>
    <w:p>
      <w:pPr>
        <w:pStyle w:val="BodyText"/>
        <w:spacing w:line="247" w:lineRule="auto"/>
        <w:ind w:left="1484" w:right="1483"/>
        <w:jc w:val="both"/>
        <w:rPr>
          <w:b/>
        </w:rPr>
      </w:pPr>
      <w:r>
        <w:rPr>
          <w:color w:val="231F20"/>
          <w:w w:val="105"/>
        </w:rPr>
        <w:t>conformidad con lo</w:t>
      </w:r>
      <w:r>
        <w:rPr>
          <w:color w:val="231F20"/>
          <w:w w:val="105"/>
        </w:rPr>
        <w:t> dispuesto</w:t>
      </w:r>
      <w:r>
        <w:rPr>
          <w:color w:val="231F20"/>
          <w:w w:val="105"/>
        </w:rPr>
        <w:t> en el</w:t>
      </w:r>
      <w:r>
        <w:rPr>
          <w:color w:val="231F20"/>
          <w:w w:val="105"/>
        </w:rPr>
        <w:t> Artículo</w:t>
      </w:r>
      <w:r>
        <w:rPr>
          <w:color w:val="231F20"/>
          <w:w w:val="105"/>
        </w:rPr>
        <w:t> 322, inciso</w:t>
      </w:r>
      <w:r>
        <w:rPr>
          <w:color w:val="231F20"/>
          <w:w w:val="105"/>
        </w:rPr>
        <w:t> tercero</w:t>
      </w:r>
      <w:r>
        <w:rPr>
          <w:color w:val="231F20"/>
          <w:w w:val="105"/>
        </w:rPr>
        <w:t> y</w:t>
      </w:r>
      <w:r>
        <w:rPr>
          <w:color w:val="231F20"/>
          <w:w w:val="105"/>
        </w:rPr>
        <w:t> 324</w:t>
      </w:r>
      <w:r>
        <w:rPr>
          <w:color w:val="231F20"/>
          <w:w w:val="105"/>
        </w:rPr>
        <w:t> del</w:t>
      </w:r>
      <w:r>
        <w:rPr>
          <w:color w:val="231F20"/>
          <w:w w:val="105"/>
        </w:rPr>
        <w:t> Código Orgánico</w:t>
      </w:r>
      <w:r>
        <w:rPr>
          <w:color w:val="231F20"/>
          <w:w w:val="105"/>
        </w:rPr>
        <w:t> de</w:t>
      </w:r>
      <w:r>
        <w:rPr>
          <w:color w:val="231F20"/>
          <w:w w:val="105"/>
        </w:rPr>
        <w:t> Organización</w:t>
      </w:r>
      <w:r>
        <w:rPr>
          <w:color w:val="231F20"/>
          <w:w w:val="105"/>
        </w:rPr>
        <w:t> Territorial,</w:t>
      </w:r>
      <w:r>
        <w:rPr>
          <w:color w:val="231F20"/>
          <w:w w:val="105"/>
        </w:rPr>
        <w:t> Autonomía</w:t>
      </w:r>
      <w:r>
        <w:rPr>
          <w:color w:val="231F20"/>
          <w:w w:val="105"/>
        </w:rPr>
        <w:t> y</w:t>
      </w:r>
      <w:r>
        <w:rPr>
          <w:color w:val="231F20"/>
          <w:w w:val="105"/>
        </w:rPr>
        <w:t> Descentralización,</w:t>
      </w:r>
      <w:r>
        <w:rPr>
          <w:color w:val="231F20"/>
          <w:w w:val="105"/>
        </w:rPr>
        <w:t> a</w:t>
      </w:r>
      <w:r>
        <w:rPr>
          <w:color w:val="231F20"/>
          <w:w w:val="105"/>
        </w:rPr>
        <w:t> efecto</w:t>
      </w:r>
      <w:r>
        <w:rPr>
          <w:color w:val="231F20"/>
          <w:w w:val="105"/>
        </w:rPr>
        <w:t> de</w:t>
      </w:r>
      <w:r>
        <w:rPr>
          <w:color w:val="231F20"/>
          <w:w w:val="105"/>
        </w:rPr>
        <w:t> su vigencia y aplicación legal. - </w:t>
      </w:r>
      <w:r>
        <w:rPr>
          <w:b/>
          <w:color w:val="231F20"/>
          <w:w w:val="105"/>
        </w:rPr>
        <w:t>EJECÚTESE. - NOTIFÍQUESE. -</w:t>
      </w:r>
    </w:p>
    <w:p>
      <w:pPr>
        <w:pStyle w:val="BodyText"/>
        <w:spacing w:before="203"/>
        <w:ind w:left="7333"/>
      </w:pPr>
      <w:r>
        <w:rPr>
          <w:color w:val="231F20"/>
          <w:w w:val="105"/>
        </w:rPr>
        <w:t>Chambo, 10</w:t>
      </w:r>
      <w:r>
        <w:rPr>
          <w:color w:val="231F20"/>
          <w:spacing w:val="-1"/>
          <w:w w:val="105"/>
        </w:rPr>
        <w:t> </w:t>
      </w:r>
      <w:r>
        <w:rPr>
          <w:color w:val="231F20"/>
          <w:w w:val="105"/>
        </w:rPr>
        <w:t>de mayo</w:t>
      </w:r>
      <w:r>
        <w:rPr>
          <w:color w:val="231F20"/>
          <w:spacing w:val="-1"/>
          <w:w w:val="105"/>
        </w:rPr>
        <w:t> </w:t>
      </w:r>
      <w:r>
        <w:rPr>
          <w:color w:val="231F20"/>
          <w:w w:val="105"/>
        </w:rPr>
        <w:t>de</w:t>
      </w:r>
      <w:r>
        <w:rPr>
          <w:color w:val="231F20"/>
          <w:spacing w:val="1"/>
          <w:w w:val="105"/>
        </w:rPr>
        <w:t> </w:t>
      </w:r>
      <w:r>
        <w:rPr>
          <w:color w:val="231F20"/>
          <w:spacing w:val="-2"/>
          <w:w w:val="105"/>
        </w:rPr>
        <w:t>2024.</w:t>
      </w:r>
    </w:p>
    <w:p>
      <w:pPr>
        <w:spacing w:before="213"/>
        <w:ind w:left="1484" w:right="0" w:firstLine="0"/>
        <w:jc w:val="left"/>
        <w:rPr>
          <w:sz w:val="24"/>
        </w:rPr>
      </w:pPr>
      <w:r>
        <w:rPr>
          <w:sz w:val="24"/>
        </w:rPr>
        <w:drawing>
          <wp:anchor distT="0" distB="0" distL="0" distR="0" allowOverlap="1" layoutInCell="1" locked="0" behindDoc="0" simplePos="0" relativeHeight="15758848">
            <wp:simplePos x="0" y="0"/>
            <wp:positionH relativeFrom="page">
              <wp:posOffset>2983763</wp:posOffset>
            </wp:positionH>
            <wp:positionV relativeFrom="paragraph">
              <wp:posOffset>402225</wp:posOffset>
            </wp:positionV>
            <wp:extent cx="480656" cy="469976"/>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57" cstate="print"/>
                    <a:stretch>
                      <a:fillRect/>
                    </a:stretch>
                  </pic:blipFill>
                  <pic:spPr>
                    <a:xfrm>
                      <a:off x="0" y="0"/>
                      <a:ext cx="480656" cy="469976"/>
                    </a:xfrm>
                    <a:prstGeom prst="rect">
                      <a:avLst/>
                    </a:prstGeom>
                  </pic:spPr>
                </pic:pic>
              </a:graphicData>
            </a:graphic>
          </wp:anchor>
        </w:drawing>
      </w:r>
      <w:r>
        <w:rPr>
          <w:color w:val="231F20"/>
          <w:spacing w:val="-10"/>
          <w:w w:val="105"/>
          <w:sz w:val="24"/>
        </w:rPr>
        <w:t>.</w:t>
      </w:r>
    </w:p>
    <w:p>
      <w:pPr>
        <w:pStyle w:val="BodyText"/>
        <w:spacing w:before="98"/>
      </w:pPr>
    </w:p>
    <w:p>
      <w:pPr>
        <w:spacing w:line="55" w:lineRule="exact" w:before="0"/>
        <w:ind w:left="5469" w:right="0" w:firstLine="0"/>
        <w:jc w:val="left"/>
        <w:rPr>
          <w:rFonts w:ascii="Courier New" w:hAnsi="Courier New"/>
          <w:sz w:val="6"/>
        </w:rPr>
      </w:pP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77" w:lineRule="auto" w:before="15"/>
        <w:ind w:left="5469" w:right="4977" w:firstLine="0"/>
        <w:jc w:val="left"/>
        <w:rPr>
          <w:rFonts w:ascii="Courier New"/>
          <w:b/>
          <w:sz w:val="13"/>
        </w:rPr>
      </w:pPr>
      <w:r>
        <w:rPr>
          <w:rFonts w:ascii="Courier New"/>
          <w:b/>
          <w:color w:val="231F20"/>
          <w:sz w:val="13"/>
        </w:rPr>
        <w:t>LUIS BERNARDO ESCOBAR</w:t>
      </w:r>
      <w:r>
        <w:rPr>
          <w:rFonts w:ascii="Courier New"/>
          <w:b/>
          <w:color w:val="231F20"/>
          <w:spacing w:val="5"/>
          <w:sz w:val="13"/>
        </w:rPr>
        <w:t> </w:t>
      </w:r>
      <w:r>
        <w:rPr>
          <w:rFonts w:ascii="Courier New"/>
          <w:b/>
          <w:color w:val="231F20"/>
          <w:spacing w:val="-2"/>
          <w:sz w:val="13"/>
        </w:rPr>
        <w:t>GARCES</w:t>
      </w:r>
    </w:p>
    <w:p>
      <w:pPr>
        <w:pStyle w:val="BodyText"/>
        <w:rPr>
          <w:rFonts w:ascii="Courier New"/>
          <w:b/>
          <w:sz w:val="13"/>
        </w:rPr>
      </w:pPr>
    </w:p>
    <w:p>
      <w:pPr>
        <w:pStyle w:val="BodyText"/>
        <w:spacing w:before="33"/>
        <w:rPr>
          <w:rFonts w:ascii="Courier New"/>
          <w:b/>
          <w:sz w:val="13"/>
        </w:rPr>
      </w:pPr>
    </w:p>
    <w:p>
      <w:pPr>
        <w:spacing w:before="0"/>
        <w:ind w:left="3293" w:right="3293" w:firstLine="0"/>
        <w:jc w:val="center"/>
        <w:rPr>
          <w:b/>
          <w:sz w:val="24"/>
        </w:rPr>
      </w:pPr>
      <w:r>
        <w:rPr>
          <w:b/>
          <w:color w:val="231F20"/>
          <w:w w:val="105"/>
          <w:sz w:val="24"/>
        </w:rPr>
        <w:t>Dr.</w:t>
      </w:r>
      <w:r>
        <w:rPr>
          <w:b/>
          <w:color w:val="231F20"/>
          <w:spacing w:val="-2"/>
          <w:w w:val="105"/>
          <w:sz w:val="24"/>
        </w:rPr>
        <w:t> </w:t>
      </w:r>
      <w:r>
        <w:rPr>
          <w:b/>
          <w:color w:val="231F20"/>
          <w:w w:val="105"/>
          <w:sz w:val="24"/>
        </w:rPr>
        <w:t>Luis</w:t>
      </w:r>
      <w:r>
        <w:rPr>
          <w:b/>
          <w:color w:val="231F20"/>
          <w:spacing w:val="-1"/>
          <w:w w:val="105"/>
          <w:sz w:val="24"/>
        </w:rPr>
        <w:t> </w:t>
      </w:r>
      <w:r>
        <w:rPr>
          <w:b/>
          <w:color w:val="231F20"/>
          <w:w w:val="105"/>
          <w:sz w:val="24"/>
        </w:rPr>
        <w:t>Bernardo</w:t>
      </w:r>
      <w:r>
        <w:rPr>
          <w:b/>
          <w:color w:val="231F20"/>
          <w:spacing w:val="-1"/>
          <w:w w:val="105"/>
          <w:sz w:val="24"/>
        </w:rPr>
        <w:t> </w:t>
      </w:r>
      <w:r>
        <w:rPr>
          <w:b/>
          <w:color w:val="231F20"/>
          <w:w w:val="105"/>
          <w:sz w:val="24"/>
        </w:rPr>
        <w:t>Escobar</w:t>
      </w:r>
      <w:r>
        <w:rPr>
          <w:b/>
          <w:color w:val="231F20"/>
          <w:spacing w:val="-1"/>
          <w:w w:val="105"/>
          <w:sz w:val="24"/>
        </w:rPr>
        <w:t> </w:t>
      </w:r>
      <w:r>
        <w:rPr>
          <w:b/>
          <w:color w:val="231F20"/>
          <w:spacing w:val="-2"/>
          <w:w w:val="105"/>
          <w:sz w:val="24"/>
        </w:rPr>
        <w:t>Garcés</w:t>
      </w:r>
    </w:p>
    <w:p>
      <w:pPr>
        <w:spacing w:line="247" w:lineRule="auto" w:before="8"/>
        <w:ind w:left="2210" w:right="2208" w:firstLine="0"/>
        <w:jc w:val="center"/>
        <w:rPr>
          <w:b/>
          <w:sz w:val="24"/>
        </w:rPr>
      </w:pPr>
      <w:r>
        <w:rPr>
          <w:b/>
          <w:color w:val="231F20"/>
          <w:w w:val="105"/>
          <w:sz w:val="24"/>
        </w:rPr>
        <w:t>ALCALDE</w:t>
      </w:r>
      <w:r>
        <w:rPr>
          <w:b/>
          <w:color w:val="231F20"/>
          <w:spacing w:val="-7"/>
          <w:w w:val="105"/>
          <w:sz w:val="24"/>
        </w:rPr>
        <w:t> </w:t>
      </w:r>
      <w:r>
        <w:rPr>
          <w:b/>
          <w:color w:val="231F20"/>
          <w:w w:val="105"/>
          <w:sz w:val="24"/>
        </w:rPr>
        <w:t>DEL</w:t>
      </w:r>
      <w:r>
        <w:rPr>
          <w:b/>
          <w:color w:val="231F20"/>
          <w:spacing w:val="-7"/>
          <w:w w:val="105"/>
          <w:sz w:val="24"/>
        </w:rPr>
        <w:t> </w:t>
      </w:r>
      <w:r>
        <w:rPr>
          <w:b/>
          <w:color w:val="231F20"/>
          <w:w w:val="105"/>
          <w:sz w:val="24"/>
        </w:rPr>
        <w:t>GOBIERNO</w:t>
      </w:r>
      <w:r>
        <w:rPr>
          <w:b/>
          <w:color w:val="231F20"/>
          <w:spacing w:val="-7"/>
          <w:w w:val="105"/>
          <w:sz w:val="24"/>
        </w:rPr>
        <w:t> </w:t>
      </w:r>
      <w:r>
        <w:rPr>
          <w:b/>
          <w:color w:val="231F20"/>
          <w:w w:val="105"/>
          <w:sz w:val="24"/>
        </w:rPr>
        <w:t>AUTÓNOMO</w:t>
      </w:r>
      <w:r>
        <w:rPr>
          <w:b/>
          <w:color w:val="231F20"/>
          <w:spacing w:val="-7"/>
          <w:w w:val="105"/>
          <w:sz w:val="24"/>
        </w:rPr>
        <w:t> </w:t>
      </w:r>
      <w:r>
        <w:rPr>
          <w:b/>
          <w:color w:val="231F20"/>
          <w:w w:val="105"/>
          <w:sz w:val="24"/>
        </w:rPr>
        <w:t>DESCENTRALIZADO MUNICIPAL DEL CANTÓN CHAMBO</w:t>
      </w:r>
    </w:p>
    <w:p>
      <w:pPr>
        <w:spacing w:after="0" w:line="247" w:lineRule="auto"/>
        <w:jc w:val="center"/>
        <w:rPr>
          <w:b/>
          <w:sz w:val="24"/>
        </w:rPr>
        <w:sectPr>
          <w:pgSz w:w="11910" w:h="16840"/>
          <w:pgMar w:header="1391" w:footer="571" w:top="1800" w:bottom="760" w:left="0" w:right="0"/>
        </w:sectPr>
      </w:pPr>
    </w:p>
    <w:p>
      <w:pPr>
        <w:spacing w:before="160"/>
        <w:ind w:left="1425" w:right="1453" w:firstLine="0"/>
        <w:jc w:val="both"/>
        <w:rPr>
          <w:sz w:val="26"/>
        </w:rPr>
      </w:pPr>
      <w:r>
        <w:rPr>
          <w:sz w:val="26"/>
        </w:rPr>
        <mc:AlternateContent>
          <mc:Choice Requires="wps">
            <w:drawing>
              <wp:anchor distT="0" distB="0" distL="0" distR="0" allowOverlap="1" layoutInCell="1" locked="0" behindDoc="1" simplePos="0" relativeHeight="485681664">
                <wp:simplePos x="0" y="0"/>
                <wp:positionH relativeFrom="page">
                  <wp:posOffset>2831668</wp:posOffset>
                </wp:positionH>
                <wp:positionV relativeFrom="paragraph">
                  <wp:posOffset>68973</wp:posOffset>
                </wp:positionV>
                <wp:extent cx="1797685" cy="5615940"/>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1797685" cy="5615940"/>
                          <a:chExt cx="1797685" cy="5615940"/>
                        </a:xfrm>
                      </wpg:grpSpPr>
                      <pic:pic>
                        <pic:nvPicPr>
                          <pic:cNvPr id="138" name="Image 138"/>
                          <pic:cNvPicPr/>
                        </pic:nvPicPr>
                        <pic:blipFill>
                          <a:blip r:embed="rId52" cstate="print"/>
                          <a:stretch>
                            <a:fillRect/>
                          </a:stretch>
                        </pic:blipFill>
                        <pic:spPr>
                          <a:xfrm>
                            <a:off x="99124" y="0"/>
                            <a:ext cx="1698407" cy="5615728"/>
                          </a:xfrm>
                          <a:prstGeom prst="rect">
                            <a:avLst/>
                          </a:prstGeom>
                        </pic:spPr>
                      </pic:pic>
                      <pic:pic>
                        <pic:nvPicPr>
                          <pic:cNvPr id="139" name="Image 139"/>
                          <pic:cNvPicPr/>
                        </pic:nvPicPr>
                        <pic:blipFill>
                          <a:blip r:embed="rId58" cstate="print"/>
                          <a:stretch>
                            <a:fillRect/>
                          </a:stretch>
                        </pic:blipFill>
                        <pic:spPr>
                          <a:xfrm>
                            <a:off x="0" y="1292821"/>
                            <a:ext cx="485317" cy="492290"/>
                          </a:xfrm>
                          <a:prstGeom prst="rect">
                            <a:avLst/>
                          </a:prstGeom>
                        </pic:spPr>
                      </pic:pic>
                    </wpg:wgp>
                  </a:graphicData>
                </a:graphic>
              </wp:anchor>
            </w:drawing>
          </mc:Choice>
          <mc:Fallback>
            <w:pict>
              <v:group style="position:absolute;margin-left:222.966003pt;margin-top:5.431pt;width:141.550pt;height:442.2pt;mso-position-horizontal-relative:page;mso-position-vertical-relative:paragraph;z-index:-17634816" id="docshapegroup100" coordorigin="4459,109" coordsize="2831,8844">
                <v:shape style="position:absolute;left:4615;top:108;width:2675;height:8844" type="#_x0000_t75" id="docshape101" stroked="false">
                  <v:imagedata r:id="rId52" o:title=""/>
                </v:shape>
                <v:shape style="position:absolute;left:4459;top:2144;width:765;height:776" type="#_x0000_t75" id="docshape102" stroked="false">
                  <v:imagedata r:id="rId58" o:title=""/>
                </v:shape>
                <w10:wrap type="none"/>
              </v:group>
            </w:pict>
          </mc:Fallback>
        </mc:AlternateContent>
      </w:r>
      <w:r>
        <w:rPr>
          <w:b/>
          <w:color w:val="231F20"/>
          <w:sz w:val="26"/>
        </w:rPr>
        <w:t>CERTIFICACIÓN. </w:t>
      </w:r>
      <w:r>
        <w:rPr>
          <w:color w:val="231F20"/>
          <w:sz w:val="26"/>
        </w:rPr>
        <w:t>- El infrascrito Secretario de Concejo del GAD Municipal de Chambo, CERTIFICA QUE: el Dr. Luis Bernardo Escobar Garcés, Alcalde del Gobierno Autónomo Descentralizado Municipal de Chambo, proveyó y firmó la Ordenanza</w:t>
      </w:r>
      <w:r>
        <w:rPr>
          <w:color w:val="231F20"/>
          <w:spacing w:val="-2"/>
          <w:sz w:val="26"/>
        </w:rPr>
        <w:t> </w:t>
      </w:r>
      <w:r>
        <w:rPr>
          <w:color w:val="231F20"/>
          <w:sz w:val="26"/>
        </w:rPr>
        <w:t>que antecede, en</w:t>
      </w:r>
      <w:r>
        <w:rPr>
          <w:color w:val="231F20"/>
          <w:spacing w:val="-2"/>
          <w:sz w:val="26"/>
        </w:rPr>
        <w:t> </w:t>
      </w:r>
      <w:r>
        <w:rPr>
          <w:color w:val="231F20"/>
          <w:sz w:val="26"/>
        </w:rPr>
        <w:t>la</w:t>
      </w:r>
      <w:r>
        <w:rPr>
          <w:color w:val="231F20"/>
          <w:spacing w:val="-2"/>
          <w:sz w:val="26"/>
        </w:rPr>
        <w:t> </w:t>
      </w:r>
      <w:r>
        <w:rPr>
          <w:color w:val="231F20"/>
          <w:sz w:val="26"/>
        </w:rPr>
        <w:t>fecha</w:t>
      </w:r>
      <w:r>
        <w:rPr>
          <w:color w:val="231F20"/>
          <w:spacing w:val="-2"/>
          <w:sz w:val="26"/>
        </w:rPr>
        <w:t> </w:t>
      </w:r>
      <w:r>
        <w:rPr>
          <w:color w:val="231F20"/>
          <w:sz w:val="26"/>
        </w:rPr>
        <w:t>señalada.</w:t>
      </w:r>
      <w:r>
        <w:rPr>
          <w:color w:val="231F20"/>
          <w:spacing w:val="40"/>
          <w:sz w:val="26"/>
        </w:rPr>
        <w:t> </w:t>
      </w:r>
      <w:r>
        <w:rPr>
          <w:b/>
          <w:color w:val="231F20"/>
          <w:sz w:val="26"/>
        </w:rPr>
        <w:t>LO</w:t>
      </w:r>
      <w:r>
        <w:rPr>
          <w:b/>
          <w:color w:val="231F20"/>
          <w:spacing w:val="-2"/>
          <w:sz w:val="26"/>
        </w:rPr>
        <w:t> </w:t>
      </w:r>
      <w:r>
        <w:rPr>
          <w:b/>
          <w:color w:val="231F20"/>
          <w:sz w:val="26"/>
        </w:rPr>
        <w:t>CERTIFICO</w:t>
      </w:r>
      <w:r>
        <w:rPr>
          <w:color w:val="231F20"/>
          <w:sz w:val="26"/>
        </w:rPr>
        <w:t>:</w:t>
      </w:r>
    </w:p>
    <w:p>
      <w:pPr>
        <w:spacing w:before="210"/>
        <w:ind w:left="7331" w:right="0" w:firstLine="0"/>
        <w:jc w:val="left"/>
        <w:rPr>
          <w:sz w:val="26"/>
        </w:rPr>
      </w:pPr>
      <w:r>
        <w:rPr>
          <w:color w:val="231F20"/>
          <w:sz w:val="26"/>
        </w:rPr>
        <w:t>Chambo,</w:t>
      </w:r>
      <w:r>
        <w:rPr>
          <w:color w:val="231F20"/>
          <w:spacing w:val="-15"/>
          <w:sz w:val="26"/>
        </w:rPr>
        <w:t> </w:t>
      </w:r>
      <w:r>
        <w:rPr>
          <w:color w:val="231F20"/>
          <w:sz w:val="26"/>
        </w:rPr>
        <w:t>10</w:t>
      </w:r>
      <w:r>
        <w:rPr>
          <w:color w:val="231F20"/>
          <w:spacing w:val="-16"/>
          <w:sz w:val="26"/>
        </w:rPr>
        <w:t> </w:t>
      </w:r>
      <w:r>
        <w:rPr>
          <w:color w:val="231F20"/>
          <w:sz w:val="26"/>
        </w:rPr>
        <w:t>de</w:t>
      </w:r>
      <w:r>
        <w:rPr>
          <w:color w:val="231F20"/>
          <w:spacing w:val="-16"/>
          <w:sz w:val="26"/>
        </w:rPr>
        <w:t> </w:t>
      </w:r>
      <w:r>
        <w:rPr>
          <w:color w:val="231F20"/>
          <w:sz w:val="26"/>
        </w:rPr>
        <w:t>mayo</w:t>
      </w:r>
      <w:r>
        <w:rPr>
          <w:color w:val="231F20"/>
          <w:spacing w:val="-16"/>
          <w:sz w:val="26"/>
        </w:rPr>
        <w:t> </w:t>
      </w:r>
      <w:r>
        <w:rPr>
          <w:color w:val="231F20"/>
          <w:sz w:val="26"/>
        </w:rPr>
        <w:t>de</w:t>
      </w:r>
      <w:r>
        <w:rPr>
          <w:color w:val="231F20"/>
          <w:spacing w:val="-15"/>
          <w:sz w:val="26"/>
        </w:rPr>
        <w:t> </w:t>
      </w:r>
      <w:r>
        <w:rPr>
          <w:color w:val="231F20"/>
          <w:spacing w:val="-2"/>
          <w:sz w:val="26"/>
        </w:rPr>
        <w:t>2024.</w:t>
      </w: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spacing w:before="31"/>
        <w:rPr>
          <w:sz w:val="7"/>
        </w:rPr>
      </w:pPr>
    </w:p>
    <w:p>
      <w:pPr>
        <w:spacing w:line="67" w:lineRule="exact" w:before="0"/>
        <w:ind w:left="5237" w:right="0" w:firstLine="0"/>
        <w:jc w:val="left"/>
        <w:rPr>
          <w:rFonts w:ascii="Courier New" w:hAnsi="Courier New"/>
          <w:sz w:val="7"/>
        </w:rPr>
      </w:pP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7" w:lineRule="auto" w:before="12"/>
        <w:ind w:left="5237" w:right="5294" w:firstLine="0"/>
        <w:jc w:val="left"/>
        <w:rPr>
          <w:rFonts w:ascii="Courier New"/>
          <w:b/>
          <w:sz w:val="13"/>
        </w:rPr>
      </w:pPr>
      <w:r>
        <w:rPr>
          <w:rFonts w:ascii="Courier New"/>
          <w:b/>
          <w:color w:val="231F20"/>
          <w:sz w:val="13"/>
        </w:rPr>
        <w:t>VICTOR</w:t>
      </w:r>
      <w:r>
        <w:rPr>
          <w:rFonts w:ascii="Courier New"/>
          <w:b/>
          <w:color w:val="231F20"/>
          <w:spacing w:val="-11"/>
          <w:sz w:val="13"/>
        </w:rPr>
        <w:t> </w:t>
      </w:r>
      <w:r>
        <w:rPr>
          <w:rFonts w:ascii="Courier New"/>
          <w:b/>
          <w:color w:val="231F20"/>
          <w:sz w:val="13"/>
        </w:rPr>
        <w:t>ALFONSO REINO PILCO</w:t>
      </w:r>
    </w:p>
    <w:p>
      <w:pPr>
        <w:pStyle w:val="BodyText"/>
        <w:spacing w:before="206"/>
        <w:rPr>
          <w:rFonts w:ascii="Courier New"/>
          <w:b/>
          <w:sz w:val="26"/>
        </w:rPr>
      </w:pPr>
    </w:p>
    <w:p>
      <w:pPr>
        <w:pStyle w:val="Heading1"/>
        <w:ind w:left="3739" w:right="3770"/>
        <w:jc w:val="center"/>
      </w:pPr>
      <w:r>
        <w:rPr>
          <w:color w:val="231F20"/>
        </w:rPr>
        <w:t>Abg. Víctor Alfonso Reino Pilco </w:t>
      </w:r>
      <w:r>
        <w:rPr>
          <w:color w:val="231F20"/>
          <w:spacing w:val="-2"/>
        </w:rPr>
        <w:t>SECRETARIO</w:t>
      </w:r>
      <w:r>
        <w:rPr>
          <w:color w:val="231F20"/>
          <w:spacing w:val="-15"/>
        </w:rPr>
        <w:t> </w:t>
      </w:r>
      <w:r>
        <w:rPr>
          <w:color w:val="231F20"/>
          <w:spacing w:val="-2"/>
        </w:rPr>
        <w:t>DE</w:t>
      </w:r>
      <w:r>
        <w:rPr>
          <w:color w:val="231F20"/>
          <w:spacing w:val="-14"/>
        </w:rPr>
        <w:t> </w:t>
      </w:r>
      <w:r>
        <w:rPr>
          <w:color w:val="231F20"/>
          <w:spacing w:val="-2"/>
        </w:rPr>
        <w:t>CONCEJO</w:t>
      </w:r>
      <w:r>
        <w:rPr>
          <w:color w:val="231F20"/>
          <w:spacing w:val="-14"/>
        </w:rPr>
        <w:t> </w:t>
      </w:r>
      <w:r>
        <w:rPr>
          <w:color w:val="231F20"/>
          <w:spacing w:val="-2"/>
        </w:rPr>
        <w:t>DEL </w:t>
      </w:r>
      <w:r>
        <w:rPr>
          <w:color w:val="231F20"/>
        </w:rPr>
        <w:t>GAD MUNICIPAL DE CHAMBO</w:t>
      </w:r>
    </w:p>
    <w:p>
      <w:pPr>
        <w:pStyle w:val="Heading1"/>
        <w:spacing w:after="0"/>
        <w:jc w:val="center"/>
        <w:sectPr>
          <w:pgSz w:w="11910" w:h="16840"/>
          <w:pgMar w:header="1391" w:footer="571" w:top="1800" w:bottom="760" w:left="0" w:right="0"/>
        </w:sectPr>
      </w:pPr>
    </w:p>
    <w:p>
      <w:pPr>
        <w:pStyle w:val="Heading3"/>
        <w:spacing w:line="247" w:lineRule="auto" w:before="239"/>
        <w:ind w:left="1460" w:right="1471"/>
      </w:pPr>
      <w:r>
        <w:rPr>
          <w:color w:val="231F20"/>
          <w:w w:val="105"/>
        </w:rPr>
        <w:t>GOBIERNO AUTÓNOMO DESCENTRALIZADO MUNICIPAL DEL CANTÓN </w:t>
      </w:r>
      <w:r>
        <w:rPr>
          <w:color w:val="231F20"/>
          <w:spacing w:val="-2"/>
          <w:w w:val="105"/>
        </w:rPr>
        <w:t>CHIMBO</w:t>
      </w:r>
    </w:p>
    <w:p>
      <w:pPr>
        <w:pStyle w:val="BodyText"/>
        <w:spacing w:before="5"/>
        <w:rPr>
          <w:b/>
        </w:rPr>
      </w:pPr>
    </w:p>
    <w:p>
      <w:pPr>
        <w:spacing w:before="0"/>
        <w:ind w:left="3282" w:right="3293" w:firstLine="0"/>
        <w:jc w:val="center"/>
        <w:rPr>
          <w:b/>
          <w:sz w:val="24"/>
        </w:rPr>
      </w:pPr>
      <w:r>
        <w:rPr>
          <w:b/>
          <w:color w:val="231F20"/>
          <w:w w:val="105"/>
          <w:sz w:val="24"/>
        </w:rPr>
        <w:t>EXPOSCION</w:t>
      </w:r>
      <w:r>
        <w:rPr>
          <w:b/>
          <w:color w:val="231F20"/>
          <w:spacing w:val="4"/>
          <w:w w:val="105"/>
          <w:sz w:val="24"/>
        </w:rPr>
        <w:t> </w:t>
      </w:r>
      <w:r>
        <w:rPr>
          <w:b/>
          <w:color w:val="231F20"/>
          <w:w w:val="105"/>
          <w:sz w:val="24"/>
        </w:rPr>
        <w:t>DE</w:t>
      </w:r>
      <w:r>
        <w:rPr>
          <w:b/>
          <w:color w:val="231F20"/>
          <w:spacing w:val="5"/>
          <w:w w:val="105"/>
          <w:sz w:val="24"/>
        </w:rPr>
        <w:t> </w:t>
      </w:r>
      <w:r>
        <w:rPr>
          <w:b/>
          <w:color w:val="231F20"/>
          <w:spacing w:val="-2"/>
          <w:w w:val="105"/>
          <w:sz w:val="24"/>
        </w:rPr>
        <w:t>MOTIVOS</w:t>
      </w:r>
    </w:p>
    <w:p>
      <w:pPr>
        <w:pStyle w:val="BodyText"/>
        <w:spacing w:before="14"/>
        <w:rPr>
          <w:b/>
        </w:rPr>
      </w:pPr>
    </w:p>
    <w:p>
      <w:pPr>
        <w:pStyle w:val="BodyText"/>
        <w:spacing w:line="247" w:lineRule="auto"/>
        <w:ind w:left="1425" w:right="1438"/>
        <w:jc w:val="both"/>
      </w:pPr>
      <w:r>
        <w:rPr>
          <w:color w:val="231F20"/>
          <w:w w:val="105"/>
        </w:rPr>
        <w:t>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w:t>
      </w:r>
      <w:r>
        <w:rPr>
          <w:color w:val="231F20"/>
          <w:w w:val="105"/>
        </w:rPr>
        <w:t> asienta</w:t>
      </w:r>
      <w:r>
        <w:rPr>
          <w:color w:val="231F20"/>
          <w:w w:val="105"/>
        </w:rPr>
        <w:t> a</w:t>
      </w:r>
      <w:r>
        <w:rPr>
          <w:color w:val="231F20"/>
          <w:w w:val="105"/>
        </w:rPr>
        <w:t> fortalecer</w:t>
      </w:r>
      <w:r>
        <w:rPr>
          <w:color w:val="231F20"/>
          <w:w w:val="105"/>
        </w:rPr>
        <w:t> las</w:t>
      </w:r>
      <w:r>
        <w:rPr>
          <w:color w:val="231F20"/>
          <w:w w:val="105"/>
        </w:rPr>
        <w:t> instituciones públicas, entregándoles mayor autonomía de funciones a los Gobiernos Locales.</w:t>
      </w:r>
    </w:p>
    <w:p>
      <w:pPr>
        <w:pStyle w:val="BodyText"/>
        <w:spacing w:before="5"/>
      </w:pPr>
    </w:p>
    <w:p>
      <w:pPr>
        <w:pStyle w:val="BodyText"/>
        <w:spacing w:line="247" w:lineRule="auto"/>
        <w:ind w:left="1425" w:right="1434"/>
        <w:jc w:val="both"/>
      </w:pPr>
      <w:r>
        <w:rPr>
          <w:color w:val="231F20"/>
          <w:w w:val="105"/>
        </w:rPr>
        <w:t>Consolidados</w:t>
      </w:r>
      <w:r>
        <w:rPr>
          <w:color w:val="231F20"/>
          <w:w w:val="105"/>
        </w:rPr>
        <w:t> en</w:t>
      </w:r>
      <w:r>
        <w:rPr>
          <w:color w:val="231F20"/>
          <w:w w:val="105"/>
        </w:rPr>
        <w:t> el</w:t>
      </w:r>
      <w:r>
        <w:rPr>
          <w:color w:val="231F20"/>
          <w:w w:val="105"/>
        </w:rPr>
        <w:t> marco</w:t>
      </w:r>
      <w:r>
        <w:rPr>
          <w:color w:val="231F20"/>
          <w:w w:val="105"/>
        </w:rPr>
        <w:t> constitucional</w:t>
      </w:r>
      <w:r>
        <w:rPr>
          <w:color w:val="231F20"/>
          <w:w w:val="105"/>
        </w:rPr>
        <w:t> vigente,</w:t>
      </w:r>
      <w:r>
        <w:rPr>
          <w:color w:val="231F20"/>
          <w:w w:val="105"/>
        </w:rPr>
        <w:t> los</w:t>
      </w:r>
      <w:r>
        <w:rPr>
          <w:color w:val="231F20"/>
          <w:w w:val="105"/>
        </w:rPr>
        <w:t> Gobiernos</w:t>
      </w:r>
      <w:r>
        <w:rPr>
          <w:color w:val="231F20"/>
          <w:w w:val="105"/>
        </w:rPr>
        <w:t> Autónomos Descentralizados,</w:t>
      </w:r>
      <w:r>
        <w:rPr>
          <w:color w:val="231F20"/>
          <w:spacing w:val="-5"/>
          <w:w w:val="105"/>
        </w:rPr>
        <w:t> </w:t>
      </w:r>
      <w:r>
        <w:rPr>
          <w:color w:val="231F20"/>
          <w:w w:val="105"/>
        </w:rPr>
        <w:t>tienen</w:t>
      </w:r>
      <w:r>
        <w:rPr>
          <w:color w:val="231F20"/>
          <w:spacing w:val="-6"/>
          <w:w w:val="105"/>
        </w:rPr>
        <w:t> </w:t>
      </w:r>
      <w:r>
        <w:rPr>
          <w:color w:val="231F20"/>
          <w:w w:val="105"/>
        </w:rPr>
        <w:t>como</w:t>
      </w:r>
      <w:r>
        <w:rPr>
          <w:color w:val="231F20"/>
          <w:spacing w:val="-8"/>
          <w:w w:val="105"/>
        </w:rPr>
        <w:t> </w:t>
      </w:r>
      <w:r>
        <w:rPr>
          <w:color w:val="231F20"/>
          <w:w w:val="105"/>
        </w:rPr>
        <w:t>facultad</w:t>
      </w:r>
      <w:r>
        <w:rPr>
          <w:color w:val="231F20"/>
          <w:spacing w:val="-8"/>
          <w:w w:val="105"/>
        </w:rPr>
        <w:t> </w:t>
      </w:r>
      <w:r>
        <w:rPr>
          <w:color w:val="231F20"/>
          <w:w w:val="105"/>
        </w:rPr>
        <w:t>los</w:t>
      </w:r>
      <w:r>
        <w:rPr>
          <w:color w:val="231F20"/>
          <w:spacing w:val="-8"/>
          <w:w w:val="105"/>
        </w:rPr>
        <w:t> </w:t>
      </w:r>
      <w:r>
        <w:rPr>
          <w:color w:val="231F20"/>
          <w:w w:val="105"/>
        </w:rPr>
        <w:t>procesos</w:t>
      </w:r>
      <w:r>
        <w:rPr>
          <w:color w:val="231F20"/>
          <w:spacing w:val="-8"/>
          <w:w w:val="105"/>
        </w:rPr>
        <w:t> </w:t>
      </w:r>
      <w:r>
        <w:rPr>
          <w:color w:val="231F20"/>
          <w:w w:val="105"/>
        </w:rPr>
        <w:t>de</w:t>
      </w:r>
      <w:r>
        <w:rPr>
          <w:color w:val="231F20"/>
          <w:spacing w:val="-8"/>
          <w:w w:val="105"/>
        </w:rPr>
        <w:t> </w:t>
      </w:r>
      <w:r>
        <w:rPr>
          <w:color w:val="231F20"/>
          <w:w w:val="105"/>
        </w:rPr>
        <w:t>protección</w:t>
      </w:r>
      <w:r>
        <w:rPr>
          <w:color w:val="231F20"/>
          <w:spacing w:val="-7"/>
          <w:w w:val="105"/>
        </w:rPr>
        <w:t> </w:t>
      </w:r>
      <w:r>
        <w:rPr>
          <w:color w:val="231F20"/>
          <w:w w:val="105"/>
        </w:rPr>
        <w:t>ambiental</w:t>
      </w:r>
      <w:r>
        <w:rPr>
          <w:color w:val="231F20"/>
          <w:spacing w:val="-7"/>
          <w:w w:val="105"/>
        </w:rPr>
        <w:t> </w:t>
      </w:r>
      <w:r>
        <w:rPr>
          <w:color w:val="231F20"/>
          <w:w w:val="105"/>
        </w:rPr>
        <w:t>en</w:t>
      </w:r>
      <w:r>
        <w:rPr>
          <w:color w:val="231F20"/>
          <w:spacing w:val="-8"/>
          <w:w w:val="105"/>
        </w:rPr>
        <w:t> </w:t>
      </w:r>
      <w:r>
        <w:rPr>
          <w:color w:val="231F20"/>
          <w:w w:val="105"/>
        </w:rPr>
        <w:t>la</w:t>
      </w:r>
      <w:r>
        <w:rPr>
          <w:color w:val="231F20"/>
          <w:spacing w:val="-4"/>
          <w:w w:val="105"/>
        </w:rPr>
        <w:t> </w:t>
      </w:r>
      <w:r>
        <w:rPr>
          <w:color w:val="231F20"/>
          <w:w w:val="105"/>
        </w:rPr>
        <w:t>gestión de áreas protegidas, enmarcados en técnicas adecuadas de Ordenamiento Territorial que permitan</w:t>
      </w:r>
      <w:r>
        <w:rPr>
          <w:color w:val="231F20"/>
          <w:w w:val="105"/>
        </w:rPr>
        <w:t> un</w:t>
      </w:r>
      <w:r>
        <w:rPr>
          <w:color w:val="231F20"/>
          <w:w w:val="105"/>
        </w:rPr>
        <w:t> desarrollo</w:t>
      </w:r>
      <w:r>
        <w:rPr>
          <w:color w:val="231F20"/>
          <w:w w:val="105"/>
        </w:rPr>
        <w:t> sostenible</w:t>
      </w:r>
      <w:r>
        <w:rPr>
          <w:color w:val="231F20"/>
          <w:w w:val="105"/>
        </w:rPr>
        <w:t> que</w:t>
      </w:r>
      <w:r>
        <w:rPr>
          <w:color w:val="231F20"/>
          <w:w w:val="105"/>
        </w:rPr>
        <w:t> perdure</w:t>
      </w:r>
      <w:r>
        <w:rPr>
          <w:color w:val="231F20"/>
          <w:w w:val="105"/>
        </w:rPr>
        <w:t> a</w:t>
      </w:r>
      <w:r>
        <w:rPr>
          <w:color w:val="231F20"/>
          <w:w w:val="105"/>
        </w:rPr>
        <w:t> través</w:t>
      </w:r>
      <w:r>
        <w:rPr>
          <w:color w:val="231F20"/>
          <w:w w:val="105"/>
        </w:rPr>
        <w:t> del</w:t>
      </w:r>
      <w:r>
        <w:rPr>
          <w:color w:val="231F20"/>
          <w:w w:val="105"/>
        </w:rPr>
        <w:t> tiempo</w:t>
      </w:r>
      <w:r>
        <w:rPr>
          <w:color w:val="231F20"/>
          <w:w w:val="105"/>
        </w:rPr>
        <w:t> y</w:t>
      </w:r>
      <w:r>
        <w:rPr>
          <w:color w:val="231F20"/>
          <w:w w:val="105"/>
        </w:rPr>
        <w:t> sea</w:t>
      </w:r>
      <w:r>
        <w:rPr>
          <w:color w:val="231F20"/>
          <w:w w:val="105"/>
        </w:rPr>
        <w:t> un</w:t>
      </w:r>
      <w:r>
        <w:rPr>
          <w:color w:val="231F20"/>
          <w:w w:val="105"/>
        </w:rPr>
        <w:t> recurso heredado para nuestros hijos.</w:t>
      </w:r>
    </w:p>
    <w:p>
      <w:pPr>
        <w:pStyle w:val="BodyText"/>
        <w:spacing w:before="2"/>
      </w:pPr>
    </w:p>
    <w:p>
      <w:pPr>
        <w:pStyle w:val="BodyText"/>
        <w:spacing w:line="247" w:lineRule="auto"/>
        <w:ind w:left="1425" w:right="1435"/>
        <w:jc w:val="both"/>
      </w:pPr>
      <w:r>
        <w:rPr>
          <w:color w:val="231F20"/>
          <w:w w:val="105"/>
        </w:rPr>
        <w:t>Las</w:t>
      </w:r>
      <w:r>
        <w:rPr>
          <w:color w:val="231F20"/>
          <w:w w:val="105"/>
        </w:rPr>
        <w:t> áreas</w:t>
      </w:r>
      <w:r>
        <w:rPr>
          <w:color w:val="231F20"/>
          <w:w w:val="105"/>
        </w:rPr>
        <w:t> de</w:t>
      </w:r>
      <w:r>
        <w:rPr>
          <w:color w:val="231F20"/>
          <w:w w:val="105"/>
        </w:rPr>
        <w:t> conservación</w:t>
      </w:r>
      <w:r>
        <w:rPr>
          <w:color w:val="231F20"/>
          <w:w w:val="105"/>
        </w:rPr>
        <w:t> favorecen</w:t>
      </w:r>
      <w:r>
        <w:rPr>
          <w:color w:val="231F20"/>
          <w:w w:val="105"/>
        </w:rPr>
        <w:t> un</w:t>
      </w:r>
      <w:r>
        <w:rPr>
          <w:color w:val="231F20"/>
          <w:w w:val="105"/>
        </w:rPr>
        <w:t> desarrollo</w:t>
      </w:r>
      <w:r>
        <w:rPr>
          <w:color w:val="231F20"/>
          <w:w w:val="105"/>
        </w:rPr>
        <w:t> equilibrado</w:t>
      </w:r>
      <w:r>
        <w:rPr>
          <w:color w:val="231F20"/>
          <w:w w:val="105"/>
        </w:rPr>
        <w:t> de</w:t>
      </w:r>
      <w:r>
        <w:rPr>
          <w:color w:val="231F20"/>
          <w:w w:val="105"/>
        </w:rPr>
        <w:t> las</w:t>
      </w:r>
      <w:r>
        <w:rPr>
          <w:color w:val="231F20"/>
          <w:w w:val="105"/>
        </w:rPr>
        <w:t> especies</w:t>
      </w:r>
      <w:r>
        <w:rPr>
          <w:color w:val="231F20"/>
          <w:w w:val="105"/>
        </w:rPr>
        <w:t> que componen</w:t>
      </w:r>
      <w:r>
        <w:rPr>
          <w:color w:val="231F20"/>
          <w:spacing w:val="-8"/>
          <w:w w:val="105"/>
        </w:rPr>
        <w:t> </w:t>
      </w:r>
      <w:r>
        <w:rPr>
          <w:color w:val="231F20"/>
          <w:w w:val="105"/>
        </w:rPr>
        <w:t>la</w:t>
      </w:r>
      <w:r>
        <w:rPr>
          <w:color w:val="231F20"/>
          <w:spacing w:val="-6"/>
          <w:w w:val="105"/>
        </w:rPr>
        <w:t> </w:t>
      </w:r>
      <w:r>
        <w:rPr>
          <w:color w:val="231F20"/>
          <w:w w:val="105"/>
        </w:rPr>
        <w:t>cadena</w:t>
      </w:r>
      <w:r>
        <w:rPr>
          <w:color w:val="231F20"/>
          <w:spacing w:val="-6"/>
          <w:w w:val="105"/>
        </w:rPr>
        <w:t> </w:t>
      </w:r>
      <w:r>
        <w:rPr>
          <w:color w:val="231F20"/>
          <w:w w:val="105"/>
        </w:rPr>
        <w:t>ecológica</w:t>
      </w:r>
      <w:r>
        <w:rPr>
          <w:color w:val="231F20"/>
          <w:spacing w:val="-9"/>
          <w:w w:val="105"/>
        </w:rPr>
        <w:t> </w:t>
      </w:r>
      <w:r>
        <w:rPr>
          <w:color w:val="231F20"/>
          <w:w w:val="105"/>
        </w:rPr>
        <w:t>en</w:t>
      </w:r>
      <w:r>
        <w:rPr>
          <w:color w:val="231F20"/>
          <w:spacing w:val="-5"/>
          <w:w w:val="105"/>
        </w:rPr>
        <w:t> </w:t>
      </w:r>
      <w:r>
        <w:rPr>
          <w:color w:val="231F20"/>
          <w:w w:val="105"/>
        </w:rPr>
        <w:t>todo</w:t>
      </w:r>
      <w:r>
        <w:rPr>
          <w:color w:val="231F20"/>
          <w:spacing w:val="-7"/>
          <w:w w:val="105"/>
        </w:rPr>
        <w:t> </w:t>
      </w:r>
      <w:r>
        <w:rPr>
          <w:color w:val="231F20"/>
          <w:w w:val="105"/>
        </w:rPr>
        <w:t>su</w:t>
      </w:r>
      <w:r>
        <w:rPr>
          <w:color w:val="231F20"/>
          <w:spacing w:val="-5"/>
          <w:w w:val="105"/>
        </w:rPr>
        <w:t> </w:t>
      </w:r>
      <w:r>
        <w:rPr>
          <w:color w:val="231F20"/>
          <w:w w:val="105"/>
        </w:rPr>
        <w:t>ámbito,</w:t>
      </w:r>
      <w:r>
        <w:rPr>
          <w:color w:val="231F20"/>
          <w:spacing w:val="-5"/>
          <w:w w:val="105"/>
        </w:rPr>
        <w:t> </w:t>
      </w:r>
      <w:r>
        <w:rPr>
          <w:color w:val="231F20"/>
          <w:w w:val="105"/>
        </w:rPr>
        <w:t>pero</w:t>
      </w:r>
      <w:r>
        <w:rPr>
          <w:color w:val="231F20"/>
          <w:spacing w:val="-8"/>
          <w:w w:val="105"/>
        </w:rPr>
        <w:t> </w:t>
      </w:r>
      <w:r>
        <w:rPr>
          <w:color w:val="231F20"/>
          <w:w w:val="105"/>
        </w:rPr>
        <w:t>sobre</w:t>
      </w:r>
      <w:r>
        <w:rPr>
          <w:color w:val="231F20"/>
          <w:spacing w:val="-8"/>
          <w:w w:val="105"/>
        </w:rPr>
        <w:t> </w:t>
      </w:r>
      <w:r>
        <w:rPr>
          <w:color w:val="231F20"/>
          <w:w w:val="105"/>
        </w:rPr>
        <w:t>todo</w:t>
      </w:r>
      <w:r>
        <w:rPr>
          <w:color w:val="231F20"/>
          <w:spacing w:val="-3"/>
          <w:w w:val="105"/>
        </w:rPr>
        <w:t> </w:t>
      </w:r>
      <w:r>
        <w:rPr>
          <w:color w:val="231F20"/>
          <w:w w:val="105"/>
        </w:rPr>
        <w:t>garantiza</w:t>
      </w:r>
      <w:r>
        <w:rPr>
          <w:color w:val="231F20"/>
          <w:spacing w:val="-5"/>
          <w:w w:val="105"/>
        </w:rPr>
        <w:t> </w:t>
      </w:r>
      <w:r>
        <w:rPr>
          <w:color w:val="231F20"/>
          <w:w w:val="105"/>
        </w:rPr>
        <w:t>que</w:t>
      </w:r>
      <w:r>
        <w:rPr>
          <w:color w:val="231F20"/>
          <w:spacing w:val="-8"/>
          <w:w w:val="105"/>
        </w:rPr>
        <w:t> </w:t>
      </w:r>
      <w:r>
        <w:rPr>
          <w:color w:val="231F20"/>
          <w:w w:val="105"/>
        </w:rPr>
        <w:t>su</w:t>
      </w:r>
      <w:r>
        <w:rPr>
          <w:color w:val="231F20"/>
          <w:spacing w:val="-3"/>
          <w:w w:val="105"/>
        </w:rPr>
        <w:t> </w:t>
      </w:r>
      <w:r>
        <w:rPr>
          <w:color w:val="231F20"/>
          <w:w w:val="105"/>
        </w:rPr>
        <w:t>hábitat no</w:t>
      </w:r>
      <w:r>
        <w:rPr>
          <w:color w:val="231F20"/>
          <w:w w:val="105"/>
        </w:rPr>
        <w:t> se</w:t>
      </w:r>
      <w:r>
        <w:rPr>
          <w:color w:val="231F20"/>
          <w:w w:val="105"/>
        </w:rPr>
        <w:t> vea</w:t>
      </w:r>
      <w:r>
        <w:rPr>
          <w:color w:val="231F20"/>
          <w:w w:val="105"/>
        </w:rPr>
        <w:t> afectado</w:t>
      </w:r>
      <w:r>
        <w:rPr>
          <w:color w:val="231F20"/>
          <w:w w:val="105"/>
        </w:rPr>
        <w:t> por</w:t>
      </w:r>
      <w:r>
        <w:rPr>
          <w:color w:val="231F20"/>
          <w:w w:val="105"/>
        </w:rPr>
        <w:t> actividades</w:t>
      </w:r>
      <w:r>
        <w:rPr>
          <w:color w:val="231F20"/>
          <w:w w:val="105"/>
        </w:rPr>
        <w:t> antrópicas</w:t>
      </w:r>
      <w:r>
        <w:rPr>
          <w:color w:val="231F20"/>
          <w:w w:val="105"/>
        </w:rPr>
        <w:t> y</w:t>
      </w:r>
      <w:r>
        <w:rPr>
          <w:color w:val="231F20"/>
          <w:w w:val="105"/>
        </w:rPr>
        <w:t> degradación</w:t>
      </w:r>
      <w:r>
        <w:rPr>
          <w:color w:val="231F20"/>
          <w:w w:val="105"/>
        </w:rPr>
        <w:t> acelerada</w:t>
      </w:r>
      <w:r>
        <w:rPr>
          <w:color w:val="231F20"/>
          <w:w w:val="105"/>
        </w:rPr>
        <w:t> producto</w:t>
      </w:r>
      <w:r>
        <w:rPr>
          <w:color w:val="231F20"/>
          <w:w w:val="105"/>
        </w:rPr>
        <w:t> del cambio climático.</w:t>
      </w:r>
    </w:p>
    <w:p>
      <w:pPr>
        <w:pStyle w:val="BodyText"/>
        <w:spacing w:before="3"/>
      </w:pPr>
    </w:p>
    <w:p>
      <w:pPr>
        <w:pStyle w:val="BodyText"/>
        <w:spacing w:line="247" w:lineRule="auto"/>
        <w:ind w:left="1425" w:right="1437"/>
        <w:jc w:val="both"/>
      </w:pPr>
      <w:r>
        <w:rPr>
          <w:color w:val="231F20"/>
          <w:w w:val="105"/>
        </w:rPr>
        <w:t>El</w:t>
      </w:r>
      <w:r>
        <w:rPr>
          <w:color w:val="231F20"/>
          <w:w w:val="105"/>
        </w:rPr>
        <w:t> GAD</w:t>
      </w:r>
      <w:r>
        <w:rPr>
          <w:color w:val="231F20"/>
          <w:w w:val="105"/>
        </w:rPr>
        <w:t> Municipal</w:t>
      </w:r>
      <w:r>
        <w:rPr>
          <w:color w:val="231F20"/>
          <w:w w:val="105"/>
        </w:rPr>
        <w:t> del</w:t>
      </w:r>
      <w:r>
        <w:rPr>
          <w:color w:val="231F20"/>
          <w:w w:val="105"/>
        </w:rPr>
        <w:t> cantón</w:t>
      </w:r>
      <w:r>
        <w:rPr>
          <w:color w:val="231F20"/>
          <w:w w:val="105"/>
        </w:rPr>
        <w:t> Chimbo</w:t>
      </w:r>
      <w:r>
        <w:rPr>
          <w:color w:val="231F20"/>
          <w:w w:val="105"/>
        </w:rPr>
        <w:t> desde</w:t>
      </w:r>
      <w:r>
        <w:rPr>
          <w:color w:val="231F20"/>
          <w:w w:val="105"/>
        </w:rPr>
        <w:t> la</w:t>
      </w:r>
      <w:r>
        <w:rPr>
          <w:color w:val="231F20"/>
          <w:w w:val="105"/>
        </w:rPr>
        <w:t> transferencia</w:t>
      </w:r>
      <w:r>
        <w:rPr>
          <w:color w:val="231F20"/>
          <w:w w:val="105"/>
        </w:rPr>
        <w:t> de</w:t>
      </w:r>
      <w:r>
        <w:rPr>
          <w:color w:val="231F20"/>
          <w:w w:val="105"/>
        </w:rPr>
        <w:t> las</w:t>
      </w:r>
      <w:r>
        <w:rPr>
          <w:color w:val="231F20"/>
          <w:w w:val="105"/>
        </w:rPr>
        <w:t> competencias</w:t>
      </w:r>
      <w:r>
        <w:rPr>
          <w:color w:val="231F20"/>
          <w:w w:val="105"/>
        </w:rPr>
        <w:t> de orden ambiental no ha trabajado en políticas públicas de fondo para la conservación del ambiente y zonas de</w:t>
      </w:r>
      <w:r>
        <w:rPr>
          <w:color w:val="231F20"/>
          <w:w w:val="105"/>
        </w:rPr>
        <w:t> importancia</w:t>
      </w:r>
      <w:r>
        <w:rPr>
          <w:color w:val="231F20"/>
          <w:w w:val="105"/>
        </w:rPr>
        <w:t> ecológica,</w:t>
      </w:r>
      <w:r>
        <w:rPr>
          <w:color w:val="231F20"/>
          <w:w w:val="105"/>
        </w:rPr>
        <w:t> en tal virtud precisa trabajar en un nuevo modelo</w:t>
      </w:r>
      <w:r>
        <w:rPr>
          <w:color w:val="231F20"/>
          <w:w w:val="105"/>
        </w:rPr>
        <w:t> de</w:t>
      </w:r>
      <w:r>
        <w:rPr>
          <w:color w:val="231F20"/>
          <w:w w:val="105"/>
        </w:rPr>
        <w:t> gestión</w:t>
      </w:r>
      <w:r>
        <w:rPr>
          <w:color w:val="231F20"/>
          <w:w w:val="105"/>
        </w:rPr>
        <w:t> territorial</w:t>
      </w:r>
      <w:r>
        <w:rPr>
          <w:color w:val="231F20"/>
          <w:w w:val="105"/>
        </w:rPr>
        <w:t> que</w:t>
      </w:r>
      <w:r>
        <w:rPr>
          <w:color w:val="231F20"/>
          <w:w w:val="105"/>
        </w:rPr>
        <w:t> vaya</w:t>
      </w:r>
      <w:r>
        <w:rPr>
          <w:color w:val="231F20"/>
          <w:w w:val="105"/>
        </w:rPr>
        <w:t> de</w:t>
      </w:r>
      <w:r>
        <w:rPr>
          <w:color w:val="231F20"/>
          <w:w w:val="105"/>
        </w:rPr>
        <w:t> la</w:t>
      </w:r>
      <w:r>
        <w:rPr>
          <w:color w:val="231F20"/>
          <w:w w:val="105"/>
        </w:rPr>
        <w:t> mano</w:t>
      </w:r>
      <w:r>
        <w:rPr>
          <w:color w:val="231F20"/>
          <w:w w:val="105"/>
        </w:rPr>
        <w:t> con</w:t>
      </w:r>
      <w:r>
        <w:rPr>
          <w:color w:val="231F20"/>
          <w:w w:val="105"/>
        </w:rPr>
        <w:t> un</w:t>
      </w:r>
      <w:r>
        <w:rPr>
          <w:color w:val="231F20"/>
          <w:w w:val="105"/>
        </w:rPr>
        <w:t> desarrollo</w:t>
      </w:r>
      <w:r>
        <w:rPr>
          <w:color w:val="231F20"/>
          <w:w w:val="105"/>
        </w:rPr>
        <w:t> sustentable encaminados en una conciencia conservacionista.</w:t>
      </w:r>
    </w:p>
    <w:p>
      <w:pPr>
        <w:pStyle w:val="BodyText"/>
        <w:spacing w:before="2"/>
      </w:pPr>
    </w:p>
    <w:p>
      <w:pPr>
        <w:pStyle w:val="Heading3"/>
        <w:spacing w:line="247" w:lineRule="auto"/>
        <w:ind w:left="1959" w:right="1972"/>
      </w:pPr>
      <w:r>
        <w:rPr>
          <w:color w:val="231F20"/>
          <w:w w:val="105"/>
        </w:rPr>
        <w:t>EL CONCEJO DEL GOBIERNO AUTÓNOMO </w:t>
      </w:r>
      <w:r>
        <w:rPr>
          <w:color w:val="231F20"/>
          <w:w w:val="105"/>
        </w:rPr>
        <w:t>DESCENTRALIZADO MUNICIPAL DEL CANTÓN CHIMBO</w:t>
      </w:r>
    </w:p>
    <w:p>
      <w:pPr>
        <w:pStyle w:val="BodyText"/>
        <w:spacing w:before="5"/>
        <w:rPr>
          <w:b/>
        </w:rPr>
      </w:pPr>
    </w:p>
    <w:p>
      <w:pPr>
        <w:spacing w:before="0"/>
        <w:ind w:left="3283" w:right="3293" w:firstLine="0"/>
        <w:jc w:val="center"/>
        <w:rPr>
          <w:b/>
          <w:sz w:val="24"/>
        </w:rPr>
      </w:pPr>
      <w:r>
        <w:rPr>
          <w:b/>
          <w:color w:val="231F20"/>
          <w:spacing w:val="-2"/>
          <w:w w:val="105"/>
          <w:sz w:val="24"/>
        </w:rPr>
        <w:t>CONSIDERANDO</w:t>
      </w:r>
    </w:p>
    <w:p>
      <w:pPr>
        <w:pStyle w:val="BodyText"/>
        <w:spacing w:before="14"/>
        <w:rPr>
          <w:b/>
        </w:rPr>
      </w:pPr>
    </w:p>
    <w:p>
      <w:pPr>
        <w:pStyle w:val="BodyText"/>
        <w:spacing w:line="247" w:lineRule="auto"/>
        <w:ind w:left="1426" w:right="1433"/>
        <w:jc w:val="both"/>
      </w:pPr>
      <w:r>
        <w:rPr>
          <w:b/>
          <w:color w:val="231F20"/>
          <w:w w:val="105"/>
        </w:rPr>
        <w:t>Que, </w:t>
      </w:r>
      <w:r>
        <w:rPr>
          <w:color w:val="231F20"/>
          <w:w w:val="105"/>
        </w:rPr>
        <w:t>los numerales 5 y 7 del artículo 3 de la Constitución de la República del Ecuador determinan que son deberes primordiales del Estado</w:t>
      </w:r>
      <w:r>
        <w:rPr>
          <w:color w:val="231F20"/>
          <w:spacing w:val="-1"/>
          <w:w w:val="105"/>
        </w:rPr>
        <w:t> </w:t>
      </w:r>
      <w:r>
        <w:rPr>
          <w:color w:val="231F20"/>
          <w:w w:val="105"/>
        </w:rPr>
        <w:t>promover</w:t>
      </w:r>
      <w:r>
        <w:rPr>
          <w:color w:val="231F20"/>
          <w:spacing w:val="-1"/>
          <w:w w:val="105"/>
        </w:rPr>
        <w:t> </w:t>
      </w:r>
      <w:r>
        <w:rPr>
          <w:color w:val="231F20"/>
          <w:w w:val="105"/>
        </w:rPr>
        <w:t>el desarrollo sustentable y la redistribución equitativa de los recursos y la riqueza, así como proteger el patrimonio natural y cultural del país;</w:t>
      </w:r>
    </w:p>
    <w:p>
      <w:pPr>
        <w:pStyle w:val="BodyText"/>
        <w:spacing w:before="2"/>
      </w:pPr>
    </w:p>
    <w:p>
      <w:pPr>
        <w:pStyle w:val="BodyText"/>
        <w:spacing w:line="247" w:lineRule="auto"/>
        <w:ind w:left="1426" w:right="1438"/>
        <w:jc w:val="both"/>
      </w:pPr>
      <w:r>
        <w:rPr>
          <w:b/>
          <w:color w:val="231F20"/>
          <w:w w:val="105"/>
        </w:rPr>
        <w:t>Que,</w:t>
      </w:r>
      <w:r>
        <w:rPr>
          <w:b/>
          <w:color w:val="231F20"/>
          <w:w w:val="105"/>
        </w:rPr>
        <w:t> </w:t>
      </w:r>
      <w:r>
        <w:rPr>
          <w:color w:val="231F20"/>
          <w:w w:val="105"/>
        </w:rPr>
        <w:t>el</w:t>
      </w:r>
      <w:r>
        <w:rPr>
          <w:color w:val="231F20"/>
          <w:w w:val="105"/>
        </w:rPr>
        <w:t> artículo</w:t>
      </w:r>
      <w:r>
        <w:rPr>
          <w:color w:val="231F20"/>
          <w:w w:val="105"/>
        </w:rPr>
        <w:t> 10</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w:t>
      </w:r>
      <w:r>
        <w:rPr>
          <w:color w:val="231F20"/>
          <w:w w:val="105"/>
        </w:rPr>
        <w:t> describe</w:t>
      </w:r>
      <w:r>
        <w:rPr>
          <w:color w:val="231F20"/>
          <w:w w:val="105"/>
        </w:rPr>
        <w:t> que</w:t>
      </w:r>
      <w:r>
        <w:rPr>
          <w:color w:val="231F20"/>
          <w:w w:val="105"/>
        </w:rPr>
        <w:t> las personas, comunidades, pueblos, nacionalidades y colectivos son titulares y gozarán de los derechos garantizados en la Constitución y en los instrumentos internacionales. La naturaleza será sujeto de aquellos derechos que le reconozca la Constitución;</w:t>
      </w:r>
    </w:p>
    <w:p>
      <w:pPr>
        <w:pStyle w:val="BodyText"/>
        <w:spacing w:before="4"/>
      </w:pPr>
    </w:p>
    <w:p>
      <w:pPr>
        <w:pStyle w:val="BodyText"/>
        <w:spacing w:line="247" w:lineRule="auto"/>
        <w:ind w:left="1426" w:right="1439"/>
        <w:jc w:val="both"/>
      </w:pPr>
      <w:r>
        <w:rPr>
          <w:b/>
          <w:color w:val="231F20"/>
          <w:w w:val="105"/>
        </w:rPr>
        <w:t>Que, </w:t>
      </w:r>
      <w:r>
        <w:rPr>
          <w:color w:val="231F20"/>
          <w:w w:val="105"/>
        </w:rPr>
        <w:t>el artículo 12 de la Constitución de la República del Ecuador dispone que el agua</w:t>
      </w:r>
      <w:r>
        <w:rPr>
          <w:color w:val="231F20"/>
          <w:spacing w:val="80"/>
          <w:w w:val="105"/>
        </w:rPr>
        <w:t> </w:t>
      </w:r>
      <w:r>
        <w:rPr>
          <w:color w:val="231F20"/>
          <w:w w:val="105"/>
        </w:rPr>
        <w:t>es un derecho humano fundamental e irrenunciable, que constituye patrimonio nacional estratégico de uso público, inalienable, imprescriptible, inembargable y que por lo tanto es esencial para la vida;</w:t>
      </w:r>
    </w:p>
    <w:p>
      <w:pPr>
        <w:pStyle w:val="BodyText"/>
        <w:spacing w:before="2"/>
      </w:pPr>
    </w:p>
    <w:p>
      <w:pPr>
        <w:pStyle w:val="BodyText"/>
        <w:spacing w:line="247" w:lineRule="auto"/>
        <w:ind w:left="1426" w:right="1438"/>
        <w:jc w:val="both"/>
      </w:pPr>
      <w:r>
        <w:rPr>
          <w:b/>
          <w:color w:val="231F20"/>
          <w:w w:val="105"/>
        </w:rPr>
        <w:t>Que, </w:t>
      </w:r>
      <w:r>
        <w:rPr>
          <w:color w:val="231F20"/>
          <w:w w:val="105"/>
        </w:rPr>
        <w:t>el artículo 14 de la Constitución de la República del Ecuador reconoce el derecho</w:t>
      </w:r>
      <w:r>
        <w:rPr>
          <w:color w:val="231F20"/>
          <w:spacing w:val="40"/>
          <w:w w:val="105"/>
        </w:rPr>
        <w:t> </w:t>
      </w:r>
      <w:r>
        <w:rPr>
          <w:color w:val="231F20"/>
          <w:w w:val="105"/>
        </w:rPr>
        <w:t>de la población a vivir en un ambiente sano y ecológicamente equilibrado, que garantice</w:t>
      </w:r>
    </w:p>
    <w:p>
      <w:pPr>
        <w:pStyle w:val="BodyText"/>
        <w:spacing w:after="0" w:line="247" w:lineRule="auto"/>
        <w:jc w:val="both"/>
        <w:sectPr>
          <w:pgSz w:w="11910" w:h="16840"/>
          <w:pgMar w:header="1391" w:footer="571" w:top="1800" w:bottom="760" w:left="0" w:right="0"/>
        </w:sectPr>
      </w:pPr>
    </w:p>
    <w:p>
      <w:pPr>
        <w:pStyle w:val="BodyText"/>
        <w:spacing w:line="244" w:lineRule="auto" w:before="239"/>
        <w:ind w:left="1425" w:right="1480"/>
        <w:jc w:val="both"/>
      </w:pPr>
      <w:r>
        <w:rPr>
          <w:color w:val="231F20"/>
          <w:w w:val="105"/>
        </w:rPr>
        <w:t>la</w:t>
      </w:r>
      <w:r>
        <w:rPr>
          <w:color w:val="231F20"/>
          <w:w w:val="105"/>
        </w:rPr>
        <w:t> sostenibilidad</w:t>
      </w:r>
      <w:r>
        <w:rPr>
          <w:color w:val="231F20"/>
          <w:w w:val="105"/>
        </w:rPr>
        <w:t> y</w:t>
      </w:r>
      <w:r>
        <w:rPr>
          <w:color w:val="231F20"/>
          <w:w w:val="105"/>
        </w:rPr>
        <w:t> el</w:t>
      </w:r>
      <w:r>
        <w:rPr>
          <w:color w:val="231F20"/>
          <w:w w:val="105"/>
        </w:rPr>
        <w:t> buen</w:t>
      </w:r>
      <w:r>
        <w:rPr>
          <w:color w:val="231F20"/>
          <w:w w:val="105"/>
        </w:rPr>
        <w:t> vivir,</w:t>
      </w:r>
      <w:r>
        <w:rPr>
          <w:color w:val="231F20"/>
          <w:w w:val="105"/>
        </w:rPr>
        <w:t> sumak</w:t>
      </w:r>
      <w:r>
        <w:rPr>
          <w:color w:val="231F20"/>
          <w:w w:val="105"/>
        </w:rPr>
        <w:t> kawsay.</w:t>
      </w:r>
      <w:r>
        <w:rPr>
          <w:color w:val="231F20"/>
          <w:w w:val="105"/>
        </w:rPr>
        <w:t> Se</w:t>
      </w:r>
      <w:r>
        <w:rPr>
          <w:color w:val="231F20"/>
          <w:w w:val="105"/>
        </w:rPr>
        <w:t> declara</w:t>
      </w:r>
      <w:r>
        <w:rPr>
          <w:color w:val="231F20"/>
          <w:w w:val="105"/>
        </w:rPr>
        <w:t> de</w:t>
      </w:r>
      <w:r>
        <w:rPr>
          <w:color w:val="231F20"/>
          <w:w w:val="105"/>
        </w:rPr>
        <w:t> interés</w:t>
      </w:r>
      <w:r>
        <w:rPr>
          <w:color w:val="231F20"/>
          <w:w w:val="105"/>
        </w:rPr>
        <w:t> público</w:t>
      </w:r>
      <w:r>
        <w:rPr>
          <w:color w:val="231F20"/>
          <w:w w:val="105"/>
        </w:rPr>
        <w:t> la preservación</w:t>
      </w:r>
      <w:r>
        <w:rPr>
          <w:color w:val="231F20"/>
          <w:w w:val="105"/>
        </w:rPr>
        <w:t> del</w:t>
      </w:r>
      <w:r>
        <w:rPr>
          <w:color w:val="231F20"/>
          <w:w w:val="105"/>
        </w:rPr>
        <w:t> ambiente,</w:t>
      </w:r>
      <w:r>
        <w:rPr>
          <w:color w:val="231F20"/>
          <w:w w:val="105"/>
        </w:rPr>
        <w:t> la</w:t>
      </w:r>
      <w:r>
        <w:rPr>
          <w:color w:val="231F20"/>
          <w:w w:val="105"/>
        </w:rPr>
        <w:t> conservación</w:t>
      </w:r>
      <w:r>
        <w:rPr>
          <w:color w:val="231F20"/>
          <w:w w:val="105"/>
        </w:rPr>
        <w:t> de</w:t>
      </w:r>
      <w:r>
        <w:rPr>
          <w:color w:val="231F20"/>
          <w:w w:val="105"/>
        </w:rPr>
        <w:t> los</w:t>
      </w:r>
      <w:r>
        <w:rPr>
          <w:color w:val="231F20"/>
          <w:w w:val="105"/>
        </w:rPr>
        <w:t> ecosistemas,</w:t>
      </w:r>
      <w:r>
        <w:rPr>
          <w:color w:val="231F20"/>
          <w:w w:val="105"/>
        </w:rPr>
        <w:t> la</w:t>
      </w:r>
      <w:r>
        <w:rPr>
          <w:color w:val="231F20"/>
          <w:w w:val="105"/>
        </w:rPr>
        <w:t> biodiversidad</w:t>
      </w:r>
      <w:r>
        <w:rPr>
          <w:color w:val="231F20"/>
          <w:w w:val="105"/>
        </w:rPr>
        <w:t> y</w:t>
      </w:r>
      <w:r>
        <w:rPr>
          <w:color w:val="231F20"/>
          <w:w w:val="105"/>
        </w:rPr>
        <w:t> la integridad</w:t>
      </w:r>
      <w:r>
        <w:rPr>
          <w:color w:val="231F20"/>
          <w:w w:val="105"/>
        </w:rPr>
        <w:t> del</w:t>
      </w:r>
      <w:r>
        <w:rPr>
          <w:color w:val="231F20"/>
          <w:w w:val="105"/>
        </w:rPr>
        <w:t> patrimonio</w:t>
      </w:r>
      <w:r>
        <w:rPr>
          <w:color w:val="231F20"/>
          <w:w w:val="105"/>
        </w:rPr>
        <w:t> genético</w:t>
      </w:r>
      <w:r>
        <w:rPr>
          <w:color w:val="231F20"/>
          <w:w w:val="105"/>
        </w:rPr>
        <w:t> del</w:t>
      </w:r>
      <w:r>
        <w:rPr>
          <w:color w:val="231F20"/>
          <w:w w:val="105"/>
        </w:rPr>
        <w:t> país,</w:t>
      </w:r>
      <w:r>
        <w:rPr>
          <w:color w:val="231F20"/>
          <w:w w:val="105"/>
        </w:rPr>
        <w:t> la</w:t>
      </w:r>
      <w:r>
        <w:rPr>
          <w:color w:val="231F20"/>
          <w:w w:val="105"/>
        </w:rPr>
        <w:t> prevención</w:t>
      </w:r>
      <w:r>
        <w:rPr>
          <w:color w:val="231F20"/>
          <w:w w:val="105"/>
        </w:rPr>
        <w:t> del daño</w:t>
      </w:r>
      <w:r>
        <w:rPr>
          <w:color w:val="231F20"/>
          <w:w w:val="105"/>
        </w:rPr>
        <w:t> ambiental</w:t>
      </w:r>
      <w:r>
        <w:rPr>
          <w:color w:val="231F20"/>
          <w:w w:val="105"/>
        </w:rPr>
        <w:t> y</w:t>
      </w:r>
      <w:r>
        <w:rPr>
          <w:color w:val="231F20"/>
          <w:w w:val="105"/>
        </w:rPr>
        <w:t> la recuperación de los espacios naturales degradados;</w:t>
      </w:r>
    </w:p>
    <w:p>
      <w:pPr>
        <w:pStyle w:val="BodyText"/>
        <w:spacing w:before="12"/>
      </w:pPr>
    </w:p>
    <w:p>
      <w:pPr>
        <w:pStyle w:val="BodyText"/>
        <w:spacing w:line="247" w:lineRule="auto"/>
        <w:ind w:left="1425" w:right="1477"/>
        <w:jc w:val="both"/>
      </w:pPr>
      <w:r>
        <w:rPr>
          <w:b/>
          <w:color w:val="231F20"/>
          <w:w w:val="105"/>
        </w:rPr>
        <w:t>Que, </w:t>
      </w:r>
      <w:r>
        <w:rPr>
          <w:color w:val="231F20"/>
          <w:w w:val="105"/>
        </w:rPr>
        <w:t>el numeral 7 del artículo 57 de la Carta Magna reconoce el derecho a la consulta previa,</w:t>
      </w:r>
      <w:r>
        <w:rPr>
          <w:color w:val="231F20"/>
          <w:w w:val="105"/>
        </w:rPr>
        <w:t> libre</w:t>
      </w:r>
      <w:r>
        <w:rPr>
          <w:color w:val="231F20"/>
          <w:w w:val="105"/>
        </w:rPr>
        <w:t> e</w:t>
      </w:r>
      <w:r>
        <w:rPr>
          <w:color w:val="231F20"/>
          <w:w w:val="105"/>
        </w:rPr>
        <w:t> informada,</w:t>
      </w:r>
      <w:r>
        <w:rPr>
          <w:color w:val="231F20"/>
          <w:w w:val="105"/>
        </w:rPr>
        <w:t> dentro</w:t>
      </w:r>
      <w:r>
        <w:rPr>
          <w:color w:val="231F20"/>
          <w:w w:val="105"/>
        </w:rPr>
        <w:t> de</w:t>
      </w:r>
      <w:r>
        <w:rPr>
          <w:color w:val="231F20"/>
          <w:w w:val="105"/>
        </w:rPr>
        <w:t> un</w:t>
      </w:r>
      <w:r>
        <w:rPr>
          <w:color w:val="231F20"/>
          <w:w w:val="105"/>
        </w:rPr>
        <w:t> plazo</w:t>
      </w:r>
      <w:r>
        <w:rPr>
          <w:color w:val="231F20"/>
          <w:w w:val="105"/>
        </w:rPr>
        <w:t> razonable,</w:t>
      </w:r>
      <w:r>
        <w:rPr>
          <w:color w:val="231F20"/>
          <w:w w:val="105"/>
        </w:rPr>
        <w:t> sobre planes</w:t>
      </w:r>
      <w:r>
        <w:rPr>
          <w:color w:val="231F20"/>
          <w:w w:val="105"/>
        </w:rPr>
        <w:t> y</w:t>
      </w:r>
      <w:r>
        <w:rPr>
          <w:color w:val="231F20"/>
          <w:w w:val="105"/>
        </w:rPr>
        <w:t> programas</w:t>
      </w:r>
      <w:r>
        <w:rPr>
          <w:color w:val="231F20"/>
          <w:w w:val="105"/>
        </w:rPr>
        <w:t> de prospección,</w:t>
      </w:r>
      <w:r>
        <w:rPr>
          <w:color w:val="231F20"/>
          <w:spacing w:val="-7"/>
          <w:w w:val="105"/>
        </w:rPr>
        <w:t> </w:t>
      </w:r>
      <w:r>
        <w:rPr>
          <w:color w:val="231F20"/>
          <w:w w:val="105"/>
        </w:rPr>
        <w:t>explotación</w:t>
      </w:r>
      <w:r>
        <w:rPr>
          <w:color w:val="231F20"/>
          <w:spacing w:val="-7"/>
          <w:w w:val="105"/>
        </w:rPr>
        <w:t> </w:t>
      </w:r>
      <w:r>
        <w:rPr>
          <w:color w:val="231F20"/>
          <w:w w:val="105"/>
        </w:rPr>
        <w:t>y</w:t>
      </w:r>
      <w:r>
        <w:rPr>
          <w:color w:val="231F20"/>
          <w:spacing w:val="-7"/>
          <w:w w:val="105"/>
        </w:rPr>
        <w:t> </w:t>
      </w:r>
      <w:r>
        <w:rPr>
          <w:color w:val="231F20"/>
          <w:w w:val="105"/>
        </w:rPr>
        <w:t>comercialización</w:t>
      </w:r>
      <w:r>
        <w:rPr>
          <w:color w:val="231F20"/>
          <w:spacing w:val="-7"/>
          <w:w w:val="105"/>
        </w:rPr>
        <w:t> </w:t>
      </w:r>
      <w:r>
        <w:rPr>
          <w:color w:val="231F20"/>
          <w:w w:val="105"/>
        </w:rPr>
        <w:t>de</w:t>
      </w:r>
      <w:r>
        <w:rPr>
          <w:color w:val="231F20"/>
          <w:spacing w:val="-7"/>
          <w:w w:val="105"/>
        </w:rPr>
        <w:t> </w:t>
      </w:r>
      <w:r>
        <w:rPr>
          <w:color w:val="231F20"/>
          <w:w w:val="105"/>
        </w:rPr>
        <w:t>recursos</w:t>
      </w:r>
      <w:r>
        <w:rPr>
          <w:color w:val="231F20"/>
          <w:spacing w:val="-8"/>
          <w:w w:val="105"/>
        </w:rPr>
        <w:t> </w:t>
      </w:r>
      <w:r>
        <w:rPr>
          <w:color w:val="231F20"/>
          <w:w w:val="105"/>
        </w:rPr>
        <w:t>no</w:t>
      </w:r>
      <w:r>
        <w:rPr>
          <w:color w:val="231F20"/>
          <w:spacing w:val="-7"/>
          <w:w w:val="105"/>
        </w:rPr>
        <w:t> </w:t>
      </w:r>
      <w:r>
        <w:rPr>
          <w:color w:val="231F20"/>
          <w:w w:val="105"/>
        </w:rPr>
        <w:t>renovables</w:t>
      </w:r>
      <w:r>
        <w:rPr>
          <w:color w:val="231F20"/>
          <w:spacing w:val="-8"/>
          <w:w w:val="105"/>
        </w:rPr>
        <w:t> </w:t>
      </w:r>
      <w:r>
        <w:rPr>
          <w:color w:val="231F20"/>
          <w:w w:val="105"/>
        </w:rPr>
        <w:t>que</w:t>
      </w:r>
      <w:r>
        <w:rPr>
          <w:color w:val="231F20"/>
          <w:spacing w:val="-7"/>
          <w:w w:val="105"/>
        </w:rPr>
        <w:t> </w:t>
      </w:r>
      <w:r>
        <w:rPr>
          <w:color w:val="231F20"/>
          <w:w w:val="105"/>
        </w:rPr>
        <w:t>se</w:t>
      </w:r>
      <w:r>
        <w:rPr>
          <w:color w:val="231F20"/>
          <w:spacing w:val="-6"/>
          <w:w w:val="105"/>
        </w:rPr>
        <w:t> </w:t>
      </w:r>
      <w:r>
        <w:rPr>
          <w:color w:val="231F20"/>
          <w:w w:val="105"/>
        </w:rPr>
        <w:t>encuentran en</w:t>
      </w:r>
      <w:r>
        <w:rPr>
          <w:color w:val="231F20"/>
          <w:spacing w:val="-11"/>
          <w:w w:val="105"/>
        </w:rPr>
        <w:t> </w:t>
      </w:r>
      <w:r>
        <w:rPr>
          <w:color w:val="231F20"/>
          <w:w w:val="105"/>
        </w:rPr>
        <w:t>tierras</w:t>
      </w:r>
      <w:r>
        <w:rPr>
          <w:color w:val="231F20"/>
          <w:spacing w:val="-11"/>
          <w:w w:val="105"/>
        </w:rPr>
        <w:t> </w:t>
      </w:r>
      <w:r>
        <w:rPr>
          <w:color w:val="231F20"/>
          <w:w w:val="105"/>
        </w:rPr>
        <w:t>de</w:t>
      </w:r>
      <w:r>
        <w:rPr>
          <w:color w:val="231F20"/>
          <w:spacing w:val="-11"/>
          <w:w w:val="105"/>
        </w:rPr>
        <w:t> </w:t>
      </w:r>
      <w:r>
        <w:rPr>
          <w:color w:val="231F20"/>
          <w:w w:val="105"/>
        </w:rPr>
        <w:t>las</w:t>
      </w:r>
      <w:r>
        <w:rPr>
          <w:color w:val="231F20"/>
          <w:spacing w:val="-11"/>
          <w:w w:val="105"/>
        </w:rPr>
        <w:t> </w:t>
      </w:r>
      <w:r>
        <w:rPr>
          <w:color w:val="231F20"/>
          <w:w w:val="105"/>
        </w:rPr>
        <w:t>comunas,</w:t>
      </w:r>
      <w:r>
        <w:rPr>
          <w:color w:val="231F20"/>
          <w:spacing w:val="-9"/>
          <w:w w:val="105"/>
        </w:rPr>
        <w:t> </w:t>
      </w:r>
      <w:r>
        <w:rPr>
          <w:color w:val="231F20"/>
          <w:w w:val="105"/>
        </w:rPr>
        <w:t>comunidades,</w:t>
      </w:r>
      <w:r>
        <w:rPr>
          <w:color w:val="231F20"/>
          <w:spacing w:val="-11"/>
          <w:w w:val="105"/>
        </w:rPr>
        <w:t> </w:t>
      </w:r>
      <w:r>
        <w:rPr>
          <w:color w:val="231F20"/>
          <w:w w:val="105"/>
        </w:rPr>
        <w:t>pueblos</w:t>
      </w:r>
      <w:r>
        <w:rPr>
          <w:color w:val="231F20"/>
          <w:spacing w:val="-10"/>
          <w:w w:val="105"/>
        </w:rPr>
        <w:t> </w:t>
      </w:r>
      <w:r>
        <w:rPr>
          <w:color w:val="231F20"/>
          <w:w w:val="105"/>
        </w:rPr>
        <w:t>y</w:t>
      </w:r>
      <w:r>
        <w:rPr>
          <w:color w:val="231F20"/>
          <w:spacing w:val="-11"/>
          <w:w w:val="105"/>
        </w:rPr>
        <w:t> </w:t>
      </w:r>
      <w:r>
        <w:rPr>
          <w:color w:val="231F20"/>
          <w:w w:val="105"/>
        </w:rPr>
        <w:t>nacionalidades</w:t>
      </w:r>
      <w:r>
        <w:rPr>
          <w:color w:val="231F20"/>
          <w:spacing w:val="-11"/>
          <w:w w:val="105"/>
        </w:rPr>
        <w:t> </w:t>
      </w:r>
      <w:r>
        <w:rPr>
          <w:color w:val="231F20"/>
          <w:w w:val="105"/>
        </w:rPr>
        <w:t>indígenas</w:t>
      </w:r>
      <w:r>
        <w:rPr>
          <w:color w:val="231F20"/>
          <w:spacing w:val="-7"/>
          <w:w w:val="105"/>
        </w:rPr>
        <w:t> </w:t>
      </w:r>
      <w:r>
        <w:rPr>
          <w:color w:val="231F20"/>
          <w:w w:val="105"/>
        </w:rPr>
        <w:t>y</w:t>
      </w:r>
      <w:r>
        <w:rPr>
          <w:color w:val="231F20"/>
          <w:spacing w:val="-11"/>
          <w:w w:val="105"/>
        </w:rPr>
        <w:t> </w:t>
      </w:r>
      <w:r>
        <w:rPr>
          <w:color w:val="231F20"/>
          <w:w w:val="105"/>
        </w:rPr>
        <w:t>que</w:t>
      </w:r>
      <w:r>
        <w:rPr>
          <w:color w:val="231F20"/>
          <w:spacing w:val="-11"/>
          <w:w w:val="105"/>
        </w:rPr>
        <w:t> </w:t>
      </w:r>
      <w:r>
        <w:rPr>
          <w:color w:val="231F20"/>
          <w:w w:val="105"/>
        </w:rPr>
        <w:t>puedan afectarles</w:t>
      </w:r>
      <w:r>
        <w:rPr>
          <w:color w:val="231F20"/>
          <w:w w:val="105"/>
        </w:rPr>
        <w:t> ambiental</w:t>
      </w:r>
      <w:r>
        <w:rPr>
          <w:color w:val="231F20"/>
          <w:w w:val="105"/>
        </w:rPr>
        <w:t> o</w:t>
      </w:r>
      <w:r>
        <w:rPr>
          <w:color w:val="231F20"/>
          <w:w w:val="105"/>
        </w:rPr>
        <w:t> culturalmente;</w:t>
      </w:r>
      <w:r>
        <w:rPr>
          <w:color w:val="231F20"/>
          <w:w w:val="105"/>
        </w:rPr>
        <w:t> participar</w:t>
      </w:r>
      <w:r>
        <w:rPr>
          <w:color w:val="231F20"/>
          <w:w w:val="105"/>
        </w:rPr>
        <w:t> en</w:t>
      </w:r>
      <w:r>
        <w:rPr>
          <w:color w:val="231F20"/>
          <w:w w:val="105"/>
        </w:rPr>
        <w:t> los</w:t>
      </w:r>
      <w:r>
        <w:rPr>
          <w:color w:val="231F20"/>
          <w:w w:val="105"/>
        </w:rPr>
        <w:t> beneficios</w:t>
      </w:r>
      <w:r>
        <w:rPr>
          <w:color w:val="231F20"/>
          <w:w w:val="105"/>
        </w:rPr>
        <w:t> que</w:t>
      </w:r>
      <w:r>
        <w:rPr>
          <w:color w:val="231F20"/>
          <w:w w:val="105"/>
        </w:rPr>
        <w:t> esos</w:t>
      </w:r>
      <w:r>
        <w:rPr>
          <w:color w:val="231F20"/>
          <w:w w:val="105"/>
        </w:rPr>
        <w:t> proyectos reporten y recibir indemnizaciones por los perjuicios sociales, culturales y ambientales que les causen;</w:t>
      </w:r>
    </w:p>
    <w:p>
      <w:pPr>
        <w:pStyle w:val="BodyText"/>
        <w:spacing w:line="244" w:lineRule="auto" w:before="273"/>
        <w:ind w:left="1425" w:right="1479"/>
        <w:jc w:val="both"/>
      </w:pPr>
      <w:r>
        <w:rPr>
          <w:b/>
          <w:color w:val="231F20"/>
          <w:w w:val="105"/>
        </w:rPr>
        <w:t>Que, </w:t>
      </w:r>
      <w:r>
        <w:rPr>
          <w:color w:val="231F20"/>
          <w:w w:val="105"/>
        </w:rPr>
        <w:t>el artículo 57 número 8, de la Constitución de la República del Ecuador, reconoce como</w:t>
      </w:r>
      <w:r>
        <w:rPr>
          <w:color w:val="231F20"/>
          <w:spacing w:val="-2"/>
          <w:w w:val="105"/>
        </w:rPr>
        <w:t> </w:t>
      </w:r>
      <w:r>
        <w:rPr>
          <w:color w:val="231F20"/>
          <w:w w:val="105"/>
        </w:rPr>
        <w:t>derecho</w:t>
      </w:r>
      <w:r>
        <w:rPr>
          <w:color w:val="231F20"/>
          <w:spacing w:val="-2"/>
          <w:w w:val="105"/>
        </w:rPr>
        <w:t> </w:t>
      </w:r>
      <w:r>
        <w:rPr>
          <w:color w:val="231F20"/>
          <w:w w:val="105"/>
        </w:rPr>
        <w:t>de</w:t>
      </w:r>
      <w:r>
        <w:rPr>
          <w:color w:val="231F20"/>
          <w:spacing w:val="-4"/>
          <w:w w:val="105"/>
        </w:rPr>
        <w:t> </w:t>
      </w:r>
      <w:r>
        <w:rPr>
          <w:color w:val="231F20"/>
          <w:w w:val="105"/>
        </w:rPr>
        <w:t>las comunas,</w:t>
      </w:r>
      <w:r>
        <w:rPr>
          <w:color w:val="231F20"/>
          <w:spacing w:val="-2"/>
          <w:w w:val="105"/>
        </w:rPr>
        <w:t> </w:t>
      </w:r>
      <w:r>
        <w:rPr>
          <w:color w:val="231F20"/>
          <w:w w:val="105"/>
        </w:rPr>
        <w:t>comunidades, pueblos</w:t>
      </w:r>
      <w:r>
        <w:rPr>
          <w:color w:val="231F20"/>
          <w:spacing w:val="-2"/>
          <w:w w:val="105"/>
        </w:rPr>
        <w:t> </w:t>
      </w:r>
      <w:r>
        <w:rPr>
          <w:color w:val="231F20"/>
          <w:w w:val="105"/>
        </w:rPr>
        <w:t>y</w:t>
      </w:r>
      <w:r>
        <w:rPr>
          <w:color w:val="231F20"/>
          <w:spacing w:val="-2"/>
          <w:w w:val="105"/>
        </w:rPr>
        <w:t> </w:t>
      </w:r>
      <w:r>
        <w:rPr>
          <w:color w:val="231F20"/>
          <w:w w:val="105"/>
        </w:rPr>
        <w:t>nacionalidades, el</w:t>
      </w:r>
      <w:r>
        <w:rPr>
          <w:color w:val="231F20"/>
          <w:spacing w:val="-2"/>
          <w:w w:val="105"/>
        </w:rPr>
        <w:t> </w:t>
      </w:r>
      <w:r>
        <w:rPr>
          <w:color w:val="231F20"/>
          <w:w w:val="105"/>
        </w:rPr>
        <w:t>de</w:t>
      </w:r>
      <w:r>
        <w:rPr>
          <w:color w:val="231F20"/>
          <w:spacing w:val="-4"/>
          <w:w w:val="105"/>
        </w:rPr>
        <w:t> </w:t>
      </w:r>
      <w:r>
        <w:rPr>
          <w:color w:val="231F20"/>
          <w:w w:val="105"/>
        </w:rPr>
        <w:t>conservar y promover sus prácticas de manejo de la biodiversidad y de su entorno natural. El estado establecerá</w:t>
      </w:r>
      <w:r>
        <w:rPr>
          <w:color w:val="231F20"/>
          <w:spacing w:val="-2"/>
          <w:w w:val="105"/>
        </w:rPr>
        <w:t> </w:t>
      </w:r>
      <w:r>
        <w:rPr>
          <w:color w:val="231F20"/>
          <w:w w:val="105"/>
        </w:rPr>
        <w:t>y</w:t>
      </w:r>
      <w:r>
        <w:rPr>
          <w:color w:val="231F20"/>
          <w:spacing w:val="-1"/>
          <w:w w:val="105"/>
        </w:rPr>
        <w:t> </w:t>
      </w:r>
      <w:r>
        <w:rPr>
          <w:color w:val="231F20"/>
          <w:w w:val="105"/>
        </w:rPr>
        <w:t>ejecutará</w:t>
      </w:r>
      <w:r>
        <w:rPr>
          <w:color w:val="231F20"/>
          <w:spacing w:val="-2"/>
          <w:w w:val="105"/>
        </w:rPr>
        <w:t> </w:t>
      </w:r>
      <w:r>
        <w:rPr>
          <w:color w:val="231F20"/>
          <w:w w:val="105"/>
        </w:rPr>
        <w:t>programas,</w:t>
      </w:r>
      <w:r>
        <w:rPr>
          <w:color w:val="231F20"/>
          <w:spacing w:val="-1"/>
          <w:w w:val="105"/>
        </w:rPr>
        <w:t> </w:t>
      </w:r>
      <w:r>
        <w:rPr>
          <w:color w:val="231F20"/>
          <w:w w:val="105"/>
        </w:rPr>
        <w:t>con</w:t>
      </w:r>
      <w:r>
        <w:rPr>
          <w:color w:val="231F20"/>
          <w:spacing w:val="-1"/>
          <w:w w:val="105"/>
        </w:rPr>
        <w:t> </w:t>
      </w:r>
      <w:r>
        <w:rPr>
          <w:color w:val="231F20"/>
          <w:w w:val="105"/>
        </w:rPr>
        <w:t>la</w:t>
      </w:r>
      <w:r>
        <w:rPr>
          <w:color w:val="231F20"/>
          <w:spacing w:val="-1"/>
          <w:w w:val="105"/>
        </w:rPr>
        <w:t> </w:t>
      </w:r>
      <w:r>
        <w:rPr>
          <w:color w:val="231F20"/>
          <w:w w:val="105"/>
        </w:rPr>
        <w:t>participación de</w:t>
      </w:r>
      <w:r>
        <w:rPr>
          <w:color w:val="231F20"/>
          <w:spacing w:val="-1"/>
          <w:w w:val="105"/>
        </w:rPr>
        <w:t> </w:t>
      </w:r>
      <w:r>
        <w:rPr>
          <w:color w:val="231F20"/>
          <w:w w:val="105"/>
        </w:rPr>
        <w:t>la</w:t>
      </w:r>
      <w:r>
        <w:rPr>
          <w:color w:val="231F20"/>
          <w:spacing w:val="-1"/>
          <w:w w:val="105"/>
        </w:rPr>
        <w:t> </w:t>
      </w:r>
      <w:r>
        <w:rPr>
          <w:color w:val="231F20"/>
          <w:w w:val="105"/>
        </w:rPr>
        <w:t>comunidad,</w:t>
      </w:r>
      <w:r>
        <w:rPr>
          <w:color w:val="231F20"/>
          <w:spacing w:val="-1"/>
          <w:w w:val="105"/>
        </w:rPr>
        <w:t> </w:t>
      </w:r>
      <w:r>
        <w:rPr>
          <w:color w:val="231F20"/>
          <w:w w:val="105"/>
        </w:rPr>
        <w:t>para asegurar</w:t>
      </w:r>
      <w:r>
        <w:rPr>
          <w:color w:val="231F20"/>
          <w:spacing w:val="-1"/>
          <w:w w:val="105"/>
        </w:rPr>
        <w:t> </w:t>
      </w:r>
      <w:r>
        <w:rPr>
          <w:color w:val="231F20"/>
          <w:w w:val="105"/>
        </w:rPr>
        <w:t>la conservación y utilización sustentable de la biodiversidad;</w:t>
      </w:r>
    </w:p>
    <w:p>
      <w:pPr>
        <w:pStyle w:val="BodyText"/>
        <w:spacing w:before="14"/>
      </w:pPr>
    </w:p>
    <w:p>
      <w:pPr>
        <w:pStyle w:val="BodyText"/>
        <w:spacing w:line="244" w:lineRule="auto"/>
        <w:ind w:left="1425" w:right="1475"/>
        <w:jc w:val="both"/>
      </w:pPr>
      <w:r>
        <w:rPr>
          <w:b/>
          <w:color w:val="231F20"/>
          <w:w w:val="105"/>
        </w:rPr>
        <w:t>Que, </w:t>
      </w:r>
      <w:r>
        <w:rPr>
          <w:color w:val="231F20"/>
          <w:w w:val="105"/>
        </w:rPr>
        <w:t>el artículo 57 número 12, de la Constitución de la República del Ecuador, reconoce como</w:t>
      </w:r>
      <w:r>
        <w:rPr>
          <w:color w:val="231F20"/>
          <w:w w:val="105"/>
        </w:rPr>
        <w:t> derecho</w:t>
      </w:r>
      <w:r>
        <w:rPr>
          <w:color w:val="231F20"/>
          <w:w w:val="105"/>
        </w:rPr>
        <w:t> de</w:t>
      </w:r>
      <w:r>
        <w:rPr>
          <w:color w:val="231F20"/>
          <w:w w:val="105"/>
        </w:rPr>
        <w:t> las</w:t>
      </w:r>
      <w:r>
        <w:rPr>
          <w:color w:val="231F20"/>
          <w:w w:val="105"/>
        </w:rPr>
        <w:t> comunas,</w:t>
      </w:r>
      <w:r>
        <w:rPr>
          <w:color w:val="231F20"/>
          <w:w w:val="105"/>
        </w:rPr>
        <w:t> comunidades,</w:t>
      </w:r>
      <w:r>
        <w:rPr>
          <w:color w:val="231F20"/>
          <w:w w:val="105"/>
        </w:rPr>
        <w:t> pueblos</w:t>
      </w:r>
      <w:r>
        <w:rPr>
          <w:color w:val="231F20"/>
          <w:w w:val="105"/>
        </w:rPr>
        <w:t> y</w:t>
      </w:r>
      <w:r>
        <w:rPr>
          <w:color w:val="231F20"/>
          <w:w w:val="105"/>
        </w:rPr>
        <w:t> nacionalidades</w:t>
      </w:r>
      <w:r>
        <w:rPr>
          <w:color w:val="231F20"/>
          <w:w w:val="105"/>
        </w:rPr>
        <w:t> mantener, proteger y desarrollar los conocimientos colectivos; sus ciencias, tecnologías y saberes ancestrales;</w:t>
      </w:r>
      <w:r>
        <w:rPr>
          <w:color w:val="231F20"/>
          <w:w w:val="105"/>
        </w:rPr>
        <w:t> los</w:t>
      </w:r>
      <w:r>
        <w:rPr>
          <w:color w:val="231F20"/>
          <w:w w:val="105"/>
        </w:rPr>
        <w:t> recursos</w:t>
      </w:r>
      <w:r>
        <w:rPr>
          <w:color w:val="231F20"/>
          <w:w w:val="105"/>
        </w:rPr>
        <w:t> genéticos</w:t>
      </w:r>
      <w:r>
        <w:rPr>
          <w:color w:val="231F20"/>
          <w:w w:val="105"/>
        </w:rPr>
        <w:t> que</w:t>
      </w:r>
      <w:r>
        <w:rPr>
          <w:color w:val="231F20"/>
          <w:w w:val="105"/>
        </w:rPr>
        <w:t> contienen</w:t>
      </w:r>
      <w:r>
        <w:rPr>
          <w:color w:val="231F20"/>
          <w:w w:val="105"/>
        </w:rPr>
        <w:t> la</w:t>
      </w:r>
      <w:r>
        <w:rPr>
          <w:color w:val="231F20"/>
          <w:w w:val="105"/>
        </w:rPr>
        <w:t> diversidad</w:t>
      </w:r>
      <w:r>
        <w:rPr>
          <w:color w:val="231F20"/>
          <w:w w:val="105"/>
        </w:rPr>
        <w:t> biológica</w:t>
      </w:r>
      <w:r>
        <w:rPr>
          <w:color w:val="231F20"/>
          <w:w w:val="105"/>
        </w:rPr>
        <w:t> y</w:t>
      </w:r>
      <w:r>
        <w:rPr>
          <w:color w:val="231F20"/>
          <w:w w:val="105"/>
        </w:rPr>
        <w:t> la agrobiodiversidad; sus medicinas y prácticas de medicina tradicional, con inclusión del derecho</w:t>
      </w:r>
      <w:r>
        <w:rPr>
          <w:color w:val="231F20"/>
          <w:w w:val="105"/>
        </w:rPr>
        <w:t> a</w:t>
      </w:r>
      <w:r>
        <w:rPr>
          <w:color w:val="231F20"/>
          <w:w w:val="105"/>
        </w:rPr>
        <w:t> recuperar,</w:t>
      </w:r>
      <w:r>
        <w:rPr>
          <w:color w:val="231F20"/>
          <w:w w:val="105"/>
        </w:rPr>
        <w:t> promover</w:t>
      </w:r>
      <w:r>
        <w:rPr>
          <w:color w:val="231F20"/>
          <w:w w:val="105"/>
        </w:rPr>
        <w:t> y</w:t>
      </w:r>
      <w:r>
        <w:rPr>
          <w:color w:val="231F20"/>
          <w:w w:val="105"/>
        </w:rPr>
        <w:t> proteger</w:t>
      </w:r>
      <w:r>
        <w:rPr>
          <w:color w:val="231F20"/>
          <w:w w:val="105"/>
        </w:rPr>
        <w:t> los</w:t>
      </w:r>
      <w:r>
        <w:rPr>
          <w:color w:val="231F20"/>
          <w:w w:val="105"/>
        </w:rPr>
        <w:t> lugares</w:t>
      </w:r>
      <w:r>
        <w:rPr>
          <w:color w:val="231F20"/>
          <w:w w:val="105"/>
        </w:rPr>
        <w:t> rituales</w:t>
      </w:r>
      <w:r>
        <w:rPr>
          <w:color w:val="231F20"/>
          <w:w w:val="105"/>
        </w:rPr>
        <w:t> y</w:t>
      </w:r>
      <w:r>
        <w:rPr>
          <w:color w:val="231F20"/>
          <w:w w:val="105"/>
        </w:rPr>
        <w:t> sagrados,</w:t>
      </w:r>
      <w:r>
        <w:rPr>
          <w:color w:val="231F20"/>
          <w:w w:val="105"/>
        </w:rPr>
        <w:t> así</w:t>
      </w:r>
      <w:r>
        <w:rPr>
          <w:color w:val="231F20"/>
          <w:w w:val="105"/>
        </w:rPr>
        <w:t> como plantas,</w:t>
      </w:r>
      <w:r>
        <w:rPr>
          <w:color w:val="231F20"/>
          <w:spacing w:val="-3"/>
          <w:w w:val="105"/>
        </w:rPr>
        <w:t> </w:t>
      </w:r>
      <w:r>
        <w:rPr>
          <w:color w:val="231F20"/>
          <w:w w:val="105"/>
        </w:rPr>
        <w:t>animales,</w:t>
      </w:r>
      <w:r>
        <w:rPr>
          <w:color w:val="231F20"/>
          <w:spacing w:val="-3"/>
          <w:w w:val="105"/>
        </w:rPr>
        <w:t> </w:t>
      </w:r>
      <w:r>
        <w:rPr>
          <w:color w:val="231F20"/>
          <w:w w:val="105"/>
        </w:rPr>
        <w:t>minerales</w:t>
      </w:r>
      <w:r>
        <w:rPr>
          <w:color w:val="231F20"/>
          <w:spacing w:val="-3"/>
          <w:w w:val="105"/>
        </w:rPr>
        <w:t> </w:t>
      </w:r>
      <w:r>
        <w:rPr>
          <w:color w:val="231F20"/>
          <w:w w:val="105"/>
        </w:rPr>
        <w:t>y</w:t>
      </w:r>
      <w:r>
        <w:rPr>
          <w:color w:val="231F20"/>
          <w:spacing w:val="-3"/>
          <w:w w:val="105"/>
        </w:rPr>
        <w:t> </w:t>
      </w:r>
      <w:r>
        <w:rPr>
          <w:color w:val="231F20"/>
          <w:w w:val="105"/>
        </w:rPr>
        <w:t>ecosistemas</w:t>
      </w:r>
      <w:r>
        <w:rPr>
          <w:color w:val="231F20"/>
          <w:spacing w:val="-3"/>
          <w:w w:val="105"/>
        </w:rPr>
        <w:t> </w:t>
      </w:r>
      <w:r>
        <w:rPr>
          <w:color w:val="231F20"/>
          <w:w w:val="105"/>
        </w:rPr>
        <w:t>dentro de</w:t>
      </w:r>
      <w:r>
        <w:rPr>
          <w:color w:val="231F20"/>
          <w:spacing w:val="-3"/>
          <w:w w:val="105"/>
        </w:rPr>
        <w:t> </w:t>
      </w:r>
      <w:r>
        <w:rPr>
          <w:color w:val="231F20"/>
          <w:w w:val="105"/>
        </w:rPr>
        <w:t>sus</w:t>
      </w:r>
      <w:r>
        <w:rPr>
          <w:color w:val="231F20"/>
          <w:spacing w:val="-3"/>
          <w:w w:val="105"/>
        </w:rPr>
        <w:t> </w:t>
      </w:r>
      <w:r>
        <w:rPr>
          <w:color w:val="231F20"/>
          <w:w w:val="105"/>
        </w:rPr>
        <w:t>territorios;</w:t>
      </w:r>
      <w:r>
        <w:rPr>
          <w:color w:val="231F20"/>
          <w:spacing w:val="-3"/>
          <w:w w:val="105"/>
        </w:rPr>
        <w:t> </w:t>
      </w:r>
      <w:r>
        <w:rPr>
          <w:color w:val="231F20"/>
          <w:w w:val="105"/>
        </w:rPr>
        <w:t>y</w:t>
      </w:r>
      <w:r>
        <w:rPr>
          <w:color w:val="231F20"/>
          <w:spacing w:val="-3"/>
          <w:w w:val="105"/>
        </w:rPr>
        <w:t> </w:t>
      </w:r>
      <w:r>
        <w:rPr>
          <w:color w:val="231F20"/>
          <w:w w:val="105"/>
        </w:rPr>
        <w:t>el conocimiento de los recursos y propiedades de la fauna y la flora. Se prohíbe toda forma de apropiación sobre sus conocimientos, innovaciones y prácticas;</w:t>
      </w:r>
    </w:p>
    <w:p>
      <w:pPr>
        <w:pStyle w:val="BodyText"/>
        <w:spacing w:before="19"/>
      </w:pPr>
    </w:p>
    <w:p>
      <w:pPr>
        <w:pStyle w:val="BodyText"/>
        <w:spacing w:line="244" w:lineRule="auto"/>
        <w:ind w:left="1425" w:right="1480"/>
        <w:jc w:val="both"/>
      </w:pPr>
      <w:r>
        <w:rPr>
          <w:b/>
          <w:color w:val="231F20"/>
          <w:w w:val="105"/>
        </w:rPr>
        <w:t>Que,</w:t>
      </w:r>
      <w:r>
        <w:rPr>
          <w:b/>
          <w:color w:val="231F20"/>
          <w:w w:val="105"/>
        </w:rPr>
        <w:t> </w:t>
      </w:r>
      <w:r>
        <w:rPr>
          <w:color w:val="231F20"/>
          <w:w w:val="105"/>
        </w:rPr>
        <w:t>el</w:t>
      </w:r>
      <w:r>
        <w:rPr>
          <w:color w:val="231F20"/>
          <w:w w:val="105"/>
        </w:rPr>
        <w:t> numeral</w:t>
      </w:r>
      <w:r>
        <w:rPr>
          <w:color w:val="231F20"/>
          <w:w w:val="105"/>
        </w:rPr>
        <w:t> 15</w:t>
      </w:r>
      <w:r>
        <w:rPr>
          <w:color w:val="231F20"/>
          <w:w w:val="105"/>
        </w:rPr>
        <w:t> del</w:t>
      </w:r>
      <w:r>
        <w:rPr>
          <w:color w:val="231F20"/>
          <w:w w:val="105"/>
        </w:rPr>
        <w:t> artículo</w:t>
      </w:r>
      <w:r>
        <w:rPr>
          <w:color w:val="231F20"/>
          <w:w w:val="105"/>
        </w:rPr>
        <w:t> 66</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 reconoce y garantiza a las personas el derecho a desarrollar actividades económicas, en forma individual o colectiva, conforme a los principios de solidaridad, responsabilidad social y ambiental;</w:t>
      </w:r>
    </w:p>
    <w:p>
      <w:pPr>
        <w:pStyle w:val="BodyText"/>
        <w:spacing w:before="12"/>
      </w:pPr>
    </w:p>
    <w:p>
      <w:pPr>
        <w:pStyle w:val="BodyText"/>
        <w:spacing w:line="247" w:lineRule="auto"/>
        <w:ind w:left="1425" w:right="1479"/>
        <w:jc w:val="both"/>
      </w:pPr>
      <w:r>
        <w:rPr>
          <w:b/>
          <w:color w:val="231F20"/>
          <w:w w:val="105"/>
        </w:rPr>
        <w:t>Que,</w:t>
      </w:r>
      <w:r>
        <w:rPr>
          <w:b/>
          <w:color w:val="231F20"/>
          <w:w w:val="105"/>
        </w:rPr>
        <w:t> </w:t>
      </w:r>
      <w:r>
        <w:rPr>
          <w:color w:val="231F20"/>
          <w:w w:val="105"/>
        </w:rPr>
        <w:t>el</w:t>
      </w:r>
      <w:r>
        <w:rPr>
          <w:color w:val="231F20"/>
          <w:w w:val="105"/>
        </w:rPr>
        <w:t> numeral</w:t>
      </w:r>
      <w:r>
        <w:rPr>
          <w:color w:val="231F20"/>
          <w:w w:val="105"/>
        </w:rPr>
        <w:t> 26</w:t>
      </w:r>
      <w:r>
        <w:rPr>
          <w:color w:val="231F20"/>
          <w:w w:val="105"/>
        </w:rPr>
        <w:t> del</w:t>
      </w:r>
      <w:r>
        <w:rPr>
          <w:color w:val="231F20"/>
          <w:w w:val="105"/>
        </w:rPr>
        <w:t> artículo</w:t>
      </w:r>
      <w:r>
        <w:rPr>
          <w:color w:val="231F20"/>
          <w:w w:val="105"/>
        </w:rPr>
        <w:t> 66</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 reconoce y garantiza a las personas el derecho a la propiedad en todas sus formas, con función y responsabilidad</w:t>
      </w:r>
      <w:r>
        <w:rPr>
          <w:color w:val="231F20"/>
          <w:spacing w:val="-1"/>
          <w:w w:val="105"/>
        </w:rPr>
        <w:t> </w:t>
      </w:r>
      <w:r>
        <w:rPr>
          <w:color w:val="231F20"/>
          <w:w w:val="105"/>
        </w:rPr>
        <w:t>social</w:t>
      </w:r>
      <w:r>
        <w:rPr>
          <w:color w:val="231F20"/>
          <w:spacing w:val="-1"/>
          <w:w w:val="105"/>
        </w:rPr>
        <w:t> </w:t>
      </w:r>
      <w:r>
        <w:rPr>
          <w:color w:val="231F20"/>
          <w:w w:val="105"/>
        </w:rPr>
        <w:t>y ambiental.</w:t>
      </w:r>
      <w:r>
        <w:rPr>
          <w:color w:val="231F20"/>
          <w:spacing w:val="-1"/>
          <w:w w:val="105"/>
        </w:rPr>
        <w:t> </w:t>
      </w:r>
      <w:r>
        <w:rPr>
          <w:color w:val="231F20"/>
          <w:w w:val="105"/>
        </w:rPr>
        <w:t>El derecho al acceso a</w:t>
      </w:r>
      <w:r>
        <w:rPr>
          <w:color w:val="231F20"/>
          <w:spacing w:val="-1"/>
          <w:w w:val="105"/>
        </w:rPr>
        <w:t> </w:t>
      </w:r>
      <w:r>
        <w:rPr>
          <w:color w:val="231F20"/>
          <w:w w:val="105"/>
        </w:rPr>
        <w:t>la propiedad</w:t>
      </w:r>
      <w:r>
        <w:rPr>
          <w:color w:val="231F20"/>
          <w:spacing w:val="-1"/>
          <w:w w:val="105"/>
        </w:rPr>
        <w:t> </w:t>
      </w:r>
      <w:r>
        <w:rPr>
          <w:color w:val="231F20"/>
          <w:w w:val="105"/>
        </w:rPr>
        <w:t>se hará efectivo con la adopción de políticas públicas, entre otras medidas;</w:t>
      </w:r>
    </w:p>
    <w:p>
      <w:pPr>
        <w:pStyle w:val="BodyText"/>
        <w:spacing w:before="2"/>
      </w:pPr>
    </w:p>
    <w:p>
      <w:pPr>
        <w:pStyle w:val="BodyText"/>
        <w:spacing w:line="244" w:lineRule="auto"/>
        <w:ind w:left="1425" w:right="1486"/>
        <w:jc w:val="both"/>
      </w:pPr>
      <w:r>
        <w:rPr>
          <w:b/>
          <w:color w:val="231F20"/>
          <w:w w:val="105"/>
        </w:rPr>
        <w:t>Que,</w:t>
      </w:r>
      <w:r>
        <w:rPr>
          <w:b/>
          <w:color w:val="231F20"/>
          <w:w w:val="105"/>
        </w:rPr>
        <w:t> </w:t>
      </w:r>
      <w:r>
        <w:rPr>
          <w:color w:val="231F20"/>
          <w:w w:val="105"/>
        </w:rPr>
        <w:t>el</w:t>
      </w:r>
      <w:r>
        <w:rPr>
          <w:color w:val="231F20"/>
          <w:w w:val="105"/>
        </w:rPr>
        <w:t> numeral</w:t>
      </w:r>
      <w:r>
        <w:rPr>
          <w:color w:val="231F20"/>
          <w:w w:val="105"/>
        </w:rPr>
        <w:t> 27</w:t>
      </w:r>
      <w:r>
        <w:rPr>
          <w:color w:val="231F20"/>
          <w:w w:val="105"/>
        </w:rPr>
        <w:t> del</w:t>
      </w:r>
      <w:r>
        <w:rPr>
          <w:color w:val="231F20"/>
          <w:w w:val="105"/>
        </w:rPr>
        <w:t> artículo</w:t>
      </w:r>
      <w:r>
        <w:rPr>
          <w:color w:val="231F20"/>
          <w:w w:val="105"/>
        </w:rPr>
        <w:t> 66</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 determina el derecho a vivir en un ambiente sano, ecológicamente equilibrado, libre de contaminación y en armonía con la naturaleza;</w:t>
      </w:r>
    </w:p>
    <w:p>
      <w:pPr>
        <w:pStyle w:val="BodyText"/>
        <w:spacing w:before="10"/>
      </w:pPr>
    </w:p>
    <w:p>
      <w:pPr>
        <w:pStyle w:val="BodyText"/>
        <w:spacing w:line="244" w:lineRule="auto"/>
        <w:ind w:left="1425" w:right="1481"/>
        <w:jc w:val="both"/>
      </w:pPr>
      <w:r>
        <w:rPr>
          <w:b/>
          <w:color w:val="231F20"/>
          <w:w w:val="105"/>
        </w:rPr>
        <w:t>Que, </w:t>
      </w:r>
      <w:r>
        <w:rPr>
          <w:color w:val="231F20"/>
          <w:w w:val="105"/>
        </w:rPr>
        <w:t>el</w:t>
      </w:r>
      <w:r>
        <w:rPr>
          <w:color w:val="231F20"/>
          <w:w w:val="105"/>
        </w:rPr>
        <w:t> artículo</w:t>
      </w:r>
      <w:r>
        <w:rPr>
          <w:color w:val="231F20"/>
          <w:w w:val="105"/>
        </w:rPr>
        <w:t> 71</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w:t>
      </w:r>
      <w:r>
        <w:rPr>
          <w:color w:val="231F20"/>
          <w:w w:val="105"/>
        </w:rPr>
        <w:t> reconoce</w:t>
      </w:r>
      <w:r>
        <w:rPr>
          <w:color w:val="231F20"/>
          <w:w w:val="105"/>
        </w:rPr>
        <w:t> a</w:t>
      </w:r>
      <w:r>
        <w:rPr>
          <w:color w:val="231F20"/>
          <w:w w:val="105"/>
        </w:rPr>
        <w:t> la naturaleza el derecho a que se respete integralmente su existencia y el mantenimiento y regeneración</w:t>
      </w:r>
      <w:r>
        <w:rPr>
          <w:color w:val="231F20"/>
          <w:w w:val="105"/>
        </w:rPr>
        <w:t> de</w:t>
      </w:r>
      <w:r>
        <w:rPr>
          <w:color w:val="231F20"/>
          <w:w w:val="105"/>
        </w:rPr>
        <w:t> sus</w:t>
      </w:r>
      <w:r>
        <w:rPr>
          <w:color w:val="231F20"/>
          <w:w w:val="105"/>
        </w:rPr>
        <w:t> ciclos</w:t>
      </w:r>
      <w:r>
        <w:rPr>
          <w:color w:val="231F20"/>
          <w:w w:val="105"/>
        </w:rPr>
        <w:t> vitales,</w:t>
      </w:r>
      <w:r>
        <w:rPr>
          <w:color w:val="231F20"/>
          <w:w w:val="105"/>
        </w:rPr>
        <w:t> estructura,</w:t>
      </w:r>
      <w:r>
        <w:rPr>
          <w:color w:val="231F20"/>
          <w:w w:val="105"/>
        </w:rPr>
        <w:t> funciones</w:t>
      </w:r>
      <w:r>
        <w:rPr>
          <w:color w:val="231F20"/>
          <w:w w:val="105"/>
        </w:rPr>
        <w:t> y</w:t>
      </w:r>
      <w:r>
        <w:rPr>
          <w:color w:val="231F20"/>
          <w:w w:val="105"/>
        </w:rPr>
        <w:t> procesos</w:t>
      </w:r>
      <w:r>
        <w:rPr>
          <w:color w:val="231F20"/>
          <w:w w:val="105"/>
        </w:rPr>
        <w:t> evolutivos.</w:t>
      </w:r>
      <w:r>
        <w:rPr>
          <w:color w:val="231F20"/>
          <w:w w:val="105"/>
        </w:rPr>
        <w:t> Toda persona,</w:t>
      </w:r>
      <w:r>
        <w:rPr>
          <w:color w:val="231F20"/>
          <w:spacing w:val="74"/>
          <w:w w:val="105"/>
        </w:rPr>
        <w:t> </w:t>
      </w:r>
      <w:r>
        <w:rPr>
          <w:color w:val="231F20"/>
          <w:w w:val="105"/>
        </w:rPr>
        <w:t>comunidad,</w:t>
      </w:r>
      <w:r>
        <w:rPr>
          <w:color w:val="231F20"/>
          <w:spacing w:val="74"/>
          <w:w w:val="105"/>
        </w:rPr>
        <w:t> </w:t>
      </w:r>
      <w:r>
        <w:rPr>
          <w:color w:val="231F20"/>
          <w:w w:val="105"/>
        </w:rPr>
        <w:t>pueblo</w:t>
      </w:r>
      <w:r>
        <w:rPr>
          <w:color w:val="231F20"/>
          <w:spacing w:val="74"/>
          <w:w w:val="105"/>
        </w:rPr>
        <w:t> </w:t>
      </w:r>
      <w:r>
        <w:rPr>
          <w:color w:val="231F20"/>
          <w:w w:val="105"/>
        </w:rPr>
        <w:t>o</w:t>
      </w:r>
      <w:r>
        <w:rPr>
          <w:color w:val="231F20"/>
          <w:spacing w:val="74"/>
          <w:w w:val="105"/>
        </w:rPr>
        <w:t> </w:t>
      </w:r>
      <w:r>
        <w:rPr>
          <w:color w:val="231F20"/>
          <w:w w:val="105"/>
        </w:rPr>
        <w:t>nacionalidad</w:t>
      </w:r>
      <w:r>
        <w:rPr>
          <w:color w:val="231F20"/>
          <w:spacing w:val="73"/>
          <w:w w:val="105"/>
        </w:rPr>
        <w:t> </w:t>
      </w:r>
      <w:r>
        <w:rPr>
          <w:color w:val="231F20"/>
          <w:w w:val="105"/>
        </w:rPr>
        <w:t>podrá</w:t>
      </w:r>
      <w:r>
        <w:rPr>
          <w:color w:val="231F20"/>
          <w:spacing w:val="72"/>
          <w:w w:val="105"/>
        </w:rPr>
        <w:t> </w:t>
      </w:r>
      <w:r>
        <w:rPr>
          <w:color w:val="231F20"/>
          <w:w w:val="105"/>
        </w:rPr>
        <w:t>exigir</w:t>
      </w:r>
      <w:r>
        <w:rPr>
          <w:color w:val="231F20"/>
          <w:spacing w:val="73"/>
          <w:w w:val="105"/>
        </w:rPr>
        <w:t> </w:t>
      </w:r>
      <w:r>
        <w:rPr>
          <w:color w:val="231F20"/>
          <w:w w:val="105"/>
        </w:rPr>
        <w:t>a</w:t>
      </w:r>
      <w:r>
        <w:rPr>
          <w:color w:val="231F20"/>
          <w:spacing w:val="74"/>
          <w:w w:val="105"/>
        </w:rPr>
        <w:t> </w:t>
      </w:r>
      <w:r>
        <w:rPr>
          <w:color w:val="231F20"/>
          <w:w w:val="105"/>
        </w:rPr>
        <w:t>la</w:t>
      </w:r>
      <w:r>
        <w:rPr>
          <w:color w:val="231F20"/>
          <w:spacing w:val="73"/>
          <w:w w:val="105"/>
        </w:rPr>
        <w:t> </w:t>
      </w:r>
      <w:r>
        <w:rPr>
          <w:color w:val="231F20"/>
          <w:w w:val="105"/>
        </w:rPr>
        <w:t>autoridad</w:t>
      </w:r>
      <w:r>
        <w:rPr>
          <w:color w:val="231F20"/>
          <w:spacing w:val="74"/>
          <w:w w:val="105"/>
        </w:rPr>
        <w:t> </w:t>
      </w:r>
      <w:r>
        <w:rPr>
          <w:color w:val="231F20"/>
          <w:w w:val="105"/>
        </w:rPr>
        <w:t>pública</w:t>
      </w:r>
      <w:r>
        <w:rPr>
          <w:color w:val="231F20"/>
          <w:spacing w:val="74"/>
          <w:w w:val="105"/>
        </w:rPr>
        <w:t> </w:t>
      </w:r>
      <w:r>
        <w:rPr>
          <w:color w:val="231F20"/>
          <w:w w:val="105"/>
        </w:rPr>
        <w:t>el</w:t>
      </w:r>
    </w:p>
    <w:p>
      <w:pPr>
        <w:pStyle w:val="BodyText"/>
        <w:spacing w:after="0" w:line="244" w:lineRule="auto"/>
        <w:jc w:val="both"/>
        <w:sectPr>
          <w:pgSz w:w="11910" w:h="16840"/>
          <w:pgMar w:header="1391" w:footer="571" w:top="1800" w:bottom="760" w:left="0" w:right="0"/>
        </w:sectPr>
      </w:pPr>
    </w:p>
    <w:p>
      <w:pPr>
        <w:spacing w:before="236"/>
        <w:ind w:left="1455" w:right="1460" w:firstLine="0"/>
        <w:jc w:val="both"/>
        <w:rPr>
          <w:sz w:val="25"/>
        </w:rPr>
      </w:pPr>
      <w:r>
        <w:rPr>
          <w:color w:val="231F20"/>
          <w:sz w:val="25"/>
        </w:rPr>
        <w:t>cumplimiento de los derechos de la naturaleza. Para aplicar e interpretar estos derechos</w:t>
      </w:r>
      <w:r>
        <w:rPr>
          <w:color w:val="231F20"/>
          <w:spacing w:val="40"/>
          <w:sz w:val="25"/>
        </w:rPr>
        <w:t> </w:t>
      </w:r>
      <w:r>
        <w:rPr>
          <w:color w:val="231F20"/>
          <w:sz w:val="25"/>
        </w:rPr>
        <w:t>se observarán los principios establecidos en la Constitución, en lo que proceda. El Estado incentivará a las personas naturales y jurídicas, y a los colectivos, para que protejan la naturaleza, y promoverá el respeto a todos los elementos que forman un ecosistema;</w:t>
      </w:r>
    </w:p>
    <w:p>
      <w:pPr>
        <w:pStyle w:val="BodyText"/>
        <w:spacing w:before="3"/>
        <w:rPr>
          <w:sz w:val="25"/>
        </w:rPr>
      </w:pPr>
    </w:p>
    <w:p>
      <w:pPr>
        <w:spacing w:before="0"/>
        <w:ind w:left="1455" w:right="1459" w:firstLine="0"/>
        <w:jc w:val="both"/>
        <w:rPr>
          <w:sz w:val="25"/>
        </w:rPr>
      </w:pPr>
      <w:r>
        <w:rPr>
          <w:b/>
          <w:color w:val="231F20"/>
          <w:sz w:val="25"/>
        </w:rPr>
        <w:t>Que, </w:t>
      </w:r>
      <w:r>
        <w:rPr>
          <w:color w:val="231F20"/>
          <w:sz w:val="25"/>
        </w:rPr>
        <w:t>el artículo 72 de la Constitución de la República del Ecuador, establece que la naturaleza tiene derecho a la restauración. Esta restauración será independiente de la obligación que tienen el Estado y las personas naturales o jurídicas de indemnizar a los individuos</w:t>
      </w:r>
      <w:r>
        <w:rPr>
          <w:color w:val="231F20"/>
          <w:spacing w:val="-1"/>
          <w:sz w:val="25"/>
        </w:rPr>
        <w:t> </w:t>
      </w:r>
      <w:r>
        <w:rPr>
          <w:color w:val="231F20"/>
          <w:sz w:val="25"/>
        </w:rPr>
        <w:t>y</w:t>
      </w:r>
      <w:r>
        <w:rPr>
          <w:color w:val="231F20"/>
          <w:spacing w:val="-1"/>
          <w:sz w:val="25"/>
        </w:rPr>
        <w:t> </w:t>
      </w:r>
      <w:r>
        <w:rPr>
          <w:color w:val="231F20"/>
          <w:sz w:val="25"/>
        </w:rPr>
        <w:t>colectivos</w:t>
      </w:r>
      <w:r>
        <w:rPr>
          <w:color w:val="231F20"/>
          <w:spacing w:val="-1"/>
          <w:sz w:val="25"/>
        </w:rPr>
        <w:t> </w:t>
      </w:r>
      <w:r>
        <w:rPr>
          <w:color w:val="231F20"/>
          <w:sz w:val="25"/>
        </w:rPr>
        <w:t>que</w:t>
      </w:r>
      <w:r>
        <w:rPr>
          <w:color w:val="231F20"/>
          <w:spacing w:val="-1"/>
          <w:sz w:val="25"/>
        </w:rPr>
        <w:t> </w:t>
      </w:r>
      <w:r>
        <w:rPr>
          <w:color w:val="231F20"/>
          <w:sz w:val="25"/>
        </w:rPr>
        <w:t>dependan</w:t>
      </w:r>
      <w:r>
        <w:rPr>
          <w:color w:val="231F20"/>
          <w:spacing w:val="-1"/>
          <w:sz w:val="25"/>
        </w:rPr>
        <w:t> </w:t>
      </w:r>
      <w:r>
        <w:rPr>
          <w:color w:val="231F20"/>
          <w:sz w:val="25"/>
        </w:rPr>
        <w:t>de</w:t>
      </w:r>
      <w:r>
        <w:rPr>
          <w:color w:val="231F20"/>
          <w:spacing w:val="-1"/>
          <w:sz w:val="25"/>
        </w:rPr>
        <w:t> </w:t>
      </w:r>
      <w:r>
        <w:rPr>
          <w:color w:val="231F20"/>
          <w:sz w:val="25"/>
        </w:rPr>
        <w:t>los sistemas</w:t>
      </w:r>
      <w:r>
        <w:rPr>
          <w:color w:val="231F20"/>
          <w:spacing w:val="-1"/>
          <w:sz w:val="25"/>
        </w:rPr>
        <w:t> </w:t>
      </w:r>
      <w:r>
        <w:rPr>
          <w:color w:val="231F20"/>
          <w:sz w:val="25"/>
        </w:rPr>
        <w:t>naturales</w:t>
      </w:r>
      <w:r>
        <w:rPr>
          <w:color w:val="231F20"/>
          <w:spacing w:val="-5"/>
          <w:sz w:val="25"/>
        </w:rPr>
        <w:t> </w:t>
      </w:r>
      <w:r>
        <w:rPr>
          <w:color w:val="231F20"/>
          <w:sz w:val="25"/>
        </w:rPr>
        <w:t>afectados. En</w:t>
      </w:r>
      <w:r>
        <w:rPr>
          <w:color w:val="231F20"/>
          <w:spacing w:val="-2"/>
          <w:sz w:val="25"/>
        </w:rPr>
        <w:t> </w:t>
      </w:r>
      <w:r>
        <w:rPr>
          <w:color w:val="231F20"/>
          <w:sz w:val="25"/>
        </w:rPr>
        <w:t>los</w:t>
      </w:r>
      <w:r>
        <w:rPr>
          <w:color w:val="231F20"/>
          <w:spacing w:val="-1"/>
          <w:sz w:val="25"/>
        </w:rPr>
        <w:t> </w:t>
      </w:r>
      <w:r>
        <w:rPr>
          <w:color w:val="231F20"/>
          <w:sz w:val="25"/>
        </w:rPr>
        <w:t>casos de impacto ambiental grave o permanente, incluidos los ocasionados por la explotación de los recursos naturales no renovables, el Estado establecerá los mecanismos más eficaces para alcanzar la restauración, y adoptará las medidas adecuadas para eliminar o mitigar las consecuencias ambientales nocivas;</w:t>
      </w:r>
    </w:p>
    <w:p>
      <w:pPr>
        <w:pStyle w:val="BodyText"/>
        <w:spacing w:before="6"/>
        <w:rPr>
          <w:sz w:val="25"/>
        </w:rPr>
      </w:pPr>
    </w:p>
    <w:p>
      <w:pPr>
        <w:spacing w:before="0"/>
        <w:ind w:left="1455" w:right="1461" w:firstLine="0"/>
        <w:jc w:val="both"/>
        <w:rPr>
          <w:sz w:val="25"/>
        </w:rPr>
      </w:pPr>
      <w:r>
        <w:rPr>
          <w:b/>
          <w:color w:val="231F20"/>
          <w:sz w:val="25"/>
        </w:rPr>
        <w:t>Que, </w:t>
      </w:r>
      <w:r>
        <w:rPr>
          <w:color w:val="231F20"/>
          <w:sz w:val="25"/>
        </w:rPr>
        <w:t>según lo previsto en el Art. 264 de la Constitución de la República del Ecuador son competencias</w:t>
      </w:r>
      <w:r>
        <w:rPr>
          <w:color w:val="231F20"/>
          <w:spacing w:val="-2"/>
          <w:sz w:val="25"/>
        </w:rPr>
        <w:t> </w:t>
      </w:r>
      <w:r>
        <w:rPr>
          <w:color w:val="231F20"/>
          <w:sz w:val="25"/>
        </w:rPr>
        <w:t>exclusivas de</w:t>
      </w:r>
      <w:r>
        <w:rPr>
          <w:color w:val="231F20"/>
          <w:spacing w:val="-5"/>
          <w:sz w:val="25"/>
        </w:rPr>
        <w:t> </w:t>
      </w:r>
      <w:r>
        <w:rPr>
          <w:color w:val="231F20"/>
          <w:sz w:val="25"/>
        </w:rPr>
        <w:t>los</w:t>
      </w:r>
      <w:r>
        <w:rPr>
          <w:color w:val="231F20"/>
          <w:spacing w:val="-5"/>
          <w:sz w:val="25"/>
        </w:rPr>
        <w:t> </w:t>
      </w:r>
      <w:r>
        <w:rPr>
          <w:color w:val="231F20"/>
          <w:sz w:val="25"/>
        </w:rPr>
        <w:t>gobiernos</w:t>
      </w:r>
      <w:r>
        <w:rPr>
          <w:color w:val="231F20"/>
          <w:spacing w:val="-2"/>
          <w:sz w:val="25"/>
        </w:rPr>
        <w:t> </w:t>
      </w:r>
      <w:r>
        <w:rPr>
          <w:color w:val="231F20"/>
          <w:sz w:val="25"/>
        </w:rPr>
        <w:t>municipales,</w:t>
      </w:r>
      <w:r>
        <w:rPr>
          <w:color w:val="231F20"/>
          <w:spacing w:val="-6"/>
          <w:sz w:val="25"/>
        </w:rPr>
        <w:t> </w:t>
      </w:r>
      <w:r>
        <w:rPr>
          <w:color w:val="231F20"/>
          <w:sz w:val="25"/>
        </w:rPr>
        <w:t>entre</w:t>
      </w:r>
      <w:r>
        <w:rPr>
          <w:color w:val="231F20"/>
          <w:spacing w:val="-5"/>
          <w:sz w:val="25"/>
        </w:rPr>
        <w:t> </w:t>
      </w:r>
      <w:r>
        <w:rPr>
          <w:color w:val="231F20"/>
          <w:sz w:val="25"/>
        </w:rPr>
        <w:t>otras:</w:t>
      </w:r>
      <w:r>
        <w:rPr>
          <w:color w:val="231F20"/>
          <w:spacing w:val="-3"/>
          <w:sz w:val="25"/>
        </w:rPr>
        <w:t> </w:t>
      </w:r>
      <w:r>
        <w:rPr>
          <w:color w:val="231F20"/>
          <w:sz w:val="25"/>
        </w:rPr>
        <w:t>a)</w:t>
      </w:r>
      <w:r>
        <w:rPr>
          <w:color w:val="231F20"/>
          <w:spacing w:val="-3"/>
          <w:sz w:val="25"/>
        </w:rPr>
        <w:t> </w:t>
      </w:r>
      <w:r>
        <w:rPr>
          <w:color w:val="231F20"/>
          <w:sz w:val="25"/>
        </w:rPr>
        <w:t>Formular</w:t>
      </w:r>
      <w:r>
        <w:rPr>
          <w:color w:val="231F20"/>
          <w:spacing w:val="-7"/>
          <w:sz w:val="25"/>
        </w:rPr>
        <w:t> </w:t>
      </w:r>
      <w:r>
        <w:rPr>
          <w:color w:val="231F20"/>
          <w:sz w:val="25"/>
        </w:rPr>
        <w:t>los planes de ordenamiento territorial cantonal; b) Regular y ejercer el control sobre el uso y ocupación del suelo en el cantón; preservar, mantener y difundir el patrimonio natural; y,</w:t>
      </w:r>
    </w:p>
    <w:p>
      <w:pPr>
        <w:spacing w:before="2"/>
        <w:ind w:left="1455" w:right="1465" w:firstLine="0"/>
        <w:jc w:val="both"/>
        <w:rPr>
          <w:sz w:val="25"/>
        </w:rPr>
      </w:pPr>
      <w:r>
        <w:rPr>
          <w:color w:val="231F20"/>
          <w:sz w:val="25"/>
        </w:rPr>
        <w:t>c) Delimitar, regular, autorizar y controlar el uso de riberas y lechos de ríos, lagos y lagunas. Para el ejercicio de la competencia c), El Art. 430 del Código Orgánico de Organización Territorial, Autonomía y Descentralización, dispone que los GADs Municipales formulen ordenanzas que incluirán cursos de agua, acequias y márgenes de protección observando la Constitución y la Ley.</w:t>
      </w:r>
    </w:p>
    <w:p>
      <w:pPr>
        <w:pStyle w:val="BodyText"/>
        <w:spacing w:before="4"/>
        <w:rPr>
          <w:sz w:val="25"/>
        </w:rPr>
      </w:pPr>
    </w:p>
    <w:p>
      <w:pPr>
        <w:spacing w:before="0"/>
        <w:ind w:left="1455" w:right="1469" w:firstLine="0"/>
        <w:jc w:val="both"/>
        <w:rPr>
          <w:sz w:val="25"/>
        </w:rPr>
      </w:pPr>
      <w:r>
        <w:rPr>
          <w:b/>
          <w:color w:val="231F20"/>
          <w:sz w:val="25"/>
        </w:rPr>
        <w:t>Que, </w:t>
      </w:r>
      <w:r>
        <w:rPr>
          <w:color w:val="231F20"/>
          <w:sz w:val="25"/>
        </w:rPr>
        <w:t>el artículo 376 de la Constitución de la República del Ecuador reconoce que para hacer efectivo el derecho a la conservación del ambiente, las municipalidades podrán expropiar, reservar y controlar áreas para el desarrollo futuro, de acuerdo con la ley;</w:t>
      </w:r>
    </w:p>
    <w:p>
      <w:pPr>
        <w:pStyle w:val="BodyText"/>
        <w:spacing w:before="2"/>
        <w:rPr>
          <w:sz w:val="25"/>
        </w:rPr>
      </w:pPr>
    </w:p>
    <w:p>
      <w:pPr>
        <w:spacing w:before="1"/>
        <w:ind w:left="1455" w:right="1466" w:firstLine="0"/>
        <w:jc w:val="both"/>
        <w:rPr>
          <w:sz w:val="25"/>
        </w:rPr>
      </w:pPr>
      <w:r>
        <w:rPr>
          <w:b/>
          <w:color w:val="231F20"/>
          <w:sz w:val="25"/>
        </w:rPr>
        <w:t>Que,</w:t>
      </w:r>
      <w:r>
        <w:rPr>
          <w:b/>
          <w:color w:val="231F20"/>
          <w:spacing w:val="-9"/>
          <w:sz w:val="25"/>
        </w:rPr>
        <w:t> </w:t>
      </w:r>
      <w:r>
        <w:rPr>
          <w:color w:val="231F20"/>
          <w:sz w:val="25"/>
        </w:rPr>
        <w:t>el</w:t>
      </w:r>
      <w:r>
        <w:rPr>
          <w:color w:val="231F20"/>
          <w:spacing w:val="-9"/>
          <w:sz w:val="25"/>
        </w:rPr>
        <w:t> </w:t>
      </w:r>
      <w:r>
        <w:rPr>
          <w:color w:val="231F20"/>
          <w:sz w:val="25"/>
        </w:rPr>
        <w:t>artículo</w:t>
      </w:r>
      <w:r>
        <w:rPr>
          <w:color w:val="231F20"/>
          <w:spacing w:val="-9"/>
          <w:sz w:val="25"/>
        </w:rPr>
        <w:t> </w:t>
      </w:r>
      <w:r>
        <w:rPr>
          <w:color w:val="231F20"/>
          <w:sz w:val="25"/>
        </w:rPr>
        <w:t>389</w:t>
      </w:r>
      <w:r>
        <w:rPr>
          <w:color w:val="231F20"/>
          <w:spacing w:val="-10"/>
          <w:sz w:val="25"/>
        </w:rPr>
        <w:t> </w:t>
      </w:r>
      <w:r>
        <w:rPr>
          <w:color w:val="231F20"/>
          <w:sz w:val="25"/>
        </w:rPr>
        <w:t>de</w:t>
      </w:r>
      <w:r>
        <w:rPr>
          <w:color w:val="231F20"/>
          <w:spacing w:val="-10"/>
          <w:sz w:val="25"/>
        </w:rPr>
        <w:t> </w:t>
      </w:r>
      <w:r>
        <w:rPr>
          <w:color w:val="231F20"/>
          <w:sz w:val="25"/>
        </w:rPr>
        <w:t>la</w:t>
      </w:r>
      <w:r>
        <w:rPr>
          <w:color w:val="231F20"/>
          <w:spacing w:val="-8"/>
          <w:sz w:val="25"/>
        </w:rPr>
        <w:t> </w:t>
      </w:r>
      <w:r>
        <w:rPr>
          <w:color w:val="231F20"/>
          <w:sz w:val="25"/>
        </w:rPr>
        <w:t>Constitución</w:t>
      </w:r>
      <w:r>
        <w:rPr>
          <w:color w:val="231F20"/>
          <w:spacing w:val="-9"/>
          <w:sz w:val="25"/>
        </w:rPr>
        <w:t> </w:t>
      </w:r>
      <w:r>
        <w:rPr>
          <w:color w:val="231F20"/>
          <w:sz w:val="25"/>
        </w:rPr>
        <w:t>de</w:t>
      </w:r>
      <w:r>
        <w:rPr>
          <w:color w:val="231F20"/>
          <w:spacing w:val="-10"/>
          <w:sz w:val="25"/>
        </w:rPr>
        <w:t> </w:t>
      </w:r>
      <w:r>
        <w:rPr>
          <w:color w:val="231F20"/>
          <w:sz w:val="25"/>
        </w:rPr>
        <w:t>la</w:t>
      </w:r>
      <w:r>
        <w:rPr>
          <w:color w:val="231F20"/>
          <w:spacing w:val="-10"/>
          <w:sz w:val="25"/>
        </w:rPr>
        <w:t> </w:t>
      </w:r>
      <w:r>
        <w:rPr>
          <w:color w:val="231F20"/>
          <w:sz w:val="25"/>
        </w:rPr>
        <w:t>República</w:t>
      </w:r>
      <w:r>
        <w:rPr>
          <w:color w:val="231F20"/>
          <w:spacing w:val="-10"/>
          <w:sz w:val="25"/>
        </w:rPr>
        <w:t> </w:t>
      </w:r>
      <w:r>
        <w:rPr>
          <w:color w:val="231F20"/>
          <w:sz w:val="25"/>
        </w:rPr>
        <w:t>del</w:t>
      </w:r>
      <w:r>
        <w:rPr>
          <w:color w:val="231F20"/>
          <w:spacing w:val="-9"/>
          <w:sz w:val="25"/>
        </w:rPr>
        <w:t> </w:t>
      </w:r>
      <w:r>
        <w:rPr>
          <w:color w:val="231F20"/>
          <w:sz w:val="25"/>
        </w:rPr>
        <w:t>Ecuador</w:t>
      </w:r>
      <w:r>
        <w:rPr>
          <w:color w:val="231F20"/>
          <w:spacing w:val="-12"/>
          <w:sz w:val="25"/>
        </w:rPr>
        <w:t> </w:t>
      </w:r>
      <w:r>
        <w:rPr>
          <w:color w:val="231F20"/>
          <w:sz w:val="25"/>
        </w:rPr>
        <w:t>describe</w:t>
      </w:r>
      <w:r>
        <w:rPr>
          <w:color w:val="231F20"/>
          <w:spacing w:val="-7"/>
          <w:sz w:val="25"/>
        </w:rPr>
        <w:t> </w:t>
      </w:r>
      <w:r>
        <w:rPr>
          <w:color w:val="231F20"/>
          <w:sz w:val="25"/>
        </w:rPr>
        <w:t>que</w:t>
      </w:r>
      <w:r>
        <w:rPr>
          <w:color w:val="231F20"/>
          <w:spacing w:val="-7"/>
          <w:sz w:val="25"/>
        </w:rPr>
        <w:t> </w:t>
      </w:r>
      <w:r>
        <w:rPr>
          <w:color w:val="231F20"/>
          <w:sz w:val="25"/>
        </w:rPr>
        <w:t>el</w:t>
      </w:r>
      <w:r>
        <w:rPr>
          <w:color w:val="231F20"/>
          <w:spacing w:val="-10"/>
          <w:sz w:val="25"/>
        </w:rPr>
        <w:t> </w:t>
      </w:r>
      <w:r>
        <w:rPr>
          <w:color w:val="231F20"/>
          <w:sz w:val="25"/>
        </w:rPr>
        <w:t>Estado protegerá a las personas, las colectividades y la naturaleza frente a los efectos negativos de los desastres de origen natural o antrópico mediante la prevención ante el riesgo, la mitigación de desastres, la recuperación y mejoramiento de las condiciones sociales, económicas y ambientales, con el objetivo de minimizar la condición de vulnerabilidad;</w:t>
      </w:r>
    </w:p>
    <w:p>
      <w:pPr>
        <w:pStyle w:val="BodyText"/>
        <w:spacing w:before="3"/>
        <w:rPr>
          <w:sz w:val="25"/>
        </w:rPr>
      </w:pPr>
    </w:p>
    <w:p>
      <w:pPr>
        <w:spacing w:before="0"/>
        <w:ind w:left="1455" w:right="1464" w:firstLine="0"/>
        <w:jc w:val="both"/>
        <w:rPr>
          <w:sz w:val="25"/>
        </w:rPr>
      </w:pPr>
      <w:r>
        <w:rPr>
          <w:b/>
          <w:color w:val="231F20"/>
          <w:sz w:val="25"/>
        </w:rPr>
        <w:t>Que,</w:t>
      </w:r>
      <w:r>
        <w:rPr>
          <w:b/>
          <w:color w:val="231F20"/>
          <w:spacing w:val="-1"/>
          <w:sz w:val="25"/>
        </w:rPr>
        <w:t> </w:t>
      </w:r>
      <w:r>
        <w:rPr>
          <w:color w:val="231F20"/>
          <w:sz w:val="25"/>
        </w:rPr>
        <w:t>los</w:t>
      </w:r>
      <w:r>
        <w:rPr>
          <w:color w:val="231F20"/>
          <w:spacing w:val="-1"/>
          <w:sz w:val="25"/>
        </w:rPr>
        <w:t> </w:t>
      </w:r>
      <w:r>
        <w:rPr>
          <w:color w:val="231F20"/>
          <w:sz w:val="25"/>
        </w:rPr>
        <w:t>artículos</w:t>
      </w:r>
      <w:r>
        <w:rPr>
          <w:color w:val="231F20"/>
          <w:spacing w:val="-1"/>
          <w:sz w:val="25"/>
        </w:rPr>
        <w:t> </w:t>
      </w:r>
      <w:r>
        <w:rPr>
          <w:color w:val="231F20"/>
          <w:sz w:val="25"/>
        </w:rPr>
        <w:t>400</w:t>
      </w:r>
      <w:r>
        <w:rPr>
          <w:color w:val="231F20"/>
          <w:spacing w:val="-2"/>
          <w:sz w:val="25"/>
        </w:rPr>
        <w:t> </w:t>
      </w:r>
      <w:r>
        <w:rPr>
          <w:color w:val="231F20"/>
          <w:sz w:val="25"/>
        </w:rPr>
        <w:t>y 404</w:t>
      </w:r>
      <w:r>
        <w:rPr>
          <w:color w:val="231F20"/>
          <w:spacing w:val="-2"/>
          <w:sz w:val="25"/>
        </w:rPr>
        <w:t> </w:t>
      </w:r>
      <w:r>
        <w:rPr>
          <w:color w:val="231F20"/>
          <w:sz w:val="25"/>
        </w:rPr>
        <w:t>de</w:t>
      </w:r>
      <w:r>
        <w:rPr>
          <w:color w:val="231F20"/>
          <w:spacing w:val="-2"/>
          <w:sz w:val="25"/>
        </w:rPr>
        <w:t> </w:t>
      </w:r>
      <w:r>
        <w:rPr>
          <w:color w:val="231F20"/>
          <w:sz w:val="25"/>
        </w:rPr>
        <w:t>la</w:t>
      </w:r>
      <w:r>
        <w:rPr>
          <w:color w:val="231F20"/>
          <w:spacing w:val="-3"/>
          <w:sz w:val="25"/>
        </w:rPr>
        <w:t> </w:t>
      </w:r>
      <w:r>
        <w:rPr>
          <w:color w:val="231F20"/>
          <w:sz w:val="25"/>
        </w:rPr>
        <w:t>Constitución</w:t>
      </w:r>
      <w:r>
        <w:rPr>
          <w:color w:val="231F20"/>
          <w:spacing w:val="-2"/>
          <w:sz w:val="25"/>
        </w:rPr>
        <w:t> </w:t>
      </w:r>
      <w:r>
        <w:rPr>
          <w:color w:val="231F20"/>
          <w:sz w:val="25"/>
        </w:rPr>
        <w:t>de</w:t>
      </w:r>
      <w:r>
        <w:rPr>
          <w:color w:val="231F20"/>
          <w:spacing w:val="-1"/>
          <w:sz w:val="25"/>
        </w:rPr>
        <w:t> </w:t>
      </w:r>
      <w:r>
        <w:rPr>
          <w:color w:val="231F20"/>
          <w:sz w:val="25"/>
        </w:rPr>
        <w:t>la</w:t>
      </w:r>
      <w:r>
        <w:rPr>
          <w:color w:val="231F20"/>
          <w:spacing w:val="-3"/>
          <w:sz w:val="25"/>
        </w:rPr>
        <w:t> </w:t>
      </w:r>
      <w:r>
        <w:rPr>
          <w:color w:val="231F20"/>
          <w:sz w:val="25"/>
        </w:rPr>
        <w:t>República</w:t>
      </w:r>
      <w:r>
        <w:rPr>
          <w:color w:val="231F20"/>
          <w:spacing w:val="-2"/>
          <w:sz w:val="25"/>
        </w:rPr>
        <w:t> </w:t>
      </w:r>
      <w:r>
        <w:rPr>
          <w:color w:val="231F20"/>
          <w:sz w:val="25"/>
        </w:rPr>
        <w:t>del</w:t>
      </w:r>
      <w:r>
        <w:rPr>
          <w:color w:val="231F20"/>
          <w:spacing w:val="-4"/>
          <w:sz w:val="25"/>
        </w:rPr>
        <w:t> </w:t>
      </w:r>
      <w:r>
        <w:rPr>
          <w:color w:val="231F20"/>
          <w:sz w:val="25"/>
        </w:rPr>
        <w:t>Ecuador,</w:t>
      </w:r>
      <w:r>
        <w:rPr>
          <w:color w:val="231F20"/>
          <w:spacing w:val="-3"/>
          <w:sz w:val="25"/>
        </w:rPr>
        <w:t> </w:t>
      </w:r>
      <w:r>
        <w:rPr>
          <w:color w:val="231F20"/>
          <w:sz w:val="25"/>
        </w:rPr>
        <w:t>en</w:t>
      </w:r>
      <w:r>
        <w:rPr>
          <w:color w:val="231F20"/>
          <w:spacing w:val="-3"/>
          <w:sz w:val="25"/>
        </w:rPr>
        <w:t> </w:t>
      </w:r>
      <w:r>
        <w:rPr>
          <w:color w:val="231F20"/>
          <w:sz w:val="25"/>
        </w:rPr>
        <w:t>el ámbito de la protección de la naturaleza y de los recursos naturales, respectivamente, establecen que</w:t>
      </w:r>
      <w:r>
        <w:rPr>
          <w:color w:val="231F20"/>
          <w:spacing w:val="-1"/>
          <w:sz w:val="25"/>
        </w:rPr>
        <w:t> </w:t>
      </w:r>
      <w:r>
        <w:rPr>
          <w:color w:val="231F20"/>
          <w:sz w:val="25"/>
        </w:rPr>
        <w:t>la</w:t>
      </w:r>
      <w:r>
        <w:rPr>
          <w:color w:val="231F20"/>
          <w:spacing w:val="-3"/>
          <w:sz w:val="25"/>
        </w:rPr>
        <w:t> </w:t>
      </w:r>
      <w:r>
        <w:rPr>
          <w:color w:val="231F20"/>
          <w:sz w:val="25"/>
        </w:rPr>
        <w:t>biodiversidad,</w:t>
      </w:r>
      <w:r>
        <w:rPr>
          <w:color w:val="231F20"/>
          <w:spacing w:val="-1"/>
          <w:sz w:val="25"/>
        </w:rPr>
        <w:t> </w:t>
      </w:r>
      <w:r>
        <w:rPr>
          <w:color w:val="231F20"/>
          <w:sz w:val="25"/>
        </w:rPr>
        <w:t>su</w:t>
      </w:r>
      <w:r>
        <w:rPr>
          <w:color w:val="231F20"/>
          <w:spacing w:val="-1"/>
          <w:sz w:val="25"/>
        </w:rPr>
        <w:t> </w:t>
      </w:r>
      <w:r>
        <w:rPr>
          <w:color w:val="231F20"/>
          <w:sz w:val="25"/>
        </w:rPr>
        <w:t>conservación</w:t>
      </w:r>
      <w:r>
        <w:rPr>
          <w:color w:val="231F20"/>
          <w:spacing w:val="-1"/>
          <w:sz w:val="25"/>
        </w:rPr>
        <w:t> </w:t>
      </w:r>
      <w:r>
        <w:rPr>
          <w:color w:val="231F20"/>
          <w:sz w:val="25"/>
        </w:rPr>
        <w:t>y</w:t>
      </w:r>
      <w:r>
        <w:rPr>
          <w:color w:val="231F20"/>
          <w:spacing w:val="-1"/>
          <w:sz w:val="25"/>
        </w:rPr>
        <w:t> </w:t>
      </w:r>
      <w:r>
        <w:rPr>
          <w:color w:val="231F20"/>
          <w:sz w:val="25"/>
        </w:rPr>
        <w:t>la</w:t>
      </w:r>
      <w:r>
        <w:rPr>
          <w:color w:val="231F20"/>
          <w:spacing w:val="-3"/>
          <w:sz w:val="25"/>
        </w:rPr>
        <w:t> </w:t>
      </w:r>
      <w:r>
        <w:rPr>
          <w:color w:val="231F20"/>
          <w:sz w:val="25"/>
        </w:rPr>
        <w:t>de</w:t>
      </w:r>
      <w:r>
        <w:rPr>
          <w:color w:val="231F20"/>
          <w:spacing w:val="-1"/>
          <w:sz w:val="25"/>
        </w:rPr>
        <w:t> </w:t>
      </w:r>
      <w:r>
        <w:rPr>
          <w:color w:val="231F20"/>
          <w:sz w:val="25"/>
        </w:rPr>
        <w:t>sus</w:t>
      </w:r>
      <w:r>
        <w:rPr>
          <w:color w:val="231F20"/>
          <w:spacing w:val="-1"/>
          <w:sz w:val="25"/>
        </w:rPr>
        <w:t> </w:t>
      </w:r>
      <w:r>
        <w:rPr>
          <w:color w:val="231F20"/>
          <w:sz w:val="25"/>
        </w:rPr>
        <w:t>componentes,</w:t>
      </w:r>
      <w:r>
        <w:rPr>
          <w:color w:val="231F20"/>
          <w:spacing w:val="-8"/>
          <w:sz w:val="25"/>
        </w:rPr>
        <w:t> </w:t>
      </w:r>
      <w:r>
        <w:rPr>
          <w:color w:val="231F20"/>
          <w:sz w:val="25"/>
        </w:rPr>
        <w:t>son</w:t>
      </w:r>
      <w:r>
        <w:rPr>
          <w:color w:val="231F20"/>
          <w:spacing w:val="-1"/>
          <w:sz w:val="25"/>
        </w:rPr>
        <w:t> </w:t>
      </w:r>
      <w:r>
        <w:rPr>
          <w:color w:val="231F20"/>
          <w:sz w:val="25"/>
        </w:rPr>
        <w:t>de</w:t>
      </w:r>
      <w:r>
        <w:rPr>
          <w:color w:val="231F20"/>
          <w:spacing w:val="-1"/>
          <w:sz w:val="25"/>
        </w:rPr>
        <w:t> </w:t>
      </w:r>
      <w:r>
        <w:rPr>
          <w:color w:val="231F20"/>
          <w:sz w:val="25"/>
        </w:rPr>
        <w:t>interés público;</w:t>
      </w:r>
      <w:r>
        <w:rPr>
          <w:color w:val="231F20"/>
          <w:spacing w:val="-1"/>
          <w:sz w:val="25"/>
        </w:rPr>
        <w:t> </w:t>
      </w:r>
      <w:r>
        <w:rPr>
          <w:color w:val="231F20"/>
          <w:sz w:val="25"/>
        </w:rPr>
        <w:t>así como el patrimonio natural del Ecuador, comprendido entre otras por las formaciones físicas, biológicas y geológicas cuyo valor desde el punto de vista ambiental, científico, cultural o paisajístico exige su protección, conservación, recuperación y promoción;</w:t>
      </w:r>
    </w:p>
    <w:p>
      <w:pPr>
        <w:pStyle w:val="BodyText"/>
        <w:spacing w:before="5"/>
        <w:rPr>
          <w:sz w:val="25"/>
        </w:rPr>
      </w:pPr>
    </w:p>
    <w:p>
      <w:pPr>
        <w:spacing w:before="0"/>
        <w:ind w:left="1455" w:right="1465" w:firstLine="0"/>
        <w:jc w:val="both"/>
        <w:rPr>
          <w:sz w:val="25"/>
        </w:rPr>
      </w:pPr>
      <w:r>
        <w:rPr>
          <w:b/>
          <w:color w:val="231F20"/>
          <w:sz w:val="25"/>
        </w:rPr>
        <w:t>Que, </w:t>
      </w:r>
      <w:r>
        <w:rPr>
          <w:color w:val="231F20"/>
          <w:sz w:val="25"/>
        </w:rPr>
        <w:t>el artículo 409 de la Constitución de la República del Ecuador declara que es de interés público y prioridad nacional la conservación del suelo, en especial su capa fértil. Se establecerá un marco normativo para su protección y uso sustentable que prevenga su degradación, en particular la provocada por la contaminación, la desertificación y la erosión.</w:t>
      </w:r>
      <w:r>
        <w:rPr>
          <w:color w:val="231F20"/>
          <w:spacing w:val="40"/>
          <w:sz w:val="25"/>
        </w:rPr>
        <w:t> </w:t>
      </w:r>
      <w:r>
        <w:rPr>
          <w:color w:val="231F20"/>
          <w:sz w:val="25"/>
        </w:rPr>
        <w:t>En</w:t>
      </w:r>
      <w:r>
        <w:rPr>
          <w:color w:val="231F20"/>
          <w:spacing w:val="40"/>
          <w:sz w:val="25"/>
        </w:rPr>
        <w:t> </w:t>
      </w:r>
      <w:r>
        <w:rPr>
          <w:color w:val="231F20"/>
          <w:sz w:val="25"/>
        </w:rPr>
        <w:t>áreas</w:t>
      </w:r>
      <w:r>
        <w:rPr>
          <w:color w:val="231F20"/>
          <w:spacing w:val="40"/>
          <w:sz w:val="25"/>
        </w:rPr>
        <w:t> </w:t>
      </w:r>
      <w:r>
        <w:rPr>
          <w:color w:val="231F20"/>
          <w:sz w:val="25"/>
        </w:rPr>
        <w:t>afectadas</w:t>
      </w:r>
      <w:r>
        <w:rPr>
          <w:color w:val="231F20"/>
          <w:spacing w:val="40"/>
          <w:sz w:val="25"/>
        </w:rPr>
        <w:t> </w:t>
      </w:r>
      <w:r>
        <w:rPr>
          <w:color w:val="231F20"/>
          <w:sz w:val="25"/>
        </w:rPr>
        <w:t>por</w:t>
      </w:r>
      <w:r>
        <w:rPr>
          <w:color w:val="231F20"/>
          <w:spacing w:val="40"/>
          <w:sz w:val="25"/>
        </w:rPr>
        <w:t> </w:t>
      </w:r>
      <w:r>
        <w:rPr>
          <w:color w:val="231F20"/>
          <w:sz w:val="25"/>
        </w:rPr>
        <w:t>procesos</w:t>
      </w:r>
      <w:r>
        <w:rPr>
          <w:color w:val="231F20"/>
          <w:spacing w:val="40"/>
          <w:sz w:val="25"/>
        </w:rPr>
        <w:t> </w:t>
      </w:r>
      <w:r>
        <w:rPr>
          <w:color w:val="231F20"/>
          <w:sz w:val="25"/>
        </w:rPr>
        <w:t>de</w:t>
      </w:r>
      <w:r>
        <w:rPr>
          <w:color w:val="231F20"/>
          <w:spacing w:val="40"/>
          <w:sz w:val="25"/>
        </w:rPr>
        <w:t> </w:t>
      </w:r>
      <w:r>
        <w:rPr>
          <w:color w:val="231F20"/>
          <w:sz w:val="25"/>
        </w:rPr>
        <w:t>degradación</w:t>
      </w:r>
      <w:r>
        <w:rPr>
          <w:color w:val="231F20"/>
          <w:spacing w:val="40"/>
          <w:sz w:val="25"/>
        </w:rPr>
        <w:t> </w:t>
      </w:r>
      <w:r>
        <w:rPr>
          <w:color w:val="231F20"/>
          <w:sz w:val="25"/>
        </w:rPr>
        <w:t>y</w:t>
      </w:r>
      <w:r>
        <w:rPr>
          <w:color w:val="231F20"/>
          <w:spacing w:val="40"/>
          <w:sz w:val="25"/>
        </w:rPr>
        <w:t> </w:t>
      </w:r>
      <w:r>
        <w:rPr>
          <w:color w:val="231F20"/>
          <w:sz w:val="25"/>
        </w:rPr>
        <w:t>desertificación,</w:t>
      </w:r>
      <w:r>
        <w:rPr>
          <w:color w:val="231F20"/>
          <w:spacing w:val="40"/>
          <w:sz w:val="25"/>
        </w:rPr>
        <w:t> </w:t>
      </w:r>
      <w:r>
        <w:rPr>
          <w:color w:val="231F20"/>
          <w:sz w:val="25"/>
        </w:rPr>
        <w:t>el</w:t>
      </w:r>
      <w:r>
        <w:rPr>
          <w:color w:val="231F20"/>
          <w:spacing w:val="40"/>
          <w:sz w:val="25"/>
        </w:rPr>
        <w:t> </w:t>
      </w:r>
      <w:r>
        <w:rPr>
          <w:color w:val="231F20"/>
          <w:sz w:val="25"/>
        </w:rPr>
        <w:t>Estado</w:t>
      </w:r>
    </w:p>
    <w:p>
      <w:pPr>
        <w:spacing w:after="0"/>
        <w:jc w:val="both"/>
        <w:rPr>
          <w:sz w:val="25"/>
        </w:rPr>
        <w:sectPr>
          <w:pgSz w:w="11910" w:h="16840"/>
          <w:pgMar w:header="1391" w:footer="571" w:top="1800" w:bottom="760" w:left="0" w:right="0"/>
        </w:sectPr>
      </w:pPr>
    </w:p>
    <w:p>
      <w:pPr>
        <w:spacing w:line="247" w:lineRule="auto" w:before="246"/>
        <w:ind w:left="1484" w:right="1454" w:firstLine="0"/>
        <w:jc w:val="both"/>
        <w:rPr>
          <w:sz w:val="25"/>
        </w:rPr>
      </w:pPr>
      <w:r>
        <w:rPr>
          <w:color w:val="231F20"/>
          <w:sz w:val="25"/>
        </w:rPr>
        <w:t>desarrollará y estimulará proyectos de forestación, reforestación y revegetación que eviten el monocultivo y utilicen, de manera preferente, especies nativas y adaptadas a la </w:t>
      </w:r>
      <w:r>
        <w:rPr>
          <w:color w:val="231F20"/>
          <w:spacing w:val="-2"/>
          <w:sz w:val="25"/>
        </w:rPr>
        <w:t>zona;</w:t>
      </w:r>
    </w:p>
    <w:p>
      <w:pPr>
        <w:pStyle w:val="BodyText"/>
        <w:spacing w:before="5"/>
        <w:rPr>
          <w:sz w:val="25"/>
        </w:rPr>
      </w:pPr>
    </w:p>
    <w:p>
      <w:pPr>
        <w:spacing w:line="247" w:lineRule="auto" w:before="1"/>
        <w:ind w:left="1484" w:right="1447" w:firstLine="0"/>
        <w:jc w:val="both"/>
        <w:rPr>
          <w:sz w:val="25"/>
        </w:rPr>
      </w:pPr>
      <w:r>
        <w:rPr>
          <w:b/>
          <w:color w:val="231F20"/>
          <w:sz w:val="25"/>
        </w:rPr>
        <w:t>Que, </w:t>
      </w:r>
      <w:r>
        <w:rPr>
          <w:color w:val="231F20"/>
          <w:sz w:val="25"/>
        </w:rPr>
        <w:t>el artículo 50, Límite a la ampliación de la frontera agrícola, de la Ley Orgánica de Tierras Rurales y Territorios Ancestrales reza: Se limita el avance de la frontera agrícola en ecosistemas frágiles y amenazados, como páramos, manglares, humedales, bosques nublados, bosques tropicales, secos y húmedos, zonas de patrimonio natural, cultural y </w:t>
      </w:r>
      <w:r>
        <w:rPr>
          <w:color w:val="231F20"/>
          <w:spacing w:val="-2"/>
          <w:sz w:val="25"/>
        </w:rPr>
        <w:t>arqueológico.</w:t>
      </w:r>
    </w:p>
    <w:p>
      <w:pPr>
        <w:pStyle w:val="BodyText"/>
        <w:spacing w:before="4"/>
        <w:rPr>
          <w:sz w:val="25"/>
        </w:rPr>
      </w:pPr>
    </w:p>
    <w:p>
      <w:pPr>
        <w:spacing w:line="247" w:lineRule="auto" w:before="1"/>
        <w:ind w:left="1484" w:right="1453" w:firstLine="0"/>
        <w:jc w:val="both"/>
        <w:rPr>
          <w:sz w:val="25"/>
        </w:rPr>
      </w:pPr>
      <w:r>
        <w:rPr>
          <w:color w:val="231F20"/>
          <w:sz w:val="25"/>
        </w:rPr>
        <w:t>Se respetarán los asentamientos humanos y las actividades agrarias existentes en estas zonas. Cuando se trate de predios de comunidades o personas individuales de la agricultura familiar campesina de subsistencia, estas actividades deberán enmarcarse en un instrumento de manejo zonal que incluya su corresponsabilidad en el control de la ampliación de la frontera agrícola y la protección ambiental, que será formulado por la Autoridad Agraria Nacional en un proceso participativo comunitario y según los lineamientos que emita la Autoridad Ambiental Nacional.</w:t>
      </w:r>
    </w:p>
    <w:p>
      <w:pPr>
        <w:pStyle w:val="BodyText"/>
        <w:spacing w:before="4"/>
        <w:rPr>
          <w:sz w:val="25"/>
        </w:rPr>
      </w:pPr>
    </w:p>
    <w:p>
      <w:pPr>
        <w:spacing w:line="247" w:lineRule="auto" w:before="0"/>
        <w:ind w:left="1484" w:right="1454" w:firstLine="0"/>
        <w:jc w:val="both"/>
        <w:rPr>
          <w:sz w:val="25"/>
        </w:rPr>
      </w:pPr>
      <w:r>
        <w:rPr>
          <w:color w:val="231F20"/>
          <w:sz w:val="25"/>
        </w:rPr>
        <w:t>La conservación y el uso de los ecosistemas frágiles y amenazados, serán regulados por</w:t>
      </w:r>
      <w:r>
        <w:rPr>
          <w:color w:val="231F20"/>
          <w:spacing w:val="40"/>
          <w:sz w:val="25"/>
        </w:rPr>
        <w:t> </w:t>
      </w:r>
      <w:r>
        <w:rPr>
          <w:color w:val="231F20"/>
          <w:sz w:val="25"/>
        </w:rPr>
        <w:t>la Autoridad Ambiental Nacional en coordinación con la Autoridad Agraria Nacional.</w:t>
      </w:r>
    </w:p>
    <w:p>
      <w:pPr>
        <w:pStyle w:val="BodyText"/>
        <w:spacing w:before="6"/>
        <w:rPr>
          <w:sz w:val="25"/>
        </w:rPr>
      </w:pPr>
    </w:p>
    <w:p>
      <w:pPr>
        <w:spacing w:line="247" w:lineRule="auto" w:before="1"/>
        <w:ind w:left="1484" w:right="1455" w:firstLine="0"/>
        <w:jc w:val="both"/>
        <w:rPr>
          <w:sz w:val="25"/>
        </w:rPr>
      </w:pPr>
      <w:r>
        <w:rPr>
          <w:color w:val="231F20"/>
          <w:sz w:val="25"/>
        </w:rPr>
        <w:t>Se aplicarán programas de incentivos económicos para comunidades, comunas, pueblos</w:t>
      </w:r>
      <w:r>
        <w:rPr>
          <w:color w:val="231F20"/>
          <w:spacing w:val="80"/>
          <w:sz w:val="25"/>
        </w:rPr>
        <w:t> </w:t>
      </w:r>
      <w:r>
        <w:rPr>
          <w:color w:val="231F20"/>
          <w:sz w:val="25"/>
        </w:rPr>
        <w:t>y nacionalidades que habitan en ecosistemas frágiles, impulsando su conservación y </w:t>
      </w:r>
      <w:r>
        <w:rPr>
          <w:color w:val="231F20"/>
          <w:spacing w:val="-2"/>
          <w:sz w:val="25"/>
        </w:rPr>
        <w:t>restauración.</w:t>
      </w:r>
    </w:p>
    <w:p>
      <w:pPr>
        <w:pStyle w:val="BodyText"/>
        <w:spacing w:before="6"/>
        <w:rPr>
          <w:sz w:val="25"/>
        </w:rPr>
      </w:pPr>
    </w:p>
    <w:p>
      <w:pPr>
        <w:spacing w:line="247" w:lineRule="auto" w:before="0"/>
        <w:ind w:left="1484" w:right="1455" w:firstLine="0"/>
        <w:jc w:val="both"/>
        <w:rPr>
          <w:sz w:val="25"/>
        </w:rPr>
      </w:pPr>
      <w:r>
        <w:rPr>
          <w:color w:val="231F20"/>
          <w:sz w:val="25"/>
        </w:rPr>
        <w:t>Los predios privados que no forman parte de la agricultura familiar campesina de subsistencia, ubicados en páramos deben contar con las autorizaciones ambientales </w:t>
      </w:r>
      <w:r>
        <w:rPr>
          <w:color w:val="231F20"/>
          <w:spacing w:val="-2"/>
          <w:sz w:val="25"/>
        </w:rPr>
        <w:t>respectivas.</w:t>
      </w:r>
    </w:p>
    <w:p>
      <w:pPr>
        <w:pStyle w:val="BodyText"/>
        <w:spacing w:before="6"/>
        <w:rPr>
          <w:sz w:val="25"/>
        </w:rPr>
      </w:pPr>
    </w:p>
    <w:p>
      <w:pPr>
        <w:spacing w:line="247" w:lineRule="auto" w:before="0"/>
        <w:ind w:left="1484" w:right="1453" w:firstLine="0"/>
        <w:jc w:val="both"/>
        <w:rPr>
          <w:sz w:val="25"/>
        </w:rPr>
      </w:pPr>
      <w:r>
        <w:rPr>
          <w:color w:val="231F20"/>
          <w:sz w:val="25"/>
        </w:rPr>
        <w:t>Las actividades agrarias que se ejecuten en predios ubicados en áreas que forman parte del Sistema Nacional de Áreas Protegidas, deberán cumplir los lineamientos y la normativa emitida por la Autoridad Ambiental Nacional en coordinación con la Autoridad Agraria Nacional.</w:t>
      </w:r>
    </w:p>
    <w:p>
      <w:pPr>
        <w:pStyle w:val="BodyText"/>
        <w:spacing w:before="6"/>
        <w:rPr>
          <w:sz w:val="25"/>
        </w:rPr>
      </w:pPr>
    </w:p>
    <w:p>
      <w:pPr>
        <w:spacing w:line="247" w:lineRule="auto" w:before="0"/>
        <w:ind w:left="1484" w:right="1453" w:firstLine="0"/>
        <w:jc w:val="both"/>
        <w:rPr>
          <w:sz w:val="25"/>
        </w:rPr>
      </w:pPr>
      <w:r>
        <w:rPr>
          <w:color w:val="231F20"/>
          <w:sz w:val="25"/>
        </w:rPr>
        <w:t>Está prohibido el cambio de uso de las tierras rurales destinadas a la conservación de recursos naturales renovables. La Autoridad Ambiental Nacional</w:t>
      </w:r>
      <w:r>
        <w:rPr>
          <w:color w:val="231F20"/>
          <w:spacing w:val="-1"/>
          <w:sz w:val="25"/>
        </w:rPr>
        <w:t> </w:t>
      </w:r>
      <w:r>
        <w:rPr>
          <w:color w:val="231F20"/>
          <w:sz w:val="25"/>
        </w:rPr>
        <w:t>regulará y controlará el cumplimiento de estas políticas.</w:t>
      </w:r>
    </w:p>
    <w:p>
      <w:pPr>
        <w:pStyle w:val="BodyText"/>
        <w:spacing w:before="7"/>
        <w:rPr>
          <w:sz w:val="25"/>
        </w:rPr>
      </w:pPr>
    </w:p>
    <w:p>
      <w:pPr>
        <w:spacing w:line="247" w:lineRule="auto" w:before="0"/>
        <w:ind w:left="1484" w:right="1446" w:firstLine="0"/>
        <w:jc w:val="both"/>
        <w:rPr>
          <w:sz w:val="25"/>
        </w:rPr>
      </w:pPr>
      <w:r>
        <w:rPr>
          <w:b/>
          <w:color w:val="231F20"/>
          <w:sz w:val="25"/>
        </w:rPr>
        <w:t>Que,</w:t>
      </w:r>
      <w:r>
        <w:rPr>
          <w:b/>
          <w:color w:val="231F20"/>
          <w:spacing w:val="-5"/>
          <w:sz w:val="25"/>
        </w:rPr>
        <w:t> </w:t>
      </w:r>
      <w:r>
        <w:rPr>
          <w:color w:val="231F20"/>
          <w:sz w:val="25"/>
        </w:rPr>
        <w:t>el</w:t>
      </w:r>
      <w:r>
        <w:rPr>
          <w:color w:val="231F20"/>
          <w:spacing w:val="-5"/>
          <w:sz w:val="25"/>
        </w:rPr>
        <w:t> </w:t>
      </w:r>
      <w:r>
        <w:rPr>
          <w:color w:val="231F20"/>
          <w:sz w:val="25"/>
        </w:rPr>
        <w:t>artículo</w:t>
      </w:r>
      <w:r>
        <w:rPr>
          <w:color w:val="231F20"/>
          <w:spacing w:val="-5"/>
          <w:sz w:val="25"/>
        </w:rPr>
        <w:t> </w:t>
      </w:r>
      <w:r>
        <w:rPr>
          <w:color w:val="231F20"/>
          <w:sz w:val="25"/>
        </w:rPr>
        <w:t>411</w:t>
      </w:r>
      <w:r>
        <w:rPr>
          <w:color w:val="231F20"/>
          <w:spacing w:val="-6"/>
          <w:sz w:val="25"/>
        </w:rPr>
        <w:t> </w:t>
      </w:r>
      <w:r>
        <w:rPr>
          <w:color w:val="231F20"/>
          <w:sz w:val="25"/>
        </w:rPr>
        <w:t>de</w:t>
      </w:r>
      <w:r>
        <w:rPr>
          <w:color w:val="231F20"/>
          <w:spacing w:val="-8"/>
          <w:sz w:val="25"/>
        </w:rPr>
        <w:t> </w:t>
      </w:r>
      <w:r>
        <w:rPr>
          <w:color w:val="231F20"/>
          <w:sz w:val="25"/>
        </w:rPr>
        <w:t>la</w:t>
      </w:r>
      <w:r>
        <w:rPr>
          <w:color w:val="231F20"/>
          <w:spacing w:val="-9"/>
          <w:sz w:val="25"/>
        </w:rPr>
        <w:t> </w:t>
      </w:r>
      <w:r>
        <w:rPr>
          <w:color w:val="231F20"/>
          <w:sz w:val="25"/>
        </w:rPr>
        <w:t>Constitución</w:t>
      </w:r>
      <w:r>
        <w:rPr>
          <w:color w:val="231F20"/>
          <w:spacing w:val="-6"/>
          <w:sz w:val="25"/>
        </w:rPr>
        <w:t> </w:t>
      </w:r>
      <w:r>
        <w:rPr>
          <w:color w:val="231F20"/>
          <w:sz w:val="25"/>
        </w:rPr>
        <w:t>de</w:t>
      </w:r>
      <w:r>
        <w:rPr>
          <w:color w:val="231F20"/>
          <w:spacing w:val="-9"/>
          <w:sz w:val="25"/>
        </w:rPr>
        <w:t> </w:t>
      </w:r>
      <w:r>
        <w:rPr>
          <w:color w:val="231F20"/>
          <w:sz w:val="25"/>
        </w:rPr>
        <w:t>la</w:t>
      </w:r>
      <w:r>
        <w:rPr>
          <w:color w:val="231F20"/>
          <w:spacing w:val="-7"/>
          <w:sz w:val="25"/>
        </w:rPr>
        <w:t> </w:t>
      </w:r>
      <w:r>
        <w:rPr>
          <w:color w:val="231F20"/>
          <w:sz w:val="25"/>
        </w:rPr>
        <w:t>República</w:t>
      </w:r>
      <w:r>
        <w:rPr>
          <w:color w:val="231F20"/>
          <w:spacing w:val="-6"/>
          <w:sz w:val="25"/>
        </w:rPr>
        <w:t> </w:t>
      </w:r>
      <w:r>
        <w:rPr>
          <w:color w:val="231F20"/>
          <w:sz w:val="25"/>
        </w:rPr>
        <w:t>del</w:t>
      </w:r>
      <w:r>
        <w:rPr>
          <w:color w:val="231F20"/>
          <w:spacing w:val="-6"/>
          <w:sz w:val="25"/>
        </w:rPr>
        <w:t> </w:t>
      </w:r>
      <w:r>
        <w:rPr>
          <w:color w:val="231F20"/>
          <w:sz w:val="25"/>
        </w:rPr>
        <w:t>Ecuador</w:t>
      </w:r>
      <w:r>
        <w:rPr>
          <w:color w:val="231F20"/>
          <w:spacing w:val="-7"/>
          <w:sz w:val="25"/>
        </w:rPr>
        <w:t> </w:t>
      </w:r>
      <w:r>
        <w:rPr>
          <w:color w:val="231F20"/>
          <w:sz w:val="25"/>
        </w:rPr>
        <w:t>dispone</w:t>
      </w:r>
      <w:r>
        <w:rPr>
          <w:color w:val="231F20"/>
          <w:spacing w:val="-6"/>
          <w:sz w:val="25"/>
        </w:rPr>
        <w:t> </w:t>
      </w:r>
      <w:r>
        <w:rPr>
          <w:color w:val="231F20"/>
          <w:sz w:val="25"/>
        </w:rPr>
        <w:t>que</w:t>
      </w:r>
      <w:r>
        <w:rPr>
          <w:color w:val="231F20"/>
          <w:spacing w:val="-6"/>
          <w:sz w:val="25"/>
        </w:rPr>
        <w:t> </w:t>
      </w:r>
      <w:r>
        <w:rPr>
          <w:color w:val="231F20"/>
          <w:sz w:val="25"/>
        </w:rPr>
        <w:t>el</w:t>
      </w:r>
      <w:r>
        <w:rPr>
          <w:color w:val="231F20"/>
          <w:spacing w:val="-2"/>
          <w:sz w:val="25"/>
        </w:rPr>
        <w:t> </w:t>
      </w:r>
      <w:r>
        <w:rPr>
          <w:color w:val="231F20"/>
          <w:sz w:val="25"/>
        </w:rPr>
        <w:t>Estado garantizará la conservación, recuperación y manejo integral de los recursos hídricos, cuencas hidrográficas y caudales ecológicos asociados al ciclo hidrológico. Se regulará toda actividad que pueda afectar la calidad y cantidad de agua, y el equilibrio de los ecosistemas, en especial en las fuentes y zonas de recarga de agua. La sustentabilidad de los ecosistemas y el consumo humano serán prioritarios en el uso y aprovechamiento del </w:t>
      </w:r>
      <w:r>
        <w:rPr>
          <w:color w:val="231F20"/>
          <w:spacing w:val="-2"/>
          <w:sz w:val="25"/>
        </w:rPr>
        <w:t>agua;</w:t>
      </w:r>
    </w:p>
    <w:p>
      <w:pPr>
        <w:spacing w:after="0" w:line="247" w:lineRule="auto"/>
        <w:jc w:val="both"/>
        <w:rPr>
          <w:sz w:val="25"/>
        </w:rPr>
        <w:sectPr>
          <w:pgSz w:w="11910" w:h="16840"/>
          <w:pgMar w:header="1391" w:footer="571" w:top="1800" w:bottom="760" w:left="0" w:right="0"/>
        </w:sectPr>
      </w:pPr>
    </w:p>
    <w:p>
      <w:pPr>
        <w:pStyle w:val="BodyText"/>
        <w:spacing w:line="244" w:lineRule="auto" w:before="239"/>
        <w:ind w:left="1455" w:right="1465"/>
        <w:jc w:val="both"/>
      </w:pPr>
      <w:r>
        <w:rPr>
          <w:b/>
          <w:color w:val="231F20"/>
          <w:w w:val="105"/>
        </w:rPr>
        <w:t>Que,</w:t>
      </w:r>
      <w:r>
        <w:rPr>
          <w:b/>
          <w:color w:val="231F20"/>
          <w:spacing w:val="-14"/>
          <w:w w:val="105"/>
        </w:rPr>
        <w:t> </w:t>
      </w:r>
      <w:r>
        <w:rPr>
          <w:color w:val="231F20"/>
          <w:w w:val="105"/>
        </w:rPr>
        <w:t>el</w:t>
      </w:r>
      <w:r>
        <w:rPr>
          <w:color w:val="231F20"/>
          <w:spacing w:val="-14"/>
          <w:w w:val="105"/>
        </w:rPr>
        <w:t> </w:t>
      </w:r>
      <w:r>
        <w:rPr>
          <w:color w:val="231F20"/>
          <w:w w:val="105"/>
        </w:rPr>
        <w:t>artículo</w:t>
      </w:r>
      <w:r>
        <w:rPr>
          <w:color w:val="231F20"/>
          <w:spacing w:val="-14"/>
          <w:w w:val="105"/>
        </w:rPr>
        <w:t> </w:t>
      </w:r>
      <w:r>
        <w:rPr>
          <w:color w:val="231F20"/>
          <w:w w:val="105"/>
        </w:rPr>
        <w:t>414</w:t>
      </w:r>
      <w:r>
        <w:rPr>
          <w:color w:val="231F20"/>
          <w:spacing w:val="-14"/>
          <w:w w:val="105"/>
        </w:rPr>
        <w:t> </w:t>
      </w:r>
      <w:r>
        <w:rPr>
          <w:color w:val="231F20"/>
          <w:w w:val="105"/>
        </w:rPr>
        <w:t>de</w:t>
      </w:r>
      <w:r>
        <w:rPr>
          <w:color w:val="231F20"/>
          <w:spacing w:val="-14"/>
          <w:w w:val="105"/>
        </w:rPr>
        <w:t> </w:t>
      </w:r>
      <w:r>
        <w:rPr>
          <w:color w:val="231F20"/>
          <w:w w:val="105"/>
        </w:rPr>
        <w:t>la</w:t>
      </w:r>
      <w:r>
        <w:rPr>
          <w:color w:val="231F20"/>
          <w:spacing w:val="-12"/>
          <w:w w:val="105"/>
        </w:rPr>
        <w:t> </w:t>
      </w:r>
      <w:r>
        <w:rPr>
          <w:color w:val="231F20"/>
          <w:w w:val="105"/>
        </w:rPr>
        <w:t>Constitución</w:t>
      </w:r>
      <w:r>
        <w:rPr>
          <w:color w:val="231F20"/>
          <w:spacing w:val="-14"/>
          <w:w w:val="105"/>
        </w:rPr>
        <w:t> </w:t>
      </w:r>
      <w:r>
        <w:rPr>
          <w:color w:val="231F20"/>
          <w:w w:val="105"/>
        </w:rPr>
        <w:t>de</w:t>
      </w:r>
      <w:r>
        <w:rPr>
          <w:color w:val="231F20"/>
          <w:spacing w:val="-14"/>
          <w:w w:val="105"/>
        </w:rPr>
        <w:t> </w:t>
      </w:r>
      <w:r>
        <w:rPr>
          <w:color w:val="231F20"/>
          <w:w w:val="105"/>
        </w:rPr>
        <w:t>la</w:t>
      </w:r>
      <w:r>
        <w:rPr>
          <w:color w:val="231F20"/>
          <w:spacing w:val="-15"/>
          <w:w w:val="105"/>
        </w:rPr>
        <w:t> </w:t>
      </w:r>
      <w:r>
        <w:rPr>
          <w:color w:val="231F20"/>
          <w:w w:val="105"/>
        </w:rPr>
        <w:t>República</w:t>
      </w:r>
      <w:r>
        <w:rPr>
          <w:color w:val="231F20"/>
          <w:spacing w:val="-14"/>
          <w:w w:val="105"/>
        </w:rPr>
        <w:t> </w:t>
      </w:r>
      <w:r>
        <w:rPr>
          <w:color w:val="231F20"/>
          <w:w w:val="105"/>
        </w:rPr>
        <w:t>del</w:t>
      </w:r>
      <w:r>
        <w:rPr>
          <w:color w:val="231F20"/>
          <w:spacing w:val="-14"/>
          <w:w w:val="105"/>
        </w:rPr>
        <w:t> </w:t>
      </w:r>
      <w:r>
        <w:rPr>
          <w:color w:val="231F20"/>
          <w:w w:val="105"/>
        </w:rPr>
        <w:t>Ecuador</w:t>
      </w:r>
      <w:r>
        <w:rPr>
          <w:color w:val="231F20"/>
          <w:spacing w:val="-16"/>
          <w:w w:val="105"/>
        </w:rPr>
        <w:t> </w:t>
      </w:r>
      <w:r>
        <w:rPr>
          <w:color w:val="231F20"/>
          <w:w w:val="105"/>
        </w:rPr>
        <w:t>describe</w:t>
      </w:r>
      <w:r>
        <w:rPr>
          <w:color w:val="231F20"/>
          <w:spacing w:val="-12"/>
          <w:w w:val="105"/>
        </w:rPr>
        <w:t> </w:t>
      </w:r>
      <w:r>
        <w:rPr>
          <w:color w:val="231F20"/>
          <w:w w:val="105"/>
        </w:rPr>
        <w:t>que</w:t>
      </w:r>
      <w:r>
        <w:rPr>
          <w:color w:val="231F20"/>
          <w:spacing w:val="-15"/>
          <w:w w:val="105"/>
        </w:rPr>
        <w:t> </w:t>
      </w:r>
      <w:r>
        <w:rPr>
          <w:color w:val="231F20"/>
          <w:w w:val="105"/>
        </w:rPr>
        <w:t>el</w:t>
      </w:r>
      <w:r>
        <w:rPr>
          <w:color w:val="231F20"/>
          <w:spacing w:val="-10"/>
          <w:w w:val="105"/>
        </w:rPr>
        <w:t> </w:t>
      </w:r>
      <w:r>
        <w:rPr>
          <w:color w:val="231F20"/>
          <w:w w:val="105"/>
        </w:rPr>
        <w:t>Estado adoptará</w:t>
      </w:r>
      <w:r>
        <w:rPr>
          <w:color w:val="231F20"/>
          <w:w w:val="105"/>
        </w:rPr>
        <w:t> medidas</w:t>
      </w:r>
      <w:r>
        <w:rPr>
          <w:color w:val="231F20"/>
          <w:w w:val="105"/>
        </w:rPr>
        <w:t> adecuadas</w:t>
      </w:r>
      <w:r>
        <w:rPr>
          <w:color w:val="231F20"/>
          <w:w w:val="105"/>
        </w:rPr>
        <w:t> y</w:t>
      </w:r>
      <w:r>
        <w:rPr>
          <w:color w:val="231F20"/>
          <w:w w:val="105"/>
        </w:rPr>
        <w:t> transversales</w:t>
      </w:r>
      <w:r>
        <w:rPr>
          <w:color w:val="231F20"/>
          <w:w w:val="105"/>
        </w:rPr>
        <w:t> para</w:t>
      </w:r>
      <w:r>
        <w:rPr>
          <w:color w:val="231F20"/>
          <w:w w:val="105"/>
        </w:rPr>
        <w:t> la</w:t>
      </w:r>
      <w:r>
        <w:rPr>
          <w:color w:val="231F20"/>
          <w:w w:val="105"/>
        </w:rPr>
        <w:t> mitigación</w:t>
      </w:r>
      <w:r>
        <w:rPr>
          <w:color w:val="231F20"/>
          <w:w w:val="105"/>
        </w:rPr>
        <w:t> del</w:t>
      </w:r>
      <w:r>
        <w:rPr>
          <w:color w:val="231F20"/>
          <w:w w:val="105"/>
        </w:rPr>
        <w:t> cambio</w:t>
      </w:r>
      <w:r>
        <w:rPr>
          <w:color w:val="231F20"/>
          <w:w w:val="105"/>
        </w:rPr>
        <w:t> climático, mediante</w:t>
      </w:r>
      <w:r>
        <w:rPr>
          <w:color w:val="231F20"/>
          <w:w w:val="105"/>
        </w:rPr>
        <w:t> la</w:t>
      </w:r>
      <w:r>
        <w:rPr>
          <w:color w:val="231F20"/>
          <w:w w:val="105"/>
        </w:rPr>
        <w:t> limitación</w:t>
      </w:r>
      <w:r>
        <w:rPr>
          <w:color w:val="231F20"/>
          <w:w w:val="105"/>
        </w:rPr>
        <w:t> de</w:t>
      </w:r>
      <w:r>
        <w:rPr>
          <w:color w:val="231F20"/>
          <w:w w:val="105"/>
        </w:rPr>
        <w:t> las</w:t>
      </w:r>
      <w:r>
        <w:rPr>
          <w:color w:val="231F20"/>
          <w:w w:val="105"/>
        </w:rPr>
        <w:t> emisiones</w:t>
      </w:r>
      <w:r>
        <w:rPr>
          <w:color w:val="231F20"/>
          <w:w w:val="105"/>
        </w:rPr>
        <w:t> de</w:t>
      </w:r>
      <w:r>
        <w:rPr>
          <w:color w:val="231F20"/>
          <w:w w:val="105"/>
        </w:rPr>
        <w:t> gases</w:t>
      </w:r>
      <w:r>
        <w:rPr>
          <w:color w:val="231F20"/>
          <w:w w:val="105"/>
        </w:rPr>
        <w:t> de</w:t>
      </w:r>
      <w:r>
        <w:rPr>
          <w:color w:val="231F20"/>
          <w:w w:val="105"/>
        </w:rPr>
        <w:t> efecto</w:t>
      </w:r>
      <w:r>
        <w:rPr>
          <w:color w:val="231F20"/>
          <w:w w:val="105"/>
        </w:rPr>
        <w:t> invernadero,</w:t>
      </w:r>
      <w:r>
        <w:rPr>
          <w:color w:val="231F20"/>
          <w:w w:val="105"/>
        </w:rPr>
        <w:t> de</w:t>
      </w:r>
      <w:r>
        <w:rPr>
          <w:color w:val="231F20"/>
          <w:w w:val="105"/>
        </w:rPr>
        <w:t> la deforestación y de la contaminación atmosférica; tomará medidas para la conservación de los bosques y la vegetación, y protegerá a la población en riesgo;</w:t>
      </w:r>
    </w:p>
    <w:p>
      <w:pPr>
        <w:pStyle w:val="BodyText"/>
        <w:spacing w:before="11"/>
      </w:pPr>
    </w:p>
    <w:p>
      <w:pPr>
        <w:pStyle w:val="BodyText"/>
        <w:spacing w:line="244" w:lineRule="auto"/>
        <w:ind w:left="1455" w:right="1465"/>
        <w:jc w:val="both"/>
      </w:pPr>
      <w:r>
        <w:rPr>
          <w:b/>
          <w:color w:val="231F20"/>
          <w:w w:val="105"/>
        </w:rPr>
        <w:t>Que,</w:t>
      </w:r>
      <w:r>
        <w:rPr>
          <w:b/>
          <w:color w:val="231F20"/>
          <w:w w:val="105"/>
        </w:rPr>
        <w:t> </w:t>
      </w:r>
      <w:r>
        <w:rPr>
          <w:color w:val="231F20"/>
          <w:w w:val="105"/>
        </w:rPr>
        <w:t>el</w:t>
      </w:r>
      <w:r>
        <w:rPr>
          <w:color w:val="231F20"/>
          <w:w w:val="105"/>
        </w:rPr>
        <w:t> literal</w:t>
      </w:r>
      <w:r>
        <w:rPr>
          <w:color w:val="231F20"/>
          <w:w w:val="105"/>
        </w:rPr>
        <w:t> d)</w:t>
      </w:r>
      <w:r>
        <w:rPr>
          <w:color w:val="231F20"/>
          <w:w w:val="105"/>
        </w:rPr>
        <w:t> del</w:t>
      </w:r>
      <w:r>
        <w:rPr>
          <w:color w:val="231F20"/>
          <w:w w:val="105"/>
        </w:rPr>
        <w:t> artículo</w:t>
      </w:r>
      <w:r>
        <w:rPr>
          <w:color w:val="231F20"/>
          <w:w w:val="105"/>
        </w:rPr>
        <w:t> 4</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 Autonomía</w:t>
      </w:r>
      <w:r>
        <w:rPr>
          <w:color w:val="231F20"/>
          <w:w w:val="105"/>
        </w:rPr>
        <w:t> y</w:t>
      </w:r>
      <w:r>
        <w:rPr>
          <w:color w:val="231F20"/>
          <w:w w:val="105"/>
        </w:rPr>
        <w:t> Descentralización</w:t>
      </w:r>
      <w:r>
        <w:rPr>
          <w:color w:val="231F20"/>
          <w:w w:val="105"/>
        </w:rPr>
        <w:t> establece</w:t>
      </w:r>
      <w:r>
        <w:rPr>
          <w:color w:val="231F20"/>
          <w:w w:val="105"/>
        </w:rPr>
        <w:t> como</w:t>
      </w:r>
      <w:r>
        <w:rPr>
          <w:color w:val="231F20"/>
          <w:w w:val="105"/>
        </w:rPr>
        <w:t> uno</w:t>
      </w:r>
      <w:r>
        <w:rPr>
          <w:color w:val="231F20"/>
          <w:w w:val="105"/>
        </w:rPr>
        <w:t> de</w:t>
      </w:r>
      <w:r>
        <w:rPr>
          <w:color w:val="231F20"/>
          <w:w w:val="105"/>
        </w:rPr>
        <w:t> los</w:t>
      </w:r>
      <w:r>
        <w:rPr>
          <w:color w:val="231F20"/>
          <w:w w:val="105"/>
        </w:rPr>
        <w:t> fines</w:t>
      </w:r>
      <w:r>
        <w:rPr>
          <w:color w:val="231F20"/>
          <w:w w:val="105"/>
        </w:rPr>
        <w:t> de</w:t>
      </w:r>
      <w:r>
        <w:rPr>
          <w:color w:val="231F20"/>
          <w:w w:val="105"/>
        </w:rPr>
        <w:t> los</w:t>
      </w:r>
      <w:r>
        <w:rPr>
          <w:color w:val="231F20"/>
          <w:w w:val="105"/>
        </w:rPr>
        <w:t> gobiernos autónomos</w:t>
      </w:r>
      <w:r>
        <w:rPr>
          <w:color w:val="231F20"/>
          <w:spacing w:val="-7"/>
          <w:w w:val="105"/>
        </w:rPr>
        <w:t> </w:t>
      </w:r>
      <w:r>
        <w:rPr>
          <w:color w:val="231F20"/>
          <w:w w:val="105"/>
        </w:rPr>
        <w:t>descentralizados:</w:t>
      </w:r>
      <w:r>
        <w:rPr>
          <w:color w:val="231F20"/>
          <w:spacing w:val="-7"/>
          <w:w w:val="105"/>
        </w:rPr>
        <w:t> </w:t>
      </w:r>
      <w:r>
        <w:rPr>
          <w:color w:val="231F20"/>
          <w:w w:val="105"/>
        </w:rPr>
        <w:t>(…)</w:t>
      </w:r>
      <w:r>
        <w:rPr>
          <w:color w:val="231F20"/>
          <w:spacing w:val="-8"/>
          <w:w w:val="105"/>
        </w:rPr>
        <w:t> </w:t>
      </w:r>
      <w:r>
        <w:rPr>
          <w:color w:val="231F20"/>
          <w:w w:val="105"/>
        </w:rPr>
        <w:t>d)</w:t>
      </w:r>
      <w:r>
        <w:rPr>
          <w:color w:val="231F20"/>
          <w:spacing w:val="-5"/>
          <w:w w:val="105"/>
        </w:rPr>
        <w:t> </w:t>
      </w:r>
      <w:r>
        <w:rPr>
          <w:color w:val="231F20"/>
          <w:w w:val="105"/>
        </w:rPr>
        <w:t>La</w:t>
      </w:r>
      <w:r>
        <w:rPr>
          <w:color w:val="231F20"/>
          <w:spacing w:val="-7"/>
          <w:w w:val="105"/>
        </w:rPr>
        <w:t> </w:t>
      </w:r>
      <w:r>
        <w:rPr>
          <w:color w:val="231F20"/>
          <w:w w:val="105"/>
        </w:rPr>
        <w:t>recuperación</w:t>
      </w:r>
      <w:r>
        <w:rPr>
          <w:color w:val="231F20"/>
          <w:spacing w:val="-6"/>
          <w:w w:val="105"/>
        </w:rPr>
        <w:t> </w:t>
      </w:r>
      <w:r>
        <w:rPr>
          <w:color w:val="231F20"/>
          <w:w w:val="105"/>
        </w:rPr>
        <w:t>y</w:t>
      </w:r>
      <w:r>
        <w:rPr>
          <w:color w:val="231F20"/>
          <w:spacing w:val="-7"/>
          <w:w w:val="105"/>
        </w:rPr>
        <w:t> </w:t>
      </w:r>
      <w:r>
        <w:rPr>
          <w:color w:val="231F20"/>
          <w:w w:val="105"/>
        </w:rPr>
        <w:t>conservación</w:t>
      </w:r>
      <w:r>
        <w:rPr>
          <w:color w:val="231F20"/>
          <w:spacing w:val="-6"/>
          <w:w w:val="105"/>
        </w:rPr>
        <w:t> </w:t>
      </w:r>
      <w:r>
        <w:rPr>
          <w:color w:val="231F20"/>
          <w:w w:val="105"/>
        </w:rPr>
        <w:t>de</w:t>
      </w:r>
      <w:r>
        <w:rPr>
          <w:color w:val="231F20"/>
          <w:spacing w:val="-8"/>
          <w:w w:val="105"/>
        </w:rPr>
        <w:t> </w:t>
      </w:r>
      <w:r>
        <w:rPr>
          <w:color w:val="231F20"/>
          <w:w w:val="105"/>
        </w:rPr>
        <w:t>la</w:t>
      </w:r>
      <w:r>
        <w:rPr>
          <w:color w:val="231F20"/>
          <w:spacing w:val="-5"/>
          <w:w w:val="105"/>
        </w:rPr>
        <w:t> </w:t>
      </w:r>
      <w:r>
        <w:rPr>
          <w:color w:val="231F20"/>
          <w:w w:val="105"/>
        </w:rPr>
        <w:t>naturaleza</w:t>
      </w:r>
      <w:r>
        <w:rPr>
          <w:color w:val="231F20"/>
          <w:spacing w:val="-7"/>
          <w:w w:val="105"/>
        </w:rPr>
        <w:t> </w:t>
      </w:r>
      <w:r>
        <w:rPr>
          <w:color w:val="231F20"/>
          <w:w w:val="105"/>
        </w:rPr>
        <w:t>y el mantenimiento de un ambiente sostenible y sustentable; (…)”.</w:t>
      </w:r>
    </w:p>
    <w:p>
      <w:pPr>
        <w:pStyle w:val="BodyText"/>
        <w:spacing w:before="11"/>
      </w:pPr>
    </w:p>
    <w:p>
      <w:pPr>
        <w:pStyle w:val="BodyText"/>
        <w:spacing w:line="244" w:lineRule="auto"/>
        <w:ind w:left="1455" w:right="1464"/>
        <w:jc w:val="both"/>
      </w:pPr>
      <w:r>
        <w:rPr>
          <w:b/>
          <w:color w:val="231F20"/>
          <w:w w:val="105"/>
        </w:rPr>
        <w:t>Que,</w:t>
      </w:r>
      <w:r>
        <w:rPr>
          <w:b/>
          <w:color w:val="231F20"/>
          <w:w w:val="105"/>
        </w:rPr>
        <w:t> </w:t>
      </w:r>
      <w:r>
        <w:rPr>
          <w:color w:val="231F20"/>
          <w:w w:val="105"/>
        </w:rPr>
        <w:t>el</w:t>
      </w:r>
      <w:r>
        <w:rPr>
          <w:color w:val="231F20"/>
          <w:w w:val="105"/>
        </w:rPr>
        <w:t> literal</w:t>
      </w:r>
      <w:r>
        <w:rPr>
          <w:color w:val="231F20"/>
          <w:w w:val="105"/>
        </w:rPr>
        <w:t> r)</w:t>
      </w:r>
      <w:r>
        <w:rPr>
          <w:color w:val="231F20"/>
          <w:w w:val="105"/>
        </w:rPr>
        <w:t> del</w:t>
      </w:r>
      <w:r>
        <w:rPr>
          <w:color w:val="231F20"/>
          <w:w w:val="105"/>
        </w:rPr>
        <w:t> artículo</w:t>
      </w:r>
      <w:r>
        <w:rPr>
          <w:color w:val="231F20"/>
          <w:w w:val="105"/>
        </w:rPr>
        <w:t> 54</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 Autonomía</w:t>
      </w:r>
      <w:r>
        <w:rPr>
          <w:color w:val="231F20"/>
          <w:w w:val="105"/>
        </w:rPr>
        <w:t> y</w:t>
      </w:r>
      <w:r>
        <w:rPr>
          <w:color w:val="231F20"/>
          <w:w w:val="105"/>
        </w:rPr>
        <w:t> Descentralización</w:t>
      </w:r>
      <w:r>
        <w:rPr>
          <w:color w:val="231F20"/>
          <w:w w:val="105"/>
        </w:rPr>
        <w:t> establece,</w:t>
      </w:r>
      <w:r>
        <w:rPr>
          <w:color w:val="231F20"/>
          <w:w w:val="105"/>
        </w:rPr>
        <w:t> entre</w:t>
      </w:r>
      <w:r>
        <w:rPr>
          <w:color w:val="231F20"/>
          <w:w w:val="105"/>
        </w:rPr>
        <w:t> las</w:t>
      </w:r>
      <w:r>
        <w:rPr>
          <w:color w:val="231F20"/>
          <w:w w:val="105"/>
        </w:rPr>
        <w:t> funciones</w:t>
      </w:r>
      <w:r>
        <w:rPr>
          <w:color w:val="231F20"/>
          <w:w w:val="105"/>
        </w:rPr>
        <w:t> del</w:t>
      </w:r>
      <w:r>
        <w:rPr>
          <w:color w:val="231F20"/>
          <w:w w:val="105"/>
        </w:rPr>
        <w:t> gobierno</w:t>
      </w:r>
      <w:r>
        <w:rPr>
          <w:color w:val="231F20"/>
          <w:w w:val="105"/>
        </w:rPr>
        <w:t> autónomo descentralizado municipal, la de crear las condiciones materiales para la</w:t>
      </w:r>
      <w:r>
        <w:rPr>
          <w:color w:val="231F20"/>
          <w:w w:val="105"/>
        </w:rPr>
        <w:t> aplicación de políticas integrales y participativas en torno a la regulación</w:t>
      </w:r>
      <w:r>
        <w:rPr>
          <w:color w:val="231F20"/>
          <w:spacing w:val="-1"/>
          <w:w w:val="105"/>
        </w:rPr>
        <w:t> </w:t>
      </w:r>
      <w:r>
        <w:rPr>
          <w:color w:val="231F20"/>
          <w:w w:val="105"/>
        </w:rPr>
        <w:t>del manejo responsable de la fauna urbana;</w:t>
      </w:r>
    </w:p>
    <w:p>
      <w:pPr>
        <w:pStyle w:val="BodyText"/>
        <w:spacing w:before="12"/>
      </w:pPr>
    </w:p>
    <w:p>
      <w:pPr>
        <w:pStyle w:val="BodyText"/>
        <w:spacing w:line="244" w:lineRule="auto"/>
        <w:ind w:left="1455" w:right="1465"/>
        <w:jc w:val="both"/>
      </w:pPr>
      <w:r>
        <w:rPr>
          <w:b/>
          <w:color w:val="231F20"/>
          <w:w w:val="105"/>
        </w:rPr>
        <w:t>Que,</w:t>
      </w:r>
      <w:r>
        <w:rPr>
          <w:b/>
          <w:color w:val="231F20"/>
          <w:w w:val="105"/>
        </w:rPr>
        <w:t> </w:t>
      </w:r>
      <w:r>
        <w:rPr>
          <w:color w:val="231F20"/>
          <w:w w:val="105"/>
        </w:rPr>
        <w:t>por</w:t>
      </w:r>
      <w:r>
        <w:rPr>
          <w:color w:val="231F20"/>
          <w:w w:val="105"/>
        </w:rPr>
        <w:t> mandato</w:t>
      </w:r>
      <w:r>
        <w:rPr>
          <w:color w:val="231F20"/>
          <w:w w:val="105"/>
        </w:rPr>
        <w:t> del</w:t>
      </w:r>
      <w:r>
        <w:rPr>
          <w:color w:val="231F20"/>
          <w:w w:val="105"/>
        </w:rPr>
        <w:t> Art.</w:t>
      </w:r>
      <w:r>
        <w:rPr>
          <w:color w:val="231F20"/>
          <w:w w:val="105"/>
        </w:rPr>
        <w:t> 166</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 Autonomía</w:t>
      </w:r>
      <w:r>
        <w:rPr>
          <w:color w:val="231F20"/>
          <w:w w:val="105"/>
        </w:rPr>
        <w:t> y</w:t>
      </w:r>
      <w:r>
        <w:rPr>
          <w:color w:val="231F20"/>
          <w:w w:val="105"/>
        </w:rPr>
        <w:t> Descentralización,</w:t>
      </w:r>
      <w:r>
        <w:rPr>
          <w:color w:val="231F20"/>
          <w:w w:val="105"/>
        </w:rPr>
        <w:t> en</w:t>
      </w:r>
      <w:r>
        <w:rPr>
          <w:color w:val="231F20"/>
          <w:w w:val="105"/>
        </w:rPr>
        <w:t> plena</w:t>
      </w:r>
      <w:r>
        <w:rPr>
          <w:color w:val="231F20"/>
          <w:w w:val="105"/>
        </w:rPr>
        <w:t> concordancia</w:t>
      </w:r>
      <w:r>
        <w:rPr>
          <w:color w:val="231F20"/>
          <w:w w:val="105"/>
        </w:rPr>
        <w:t> con</w:t>
      </w:r>
      <w:r>
        <w:rPr>
          <w:color w:val="231F20"/>
          <w:w w:val="105"/>
        </w:rPr>
        <w:t> la</w:t>
      </w:r>
      <w:r>
        <w:rPr>
          <w:color w:val="231F20"/>
          <w:w w:val="105"/>
        </w:rPr>
        <w:t> Disposición</w:t>
      </w:r>
      <w:r>
        <w:rPr>
          <w:color w:val="231F20"/>
          <w:w w:val="105"/>
        </w:rPr>
        <w:t> General Segunda</w:t>
      </w:r>
      <w:r>
        <w:rPr>
          <w:color w:val="231F20"/>
          <w:w w:val="105"/>
        </w:rPr>
        <w:t> del</w:t>
      </w:r>
      <w:r>
        <w:rPr>
          <w:color w:val="231F20"/>
          <w:w w:val="105"/>
        </w:rPr>
        <w:t> Código</w:t>
      </w:r>
      <w:r>
        <w:rPr>
          <w:color w:val="231F20"/>
          <w:w w:val="105"/>
        </w:rPr>
        <w:t> Orgánico</w:t>
      </w:r>
      <w:r>
        <w:rPr>
          <w:color w:val="231F20"/>
          <w:w w:val="105"/>
        </w:rPr>
        <w:t> de</w:t>
      </w:r>
      <w:r>
        <w:rPr>
          <w:color w:val="231F20"/>
          <w:w w:val="105"/>
        </w:rPr>
        <w:t> Planificación</w:t>
      </w:r>
      <w:r>
        <w:rPr>
          <w:color w:val="231F20"/>
          <w:w w:val="105"/>
        </w:rPr>
        <w:t> y</w:t>
      </w:r>
      <w:r>
        <w:rPr>
          <w:color w:val="231F20"/>
          <w:w w:val="105"/>
        </w:rPr>
        <w:t> Finanzas</w:t>
      </w:r>
      <w:r>
        <w:rPr>
          <w:color w:val="231F20"/>
          <w:w w:val="105"/>
        </w:rPr>
        <w:t> Públicas</w:t>
      </w:r>
      <w:r>
        <w:rPr>
          <w:color w:val="231F20"/>
          <w:w w:val="105"/>
        </w:rPr>
        <w:t> toda</w:t>
      </w:r>
      <w:r>
        <w:rPr>
          <w:color w:val="231F20"/>
          <w:w w:val="105"/>
        </w:rPr>
        <w:t> norma</w:t>
      </w:r>
      <w:r>
        <w:rPr>
          <w:color w:val="231F20"/>
          <w:w w:val="105"/>
        </w:rPr>
        <w:t> que expida un gobierno autónomo descentralizado que genere una obligación financiada con recursos públicos establecerá la fuente de financiamiento correspondiente.</w:t>
      </w:r>
    </w:p>
    <w:p>
      <w:pPr>
        <w:pStyle w:val="BodyText"/>
        <w:spacing w:before="12"/>
      </w:pPr>
    </w:p>
    <w:p>
      <w:pPr>
        <w:pStyle w:val="BodyText"/>
        <w:spacing w:line="244" w:lineRule="auto"/>
        <w:ind w:left="1455" w:right="1463"/>
        <w:jc w:val="both"/>
      </w:pPr>
      <w:r>
        <w:rPr>
          <w:b/>
          <w:color w:val="231F20"/>
          <w:w w:val="105"/>
        </w:rPr>
        <w:t>Que,</w:t>
      </w:r>
      <w:r>
        <w:rPr>
          <w:b/>
          <w:color w:val="231F20"/>
          <w:spacing w:val="-8"/>
          <w:w w:val="105"/>
        </w:rPr>
        <w:t> </w:t>
      </w:r>
      <w:r>
        <w:rPr>
          <w:color w:val="231F20"/>
          <w:w w:val="105"/>
        </w:rPr>
        <w:t>la</w:t>
      </w:r>
      <w:r>
        <w:rPr>
          <w:color w:val="231F20"/>
          <w:spacing w:val="-10"/>
          <w:w w:val="105"/>
        </w:rPr>
        <w:t> </w:t>
      </w:r>
      <w:r>
        <w:rPr>
          <w:color w:val="231F20"/>
          <w:w w:val="105"/>
        </w:rPr>
        <w:t>garantía</w:t>
      </w:r>
      <w:r>
        <w:rPr>
          <w:color w:val="231F20"/>
          <w:spacing w:val="-9"/>
          <w:w w:val="105"/>
        </w:rPr>
        <w:t> </w:t>
      </w:r>
      <w:r>
        <w:rPr>
          <w:color w:val="231F20"/>
          <w:w w:val="105"/>
        </w:rPr>
        <w:t>de</w:t>
      </w:r>
      <w:r>
        <w:rPr>
          <w:color w:val="231F20"/>
          <w:spacing w:val="-9"/>
          <w:w w:val="105"/>
        </w:rPr>
        <w:t> </w:t>
      </w:r>
      <w:r>
        <w:rPr>
          <w:color w:val="231F20"/>
          <w:w w:val="105"/>
        </w:rPr>
        <w:t>autonomía,</w:t>
      </w:r>
      <w:r>
        <w:rPr>
          <w:color w:val="231F20"/>
          <w:spacing w:val="-10"/>
          <w:w w:val="105"/>
        </w:rPr>
        <w:t> </w:t>
      </w:r>
      <w:r>
        <w:rPr>
          <w:color w:val="231F20"/>
          <w:w w:val="105"/>
        </w:rPr>
        <w:t>prevista</w:t>
      </w:r>
      <w:r>
        <w:rPr>
          <w:color w:val="231F20"/>
          <w:spacing w:val="-9"/>
          <w:w w:val="105"/>
        </w:rPr>
        <w:t> </w:t>
      </w:r>
      <w:r>
        <w:rPr>
          <w:color w:val="231F20"/>
          <w:w w:val="105"/>
        </w:rPr>
        <w:t>en</w:t>
      </w:r>
      <w:r>
        <w:rPr>
          <w:color w:val="231F20"/>
          <w:spacing w:val="-10"/>
          <w:w w:val="105"/>
        </w:rPr>
        <w:t> </w:t>
      </w:r>
      <w:r>
        <w:rPr>
          <w:color w:val="231F20"/>
          <w:w w:val="105"/>
        </w:rPr>
        <w:t>el</w:t>
      </w:r>
      <w:r>
        <w:rPr>
          <w:color w:val="231F20"/>
          <w:spacing w:val="-9"/>
          <w:w w:val="105"/>
        </w:rPr>
        <w:t> </w:t>
      </w:r>
      <w:r>
        <w:rPr>
          <w:color w:val="231F20"/>
          <w:w w:val="105"/>
        </w:rPr>
        <w:t>Art.</w:t>
      </w:r>
      <w:r>
        <w:rPr>
          <w:color w:val="231F20"/>
          <w:spacing w:val="-9"/>
          <w:w w:val="105"/>
        </w:rPr>
        <w:t> </w:t>
      </w:r>
      <w:r>
        <w:rPr>
          <w:color w:val="231F20"/>
          <w:w w:val="105"/>
        </w:rPr>
        <w:t>6</w:t>
      </w:r>
      <w:r>
        <w:rPr>
          <w:color w:val="231F20"/>
          <w:spacing w:val="-7"/>
          <w:w w:val="105"/>
        </w:rPr>
        <w:t> </w:t>
      </w:r>
      <w:r>
        <w:rPr>
          <w:color w:val="231F20"/>
          <w:w w:val="105"/>
        </w:rPr>
        <w:t>del</w:t>
      </w:r>
      <w:r>
        <w:rPr>
          <w:color w:val="231F20"/>
          <w:spacing w:val="-9"/>
          <w:w w:val="105"/>
        </w:rPr>
        <w:t> </w:t>
      </w:r>
      <w:r>
        <w:rPr>
          <w:color w:val="231F20"/>
          <w:w w:val="105"/>
        </w:rPr>
        <w:t>Código</w:t>
      </w:r>
      <w:r>
        <w:rPr>
          <w:color w:val="231F20"/>
          <w:spacing w:val="-9"/>
          <w:w w:val="105"/>
        </w:rPr>
        <w:t> </w:t>
      </w:r>
      <w:r>
        <w:rPr>
          <w:color w:val="231F20"/>
          <w:w w:val="105"/>
        </w:rPr>
        <w:t>Orgánico</w:t>
      </w:r>
      <w:r>
        <w:rPr>
          <w:color w:val="231F20"/>
          <w:spacing w:val="-10"/>
          <w:w w:val="105"/>
        </w:rPr>
        <w:t> </w:t>
      </w:r>
      <w:r>
        <w:rPr>
          <w:color w:val="231F20"/>
          <w:w w:val="105"/>
        </w:rPr>
        <w:t>de</w:t>
      </w:r>
      <w:r>
        <w:rPr>
          <w:color w:val="231F20"/>
          <w:spacing w:val="-8"/>
          <w:w w:val="105"/>
        </w:rPr>
        <w:t> </w:t>
      </w:r>
      <w:r>
        <w:rPr>
          <w:color w:val="231F20"/>
          <w:w w:val="105"/>
        </w:rPr>
        <w:t>Organización Territorial,</w:t>
      </w:r>
      <w:r>
        <w:rPr>
          <w:color w:val="231F20"/>
          <w:spacing w:val="-1"/>
          <w:w w:val="105"/>
        </w:rPr>
        <w:t> </w:t>
      </w:r>
      <w:r>
        <w:rPr>
          <w:color w:val="231F20"/>
          <w:w w:val="105"/>
        </w:rPr>
        <w:t>Autonomía</w:t>
      </w:r>
      <w:r>
        <w:rPr>
          <w:color w:val="231F20"/>
          <w:spacing w:val="-2"/>
          <w:w w:val="105"/>
        </w:rPr>
        <w:t> </w:t>
      </w:r>
      <w:r>
        <w:rPr>
          <w:color w:val="231F20"/>
          <w:w w:val="105"/>
        </w:rPr>
        <w:t>y Descentralización –</w:t>
      </w:r>
      <w:r>
        <w:rPr>
          <w:color w:val="231F20"/>
          <w:spacing w:val="-2"/>
          <w:w w:val="105"/>
        </w:rPr>
        <w:t> </w:t>
      </w:r>
      <w:r>
        <w:rPr>
          <w:color w:val="231F20"/>
          <w:w w:val="105"/>
        </w:rPr>
        <w:t>COOTAD,</w:t>
      </w:r>
      <w:r>
        <w:rPr>
          <w:color w:val="231F20"/>
          <w:spacing w:val="-2"/>
          <w:w w:val="105"/>
        </w:rPr>
        <w:t> </w:t>
      </w:r>
      <w:r>
        <w:rPr>
          <w:color w:val="231F20"/>
          <w:w w:val="105"/>
        </w:rPr>
        <w:t>manda</w:t>
      </w:r>
      <w:r>
        <w:rPr>
          <w:color w:val="231F20"/>
          <w:spacing w:val="-3"/>
          <w:w w:val="105"/>
        </w:rPr>
        <w:t> </w:t>
      </w:r>
      <w:r>
        <w:rPr>
          <w:color w:val="231F20"/>
          <w:w w:val="105"/>
        </w:rPr>
        <w:t>que</w:t>
      </w:r>
      <w:r>
        <w:rPr>
          <w:color w:val="231F20"/>
          <w:spacing w:val="-2"/>
          <w:w w:val="105"/>
        </w:rPr>
        <w:t> </w:t>
      </w:r>
      <w:r>
        <w:rPr>
          <w:color w:val="231F20"/>
          <w:w w:val="105"/>
        </w:rPr>
        <w:t>ninguna</w:t>
      </w:r>
      <w:r>
        <w:rPr>
          <w:color w:val="231F20"/>
          <w:spacing w:val="-2"/>
          <w:w w:val="105"/>
        </w:rPr>
        <w:t> </w:t>
      </w:r>
      <w:r>
        <w:rPr>
          <w:color w:val="231F20"/>
          <w:w w:val="105"/>
        </w:rPr>
        <w:t>función</w:t>
      </w:r>
      <w:r>
        <w:rPr>
          <w:color w:val="231F20"/>
          <w:spacing w:val="-1"/>
          <w:w w:val="105"/>
        </w:rPr>
        <w:t> </w:t>
      </w:r>
      <w:r>
        <w:rPr>
          <w:color w:val="231F20"/>
          <w:w w:val="105"/>
        </w:rPr>
        <w:t>del Estado ni autoridad extraña podrá interferir en la autonomía</w:t>
      </w:r>
      <w:r>
        <w:rPr>
          <w:color w:val="231F20"/>
          <w:w w:val="105"/>
        </w:rPr>
        <w:t> política, administrativa, y financiera propia de los gobiernos autónomos descentralizados, salvo lo prescrito por la Constitución</w:t>
      </w:r>
      <w:r>
        <w:rPr>
          <w:color w:val="231F20"/>
          <w:w w:val="105"/>
        </w:rPr>
        <w:t> y</w:t>
      </w:r>
      <w:r>
        <w:rPr>
          <w:color w:val="231F20"/>
          <w:w w:val="105"/>
        </w:rPr>
        <w:t> las</w:t>
      </w:r>
      <w:r>
        <w:rPr>
          <w:color w:val="231F20"/>
          <w:w w:val="105"/>
        </w:rPr>
        <w:t> leyes</w:t>
      </w:r>
      <w:r>
        <w:rPr>
          <w:color w:val="231F20"/>
          <w:w w:val="105"/>
        </w:rPr>
        <w:t> de</w:t>
      </w:r>
      <w:r>
        <w:rPr>
          <w:color w:val="231F20"/>
          <w:w w:val="105"/>
        </w:rPr>
        <w:t> la</w:t>
      </w:r>
      <w:r>
        <w:rPr>
          <w:color w:val="231F20"/>
          <w:w w:val="105"/>
        </w:rPr>
        <w:t> República.</w:t>
      </w:r>
      <w:r>
        <w:rPr>
          <w:color w:val="231F20"/>
          <w:w w:val="105"/>
        </w:rPr>
        <w:t> Por</w:t>
      </w:r>
      <w:r>
        <w:rPr>
          <w:color w:val="231F20"/>
          <w:w w:val="105"/>
        </w:rPr>
        <w:t> lo</w:t>
      </w:r>
      <w:r>
        <w:rPr>
          <w:color w:val="231F20"/>
          <w:w w:val="105"/>
        </w:rPr>
        <w:t> tanto,</w:t>
      </w:r>
      <w:r>
        <w:rPr>
          <w:color w:val="231F20"/>
          <w:w w:val="105"/>
        </w:rPr>
        <w:t> está</w:t>
      </w:r>
      <w:r>
        <w:rPr>
          <w:color w:val="231F20"/>
          <w:w w:val="105"/>
        </w:rPr>
        <w:t> especialmente</w:t>
      </w:r>
      <w:r>
        <w:rPr>
          <w:color w:val="231F20"/>
          <w:w w:val="105"/>
        </w:rPr>
        <w:t> prohibido</w:t>
      </w:r>
      <w:r>
        <w:rPr>
          <w:color w:val="231F20"/>
          <w:w w:val="105"/>
        </w:rPr>
        <w:t> a cualquier</w:t>
      </w:r>
      <w:r>
        <w:rPr>
          <w:color w:val="231F20"/>
          <w:w w:val="105"/>
        </w:rPr>
        <w:t> autoridad</w:t>
      </w:r>
      <w:r>
        <w:rPr>
          <w:color w:val="231F20"/>
          <w:w w:val="105"/>
        </w:rPr>
        <w:t> o</w:t>
      </w:r>
      <w:r>
        <w:rPr>
          <w:color w:val="231F20"/>
          <w:w w:val="105"/>
        </w:rPr>
        <w:t> funcionario</w:t>
      </w:r>
      <w:r>
        <w:rPr>
          <w:color w:val="231F20"/>
          <w:w w:val="105"/>
        </w:rPr>
        <w:t> ajeno</w:t>
      </w:r>
      <w:r>
        <w:rPr>
          <w:color w:val="231F20"/>
          <w:w w:val="105"/>
        </w:rPr>
        <w:t> a</w:t>
      </w:r>
      <w:r>
        <w:rPr>
          <w:color w:val="231F20"/>
          <w:w w:val="105"/>
        </w:rPr>
        <w:t> los</w:t>
      </w:r>
      <w:r>
        <w:rPr>
          <w:color w:val="231F20"/>
          <w:w w:val="105"/>
        </w:rPr>
        <w:t> gobiernos</w:t>
      </w:r>
      <w:r>
        <w:rPr>
          <w:color w:val="231F20"/>
          <w:w w:val="105"/>
        </w:rPr>
        <w:t> autónomos</w:t>
      </w:r>
      <w:r>
        <w:rPr>
          <w:color w:val="231F20"/>
          <w:w w:val="105"/>
        </w:rPr>
        <w:t> descentralizados, derogar,</w:t>
      </w:r>
      <w:r>
        <w:rPr>
          <w:color w:val="231F20"/>
          <w:w w:val="105"/>
        </w:rPr>
        <w:t> reformar</w:t>
      </w:r>
      <w:r>
        <w:rPr>
          <w:color w:val="231F20"/>
          <w:w w:val="105"/>
        </w:rPr>
        <w:t> o</w:t>
      </w:r>
      <w:r>
        <w:rPr>
          <w:color w:val="231F20"/>
          <w:w w:val="105"/>
        </w:rPr>
        <w:t> suspender</w:t>
      </w:r>
      <w:r>
        <w:rPr>
          <w:color w:val="231F20"/>
          <w:w w:val="105"/>
        </w:rPr>
        <w:t> la</w:t>
      </w:r>
      <w:r>
        <w:rPr>
          <w:color w:val="231F20"/>
          <w:w w:val="105"/>
        </w:rPr>
        <w:t> ejecución</w:t>
      </w:r>
      <w:r>
        <w:rPr>
          <w:color w:val="231F20"/>
          <w:w w:val="105"/>
        </w:rPr>
        <w:t> de</w:t>
      </w:r>
      <w:r>
        <w:rPr>
          <w:color w:val="231F20"/>
          <w:w w:val="105"/>
        </w:rPr>
        <w:t> estatutos</w:t>
      </w:r>
      <w:r>
        <w:rPr>
          <w:color w:val="231F20"/>
          <w:w w:val="105"/>
        </w:rPr>
        <w:t> de</w:t>
      </w:r>
      <w:r>
        <w:rPr>
          <w:color w:val="231F20"/>
          <w:w w:val="105"/>
        </w:rPr>
        <w:t> autonomía;</w:t>
      </w:r>
      <w:r>
        <w:rPr>
          <w:color w:val="231F20"/>
          <w:w w:val="105"/>
        </w:rPr>
        <w:t> ordenanzas municipales; reglamentos, acuerdos o resoluciones; expedidas por sus autoridades en el marco de la Constitución y leyes de la República.</w:t>
      </w:r>
    </w:p>
    <w:p>
      <w:pPr>
        <w:pStyle w:val="BodyText"/>
        <w:spacing w:before="15"/>
      </w:pPr>
    </w:p>
    <w:p>
      <w:pPr>
        <w:pStyle w:val="BodyText"/>
        <w:spacing w:line="244" w:lineRule="auto" w:before="1"/>
        <w:ind w:left="1455" w:right="1463"/>
        <w:jc w:val="both"/>
      </w:pPr>
      <w:r>
        <w:rPr>
          <w:b/>
          <w:color w:val="231F20"/>
          <w:w w:val="105"/>
        </w:rPr>
        <w:t>Que,</w:t>
      </w:r>
      <w:r>
        <w:rPr>
          <w:b/>
          <w:color w:val="231F20"/>
          <w:w w:val="105"/>
        </w:rPr>
        <w:t> </w:t>
      </w:r>
      <w:r>
        <w:rPr>
          <w:color w:val="231F20"/>
          <w:w w:val="105"/>
        </w:rPr>
        <w:t>según</w:t>
      </w:r>
      <w:r>
        <w:rPr>
          <w:color w:val="231F20"/>
          <w:w w:val="105"/>
        </w:rPr>
        <w:t> lo</w:t>
      </w:r>
      <w:r>
        <w:rPr>
          <w:color w:val="231F20"/>
          <w:w w:val="105"/>
        </w:rPr>
        <w:t> dispone</w:t>
      </w:r>
      <w:r>
        <w:rPr>
          <w:color w:val="231F20"/>
          <w:w w:val="105"/>
        </w:rPr>
        <w:t> el</w:t>
      </w:r>
      <w:r>
        <w:rPr>
          <w:color w:val="231F20"/>
          <w:w w:val="105"/>
        </w:rPr>
        <w:t> inciso</w:t>
      </w:r>
      <w:r>
        <w:rPr>
          <w:color w:val="231F20"/>
          <w:w w:val="105"/>
        </w:rPr>
        <w:t> segundo</w:t>
      </w:r>
      <w:r>
        <w:rPr>
          <w:color w:val="231F20"/>
          <w:w w:val="105"/>
        </w:rPr>
        <w:t> del</w:t>
      </w:r>
      <w:r>
        <w:rPr>
          <w:color w:val="231F20"/>
          <w:w w:val="105"/>
        </w:rPr>
        <w:t> Art.</w:t>
      </w:r>
      <w:r>
        <w:rPr>
          <w:color w:val="231F20"/>
          <w:w w:val="105"/>
        </w:rPr>
        <w:t> 395</w:t>
      </w:r>
      <w:r>
        <w:rPr>
          <w:color w:val="231F20"/>
          <w:w w:val="105"/>
        </w:rPr>
        <w:t> del</w:t>
      </w:r>
      <w:r>
        <w:rPr>
          <w:color w:val="231F20"/>
          <w:w w:val="105"/>
        </w:rPr>
        <w:t> Código</w:t>
      </w:r>
      <w:r>
        <w:rPr>
          <w:color w:val="231F20"/>
          <w:w w:val="105"/>
        </w:rPr>
        <w:t> Orgánico</w:t>
      </w:r>
      <w:r>
        <w:rPr>
          <w:color w:val="231F20"/>
          <w:w w:val="105"/>
        </w:rPr>
        <w:t> de Organización</w:t>
      </w:r>
      <w:r>
        <w:rPr>
          <w:color w:val="231F20"/>
          <w:w w:val="105"/>
        </w:rPr>
        <w:t> Territorial,</w:t>
      </w:r>
      <w:r>
        <w:rPr>
          <w:color w:val="231F20"/>
          <w:w w:val="105"/>
        </w:rPr>
        <w:t> Autonomías</w:t>
      </w:r>
      <w:r>
        <w:rPr>
          <w:color w:val="231F20"/>
          <w:w w:val="105"/>
        </w:rPr>
        <w:t> y</w:t>
      </w:r>
      <w:r>
        <w:rPr>
          <w:color w:val="231F20"/>
          <w:w w:val="105"/>
        </w:rPr>
        <w:t> Descentralización,</w:t>
      </w:r>
      <w:r>
        <w:rPr>
          <w:color w:val="231F20"/>
          <w:w w:val="105"/>
        </w:rPr>
        <w:t> los</w:t>
      </w:r>
      <w:r>
        <w:rPr>
          <w:color w:val="231F20"/>
          <w:w w:val="105"/>
        </w:rPr>
        <w:t> gobiernos</w:t>
      </w:r>
      <w:r>
        <w:rPr>
          <w:color w:val="231F20"/>
          <w:w w:val="105"/>
        </w:rPr>
        <w:t> autónomos descentralizados</w:t>
      </w:r>
      <w:r>
        <w:rPr>
          <w:color w:val="231F20"/>
          <w:w w:val="105"/>
        </w:rPr>
        <w:t> y</w:t>
      </w:r>
      <w:r>
        <w:rPr>
          <w:color w:val="231F20"/>
          <w:w w:val="105"/>
        </w:rPr>
        <w:t> especialmente</w:t>
      </w:r>
      <w:r>
        <w:rPr>
          <w:color w:val="231F20"/>
          <w:w w:val="105"/>
        </w:rPr>
        <w:t> los</w:t>
      </w:r>
      <w:r>
        <w:rPr>
          <w:color w:val="231F20"/>
          <w:w w:val="105"/>
        </w:rPr>
        <w:t> municipios,</w:t>
      </w:r>
      <w:r>
        <w:rPr>
          <w:color w:val="231F20"/>
          <w:w w:val="105"/>
        </w:rPr>
        <w:t> tienen</w:t>
      </w:r>
      <w:r>
        <w:rPr>
          <w:color w:val="231F20"/>
          <w:w w:val="105"/>
        </w:rPr>
        <w:t> plena</w:t>
      </w:r>
      <w:r>
        <w:rPr>
          <w:color w:val="231F20"/>
          <w:w w:val="105"/>
        </w:rPr>
        <w:t> competencia</w:t>
      </w:r>
      <w:r>
        <w:rPr>
          <w:color w:val="231F20"/>
          <w:w w:val="105"/>
        </w:rPr>
        <w:t> para establecer</w:t>
      </w:r>
      <w:r>
        <w:rPr>
          <w:color w:val="231F20"/>
          <w:spacing w:val="-13"/>
          <w:w w:val="105"/>
        </w:rPr>
        <w:t> </w:t>
      </w:r>
      <w:r>
        <w:rPr>
          <w:color w:val="231F20"/>
          <w:w w:val="105"/>
        </w:rPr>
        <w:t>sanciones</w:t>
      </w:r>
      <w:r>
        <w:rPr>
          <w:color w:val="231F20"/>
          <w:spacing w:val="-12"/>
          <w:w w:val="105"/>
        </w:rPr>
        <w:t> </w:t>
      </w:r>
      <w:r>
        <w:rPr>
          <w:color w:val="231F20"/>
          <w:w w:val="105"/>
        </w:rPr>
        <w:t>administrativas</w:t>
      </w:r>
      <w:r>
        <w:rPr>
          <w:color w:val="231F20"/>
          <w:spacing w:val="-12"/>
          <w:w w:val="105"/>
        </w:rPr>
        <w:t> </w:t>
      </w:r>
      <w:r>
        <w:rPr>
          <w:color w:val="231F20"/>
          <w:w w:val="105"/>
        </w:rPr>
        <w:t>mediante</w:t>
      </w:r>
      <w:r>
        <w:rPr>
          <w:color w:val="231F20"/>
          <w:spacing w:val="-12"/>
          <w:w w:val="105"/>
        </w:rPr>
        <w:t> </w:t>
      </w:r>
      <w:r>
        <w:rPr>
          <w:color w:val="231F20"/>
          <w:w w:val="105"/>
        </w:rPr>
        <w:t>acto</w:t>
      </w:r>
      <w:r>
        <w:rPr>
          <w:color w:val="231F20"/>
          <w:spacing w:val="-11"/>
          <w:w w:val="105"/>
        </w:rPr>
        <w:t> </w:t>
      </w:r>
      <w:r>
        <w:rPr>
          <w:color w:val="231F20"/>
          <w:w w:val="105"/>
        </w:rPr>
        <w:t>normativo,</w:t>
      </w:r>
      <w:r>
        <w:rPr>
          <w:color w:val="231F20"/>
          <w:spacing w:val="-12"/>
          <w:w w:val="105"/>
        </w:rPr>
        <w:t> </w:t>
      </w:r>
      <w:r>
        <w:rPr>
          <w:color w:val="231F20"/>
          <w:w w:val="105"/>
        </w:rPr>
        <w:t>para</w:t>
      </w:r>
      <w:r>
        <w:rPr>
          <w:color w:val="231F20"/>
          <w:spacing w:val="-12"/>
          <w:w w:val="105"/>
        </w:rPr>
        <w:t> </w:t>
      </w:r>
      <w:r>
        <w:rPr>
          <w:color w:val="231F20"/>
          <w:w w:val="105"/>
        </w:rPr>
        <w:t>su</w:t>
      </w:r>
      <w:r>
        <w:rPr>
          <w:color w:val="231F20"/>
          <w:spacing w:val="-12"/>
          <w:w w:val="105"/>
        </w:rPr>
        <w:t> </w:t>
      </w:r>
      <w:r>
        <w:rPr>
          <w:color w:val="231F20"/>
          <w:w w:val="105"/>
        </w:rPr>
        <w:t>juzgamiento</w:t>
      </w:r>
      <w:r>
        <w:rPr>
          <w:color w:val="231F20"/>
          <w:spacing w:val="-12"/>
          <w:w w:val="105"/>
        </w:rPr>
        <w:t> </w:t>
      </w:r>
      <w:r>
        <w:rPr>
          <w:color w:val="231F20"/>
          <w:w w:val="105"/>
        </w:rPr>
        <w:t>y</w:t>
      </w:r>
      <w:r>
        <w:rPr>
          <w:color w:val="231F20"/>
          <w:spacing w:val="-8"/>
          <w:w w:val="105"/>
        </w:rPr>
        <w:t> </w:t>
      </w:r>
      <w:r>
        <w:rPr>
          <w:color w:val="231F20"/>
          <w:w w:val="105"/>
        </w:rPr>
        <w:t>para hacer cumplir la resolución dictada en ejercicio de la potestad sancionadora, en el marco de</w:t>
      </w:r>
      <w:r>
        <w:rPr>
          <w:color w:val="231F20"/>
          <w:w w:val="105"/>
        </w:rPr>
        <w:t> sus</w:t>
      </w:r>
      <w:r>
        <w:rPr>
          <w:color w:val="231F20"/>
          <w:w w:val="105"/>
        </w:rPr>
        <w:t> competencias</w:t>
      </w:r>
      <w:r>
        <w:rPr>
          <w:color w:val="231F20"/>
          <w:w w:val="105"/>
        </w:rPr>
        <w:t> y</w:t>
      </w:r>
      <w:r>
        <w:rPr>
          <w:color w:val="231F20"/>
          <w:w w:val="105"/>
        </w:rPr>
        <w:t> respetando</w:t>
      </w:r>
      <w:r>
        <w:rPr>
          <w:color w:val="231F20"/>
          <w:w w:val="105"/>
        </w:rPr>
        <w:t> las</w:t>
      </w:r>
      <w:r>
        <w:rPr>
          <w:color w:val="231F20"/>
          <w:w w:val="105"/>
        </w:rPr>
        <w:t> garantías</w:t>
      </w:r>
      <w:r>
        <w:rPr>
          <w:color w:val="231F20"/>
          <w:w w:val="105"/>
        </w:rPr>
        <w:t> del</w:t>
      </w:r>
      <w:r>
        <w:rPr>
          <w:color w:val="231F20"/>
          <w:w w:val="105"/>
        </w:rPr>
        <w:t> debido</w:t>
      </w:r>
      <w:r>
        <w:rPr>
          <w:color w:val="231F20"/>
          <w:w w:val="105"/>
        </w:rPr>
        <w:t> proceso</w:t>
      </w:r>
      <w:r>
        <w:rPr>
          <w:color w:val="231F20"/>
          <w:w w:val="105"/>
        </w:rPr>
        <w:t> preceptuadas</w:t>
      </w:r>
      <w:r>
        <w:rPr>
          <w:color w:val="231F20"/>
          <w:w w:val="105"/>
        </w:rPr>
        <w:t> en</w:t>
      </w:r>
      <w:r>
        <w:rPr>
          <w:color w:val="231F20"/>
          <w:w w:val="105"/>
        </w:rPr>
        <w:t> la Carta Magna;</w:t>
      </w:r>
    </w:p>
    <w:p>
      <w:pPr>
        <w:pStyle w:val="BodyText"/>
        <w:spacing w:before="14"/>
      </w:pPr>
    </w:p>
    <w:p>
      <w:pPr>
        <w:pStyle w:val="BodyText"/>
        <w:spacing w:line="244" w:lineRule="auto"/>
        <w:ind w:left="1455" w:right="1462"/>
        <w:jc w:val="both"/>
      </w:pPr>
      <w:r>
        <w:rPr>
          <w:b/>
          <w:color w:val="231F20"/>
          <w:w w:val="105"/>
        </w:rPr>
        <w:t>Que,</w:t>
      </w:r>
      <w:r>
        <w:rPr>
          <w:b/>
          <w:color w:val="231F20"/>
          <w:w w:val="105"/>
        </w:rPr>
        <w:t> </w:t>
      </w:r>
      <w:r>
        <w:rPr>
          <w:color w:val="231F20"/>
          <w:w w:val="105"/>
        </w:rPr>
        <w:t>el</w:t>
      </w:r>
      <w:r>
        <w:rPr>
          <w:color w:val="231F20"/>
          <w:w w:val="105"/>
        </w:rPr>
        <w:t> Art.</w:t>
      </w:r>
      <w:r>
        <w:rPr>
          <w:color w:val="231F20"/>
          <w:w w:val="105"/>
        </w:rPr>
        <w:t> 430</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w:t>
      </w:r>
      <w:r>
        <w:rPr>
          <w:color w:val="231F20"/>
          <w:w w:val="105"/>
        </w:rPr>
        <w:t> Autonomía</w:t>
      </w:r>
      <w:r>
        <w:rPr>
          <w:color w:val="231F20"/>
          <w:w w:val="105"/>
        </w:rPr>
        <w:t> y Descentralización dispone: Los gobiernos autónomos descentralizados metropolitanos y municipales, formularán ordenanzas para delimitar, regular, autorizar y controlar el uso de</w:t>
      </w:r>
      <w:r>
        <w:rPr>
          <w:color w:val="231F20"/>
          <w:spacing w:val="-4"/>
          <w:w w:val="105"/>
        </w:rPr>
        <w:t> </w:t>
      </w:r>
      <w:r>
        <w:rPr>
          <w:color w:val="231F20"/>
          <w:w w:val="105"/>
        </w:rPr>
        <w:t>las</w:t>
      </w:r>
      <w:r>
        <w:rPr>
          <w:color w:val="231F20"/>
          <w:spacing w:val="-5"/>
          <w:w w:val="105"/>
        </w:rPr>
        <w:t> </w:t>
      </w:r>
      <w:r>
        <w:rPr>
          <w:color w:val="231F20"/>
          <w:w w:val="105"/>
        </w:rPr>
        <w:t>playas</w:t>
      </w:r>
      <w:r>
        <w:rPr>
          <w:color w:val="231F20"/>
          <w:spacing w:val="-4"/>
          <w:w w:val="105"/>
        </w:rPr>
        <w:t> </w:t>
      </w:r>
      <w:r>
        <w:rPr>
          <w:color w:val="231F20"/>
          <w:w w:val="105"/>
        </w:rPr>
        <w:t>de</w:t>
      </w:r>
      <w:r>
        <w:rPr>
          <w:color w:val="231F20"/>
          <w:spacing w:val="-5"/>
          <w:w w:val="105"/>
        </w:rPr>
        <w:t> </w:t>
      </w:r>
      <w:r>
        <w:rPr>
          <w:color w:val="231F20"/>
          <w:w w:val="105"/>
        </w:rPr>
        <w:t>mar,</w:t>
      </w:r>
      <w:r>
        <w:rPr>
          <w:color w:val="231F20"/>
          <w:spacing w:val="-5"/>
          <w:w w:val="105"/>
        </w:rPr>
        <w:t> </w:t>
      </w:r>
      <w:r>
        <w:rPr>
          <w:color w:val="231F20"/>
          <w:w w:val="105"/>
        </w:rPr>
        <w:t>riberas</w:t>
      </w:r>
      <w:r>
        <w:rPr>
          <w:color w:val="231F20"/>
          <w:spacing w:val="-4"/>
          <w:w w:val="105"/>
        </w:rPr>
        <w:t> </w:t>
      </w:r>
      <w:r>
        <w:rPr>
          <w:color w:val="231F20"/>
          <w:w w:val="105"/>
        </w:rPr>
        <w:t>y</w:t>
      </w:r>
      <w:r>
        <w:rPr>
          <w:color w:val="231F20"/>
          <w:spacing w:val="-4"/>
          <w:w w:val="105"/>
        </w:rPr>
        <w:t> </w:t>
      </w:r>
      <w:r>
        <w:rPr>
          <w:color w:val="231F20"/>
          <w:w w:val="105"/>
        </w:rPr>
        <w:t>lechos</w:t>
      </w:r>
      <w:r>
        <w:rPr>
          <w:color w:val="231F20"/>
          <w:spacing w:val="-4"/>
          <w:w w:val="105"/>
        </w:rPr>
        <w:t> </w:t>
      </w:r>
      <w:r>
        <w:rPr>
          <w:color w:val="231F20"/>
          <w:w w:val="105"/>
        </w:rPr>
        <w:t>de</w:t>
      </w:r>
      <w:r>
        <w:rPr>
          <w:color w:val="231F20"/>
          <w:spacing w:val="-2"/>
          <w:w w:val="105"/>
        </w:rPr>
        <w:t> </w:t>
      </w:r>
      <w:r>
        <w:rPr>
          <w:color w:val="231F20"/>
          <w:w w:val="105"/>
        </w:rPr>
        <w:t>ríos,</w:t>
      </w:r>
      <w:r>
        <w:rPr>
          <w:color w:val="231F20"/>
          <w:spacing w:val="-4"/>
          <w:w w:val="105"/>
        </w:rPr>
        <w:t> </w:t>
      </w:r>
      <w:r>
        <w:rPr>
          <w:color w:val="231F20"/>
          <w:w w:val="105"/>
        </w:rPr>
        <w:t>lagos</w:t>
      </w:r>
      <w:r>
        <w:rPr>
          <w:color w:val="231F20"/>
          <w:spacing w:val="-2"/>
          <w:w w:val="105"/>
        </w:rPr>
        <w:t> </w:t>
      </w:r>
      <w:r>
        <w:rPr>
          <w:color w:val="231F20"/>
          <w:w w:val="105"/>
        </w:rPr>
        <w:t>y</w:t>
      </w:r>
      <w:r>
        <w:rPr>
          <w:color w:val="231F20"/>
          <w:spacing w:val="-4"/>
          <w:w w:val="105"/>
        </w:rPr>
        <w:t> </w:t>
      </w:r>
      <w:r>
        <w:rPr>
          <w:color w:val="231F20"/>
          <w:w w:val="105"/>
        </w:rPr>
        <w:t>lagunas,</w:t>
      </w:r>
      <w:r>
        <w:rPr>
          <w:color w:val="231F20"/>
          <w:spacing w:val="-2"/>
          <w:w w:val="105"/>
        </w:rPr>
        <w:t> </w:t>
      </w:r>
      <w:r>
        <w:rPr>
          <w:color w:val="231F20"/>
          <w:w w:val="105"/>
        </w:rPr>
        <w:t>quebradas,</w:t>
      </w:r>
      <w:r>
        <w:rPr>
          <w:color w:val="231F20"/>
          <w:spacing w:val="-2"/>
          <w:w w:val="105"/>
        </w:rPr>
        <w:t> </w:t>
      </w:r>
      <w:r>
        <w:rPr>
          <w:color w:val="231F20"/>
          <w:w w:val="105"/>
        </w:rPr>
        <w:t>cursos</w:t>
      </w:r>
      <w:r>
        <w:rPr>
          <w:color w:val="231F20"/>
          <w:spacing w:val="-5"/>
          <w:w w:val="105"/>
        </w:rPr>
        <w:t> </w:t>
      </w:r>
      <w:r>
        <w:rPr>
          <w:color w:val="231F20"/>
          <w:w w:val="105"/>
        </w:rPr>
        <w:t>de agua, acequias y sus márgenes de protección, de acuerdo a lo dispuesto en la Constitución y la </w:t>
      </w:r>
      <w:r>
        <w:rPr>
          <w:color w:val="231F20"/>
          <w:spacing w:val="-4"/>
          <w:w w:val="105"/>
        </w:rPr>
        <w:t>ley;</w:t>
      </w:r>
    </w:p>
    <w:p>
      <w:pPr>
        <w:pStyle w:val="BodyText"/>
        <w:spacing w:after="0" w:line="244" w:lineRule="auto"/>
        <w:jc w:val="both"/>
        <w:sectPr>
          <w:pgSz w:w="11910" w:h="16840"/>
          <w:pgMar w:header="1391" w:footer="571" w:top="1800" w:bottom="760" w:left="0" w:right="0"/>
        </w:sectPr>
      </w:pPr>
    </w:p>
    <w:p>
      <w:pPr>
        <w:spacing w:line="242" w:lineRule="auto" w:before="216"/>
        <w:ind w:left="1455" w:right="1469" w:firstLine="0"/>
        <w:jc w:val="both"/>
        <w:rPr>
          <w:sz w:val="25"/>
        </w:rPr>
      </w:pPr>
      <w:r>
        <w:rPr>
          <w:b/>
          <w:color w:val="231F20"/>
          <w:sz w:val="25"/>
        </w:rPr>
        <w:t>Que, </w:t>
      </w:r>
      <w:r>
        <w:rPr>
          <w:color w:val="231F20"/>
          <w:sz w:val="25"/>
        </w:rPr>
        <w:t>el artículo 10 del Código Orgánico del Ambiente indica que de la responsabilidad ambiental. El Estado, las personas naturales y jurídicas, así como las comunas, comunidades, pueblos y nacionalidades, tendrán la obligación jurídica de responder por los daños o impactos ambientales que hayan causado, de conformidad con las normas y los principios ambientales establecidos en este Código.</w:t>
      </w:r>
    </w:p>
    <w:p>
      <w:pPr>
        <w:spacing w:line="242" w:lineRule="auto" w:before="286"/>
        <w:ind w:left="1455" w:right="1466" w:firstLine="0"/>
        <w:jc w:val="both"/>
        <w:rPr>
          <w:sz w:val="25"/>
        </w:rPr>
      </w:pPr>
      <w:r>
        <w:rPr>
          <w:b/>
          <w:color w:val="231F20"/>
          <w:sz w:val="25"/>
        </w:rPr>
        <w:t>Que</w:t>
      </w:r>
      <w:r>
        <w:rPr>
          <w:color w:val="231F20"/>
          <w:sz w:val="25"/>
        </w:rPr>
        <w:t>, el Art. 14 del Código Orgánico del Ambiente, dice: competencia ambiental. El ejercicio de las competencias ambientales comprende las facultades de rectoría, planificación, regulación, control y gestión referidas al patrimonio natural, la biodiversidad, calidad ambiental, cambio climático, zona marina y marino costero, y demás ámbitos relacionados de conformidad con la Constitución y la ley.</w:t>
      </w:r>
    </w:p>
    <w:p>
      <w:pPr>
        <w:spacing w:line="242" w:lineRule="auto" w:before="286"/>
        <w:ind w:left="1455" w:right="1467" w:firstLine="0"/>
        <w:jc w:val="both"/>
        <w:rPr>
          <w:sz w:val="25"/>
        </w:rPr>
      </w:pPr>
      <w:r>
        <w:rPr>
          <w:b/>
          <w:color w:val="231F20"/>
          <w:sz w:val="25"/>
        </w:rPr>
        <w:t>Que, </w:t>
      </w:r>
      <w:r>
        <w:rPr>
          <w:color w:val="231F20"/>
          <w:sz w:val="25"/>
        </w:rPr>
        <w:t>el Código Orgánico del Ambiente, en el artículo 25 dice: Gobiernos Autónomos Descentralizados. En el marco del Sistema Nacional de Competencias y del Sistema Descentralizado de Gestión Ambiental, los Gobiernos Autónomos Descentralizados en todos sus niveles, ejercerán las competencias en materia ambiental asignadas de conformidad con la Constitución y la ley. Para efectos de la acreditación estarán sujetos</w:t>
      </w:r>
      <w:r>
        <w:rPr>
          <w:color w:val="231F20"/>
          <w:spacing w:val="40"/>
          <w:sz w:val="25"/>
        </w:rPr>
        <w:t> </w:t>
      </w:r>
      <w:r>
        <w:rPr>
          <w:color w:val="231F20"/>
          <w:sz w:val="25"/>
        </w:rPr>
        <w:t>al control y seguimiento de la Autoridad Ambiental Nacional.</w:t>
      </w:r>
    </w:p>
    <w:p>
      <w:pPr>
        <w:spacing w:line="242" w:lineRule="auto" w:before="286"/>
        <w:ind w:left="1455" w:right="1464" w:firstLine="0"/>
        <w:jc w:val="both"/>
        <w:rPr>
          <w:sz w:val="25"/>
        </w:rPr>
      </w:pPr>
      <w:r>
        <w:rPr>
          <w:b/>
          <w:color w:val="231F20"/>
          <w:sz w:val="25"/>
        </w:rPr>
        <w:t>Que, </w:t>
      </w:r>
      <w:r>
        <w:rPr>
          <w:color w:val="231F20"/>
          <w:sz w:val="25"/>
        </w:rPr>
        <w:t>el Código Orgánico del Ambiente, en el artículo 27 y 28 indica</w:t>
      </w:r>
      <w:r>
        <w:rPr>
          <w:color w:val="231F20"/>
          <w:spacing w:val="-8"/>
          <w:sz w:val="25"/>
        </w:rPr>
        <w:t> </w:t>
      </w:r>
      <w:r>
        <w:rPr>
          <w:color w:val="231F20"/>
          <w:sz w:val="25"/>
        </w:rPr>
        <w:t>las facultades de los Gobiernos Autónomos Descentralizados Metropolitanos y Municipales y Parroquiales en materia ambiental.</w:t>
      </w:r>
    </w:p>
    <w:p>
      <w:pPr>
        <w:pStyle w:val="BodyText"/>
        <w:rPr>
          <w:sz w:val="25"/>
        </w:rPr>
      </w:pPr>
    </w:p>
    <w:p>
      <w:pPr>
        <w:spacing w:line="242" w:lineRule="auto" w:before="0"/>
        <w:ind w:left="1455" w:right="1462" w:firstLine="0"/>
        <w:jc w:val="both"/>
        <w:rPr>
          <w:sz w:val="25"/>
        </w:rPr>
      </w:pPr>
      <w:r>
        <w:rPr>
          <w:b/>
          <w:color w:val="231F20"/>
          <w:sz w:val="25"/>
        </w:rPr>
        <w:t>Que, </w:t>
      </w:r>
      <w:r>
        <w:rPr>
          <w:color w:val="231F20"/>
          <w:sz w:val="25"/>
        </w:rPr>
        <w:t>el Código Orgánico del Ambiente, en el artículo 61 señala; De las servidumbres ecológicas voluntarias y obligatorias. Las servidumbres ecológicas voluntarias son un gravamen constituido por acto voluntario del propietario de cualquier predio sobre la totalidad o una parte de dicho predio, llamado predio sirviente, a favor de cualquier persona natural o jurídica para los fines de conservación y protección de especies, ecosistemas, recursos naturales, belleza escénica, valores ecológicos esenciales, u otros valores culturales, socioculturales o genéticos.</w:t>
      </w:r>
    </w:p>
    <w:p>
      <w:pPr>
        <w:spacing w:line="242" w:lineRule="auto" w:before="285"/>
        <w:ind w:left="1455" w:right="1466" w:firstLine="0"/>
        <w:jc w:val="both"/>
        <w:rPr>
          <w:sz w:val="25"/>
        </w:rPr>
      </w:pPr>
      <w:r>
        <w:rPr>
          <w:color w:val="231F20"/>
          <w:sz w:val="25"/>
        </w:rPr>
        <w:t>Las servidumbres ecológicas obligatorias son las franjas de protección ribereña de los cuerpos de agua, así como las laderas escarpadas naturales. La cobertura boscosa o vegetación natural de las servidumbres ecológicas solo puede ser objeto de aprovechamiento de productos no maderables de simple recolección y de usos no </w:t>
      </w:r>
      <w:r>
        <w:rPr>
          <w:color w:val="231F20"/>
          <w:spacing w:val="-2"/>
          <w:sz w:val="25"/>
        </w:rPr>
        <w:t>consuntivos.</w:t>
      </w:r>
    </w:p>
    <w:p>
      <w:pPr>
        <w:spacing w:line="242" w:lineRule="auto" w:before="287"/>
        <w:ind w:left="1455" w:right="1465" w:firstLine="0"/>
        <w:jc w:val="both"/>
        <w:rPr>
          <w:sz w:val="25"/>
        </w:rPr>
      </w:pPr>
      <w:r>
        <w:rPr>
          <w:b/>
          <w:color w:val="231F20"/>
          <w:sz w:val="25"/>
        </w:rPr>
        <w:t>Que, </w:t>
      </w:r>
      <w:r>
        <w:rPr>
          <w:color w:val="231F20"/>
          <w:sz w:val="25"/>
        </w:rPr>
        <w:t>el artículo 82, Del Código Orgánico del Ambiente señala: De los servicios ambientales.</w:t>
      </w:r>
      <w:r>
        <w:rPr>
          <w:color w:val="231F20"/>
          <w:spacing w:val="-9"/>
          <w:sz w:val="25"/>
        </w:rPr>
        <w:t> </w:t>
      </w:r>
      <w:r>
        <w:rPr>
          <w:color w:val="231F20"/>
          <w:sz w:val="25"/>
        </w:rPr>
        <w:t>El</w:t>
      </w:r>
      <w:r>
        <w:rPr>
          <w:color w:val="231F20"/>
          <w:spacing w:val="-9"/>
          <w:sz w:val="25"/>
        </w:rPr>
        <w:t> </w:t>
      </w:r>
      <w:r>
        <w:rPr>
          <w:color w:val="231F20"/>
          <w:sz w:val="25"/>
        </w:rPr>
        <w:t>presente</w:t>
      </w:r>
      <w:r>
        <w:rPr>
          <w:color w:val="231F20"/>
          <w:spacing w:val="-9"/>
          <w:sz w:val="25"/>
        </w:rPr>
        <w:t> </w:t>
      </w:r>
      <w:r>
        <w:rPr>
          <w:color w:val="231F20"/>
          <w:sz w:val="25"/>
        </w:rPr>
        <w:t>título</w:t>
      </w:r>
      <w:r>
        <w:rPr>
          <w:color w:val="231F20"/>
          <w:spacing w:val="-8"/>
          <w:sz w:val="25"/>
        </w:rPr>
        <w:t> </w:t>
      </w:r>
      <w:r>
        <w:rPr>
          <w:color w:val="231F20"/>
          <w:sz w:val="25"/>
        </w:rPr>
        <w:t>tiene</w:t>
      </w:r>
      <w:r>
        <w:rPr>
          <w:color w:val="231F20"/>
          <w:spacing w:val="-9"/>
          <w:sz w:val="25"/>
        </w:rPr>
        <w:t> </w:t>
      </w:r>
      <w:r>
        <w:rPr>
          <w:color w:val="231F20"/>
          <w:sz w:val="25"/>
        </w:rPr>
        <w:t>por</w:t>
      </w:r>
      <w:r>
        <w:rPr>
          <w:color w:val="231F20"/>
          <w:spacing w:val="-10"/>
          <w:sz w:val="25"/>
        </w:rPr>
        <w:t> </w:t>
      </w:r>
      <w:r>
        <w:rPr>
          <w:color w:val="231F20"/>
          <w:sz w:val="25"/>
        </w:rPr>
        <w:t>objeto</w:t>
      </w:r>
      <w:r>
        <w:rPr>
          <w:color w:val="231F20"/>
          <w:spacing w:val="-9"/>
          <w:sz w:val="25"/>
        </w:rPr>
        <w:t> </w:t>
      </w:r>
      <w:r>
        <w:rPr>
          <w:color w:val="231F20"/>
          <w:sz w:val="25"/>
        </w:rPr>
        <w:t>establecer</w:t>
      </w:r>
      <w:r>
        <w:rPr>
          <w:color w:val="231F20"/>
          <w:spacing w:val="-6"/>
          <w:sz w:val="25"/>
        </w:rPr>
        <w:t> </w:t>
      </w:r>
      <w:r>
        <w:rPr>
          <w:color w:val="231F20"/>
          <w:sz w:val="25"/>
        </w:rPr>
        <w:t>el</w:t>
      </w:r>
      <w:r>
        <w:rPr>
          <w:color w:val="231F20"/>
          <w:spacing w:val="-12"/>
          <w:sz w:val="25"/>
        </w:rPr>
        <w:t> </w:t>
      </w:r>
      <w:r>
        <w:rPr>
          <w:color w:val="231F20"/>
          <w:sz w:val="25"/>
        </w:rPr>
        <w:t>marco</w:t>
      </w:r>
      <w:r>
        <w:rPr>
          <w:color w:val="231F20"/>
          <w:spacing w:val="-9"/>
          <w:sz w:val="25"/>
        </w:rPr>
        <w:t> </w:t>
      </w:r>
      <w:r>
        <w:rPr>
          <w:color w:val="231F20"/>
          <w:sz w:val="25"/>
        </w:rPr>
        <w:t>general</w:t>
      </w:r>
      <w:r>
        <w:rPr>
          <w:color w:val="231F20"/>
          <w:spacing w:val="-9"/>
          <w:sz w:val="25"/>
        </w:rPr>
        <w:t> </w:t>
      </w:r>
      <w:r>
        <w:rPr>
          <w:color w:val="231F20"/>
          <w:sz w:val="25"/>
        </w:rPr>
        <w:t>de</w:t>
      </w:r>
      <w:r>
        <w:rPr>
          <w:color w:val="231F20"/>
          <w:spacing w:val="-9"/>
          <w:sz w:val="25"/>
        </w:rPr>
        <w:t> </w:t>
      </w:r>
      <w:r>
        <w:rPr>
          <w:color w:val="231F20"/>
          <w:sz w:val="25"/>
        </w:rPr>
        <w:t>los</w:t>
      </w:r>
      <w:r>
        <w:rPr>
          <w:color w:val="231F20"/>
          <w:spacing w:val="-3"/>
          <w:sz w:val="25"/>
        </w:rPr>
        <w:t> </w:t>
      </w:r>
      <w:r>
        <w:rPr>
          <w:color w:val="231F20"/>
          <w:sz w:val="25"/>
        </w:rPr>
        <w:t>servicios ambientales, con la finalidad de tutelar la conservación, protección, mantenimiento, manejo sostenible y la restauración de los ecosistemas, a través de mecanismos que aseguren su permanencia.</w:t>
      </w:r>
    </w:p>
    <w:p>
      <w:pPr>
        <w:spacing w:line="242" w:lineRule="auto" w:before="286"/>
        <w:ind w:left="1455" w:right="1465" w:firstLine="0"/>
        <w:jc w:val="both"/>
        <w:rPr>
          <w:sz w:val="25"/>
        </w:rPr>
      </w:pPr>
      <w:r>
        <w:rPr>
          <w:b/>
          <w:color w:val="231F20"/>
          <w:sz w:val="25"/>
        </w:rPr>
        <w:t>Que, </w:t>
      </w:r>
      <w:r>
        <w:rPr>
          <w:color w:val="231F20"/>
          <w:sz w:val="25"/>
        </w:rPr>
        <w:t>el artículo 83, Del Código Orgánico del Ambiente señala: Generación de servicios ambientales. El mantenimiento y regeneración de las funciones ecológicas, así como la dinámica de los ecosistemas naturales o intervenidos, generan servicios ambientales que</w:t>
      </w:r>
    </w:p>
    <w:p>
      <w:pPr>
        <w:spacing w:after="0" w:line="242" w:lineRule="auto"/>
        <w:jc w:val="both"/>
        <w:rPr>
          <w:sz w:val="25"/>
        </w:rPr>
        <w:sectPr>
          <w:pgSz w:w="11910" w:h="16840"/>
          <w:pgMar w:header="1391" w:footer="571" w:top="1800" w:bottom="760" w:left="0" w:right="0"/>
        </w:sectPr>
      </w:pPr>
    </w:p>
    <w:p>
      <w:pPr>
        <w:spacing w:before="236"/>
        <w:ind w:left="1455" w:right="1456" w:firstLine="0"/>
        <w:jc w:val="both"/>
        <w:rPr>
          <w:sz w:val="25"/>
        </w:rPr>
      </w:pPr>
      <w:r>
        <w:rPr>
          <w:color w:val="231F20"/>
          <w:sz w:val="25"/>
        </w:rPr>
        <w:t>son indispensables para el sustento de la vida y a su vez producen beneficios directos o indirectos a la población.</w:t>
      </w:r>
    </w:p>
    <w:p>
      <w:pPr>
        <w:pStyle w:val="BodyText"/>
        <w:spacing w:before="2"/>
        <w:rPr>
          <w:sz w:val="25"/>
        </w:rPr>
      </w:pPr>
    </w:p>
    <w:p>
      <w:pPr>
        <w:spacing w:before="0"/>
        <w:ind w:left="1455" w:right="1448" w:firstLine="0"/>
        <w:jc w:val="both"/>
        <w:rPr>
          <w:sz w:val="25"/>
        </w:rPr>
      </w:pPr>
      <w:r>
        <w:rPr>
          <w:b/>
          <w:color w:val="231F20"/>
          <w:sz w:val="25"/>
        </w:rPr>
        <w:t>Que, </w:t>
      </w:r>
      <w:r>
        <w:rPr>
          <w:color w:val="231F20"/>
          <w:sz w:val="25"/>
        </w:rPr>
        <w:t>la Ley Orgánica de Recursos Hídricos, Usos y Aprovechamiento del Agua entró en vigencia al publicarse en el Registro Oficial Suplemento N O 305 de fecha 6 de agosto</w:t>
      </w:r>
      <w:r>
        <w:rPr>
          <w:color w:val="231F20"/>
          <w:spacing w:val="40"/>
          <w:sz w:val="25"/>
        </w:rPr>
        <w:t> </w:t>
      </w:r>
      <w:r>
        <w:rPr>
          <w:color w:val="231F20"/>
          <w:sz w:val="25"/>
        </w:rPr>
        <w:t>del 2014; disponiendo en el inciso segundo del Art. 135, en plena concordancia con el Art. 68 y sin perjuicio de lo previsto en la Disposición General Tercera de esta Ley, que se establezcan tarifas para financiar los costos de protección, conservación de cuencas y servicios conexos. Por su parte, la Autoridad Única del Agua, en las tarifas de autorización de uso, aprovechamiento y servicio de agua, hará constar un componente para conservación del dominio hídrico público, prioritariamente</w:t>
      </w:r>
      <w:r>
        <w:rPr>
          <w:color w:val="231F20"/>
          <w:spacing w:val="-3"/>
          <w:sz w:val="25"/>
        </w:rPr>
        <w:t> </w:t>
      </w:r>
      <w:r>
        <w:rPr>
          <w:color w:val="231F20"/>
          <w:sz w:val="25"/>
        </w:rPr>
        <w:t>en las fuentes y zonas de recarga hídrica. Similares disposiciones desarrollarán los Gobiernos Autónomos Descentralizados en los servicios públicos de agua. Este mismo cuerpo jurídico, manda</w:t>
      </w:r>
      <w:r>
        <w:rPr>
          <w:color w:val="231F20"/>
          <w:spacing w:val="40"/>
          <w:sz w:val="25"/>
        </w:rPr>
        <w:t> </w:t>
      </w:r>
      <w:r>
        <w:rPr>
          <w:color w:val="231F20"/>
          <w:sz w:val="25"/>
        </w:rPr>
        <w:t>en el</w:t>
      </w:r>
      <w:r>
        <w:rPr>
          <w:color w:val="231F20"/>
          <w:spacing w:val="12"/>
          <w:sz w:val="25"/>
        </w:rPr>
        <w:t> </w:t>
      </w:r>
      <w:r>
        <w:rPr>
          <w:color w:val="231F20"/>
          <w:sz w:val="25"/>
        </w:rPr>
        <w:t>Art.</w:t>
      </w:r>
      <w:r>
        <w:rPr>
          <w:color w:val="231F20"/>
          <w:spacing w:val="12"/>
          <w:sz w:val="25"/>
        </w:rPr>
        <w:t> </w:t>
      </w:r>
      <w:r>
        <w:rPr>
          <w:color w:val="231F20"/>
          <w:sz w:val="25"/>
        </w:rPr>
        <w:t>12, que el</w:t>
      </w:r>
      <w:r>
        <w:rPr>
          <w:color w:val="231F20"/>
          <w:spacing w:val="12"/>
          <w:sz w:val="25"/>
        </w:rPr>
        <w:t> </w:t>
      </w:r>
      <w:r>
        <w:rPr>
          <w:color w:val="231F20"/>
          <w:sz w:val="25"/>
        </w:rPr>
        <w:t>Estado en sus</w:t>
      </w:r>
      <w:r>
        <w:rPr>
          <w:color w:val="231F20"/>
          <w:spacing w:val="12"/>
          <w:sz w:val="25"/>
        </w:rPr>
        <w:t> </w:t>
      </w:r>
      <w:r>
        <w:rPr>
          <w:color w:val="231F20"/>
          <w:sz w:val="25"/>
        </w:rPr>
        <w:t>diferentes niveles de gobierno</w:t>
      </w:r>
      <w:r>
        <w:rPr>
          <w:color w:val="231F20"/>
          <w:spacing w:val="14"/>
          <w:sz w:val="25"/>
        </w:rPr>
        <w:t> </w:t>
      </w:r>
      <w:r>
        <w:rPr>
          <w:color w:val="231F20"/>
          <w:sz w:val="25"/>
        </w:rPr>
        <w:t>(se refiere al</w:t>
      </w:r>
      <w:r>
        <w:rPr>
          <w:color w:val="231F20"/>
          <w:spacing w:val="12"/>
          <w:sz w:val="25"/>
        </w:rPr>
        <w:t> </w:t>
      </w:r>
      <w:r>
        <w:rPr>
          <w:color w:val="231F20"/>
          <w:sz w:val="25"/>
        </w:rPr>
        <w:t>Central</w:t>
      </w:r>
      <w:r>
        <w:rPr>
          <w:color w:val="231F20"/>
          <w:spacing w:val="12"/>
          <w:sz w:val="25"/>
        </w:rPr>
        <w:t> </w:t>
      </w:r>
      <w:r>
        <w:rPr>
          <w:color w:val="231F20"/>
          <w:sz w:val="25"/>
        </w:rPr>
        <w:t>y</w:t>
      </w:r>
      <w:r>
        <w:rPr>
          <w:color w:val="231F20"/>
          <w:spacing w:val="40"/>
          <w:sz w:val="25"/>
        </w:rPr>
        <w:t> </w:t>
      </w:r>
      <w:r>
        <w:rPr>
          <w:color w:val="231F20"/>
          <w:sz w:val="25"/>
        </w:rPr>
        <w:t>a los seccionales), deberán destinar los fondos necesarios y la asistencia técnica para garantizar la protección y conservación de las fuentes de agua y sus áreas de influencia.</w:t>
      </w:r>
    </w:p>
    <w:p>
      <w:pPr>
        <w:pStyle w:val="BodyText"/>
        <w:spacing w:before="9"/>
        <w:rPr>
          <w:sz w:val="25"/>
        </w:rPr>
      </w:pPr>
    </w:p>
    <w:p>
      <w:pPr>
        <w:spacing w:before="0"/>
        <w:ind w:left="1455" w:right="1447" w:firstLine="0"/>
        <w:jc w:val="both"/>
        <w:rPr>
          <w:sz w:val="25"/>
        </w:rPr>
      </w:pPr>
      <w:r>
        <w:rPr>
          <w:b/>
          <w:color w:val="231F20"/>
          <w:sz w:val="25"/>
        </w:rPr>
        <w:t>Que, </w:t>
      </w:r>
      <w:r>
        <w:rPr>
          <w:color w:val="231F20"/>
          <w:sz w:val="25"/>
        </w:rPr>
        <w:t>la citada Ley Orgánica de Recursos Hídricos, Usos y Aprovechamiento del Agua el Art. 13 establece nuevas figuras de conservación ambiental aplicadas al recurso hídrico; estas son las servidumbres de uso público, zonas de protección hídrica; y zonas de restricción; La primera</w:t>
      </w:r>
      <w:r>
        <w:rPr>
          <w:color w:val="231F20"/>
          <w:spacing w:val="-1"/>
          <w:sz w:val="25"/>
        </w:rPr>
        <w:t> </w:t>
      </w:r>
      <w:r>
        <w:rPr>
          <w:color w:val="231F20"/>
          <w:sz w:val="25"/>
        </w:rPr>
        <w:t>figura</w:t>
      </w:r>
      <w:r>
        <w:rPr>
          <w:color w:val="231F20"/>
          <w:spacing w:val="-2"/>
          <w:sz w:val="25"/>
        </w:rPr>
        <w:t> </w:t>
      </w:r>
      <w:r>
        <w:rPr>
          <w:color w:val="231F20"/>
          <w:sz w:val="25"/>
        </w:rPr>
        <w:t>nombrada</w:t>
      </w:r>
      <w:r>
        <w:rPr>
          <w:color w:val="231F20"/>
          <w:spacing w:val="-1"/>
          <w:sz w:val="25"/>
        </w:rPr>
        <w:t> </w:t>
      </w:r>
      <w:r>
        <w:rPr>
          <w:color w:val="231F20"/>
          <w:sz w:val="25"/>
        </w:rPr>
        <w:t>se aplica a</w:t>
      </w:r>
      <w:r>
        <w:rPr>
          <w:color w:val="231F20"/>
          <w:spacing w:val="-1"/>
          <w:sz w:val="25"/>
        </w:rPr>
        <w:t> </w:t>
      </w:r>
      <w:r>
        <w:rPr>
          <w:color w:val="231F20"/>
          <w:sz w:val="25"/>
        </w:rPr>
        <w:t>los terrenos que lindan con los cauces públicos, sujetándose en toda su extensión longitudinal. La segunda figura se aplica </w:t>
      </w:r>
      <w:r>
        <w:rPr>
          <w:color w:val="231F20"/>
          <w:sz w:val="25"/>
        </w:rPr>
        <w:t>para la protección de las aguas que circulan por los cauces y de los ecosistemas asociados. Y finalmente, la tercera figura se aplicará a los acuíferos.</w:t>
      </w:r>
    </w:p>
    <w:p>
      <w:pPr>
        <w:pStyle w:val="BodyText"/>
        <w:spacing w:before="5"/>
        <w:rPr>
          <w:sz w:val="25"/>
        </w:rPr>
      </w:pPr>
    </w:p>
    <w:p>
      <w:pPr>
        <w:spacing w:before="0"/>
        <w:ind w:left="1455" w:right="1453" w:firstLine="0"/>
        <w:jc w:val="both"/>
        <w:rPr>
          <w:sz w:val="25"/>
        </w:rPr>
      </w:pPr>
      <w:r>
        <w:rPr>
          <w:b/>
          <w:color w:val="231F20"/>
          <w:sz w:val="25"/>
        </w:rPr>
        <w:t>Que, </w:t>
      </w:r>
      <w:r>
        <w:rPr>
          <w:color w:val="231F20"/>
          <w:sz w:val="25"/>
        </w:rPr>
        <w:t>el Art. 64 de la Ley Orgánica de Recursos Hídricos, Usos y Aprovechamiento del Agua reconoce que la naturaleza o Pacha Mama tiene derecho a la conservación de las aguas con sus propiedades como soporte esencial para todas las formas de vida.</w:t>
      </w:r>
    </w:p>
    <w:p>
      <w:pPr>
        <w:pStyle w:val="BodyText"/>
        <w:spacing w:before="2"/>
        <w:rPr>
          <w:sz w:val="25"/>
        </w:rPr>
      </w:pPr>
    </w:p>
    <w:p>
      <w:pPr>
        <w:spacing w:before="0"/>
        <w:ind w:left="1455" w:right="1448" w:firstLine="0"/>
        <w:jc w:val="both"/>
        <w:rPr>
          <w:sz w:val="25"/>
        </w:rPr>
      </w:pPr>
      <w:r>
        <w:rPr>
          <w:b/>
          <w:color w:val="231F20"/>
          <w:sz w:val="25"/>
        </w:rPr>
        <w:t>Que, </w:t>
      </w:r>
      <w:r>
        <w:rPr>
          <w:color w:val="231F20"/>
          <w:sz w:val="25"/>
        </w:rPr>
        <w:t>el Sistema Nacional de Áreas Naturales Protegidas, se integrará</w:t>
      </w:r>
      <w:r>
        <w:rPr>
          <w:color w:val="231F20"/>
          <w:spacing w:val="-1"/>
          <w:sz w:val="25"/>
        </w:rPr>
        <w:t> </w:t>
      </w:r>
      <w:r>
        <w:rPr>
          <w:color w:val="231F20"/>
          <w:sz w:val="25"/>
        </w:rPr>
        <w:t>por los subsistemas estatal, autónomo descentralizado (gobiernos seccionales), comunitario y privado, según lo dispone el Art. 405 de la Constitución de la República del Ecuador, en directa relación con lo señalado por las Políticas de Estado del Sistema Nacional de Áreas Naturales </w:t>
      </w:r>
      <w:r>
        <w:rPr>
          <w:color w:val="231F20"/>
          <w:spacing w:val="-2"/>
          <w:sz w:val="25"/>
        </w:rPr>
        <w:t>Protegidas.</w:t>
      </w:r>
    </w:p>
    <w:p>
      <w:pPr>
        <w:pStyle w:val="BodyText"/>
        <w:spacing w:before="3"/>
        <w:rPr>
          <w:sz w:val="25"/>
        </w:rPr>
      </w:pPr>
    </w:p>
    <w:p>
      <w:pPr>
        <w:spacing w:before="1"/>
        <w:ind w:left="1455" w:right="1450" w:firstLine="0"/>
        <w:jc w:val="both"/>
        <w:rPr>
          <w:sz w:val="25"/>
        </w:rPr>
      </w:pPr>
      <w:r>
        <w:rPr>
          <w:b/>
          <w:color w:val="231F20"/>
          <w:sz w:val="25"/>
        </w:rPr>
        <w:t>Que, </w:t>
      </w:r>
      <w:r>
        <w:rPr>
          <w:color w:val="231F20"/>
          <w:sz w:val="25"/>
        </w:rPr>
        <w:t>debido al uso y manejo inadecuado de los suelos, y zonas boscosas, y el aumento</w:t>
      </w:r>
      <w:r>
        <w:rPr>
          <w:color w:val="231F20"/>
          <w:spacing w:val="80"/>
          <w:sz w:val="25"/>
        </w:rPr>
        <w:t> </w:t>
      </w:r>
      <w:r>
        <w:rPr>
          <w:color w:val="231F20"/>
          <w:sz w:val="25"/>
        </w:rPr>
        <w:t>de la frontera agrícola el cantón Chimbo dentro de todo su territorio ha perdido parte de su biodiversidad, como consecuencia ha aumentado su vulnerabilidad ante fenómenos </w:t>
      </w:r>
      <w:r>
        <w:rPr>
          <w:color w:val="231F20"/>
          <w:spacing w:val="-2"/>
          <w:sz w:val="25"/>
        </w:rPr>
        <w:t>naturales.</w:t>
      </w:r>
    </w:p>
    <w:p>
      <w:pPr>
        <w:pStyle w:val="BodyText"/>
        <w:spacing w:before="3"/>
        <w:rPr>
          <w:sz w:val="25"/>
        </w:rPr>
      </w:pPr>
    </w:p>
    <w:p>
      <w:pPr>
        <w:spacing w:before="0"/>
        <w:ind w:left="1455" w:right="1447" w:firstLine="0"/>
        <w:jc w:val="both"/>
        <w:rPr>
          <w:sz w:val="25"/>
        </w:rPr>
      </w:pPr>
      <w:r>
        <w:rPr>
          <w:b/>
          <w:color w:val="231F20"/>
          <w:sz w:val="25"/>
        </w:rPr>
        <w:t>Que, </w:t>
      </w:r>
      <w:r>
        <w:rPr>
          <w:color w:val="231F20"/>
          <w:sz w:val="25"/>
        </w:rPr>
        <w:t>es necesario establecer una ordenanza específica, orientada a crear los mecanismos y procedimientos para proteger los bosques en todos sus componentes, zonas de recarga hídrica, ríos, y en especial en aquellas áreas determinadas por el Plan de Desarrollo y Ordenamiento Territorial bajo los Niveles de Uso Preservación Estricta, Conservación y Recuperación, para</w:t>
      </w:r>
      <w:r>
        <w:rPr>
          <w:color w:val="231F20"/>
          <w:spacing w:val="-1"/>
          <w:sz w:val="25"/>
        </w:rPr>
        <w:t> </w:t>
      </w:r>
      <w:r>
        <w:rPr>
          <w:color w:val="231F20"/>
          <w:sz w:val="25"/>
        </w:rPr>
        <w:t>asegurar</w:t>
      </w:r>
      <w:r>
        <w:rPr>
          <w:color w:val="231F20"/>
          <w:spacing w:val="-2"/>
          <w:sz w:val="25"/>
        </w:rPr>
        <w:t> </w:t>
      </w:r>
      <w:r>
        <w:rPr>
          <w:color w:val="231F20"/>
          <w:sz w:val="25"/>
        </w:rPr>
        <w:t>la</w:t>
      </w:r>
      <w:r>
        <w:rPr>
          <w:color w:val="231F20"/>
          <w:spacing w:val="-2"/>
          <w:sz w:val="25"/>
        </w:rPr>
        <w:t> </w:t>
      </w:r>
      <w:r>
        <w:rPr>
          <w:color w:val="231F20"/>
          <w:sz w:val="25"/>
        </w:rPr>
        <w:t>de</w:t>
      </w:r>
      <w:r>
        <w:rPr>
          <w:color w:val="231F20"/>
          <w:spacing w:val="-1"/>
          <w:sz w:val="25"/>
        </w:rPr>
        <w:t> </w:t>
      </w:r>
      <w:r>
        <w:rPr>
          <w:color w:val="231F20"/>
          <w:sz w:val="25"/>
        </w:rPr>
        <w:t>los ecosistemas, la</w:t>
      </w:r>
      <w:r>
        <w:rPr>
          <w:color w:val="231F20"/>
          <w:spacing w:val="-1"/>
          <w:sz w:val="25"/>
        </w:rPr>
        <w:t> </w:t>
      </w:r>
      <w:r>
        <w:rPr>
          <w:color w:val="231F20"/>
          <w:sz w:val="25"/>
        </w:rPr>
        <w:t>prestación de servicios ambientales, la protección de su riqueza biológica y su funcionalidad a largo plazo;</w:t>
      </w:r>
    </w:p>
    <w:p>
      <w:pPr>
        <w:spacing w:after="0"/>
        <w:jc w:val="both"/>
        <w:rPr>
          <w:sz w:val="25"/>
        </w:rPr>
        <w:sectPr>
          <w:pgSz w:w="11910" w:h="16840"/>
          <w:pgMar w:header="1391" w:footer="571" w:top="1800" w:bottom="760" w:left="0" w:right="0"/>
        </w:sectPr>
      </w:pPr>
    </w:p>
    <w:p>
      <w:pPr>
        <w:pStyle w:val="BodyText"/>
        <w:spacing w:line="247" w:lineRule="auto" w:before="239"/>
        <w:ind w:left="1455" w:right="1461"/>
        <w:jc w:val="both"/>
      </w:pPr>
      <w:r>
        <w:rPr>
          <w:color w:val="231F20"/>
          <w:w w:val="105"/>
        </w:rPr>
        <w:t>En</w:t>
      </w:r>
      <w:r>
        <w:rPr>
          <w:color w:val="231F20"/>
          <w:spacing w:val="-2"/>
          <w:w w:val="105"/>
        </w:rPr>
        <w:t> </w:t>
      </w:r>
      <w:r>
        <w:rPr>
          <w:color w:val="231F20"/>
          <w:w w:val="105"/>
        </w:rPr>
        <w:t>uso</w:t>
      </w:r>
      <w:r>
        <w:rPr>
          <w:color w:val="231F20"/>
          <w:spacing w:val="-2"/>
          <w:w w:val="105"/>
        </w:rPr>
        <w:t> </w:t>
      </w:r>
      <w:r>
        <w:rPr>
          <w:color w:val="231F20"/>
          <w:w w:val="105"/>
        </w:rPr>
        <w:t>de</w:t>
      </w:r>
      <w:r>
        <w:rPr>
          <w:color w:val="231F20"/>
          <w:spacing w:val="-2"/>
          <w:w w:val="105"/>
        </w:rPr>
        <w:t> </w:t>
      </w:r>
      <w:r>
        <w:rPr>
          <w:color w:val="231F20"/>
          <w:w w:val="105"/>
        </w:rPr>
        <w:t>las</w:t>
      </w:r>
      <w:r>
        <w:rPr>
          <w:color w:val="231F20"/>
          <w:spacing w:val="-2"/>
          <w:w w:val="105"/>
        </w:rPr>
        <w:t> </w:t>
      </w:r>
      <w:r>
        <w:rPr>
          <w:color w:val="231F20"/>
          <w:w w:val="105"/>
        </w:rPr>
        <w:t>facultades conferidas</w:t>
      </w:r>
      <w:r>
        <w:rPr>
          <w:color w:val="231F20"/>
          <w:spacing w:val="-2"/>
          <w:w w:val="105"/>
        </w:rPr>
        <w:t> </w:t>
      </w:r>
      <w:r>
        <w:rPr>
          <w:color w:val="231F20"/>
          <w:w w:val="105"/>
        </w:rPr>
        <w:t>por</w:t>
      </w:r>
      <w:r>
        <w:rPr>
          <w:color w:val="231F20"/>
          <w:spacing w:val="-3"/>
          <w:w w:val="105"/>
        </w:rPr>
        <w:t> </w:t>
      </w:r>
      <w:r>
        <w:rPr>
          <w:color w:val="231F20"/>
          <w:w w:val="105"/>
        </w:rPr>
        <w:t>el</w:t>
      </w:r>
      <w:r>
        <w:rPr>
          <w:color w:val="231F20"/>
          <w:spacing w:val="-1"/>
          <w:w w:val="105"/>
        </w:rPr>
        <w:t> </w:t>
      </w:r>
      <w:r>
        <w:rPr>
          <w:color w:val="231F20"/>
          <w:w w:val="105"/>
        </w:rPr>
        <w:t>Art.</w:t>
      </w:r>
      <w:r>
        <w:rPr>
          <w:color w:val="231F20"/>
          <w:spacing w:val="-1"/>
          <w:w w:val="105"/>
        </w:rPr>
        <w:t> </w:t>
      </w:r>
      <w:r>
        <w:rPr>
          <w:color w:val="231F20"/>
          <w:w w:val="105"/>
        </w:rPr>
        <w:t>264</w:t>
      </w:r>
      <w:r>
        <w:rPr>
          <w:color w:val="231F20"/>
          <w:spacing w:val="-2"/>
          <w:w w:val="105"/>
        </w:rPr>
        <w:t> </w:t>
      </w:r>
      <w:r>
        <w:rPr>
          <w:color w:val="231F20"/>
          <w:w w:val="105"/>
        </w:rPr>
        <w:t>de</w:t>
      </w:r>
      <w:r>
        <w:rPr>
          <w:color w:val="231F20"/>
          <w:spacing w:val="-2"/>
          <w:w w:val="105"/>
        </w:rPr>
        <w:t> </w:t>
      </w:r>
      <w:r>
        <w:rPr>
          <w:color w:val="231F20"/>
          <w:w w:val="105"/>
        </w:rPr>
        <w:t>la</w:t>
      </w:r>
      <w:r>
        <w:rPr>
          <w:color w:val="231F20"/>
          <w:spacing w:val="-2"/>
          <w:w w:val="105"/>
        </w:rPr>
        <w:t> </w:t>
      </w:r>
      <w:r>
        <w:rPr>
          <w:color w:val="231F20"/>
          <w:w w:val="105"/>
        </w:rPr>
        <w:t>Constitución</w:t>
      </w:r>
      <w:r>
        <w:rPr>
          <w:color w:val="231F20"/>
          <w:spacing w:val="-1"/>
          <w:w w:val="105"/>
        </w:rPr>
        <w:t> </w:t>
      </w:r>
      <w:r>
        <w:rPr>
          <w:color w:val="231F20"/>
          <w:w w:val="105"/>
        </w:rPr>
        <w:t>de</w:t>
      </w:r>
      <w:r>
        <w:rPr>
          <w:color w:val="231F20"/>
          <w:spacing w:val="-2"/>
          <w:w w:val="105"/>
        </w:rPr>
        <w:t> </w:t>
      </w:r>
      <w:r>
        <w:rPr>
          <w:color w:val="231F20"/>
          <w:w w:val="105"/>
        </w:rPr>
        <w:t>la</w:t>
      </w:r>
      <w:r>
        <w:rPr>
          <w:color w:val="231F20"/>
          <w:spacing w:val="-5"/>
          <w:w w:val="105"/>
        </w:rPr>
        <w:t> </w:t>
      </w:r>
      <w:r>
        <w:rPr>
          <w:color w:val="231F20"/>
          <w:w w:val="105"/>
        </w:rPr>
        <w:t>República del Ecuador</w:t>
      </w:r>
      <w:r>
        <w:rPr>
          <w:color w:val="231F20"/>
          <w:w w:val="105"/>
        </w:rPr>
        <w:t> y</w:t>
      </w:r>
      <w:r>
        <w:rPr>
          <w:color w:val="231F20"/>
          <w:w w:val="105"/>
        </w:rPr>
        <w:t> Arts.</w:t>
      </w:r>
      <w:r>
        <w:rPr>
          <w:color w:val="231F20"/>
          <w:w w:val="105"/>
        </w:rPr>
        <w:t> 7</w:t>
      </w:r>
      <w:r>
        <w:rPr>
          <w:color w:val="231F20"/>
          <w:w w:val="105"/>
        </w:rPr>
        <w:t> y</w:t>
      </w:r>
      <w:r>
        <w:rPr>
          <w:color w:val="231F20"/>
          <w:w w:val="105"/>
        </w:rPr>
        <w:t> 57</w:t>
      </w:r>
      <w:r>
        <w:rPr>
          <w:color w:val="231F20"/>
          <w:w w:val="105"/>
        </w:rPr>
        <w:t> literal</w:t>
      </w:r>
      <w:r>
        <w:rPr>
          <w:color w:val="231F20"/>
          <w:w w:val="105"/>
        </w:rPr>
        <w:t> a)</w:t>
      </w:r>
      <w:r>
        <w:rPr>
          <w:color w:val="231F20"/>
          <w:w w:val="105"/>
        </w:rPr>
        <w:t> del</w:t>
      </w:r>
      <w:r>
        <w:rPr>
          <w:color w:val="231F20"/>
          <w:w w:val="105"/>
        </w:rPr>
        <w:t> Código</w:t>
      </w:r>
      <w:r>
        <w:rPr>
          <w:color w:val="231F20"/>
          <w:w w:val="105"/>
        </w:rPr>
        <w:t> Orgánico</w:t>
      </w:r>
      <w:r>
        <w:rPr>
          <w:color w:val="231F20"/>
          <w:w w:val="105"/>
        </w:rPr>
        <w:t> de</w:t>
      </w:r>
      <w:r>
        <w:rPr>
          <w:color w:val="231F20"/>
          <w:w w:val="105"/>
        </w:rPr>
        <w:t> Organización</w:t>
      </w:r>
      <w:r>
        <w:rPr>
          <w:color w:val="231F20"/>
          <w:w w:val="105"/>
        </w:rPr>
        <w:t> Territorial, Autonomía</w:t>
      </w:r>
      <w:r>
        <w:rPr>
          <w:color w:val="231F20"/>
          <w:w w:val="105"/>
        </w:rPr>
        <w:t> y</w:t>
      </w:r>
      <w:r>
        <w:rPr>
          <w:color w:val="231F20"/>
          <w:w w:val="105"/>
        </w:rPr>
        <w:t> Descentralización,</w:t>
      </w:r>
      <w:r>
        <w:rPr>
          <w:color w:val="231F20"/>
          <w:w w:val="105"/>
        </w:rPr>
        <w:t> el</w:t>
      </w:r>
      <w:r>
        <w:rPr>
          <w:color w:val="231F20"/>
          <w:w w:val="105"/>
        </w:rPr>
        <w:t> Concejo</w:t>
      </w:r>
      <w:r>
        <w:rPr>
          <w:color w:val="231F20"/>
          <w:w w:val="105"/>
        </w:rPr>
        <w:t> Cantonal</w:t>
      </w:r>
      <w:r>
        <w:rPr>
          <w:color w:val="231F20"/>
          <w:w w:val="105"/>
        </w:rPr>
        <w:t> del</w:t>
      </w:r>
      <w:r>
        <w:rPr>
          <w:color w:val="231F20"/>
          <w:w w:val="105"/>
        </w:rPr>
        <w:t> Gobierno</w:t>
      </w:r>
      <w:r>
        <w:rPr>
          <w:color w:val="231F20"/>
          <w:w w:val="105"/>
        </w:rPr>
        <w:t> Autónomo Descentralizado Municipal del Cantón Chimbo, en uso de sus atribuciones:</w:t>
      </w:r>
    </w:p>
    <w:p>
      <w:pPr>
        <w:pStyle w:val="BodyText"/>
        <w:spacing w:before="3"/>
      </w:pPr>
    </w:p>
    <w:p>
      <w:pPr>
        <w:spacing w:before="0"/>
        <w:ind w:left="3284" w:right="3293" w:firstLine="0"/>
        <w:jc w:val="center"/>
        <w:rPr>
          <w:b/>
          <w:sz w:val="24"/>
        </w:rPr>
      </w:pPr>
      <w:r>
        <w:rPr>
          <w:b/>
          <w:color w:val="231F20"/>
          <w:spacing w:val="-2"/>
          <w:w w:val="105"/>
          <w:sz w:val="24"/>
        </w:rPr>
        <w:t>EXPIDE:</w:t>
      </w:r>
    </w:p>
    <w:p>
      <w:pPr>
        <w:pStyle w:val="BodyText"/>
        <w:spacing w:before="14"/>
        <w:rPr>
          <w:b/>
        </w:rPr>
      </w:pPr>
    </w:p>
    <w:p>
      <w:pPr>
        <w:spacing w:line="247" w:lineRule="auto" w:before="0"/>
        <w:ind w:left="1455" w:right="1459" w:firstLine="0"/>
        <w:jc w:val="both"/>
        <w:rPr>
          <w:b/>
          <w:sz w:val="24"/>
        </w:rPr>
      </w:pPr>
      <w:r>
        <w:rPr>
          <w:b/>
          <w:color w:val="231F20"/>
          <w:w w:val="105"/>
          <w:sz w:val="24"/>
        </w:rPr>
        <w:t>ORDENANZA</w:t>
      </w:r>
      <w:r>
        <w:rPr>
          <w:b/>
          <w:color w:val="231F20"/>
          <w:spacing w:val="-12"/>
          <w:w w:val="105"/>
          <w:sz w:val="24"/>
        </w:rPr>
        <w:t> </w:t>
      </w:r>
      <w:r>
        <w:rPr>
          <w:b/>
          <w:color w:val="231F20"/>
          <w:w w:val="105"/>
          <w:sz w:val="24"/>
        </w:rPr>
        <w:t>PARA</w:t>
      </w:r>
      <w:r>
        <w:rPr>
          <w:b/>
          <w:color w:val="231F20"/>
          <w:spacing w:val="-9"/>
          <w:w w:val="105"/>
          <w:sz w:val="24"/>
        </w:rPr>
        <w:t> </w:t>
      </w:r>
      <w:r>
        <w:rPr>
          <w:b/>
          <w:color w:val="231F20"/>
          <w:w w:val="105"/>
          <w:sz w:val="24"/>
        </w:rPr>
        <w:t>LA</w:t>
      </w:r>
      <w:r>
        <w:rPr>
          <w:b/>
          <w:color w:val="231F20"/>
          <w:spacing w:val="-12"/>
          <w:w w:val="105"/>
          <w:sz w:val="24"/>
        </w:rPr>
        <w:t> </w:t>
      </w:r>
      <w:r>
        <w:rPr>
          <w:b/>
          <w:color w:val="231F20"/>
          <w:w w:val="105"/>
          <w:sz w:val="24"/>
        </w:rPr>
        <w:t>REGULACIÓN,</w:t>
      </w:r>
      <w:r>
        <w:rPr>
          <w:b/>
          <w:color w:val="231F20"/>
          <w:spacing w:val="-11"/>
          <w:w w:val="105"/>
          <w:sz w:val="24"/>
        </w:rPr>
        <w:t> </w:t>
      </w:r>
      <w:r>
        <w:rPr>
          <w:b/>
          <w:color w:val="231F20"/>
          <w:w w:val="105"/>
          <w:sz w:val="24"/>
        </w:rPr>
        <w:t>RESTAURACIÓN,</w:t>
      </w:r>
      <w:r>
        <w:rPr>
          <w:b/>
          <w:color w:val="231F20"/>
          <w:spacing w:val="-12"/>
          <w:w w:val="105"/>
          <w:sz w:val="24"/>
        </w:rPr>
        <w:t> </w:t>
      </w:r>
      <w:r>
        <w:rPr>
          <w:b/>
          <w:color w:val="231F20"/>
          <w:w w:val="105"/>
          <w:sz w:val="24"/>
        </w:rPr>
        <w:t>PROTECCIÓN</w:t>
      </w:r>
      <w:r>
        <w:rPr>
          <w:b/>
          <w:color w:val="231F20"/>
          <w:spacing w:val="-8"/>
          <w:w w:val="105"/>
          <w:sz w:val="24"/>
        </w:rPr>
        <w:t> </w:t>
      </w:r>
      <w:r>
        <w:rPr>
          <w:b/>
          <w:color w:val="231F20"/>
          <w:w w:val="105"/>
          <w:sz w:val="24"/>
        </w:rPr>
        <w:t>DE FUENTES</w:t>
      </w:r>
      <w:r>
        <w:rPr>
          <w:b/>
          <w:color w:val="231F20"/>
          <w:w w:val="105"/>
          <w:sz w:val="24"/>
        </w:rPr>
        <w:t> Y</w:t>
      </w:r>
      <w:r>
        <w:rPr>
          <w:b/>
          <w:color w:val="231F20"/>
          <w:w w:val="105"/>
          <w:sz w:val="24"/>
        </w:rPr>
        <w:t> ZONAS</w:t>
      </w:r>
      <w:r>
        <w:rPr>
          <w:b/>
          <w:color w:val="231F20"/>
          <w:w w:val="105"/>
          <w:sz w:val="24"/>
        </w:rPr>
        <w:t> DE</w:t>
      </w:r>
      <w:r>
        <w:rPr>
          <w:b/>
          <w:color w:val="231F20"/>
          <w:w w:val="105"/>
          <w:sz w:val="24"/>
        </w:rPr>
        <w:t> RECARGA</w:t>
      </w:r>
      <w:r>
        <w:rPr>
          <w:b/>
          <w:color w:val="231F20"/>
          <w:w w:val="105"/>
          <w:sz w:val="24"/>
        </w:rPr>
        <w:t> HÍDRICA,</w:t>
      </w:r>
      <w:r>
        <w:rPr>
          <w:b/>
          <w:color w:val="231F20"/>
          <w:w w:val="105"/>
          <w:sz w:val="24"/>
        </w:rPr>
        <w:t> ECOSISTEMAS VULNERABLES</w:t>
      </w:r>
      <w:r>
        <w:rPr>
          <w:b/>
          <w:color w:val="231F20"/>
          <w:w w:val="105"/>
          <w:sz w:val="24"/>
        </w:rPr>
        <w:t> Y</w:t>
      </w:r>
      <w:r>
        <w:rPr>
          <w:b/>
          <w:color w:val="231F20"/>
          <w:w w:val="105"/>
          <w:sz w:val="24"/>
        </w:rPr>
        <w:t> OTRAS</w:t>
      </w:r>
      <w:r>
        <w:rPr>
          <w:b/>
          <w:color w:val="231F20"/>
          <w:w w:val="105"/>
          <w:sz w:val="24"/>
        </w:rPr>
        <w:t> ÁREAS</w:t>
      </w:r>
      <w:r>
        <w:rPr>
          <w:b/>
          <w:color w:val="231F20"/>
          <w:w w:val="105"/>
          <w:sz w:val="24"/>
        </w:rPr>
        <w:t> PRIORITARIAS,</w:t>
      </w:r>
      <w:r>
        <w:rPr>
          <w:b/>
          <w:color w:val="231F20"/>
          <w:w w:val="105"/>
          <w:sz w:val="24"/>
        </w:rPr>
        <w:t> LOS</w:t>
      </w:r>
      <w:r>
        <w:rPr>
          <w:b/>
          <w:color w:val="231F20"/>
          <w:w w:val="105"/>
          <w:sz w:val="24"/>
        </w:rPr>
        <w:t> SERVICIOS AMBIENTALES,</w:t>
      </w:r>
      <w:r>
        <w:rPr>
          <w:b/>
          <w:color w:val="231F20"/>
          <w:w w:val="105"/>
          <w:sz w:val="24"/>
        </w:rPr>
        <w:t> Y</w:t>
      </w:r>
      <w:r>
        <w:rPr>
          <w:b/>
          <w:color w:val="231F20"/>
          <w:w w:val="105"/>
          <w:sz w:val="24"/>
        </w:rPr>
        <w:t> EL</w:t>
      </w:r>
      <w:r>
        <w:rPr>
          <w:b/>
          <w:color w:val="231F20"/>
          <w:w w:val="105"/>
          <w:sz w:val="24"/>
        </w:rPr>
        <w:t> PATRIMONIO</w:t>
      </w:r>
      <w:r>
        <w:rPr>
          <w:b/>
          <w:color w:val="231F20"/>
          <w:w w:val="105"/>
          <w:sz w:val="24"/>
        </w:rPr>
        <w:t> NATURAL</w:t>
      </w:r>
      <w:r>
        <w:rPr>
          <w:b/>
          <w:color w:val="231F20"/>
          <w:w w:val="105"/>
          <w:sz w:val="24"/>
        </w:rPr>
        <w:t> A</w:t>
      </w:r>
      <w:r>
        <w:rPr>
          <w:b/>
          <w:color w:val="231F20"/>
          <w:w w:val="105"/>
          <w:sz w:val="24"/>
        </w:rPr>
        <w:t> TRAVÉS</w:t>
      </w:r>
      <w:r>
        <w:rPr>
          <w:b/>
          <w:color w:val="231F20"/>
          <w:w w:val="105"/>
          <w:sz w:val="24"/>
        </w:rPr>
        <w:t> DE</w:t>
      </w:r>
      <w:r>
        <w:rPr>
          <w:b/>
          <w:color w:val="231F20"/>
          <w:w w:val="105"/>
          <w:sz w:val="24"/>
        </w:rPr>
        <w:t> LA CREACIÓN</w:t>
      </w:r>
      <w:r>
        <w:rPr>
          <w:b/>
          <w:color w:val="231F20"/>
          <w:spacing w:val="-13"/>
          <w:w w:val="105"/>
          <w:sz w:val="24"/>
        </w:rPr>
        <w:t> </w:t>
      </w:r>
      <w:r>
        <w:rPr>
          <w:b/>
          <w:color w:val="231F20"/>
          <w:w w:val="105"/>
          <w:sz w:val="24"/>
        </w:rPr>
        <w:t>Y</w:t>
      </w:r>
      <w:r>
        <w:rPr>
          <w:b/>
          <w:color w:val="231F20"/>
          <w:spacing w:val="-14"/>
          <w:w w:val="105"/>
          <w:sz w:val="24"/>
        </w:rPr>
        <w:t> </w:t>
      </w:r>
      <w:r>
        <w:rPr>
          <w:b/>
          <w:color w:val="231F20"/>
          <w:w w:val="105"/>
          <w:sz w:val="24"/>
        </w:rPr>
        <w:t>GESTIÓN</w:t>
      </w:r>
      <w:r>
        <w:rPr>
          <w:b/>
          <w:color w:val="231F20"/>
          <w:spacing w:val="-13"/>
          <w:w w:val="105"/>
          <w:sz w:val="24"/>
        </w:rPr>
        <w:t> </w:t>
      </w:r>
      <w:r>
        <w:rPr>
          <w:b/>
          <w:color w:val="231F20"/>
          <w:w w:val="105"/>
          <w:sz w:val="24"/>
        </w:rPr>
        <w:t>DE</w:t>
      </w:r>
      <w:r>
        <w:rPr>
          <w:b/>
          <w:color w:val="231F20"/>
          <w:spacing w:val="-12"/>
          <w:w w:val="105"/>
          <w:sz w:val="24"/>
        </w:rPr>
        <w:t> </w:t>
      </w:r>
      <w:r>
        <w:rPr>
          <w:b/>
          <w:color w:val="231F20"/>
          <w:w w:val="105"/>
          <w:sz w:val="24"/>
        </w:rPr>
        <w:t>ÁREAS</w:t>
      </w:r>
      <w:r>
        <w:rPr>
          <w:b/>
          <w:color w:val="231F20"/>
          <w:spacing w:val="-13"/>
          <w:w w:val="105"/>
          <w:sz w:val="24"/>
        </w:rPr>
        <w:t> </w:t>
      </w:r>
      <w:r>
        <w:rPr>
          <w:b/>
          <w:color w:val="231F20"/>
          <w:w w:val="105"/>
          <w:sz w:val="24"/>
        </w:rPr>
        <w:t>DE</w:t>
      </w:r>
      <w:r>
        <w:rPr>
          <w:b/>
          <w:color w:val="231F20"/>
          <w:spacing w:val="-13"/>
          <w:w w:val="105"/>
          <w:sz w:val="24"/>
        </w:rPr>
        <w:t> </w:t>
      </w:r>
      <w:r>
        <w:rPr>
          <w:b/>
          <w:color w:val="231F20"/>
          <w:w w:val="105"/>
          <w:sz w:val="24"/>
        </w:rPr>
        <w:t>CONSERVACIÓN</w:t>
      </w:r>
      <w:r>
        <w:rPr>
          <w:b/>
          <w:color w:val="231F20"/>
          <w:spacing w:val="-13"/>
          <w:w w:val="105"/>
          <w:sz w:val="24"/>
        </w:rPr>
        <w:t> </w:t>
      </w:r>
      <w:r>
        <w:rPr>
          <w:b/>
          <w:color w:val="231F20"/>
          <w:w w:val="105"/>
          <w:sz w:val="24"/>
        </w:rPr>
        <w:t>MUNICIPAL</w:t>
      </w:r>
      <w:r>
        <w:rPr>
          <w:b/>
          <w:color w:val="231F20"/>
          <w:spacing w:val="-13"/>
          <w:w w:val="105"/>
          <w:sz w:val="24"/>
        </w:rPr>
        <w:t> </w:t>
      </w:r>
      <w:r>
        <w:rPr>
          <w:b/>
          <w:color w:val="231F20"/>
          <w:w w:val="105"/>
          <w:sz w:val="24"/>
        </w:rPr>
        <w:t>EN</w:t>
      </w:r>
      <w:r>
        <w:rPr>
          <w:b/>
          <w:color w:val="231F20"/>
          <w:spacing w:val="-14"/>
          <w:w w:val="105"/>
          <w:sz w:val="24"/>
        </w:rPr>
        <w:t> </w:t>
      </w:r>
      <w:r>
        <w:rPr>
          <w:b/>
          <w:color w:val="231F20"/>
          <w:w w:val="105"/>
          <w:sz w:val="24"/>
        </w:rPr>
        <w:t>EL CANTÓN CHIMBO.</w:t>
      </w:r>
    </w:p>
    <w:p>
      <w:pPr>
        <w:pStyle w:val="BodyText"/>
        <w:spacing w:before="1"/>
        <w:rPr>
          <w:b/>
        </w:rPr>
      </w:pPr>
    </w:p>
    <w:p>
      <w:pPr>
        <w:spacing w:before="0"/>
        <w:ind w:left="3281" w:right="3293" w:firstLine="0"/>
        <w:jc w:val="center"/>
        <w:rPr>
          <w:b/>
          <w:sz w:val="24"/>
        </w:rPr>
      </w:pPr>
      <w:r>
        <w:rPr>
          <w:b/>
          <w:color w:val="231F20"/>
          <w:w w:val="105"/>
          <w:sz w:val="24"/>
        </w:rPr>
        <w:t>CAPÍTULO </w:t>
      </w:r>
      <w:r>
        <w:rPr>
          <w:b/>
          <w:color w:val="231F20"/>
          <w:spacing w:val="-10"/>
          <w:w w:val="105"/>
          <w:sz w:val="24"/>
        </w:rPr>
        <w:t>I</w:t>
      </w:r>
    </w:p>
    <w:p>
      <w:pPr>
        <w:spacing w:before="7"/>
        <w:ind w:left="3277" w:right="3293" w:firstLine="0"/>
        <w:jc w:val="center"/>
        <w:rPr>
          <w:b/>
          <w:sz w:val="24"/>
        </w:rPr>
      </w:pPr>
      <w:r>
        <w:rPr>
          <w:b/>
          <w:color w:val="231F20"/>
          <w:w w:val="105"/>
          <w:sz w:val="24"/>
        </w:rPr>
        <w:t>OBJETO,</w:t>
      </w:r>
      <w:r>
        <w:rPr>
          <w:b/>
          <w:color w:val="231F20"/>
          <w:spacing w:val="-1"/>
          <w:w w:val="105"/>
          <w:sz w:val="24"/>
        </w:rPr>
        <w:t> </w:t>
      </w:r>
      <w:r>
        <w:rPr>
          <w:b/>
          <w:color w:val="231F20"/>
          <w:w w:val="105"/>
          <w:sz w:val="24"/>
        </w:rPr>
        <w:t>ÁMBITO</w:t>
      </w:r>
      <w:r>
        <w:rPr>
          <w:b/>
          <w:color w:val="231F20"/>
          <w:spacing w:val="-1"/>
          <w:w w:val="105"/>
          <w:sz w:val="24"/>
        </w:rPr>
        <w:t> </w:t>
      </w:r>
      <w:r>
        <w:rPr>
          <w:b/>
          <w:color w:val="231F20"/>
          <w:w w:val="105"/>
          <w:sz w:val="24"/>
        </w:rPr>
        <w:t>Y </w:t>
      </w:r>
      <w:r>
        <w:rPr>
          <w:b/>
          <w:color w:val="231F20"/>
          <w:spacing w:val="-2"/>
          <w:w w:val="105"/>
          <w:sz w:val="24"/>
        </w:rPr>
        <w:t>COMPETENCIA</w:t>
      </w:r>
    </w:p>
    <w:p>
      <w:pPr>
        <w:pStyle w:val="BodyText"/>
        <w:spacing w:before="14"/>
        <w:rPr>
          <w:b/>
        </w:rPr>
      </w:pPr>
    </w:p>
    <w:p>
      <w:pPr>
        <w:pStyle w:val="BodyText"/>
        <w:spacing w:line="247" w:lineRule="auto" w:before="1"/>
        <w:ind w:left="1455" w:right="1463"/>
        <w:jc w:val="both"/>
      </w:pPr>
      <w:r>
        <w:rPr>
          <w:b/>
          <w:color w:val="231F20"/>
          <w:w w:val="105"/>
        </w:rPr>
        <w:t>Artículo. 1.- Objeto. </w:t>
      </w:r>
      <w:r>
        <w:rPr>
          <w:color w:val="231F20"/>
          <w:w w:val="105"/>
        </w:rPr>
        <w:t>La presente ordenanza tiene por objeto establecer la normativa en función</w:t>
      </w:r>
      <w:r>
        <w:rPr>
          <w:color w:val="231F20"/>
          <w:spacing w:val="-1"/>
          <w:w w:val="105"/>
        </w:rPr>
        <w:t> </w:t>
      </w:r>
      <w:r>
        <w:rPr>
          <w:color w:val="231F20"/>
          <w:w w:val="105"/>
        </w:rPr>
        <w:t>de</w:t>
      </w:r>
      <w:r>
        <w:rPr>
          <w:color w:val="231F20"/>
          <w:spacing w:val="-2"/>
          <w:w w:val="105"/>
        </w:rPr>
        <w:t> </w:t>
      </w:r>
      <w:r>
        <w:rPr>
          <w:color w:val="231F20"/>
          <w:w w:val="105"/>
        </w:rPr>
        <w:t>la</w:t>
      </w:r>
      <w:r>
        <w:rPr>
          <w:color w:val="231F20"/>
          <w:spacing w:val="-2"/>
          <w:w w:val="105"/>
        </w:rPr>
        <w:t> </w:t>
      </w:r>
      <w:r>
        <w:rPr>
          <w:color w:val="231F20"/>
          <w:w w:val="105"/>
        </w:rPr>
        <w:t>competencia</w:t>
      </w:r>
      <w:r>
        <w:rPr>
          <w:color w:val="231F20"/>
          <w:spacing w:val="-3"/>
          <w:w w:val="105"/>
        </w:rPr>
        <w:t> </w:t>
      </w:r>
      <w:r>
        <w:rPr>
          <w:color w:val="231F20"/>
          <w:w w:val="105"/>
        </w:rPr>
        <w:t>para</w:t>
      </w:r>
      <w:r>
        <w:rPr>
          <w:color w:val="231F20"/>
          <w:spacing w:val="-1"/>
          <w:w w:val="105"/>
        </w:rPr>
        <w:t> </w:t>
      </w:r>
      <w:r>
        <w:rPr>
          <w:color w:val="231F20"/>
          <w:w w:val="105"/>
        </w:rPr>
        <w:t>regular, conservar, restaurar,</w:t>
      </w:r>
      <w:r>
        <w:rPr>
          <w:color w:val="231F20"/>
          <w:spacing w:val="-3"/>
          <w:w w:val="105"/>
        </w:rPr>
        <w:t> </w:t>
      </w:r>
      <w:r>
        <w:rPr>
          <w:color w:val="231F20"/>
          <w:w w:val="105"/>
        </w:rPr>
        <w:t>proteger</w:t>
      </w:r>
      <w:r>
        <w:rPr>
          <w:color w:val="231F20"/>
          <w:spacing w:val="-2"/>
          <w:w w:val="105"/>
        </w:rPr>
        <w:t> </w:t>
      </w:r>
      <w:r>
        <w:rPr>
          <w:color w:val="231F20"/>
          <w:w w:val="105"/>
        </w:rPr>
        <w:t>las</w:t>
      </w:r>
      <w:r>
        <w:rPr>
          <w:color w:val="231F20"/>
          <w:spacing w:val="-2"/>
          <w:w w:val="105"/>
        </w:rPr>
        <w:t> </w:t>
      </w:r>
      <w:r>
        <w:rPr>
          <w:color w:val="231F20"/>
          <w:w w:val="105"/>
        </w:rPr>
        <w:t>fuentes</w:t>
      </w:r>
      <w:r>
        <w:rPr>
          <w:color w:val="231F20"/>
          <w:spacing w:val="-2"/>
          <w:w w:val="105"/>
        </w:rPr>
        <w:t> </w:t>
      </w:r>
      <w:r>
        <w:rPr>
          <w:color w:val="231F20"/>
          <w:w w:val="105"/>
        </w:rPr>
        <w:t>y zonas de</w:t>
      </w:r>
      <w:r>
        <w:rPr>
          <w:color w:val="231F20"/>
          <w:w w:val="105"/>
        </w:rPr>
        <w:t> recarga</w:t>
      </w:r>
      <w:r>
        <w:rPr>
          <w:color w:val="231F20"/>
          <w:w w:val="105"/>
        </w:rPr>
        <w:t> hídrica,</w:t>
      </w:r>
      <w:r>
        <w:rPr>
          <w:color w:val="231F20"/>
          <w:w w:val="105"/>
        </w:rPr>
        <w:t> ecosistemas</w:t>
      </w:r>
      <w:r>
        <w:rPr>
          <w:color w:val="231F20"/>
          <w:w w:val="105"/>
        </w:rPr>
        <w:t> vulnerables</w:t>
      </w:r>
      <w:r>
        <w:rPr>
          <w:color w:val="231F20"/>
          <w:w w:val="105"/>
        </w:rPr>
        <w:t> y</w:t>
      </w:r>
      <w:r>
        <w:rPr>
          <w:color w:val="231F20"/>
          <w:w w:val="105"/>
        </w:rPr>
        <w:t> otras</w:t>
      </w:r>
      <w:r>
        <w:rPr>
          <w:color w:val="231F20"/>
          <w:w w:val="105"/>
        </w:rPr>
        <w:t> áreas</w:t>
      </w:r>
      <w:r>
        <w:rPr>
          <w:color w:val="231F20"/>
          <w:w w:val="105"/>
        </w:rPr>
        <w:t> prioritarias,</w:t>
      </w:r>
      <w:r>
        <w:rPr>
          <w:color w:val="231F20"/>
          <w:w w:val="105"/>
        </w:rPr>
        <w:t> los</w:t>
      </w:r>
      <w:r>
        <w:rPr>
          <w:color w:val="231F20"/>
          <w:w w:val="105"/>
        </w:rPr>
        <w:t> servicios ambientales</w:t>
      </w:r>
      <w:r>
        <w:rPr>
          <w:color w:val="231F20"/>
          <w:w w:val="105"/>
        </w:rPr>
        <w:t> y</w:t>
      </w:r>
      <w:r>
        <w:rPr>
          <w:color w:val="231F20"/>
          <w:w w:val="105"/>
        </w:rPr>
        <w:t> el</w:t>
      </w:r>
      <w:r>
        <w:rPr>
          <w:color w:val="231F20"/>
          <w:w w:val="105"/>
        </w:rPr>
        <w:t> patrimonio</w:t>
      </w:r>
      <w:r>
        <w:rPr>
          <w:color w:val="231F20"/>
          <w:w w:val="105"/>
        </w:rPr>
        <w:t> natural</w:t>
      </w:r>
      <w:r>
        <w:rPr>
          <w:color w:val="231F20"/>
          <w:w w:val="105"/>
        </w:rPr>
        <w:t> a</w:t>
      </w:r>
      <w:r>
        <w:rPr>
          <w:color w:val="231F20"/>
          <w:w w:val="105"/>
        </w:rPr>
        <w:t> través</w:t>
      </w:r>
      <w:r>
        <w:rPr>
          <w:color w:val="231F20"/>
          <w:w w:val="105"/>
        </w:rPr>
        <w:t> de</w:t>
      </w:r>
      <w:r>
        <w:rPr>
          <w:color w:val="231F20"/>
          <w:w w:val="105"/>
        </w:rPr>
        <w:t> la</w:t>
      </w:r>
      <w:r>
        <w:rPr>
          <w:color w:val="231F20"/>
          <w:w w:val="105"/>
        </w:rPr>
        <w:t> creación</w:t>
      </w:r>
      <w:r>
        <w:rPr>
          <w:color w:val="231F20"/>
          <w:w w:val="105"/>
        </w:rPr>
        <w:t> y</w:t>
      </w:r>
      <w:r>
        <w:rPr>
          <w:color w:val="231F20"/>
          <w:w w:val="105"/>
        </w:rPr>
        <w:t> gestión</w:t>
      </w:r>
      <w:r>
        <w:rPr>
          <w:color w:val="231F20"/>
          <w:w w:val="105"/>
        </w:rPr>
        <w:t> de</w:t>
      </w:r>
      <w:r>
        <w:rPr>
          <w:color w:val="231F20"/>
          <w:w w:val="105"/>
        </w:rPr>
        <w:t> áreas</w:t>
      </w:r>
      <w:r>
        <w:rPr>
          <w:color w:val="231F20"/>
          <w:w w:val="105"/>
        </w:rPr>
        <w:t> de conservación municipal en el Cantón Chimbo, en</w:t>
      </w:r>
      <w:r>
        <w:rPr>
          <w:color w:val="231F20"/>
          <w:w w:val="105"/>
        </w:rPr>
        <w:t> apego a los planes de</w:t>
      </w:r>
      <w:r>
        <w:rPr>
          <w:color w:val="231F20"/>
          <w:w w:val="105"/>
        </w:rPr>
        <w:t> ordenamiento territorial y desarrollo de nuestra jurisdicción.</w:t>
      </w:r>
    </w:p>
    <w:p>
      <w:pPr>
        <w:pStyle w:val="BodyText"/>
      </w:pPr>
    </w:p>
    <w:p>
      <w:pPr>
        <w:spacing w:line="247" w:lineRule="auto" w:before="0"/>
        <w:ind w:left="1455" w:right="1471" w:firstLine="0"/>
        <w:jc w:val="both"/>
        <w:rPr>
          <w:sz w:val="24"/>
        </w:rPr>
      </w:pPr>
      <w:r>
        <w:rPr>
          <w:b/>
          <w:color w:val="231F20"/>
          <w:w w:val="105"/>
          <w:sz w:val="24"/>
        </w:rPr>
        <w:t>Artículo.</w:t>
      </w:r>
      <w:r>
        <w:rPr>
          <w:b/>
          <w:color w:val="231F20"/>
          <w:w w:val="105"/>
          <w:sz w:val="24"/>
        </w:rPr>
        <w:t> 2.-</w:t>
      </w:r>
      <w:r>
        <w:rPr>
          <w:b/>
          <w:color w:val="231F20"/>
          <w:w w:val="105"/>
          <w:sz w:val="24"/>
        </w:rPr>
        <w:t> Ámbito.</w:t>
      </w:r>
      <w:r>
        <w:rPr>
          <w:b/>
          <w:color w:val="231F20"/>
          <w:w w:val="105"/>
          <w:sz w:val="24"/>
        </w:rPr>
        <w:t> </w:t>
      </w:r>
      <w:r>
        <w:rPr>
          <w:color w:val="231F20"/>
          <w:w w:val="105"/>
          <w:sz w:val="24"/>
        </w:rPr>
        <w:t>Esta</w:t>
      </w:r>
      <w:r>
        <w:rPr>
          <w:color w:val="231F20"/>
          <w:w w:val="105"/>
          <w:sz w:val="24"/>
        </w:rPr>
        <w:t> ordenanza</w:t>
      </w:r>
      <w:r>
        <w:rPr>
          <w:color w:val="231F20"/>
          <w:w w:val="105"/>
          <w:sz w:val="24"/>
        </w:rPr>
        <w:t> tendrá</w:t>
      </w:r>
      <w:r>
        <w:rPr>
          <w:color w:val="231F20"/>
          <w:w w:val="105"/>
          <w:sz w:val="24"/>
        </w:rPr>
        <w:t> vigencia</w:t>
      </w:r>
      <w:r>
        <w:rPr>
          <w:color w:val="231F20"/>
          <w:w w:val="105"/>
          <w:sz w:val="24"/>
        </w:rPr>
        <w:t> en</w:t>
      </w:r>
      <w:r>
        <w:rPr>
          <w:color w:val="231F20"/>
          <w:w w:val="105"/>
          <w:sz w:val="24"/>
        </w:rPr>
        <w:t> la</w:t>
      </w:r>
      <w:r>
        <w:rPr>
          <w:color w:val="231F20"/>
          <w:w w:val="105"/>
          <w:sz w:val="24"/>
        </w:rPr>
        <w:t> jurisdicción</w:t>
      </w:r>
      <w:r>
        <w:rPr>
          <w:color w:val="231F20"/>
          <w:w w:val="105"/>
          <w:sz w:val="24"/>
        </w:rPr>
        <w:t> del</w:t>
      </w:r>
      <w:r>
        <w:rPr>
          <w:color w:val="231F20"/>
          <w:w w:val="105"/>
          <w:sz w:val="24"/>
        </w:rPr>
        <w:t> cantón </w:t>
      </w:r>
      <w:r>
        <w:rPr>
          <w:color w:val="231F20"/>
          <w:spacing w:val="-2"/>
          <w:w w:val="105"/>
          <w:sz w:val="24"/>
        </w:rPr>
        <w:t>Chimbo.</w:t>
      </w:r>
    </w:p>
    <w:p>
      <w:pPr>
        <w:pStyle w:val="BodyText"/>
        <w:spacing w:before="5"/>
      </w:pPr>
    </w:p>
    <w:p>
      <w:pPr>
        <w:pStyle w:val="BodyText"/>
        <w:spacing w:line="247" w:lineRule="auto"/>
        <w:ind w:left="1455" w:right="1463"/>
        <w:jc w:val="both"/>
      </w:pPr>
      <w:r>
        <w:rPr>
          <w:b/>
          <w:color w:val="231F20"/>
          <w:w w:val="105"/>
        </w:rPr>
        <w:t>Artículo.</w:t>
      </w:r>
      <w:r>
        <w:rPr>
          <w:b/>
          <w:color w:val="231F20"/>
          <w:w w:val="105"/>
        </w:rPr>
        <w:t> 3.-</w:t>
      </w:r>
      <w:r>
        <w:rPr>
          <w:b/>
          <w:color w:val="231F20"/>
          <w:w w:val="105"/>
        </w:rPr>
        <w:t> Ejercicio</w:t>
      </w:r>
      <w:r>
        <w:rPr>
          <w:b/>
          <w:color w:val="231F20"/>
          <w:w w:val="105"/>
        </w:rPr>
        <w:t> de</w:t>
      </w:r>
      <w:r>
        <w:rPr>
          <w:b/>
          <w:color w:val="231F20"/>
          <w:w w:val="105"/>
        </w:rPr>
        <w:t> la</w:t>
      </w:r>
      <w:r>
        <w:rPr>
          <w:b/>
          <w:color w:val="231F20"/>
          <w:w w:val="105"/>
        </w:rPr>
        <w:t> competencia.</w:t>
      </w:r>
      <w:r>
        <w:rPr>
          <w:b/>
          <w:color w:val="231F20"/>
          <w:w w:val="105"/>
        </w:rPr>
        <w:t> </w:t>
      </w:r>
      <w:r>
        <w:rPr>
          <w:color w:val="231F20"/>
          <w:w w:val="105"/>
        </w:rPr>
        <w:t>El</w:t>
      </w:r>
      <w:r>
        <w:rPr>
          <w:color w:val="231F20"/>
          <w:w w:val="105"/>
        </w:rPr>
        <w:t> Gobierno</w:t>
      </w:r>
      <w:r>
        <w:rPr>
          <w:color w:val="231F20"/>
          <w:w w:val="105"/>
        </w:rPr>
        <w:t> Autónomo</w:t>
      </w:r>
      <w:r>
        <w:rPr>
          <w:color w:val="231F20"/>
          <w:w w:val="105"/>
        </w:rPr>
        <w:t> Descentralizado Municipal</w:t>
      </w:r>
      <w:r>
        <w:rPr>
          <w:color w:val="231F20"/>
          <w:w w:val="105"/>
        </w:rPr>
        <w:t> del</w:t>
      </w:r>
      <w:r>
        <w:rPr>
          <w:color w:val="231F20"/>
          <w:w w:val="105"/>
        </w:rPr>
        <w:t> cantón</w:t>
      </w:r>
      <w:r>
        <w:rPr>
          <w:color w:val="231F20"/>
          <w:w w:val="105"/>
        </w:rPr>
        <w:t> Chimbo,</w:t>
      </w:r>
      <w:r>
        <w:rPr>
          <w:color w:val="231F20"/>
          <w:w w:val="105"/>
        </w:rPr>
        <w:t> en</w:t>
      </w:r>
      <w:r>
        <w:rPr>
          <w:color w:val="231F20"/>
          <w:w w:val="105"/>
        </w:rPr>
        <w:t> ejercicio</w:t>
      </w:r>
      <w:r>
        <w:rPr>
          <w:color w:val="231F20"/>
          <w:w w:val="105"/>
        </w:rPr>
        <w:t> de</w:t>
      </w:r>
      <w:r>
        <w:rPr>
          <w:color w:val="231F20"/>
          <w:w w:val="105"/>
        </w:rPr>
        <w:t> su</w:t>
      </w:r>
      <w:r>
        <w:rPr>
          <w:color w:val="231F20"/>
          <w:w w:val="105"/>
        </w:rPr>
        <w:t> autonomía,</w:t>
      </w:r>
      <w:r>
        <w:rPr>
          <w:color w:val="231F20"/>
          <w:w w:val="105"/>
        </w:rPr>
        <w:t> expide</w:t>
      </w:r>
      <w:r>
        <w:rPr>
          <w:color w:val="231F20"/>
          <w:w w:val="105"/>
        </w:rPr>
        <w:t> el</w:t>
      </w:r>
      <w:r>
        <w:rPr>
          <w:color w:val="231F20"/>
          <w:w w:val="105"/>
        </w:rPr>
        <w:t> instrumento normativo</w:t>
      </w:r>
      <w:r>
        <w:rPr>
          <w:color w:val="231F20"/>
          <w:w w:val="105"/>
        </w:rPr>
        <w:t> necesario</w:t>
      </w:r>
      <w:r>
        <w:rPr>
          <w:color w:val="231F20"/>
          <w:w w:val="105"/>
        </w:rPr>
        <w:t> para</w:t>
      </w:r>
      <w:r>
        <w:rPr>
          <w:color w:val="231F20"/>
          <w:w w:val="105"/>
        </w:rPr>
        <w:t> la</w:t>
      </w:r>
      <w:r>
        <w:rPr>
          <w:color w:val="231F20"/>
          <w:w w:val="105"/>
        </w:rPr>
        <w:t> regulación,</w:t>
      </w:r>
      <w:r>
        <w:rPr>
          <w:color w:val="231F20"/>
          <w:w w:val="105"/>
        </w:rPr>
        <w:t> conservación,</w:t>
      </w:r>
      <w:r>
        <w:rPr>
          <w:color w:val="231F20"/>
          <w:w w:val="105"/>
        </w:rPr>
        <w:t> restauración,</w:t>
      </w:r>
      <w:r>
        <w:rPr>
          <w:color w:val="231F20"/>
          <w:w w:val="105"/>
        </w:rPr>
        <w:t> protección</w:t>
      </w:r>
      <w:r>
        <w:rPr>
          <w:color w:val="231F20"/>
          <w:w w:val="105"/>
        </w:rPr>
        <w:t> de</w:t>
      </w:r>
      <w:r>
        <w:rPr>
          <w:color w:val="231F20"/>
          <w:w w:val="105"/>
        </w:rPr>
        <w:t> las fuentes</w:t>
      </w:r>
      <w:r>
        <w:rPr>
          <w:color w:val="231F20"/>
          <w:w w:val="105"/>
        </w:rPr>
        <w:t> y</w:t>
      </w:r>
      <w:r>
        <w:rPr>
          <w:color w:val="231F20"/>
          <w:w w:val="105"/>
        </w:rPr>
        <w:t> zonas</w:t>
      </w:r>
      <w:r>
        <w:rPr>
          <w:color w:val="231F20"/>
          <w:w w:val="105"/>
        </w:rPr>
        <w:t> de</w:t>
      </w:r>
      <w:r>
        <w:rPr>
          <w:color w:val="231F20"/>
          <w:w w:val="105"/>
        </w:rPr>
        <w:t> recarga</w:t>
      </w:r>
      <w:r>
        <w:rPr>
          <w:color w:val="231F20"/>
          <w:w w:val="105"/>
        </w:rPr>
        <w:t> hídrica,</w:t>
      </w:r>
      <w:r>
        <w:rPr>
          <w:color w:val="231F20"/>
          <w:w w:val="105"/>
        </w:rPr>
        <w:t> ecosistemas</w:t>
      </w:r>
      <w:r>
        <w:rPr>
          <w:color w:val="231F20"/>
          <w:w w:val="105"/>
        </w:rPr>
        <w:t> frágiles</w:t>
      </w:r>
      <w:r>
        <w:rPr>
          <w:color w:val="231F20"/>
          <w:w w:val="105"/>
        </w:rPr>
        <w:t> y</w:t>
      </w:r>
      <w:r>
        <w:rPr>
          <w:color w:val="231F20"/>
          <w:w w:val="105"/>
        </w:rPr>
        <w:t> otras</w:t>
      </w:r>
      <w:r>
        <w:rPr>
          <w:color w:val="231F20"/>
          <w:w w:val="105"/>
        </w:rPr>
        <w:t> áreas</w:t>
      </w:r>
      <w:r>
        <w:rPr>
          <w:color w:val="231F20"/>
          <w:w w:val="105"/>
        </w:rPr>
        <w:t> prioritarias,</w:t>
      </w:r>
      <w:r>
        <w:rPr>
          <w:color w:val="231F20"/>
          <w:w w:val="105"/>
        </w:rPr>
        <w:t> los servicios ambientales y el patrimonio natural del cantón Chimbo en forma inmediata y directa</w:t>
      </w:r>
      <w:r>
        <w:rPr>
          <w:color w:val="231F20"/>
          <w:w w:val="105"/>
        </w:rPr>
        <w:t> de</w:t>
      </w:r>
      <w:r>
        <w:rPr>
          <w:color w:val="231F20"/>
          <w:w w:val="105"/>
        </w:rPr>
        <w:t> conformidad</w:t>
      </w:r>
      <w:r>
        <w:rPr>
          <w:color w:val="231F20"/>
          <w:w w:val="105"/>
        </w:rPr>
        <w:t> con</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w:t>
      </w:r>
      <w:r>
        <w:rPr>
          <w:color w:val="231F20"/>
          <w:w w:val="105"/>
        </w:rPr>
        <w:t> la</w:t>
      </w:r>
      <w:r>
        <w:rPr>
          <w:color w:val="231F20"/>
          <w:w w:val="105"/>
        </w:rPr>
        <w:t> ley</w:t>
      </w:r>
      <w:r>
        <w:rPr>
          <w:color w:val="231F20"/>
          <w:w w:val="105"/>
        </w:rPr>
        <w:t> y</w:t>
      </w:r>
      <w:r>
        <w:rPr>
          <w:color w:val="231F20"/>
          <w:w w:val="105"/>
        </w:rPr>
        <w:t> la normativa conexa vigente.</w:t>
      </w:r>
    </w:p>
    <w:p>
      <w:pPr>
        <w:pStyle w:val="BodyText"/>
        <w:spacing w:line="247" w:lineRule="auto" w:before="275"/>
        <w:ind w:left="1455" w:right="1471"/>
        <w:jc w:val="both"/>
      </w:pPr>
      <w:r>
        <w:rPr>
          <w:color w:val="231F20"/>
          <w:w w:val="105"/>
        </w:rPr>
        <w:t>En caso de contradicción se aplicará la norma jerárquicamente superior, conforme prevé el</w:t>
      </w:r>
      <w:r>
        <w:rPr>
          <w:color w:val="231F20"/>
          <w:w w:val="105"/>
        </w:rPr>
        <w:t> artículo</w:t>
      </w:r>
      <w:r>
        <w:rPr>
          <w:color w:val="231F20"/>
          <w:w w:val="105"/>
        </w:rPr>
        <w:t> 425</w:t>
      </w:r>
      <w:r>
        <w:rPr>
          <w:color w:val="231F20"/>
          <w:w w:val="105"/>
        </w:rPr>
        <w:t> de</w:t>
      </w:r>
      <w:r>
        <w:rPr>
          <w:color w:val="231F20"/>
          <w:w w:val="105"/>
        </w:rPr>
        <w:t> la</w:t>
      </w:r>
      <w:r>
        <w:rPr>
          <w:color w:val="231F20"/>
          <w:w w:val="105"/>
        </w:rPr>
        <w:t> Constitución</w:t>
      </w:r>
      <w:r>
        <w:rPr>
          <w:color w:val="231F20"/>
          <w:w w:val="105"/>
        </w:rPr>
        <w:t> de</w:t>
      </w:r>
      <w:r>
        <w:rPr>
          <w:color w:val="231F20"/>
          <w:w w:val="105"/>
        </w:rPr>
        <w:t> la</w:t>
      </w:r>
      <w:r>
        <w:rPr>
          <w:color w:val="231F20"/>
          <w:w w:val="105"/>
        </w:rPr>
        <w:t> República</w:t>
      </w:r>
      <w:r>
        <w:rPr>
          <w:color w:val="231F20"/>
          <w:w w:val="105"/>
        </w:rPr>
        <w:t> del</w:t>
      </w:r>
      <w:r>
        <w:rPr>
          <w:color w:val="231F20"/>
          <w:w w:val="105"/>
        </w:rPr>
        <w:t> Ecuador,</w:t>
      </w:r>
      <w:r>
        <w:rPr>
          <w:color w:val="231F20"/>
          <w:w w:val="105"/>
        </w:rPr>
        <w:t> en</w:t>
      </w:r>
      <w:r>
        <w:rPr>
          <w:color w:val="231F20"/>
          <w:w w:val="105"/>
        </w:rPr>
        <w:t> lo</w:t>
      </w:r>
      <w:r>
        <w:rPr>
          <w:color w:val="231F20"/>
          <w:w w:val="105"/>
        </w:rPr>
        <w:t> relacionado</w:t>
      </w:r>
      <w:r>
        <w:rPr>
          <w:color w:val="231F20"/>
          <w:w w:val="105"/>
        </w:rPr>
        <w:t> al principio de competencia.</w:t>
      </w:r>
    </w:p>
    <w:p>
      <w:pPr>
        <w:pStyle w:val="BodyText"/>
        <w:spacing w:before="4"/>
      </w:pPr>
    </w:p>
    <w:p>
      <w:pPr>
        <w:pStyle w:val="Heading3"/>
        <w:spacing w:line="247" w:lineRule="auto" w:before="1"/>
        <w:ind w:left="4181" w:right="3850" w:firstLine="965"/>
        <w:jc w:val="left"/>
      </w:pPr>
      <w:r>
        <w:rPr>
          <w:color w:val="231F20"/>
          <w:w w:val="105"/>
        </w:rPr>
        <w:t>CAPÍTULO II DEFINICIONES</w:t>
      </w:r>
      <w:r>
        <w:rPr>
          <w:color w:val="231F20"/>
          <w:spacing w:val="-13"/>
          <w:w w:val="105"/>
        </w:rPr>
        <w:t> </w:t>
      </w:r>
      <w:r>
        <w:rPr>
          <w:color w:val="231F20"/>
          <w:w w:val="105"/>
        </w:rPr>
        <w:t>ESENCIALES</w:t>
      </w:r>
    </w:p>
    <w:p>
      <w:pPr>
        <w:pStyle w:val="BodyText"/>
        <w:spacing w:before="4"/>
        <w:rPr>
          <w:b/>
        </w:rPr>
      </w:pPr>
    </w:p>
    <w:p>
      <w:pPr>
        <w:pStyle w:val="BodyText"/>
        <w:spacing w:line="247" w:lineRule="auto"/>
        <w:ind w:left="1455" w:right="1461" w:hanging="1"/>
        <w:jc w:val="both"/>
      </w:pPr>
      <w:r>
        <w:rPr>
          <w:b/>
          <w:color w:val="231F20"/>
          <w:w w:val="105"/>
        </w:rPr>
        <w:t>Artículo.</w:t>
      </w:r>
      <w:r>
        <w:rPr>
          <w:b/>
          <w:color w:val="231F20"/>
          <w:w w:val="105"/>
        </w:rPr>
        <w:t> 4.-</w:t>
      </w:r>
      <w:r>
        <w:rPr>
          <w:b/>
          <w:color w:val="231F20"/>
          <w:w w:val="105"/>
        </w:rPr>
        <w:t> Definiciones.</w:t>
      </w:r>
      <w:r>
        <w:rPr>
          <w:b/>
          <w:color w:val="231F20"/>
          <w:w w:val="105"/>
        </w:rPr>
        <w:t> </w:t>
      </w:r>
      <w:r>
        <w:rPr>
          <w:color w:val="231F20"/>
          <w:w w:val="105"/>
        </w:rPr>
        <w:t>Para</w:t>
      </w:r>
      <w:r>
        <w:rPr>
          <w:color w:val="231F20"/>
          <w:w w:val="105"/>
        </w:rPr>
        <w:t> efectos</w:t>
      </w:r>
      <w:r>
        <w:rPr>
          <w:color w:val="231F20"/>
          <w:w w:val="105"/>
        </w:rPr>
        <w:t> de</w:t>
      </w:r>
      <w:r>
        <w:rPr>
          <w:color w:val="231F20"/>
          <w:w w:val="105"/>
        </w:rPr>
        <w:t> la</w:t>
      </w:r>
      <w:r>
        <w:rPr>
          <w:color w:val="231F20"/>
          <w:w w:val="105"/>
        </w:rPr>
        <w:t> presente</w:t>
      </w:r>
      <w:r>
        <w:rPr>
          <w:color w:val="231F20"/>
          <w:w w:val="105"/>
        </w:rPr>
        <w:t> ordenanza,</w:t>
      </w:r>
      <w:r>
        <w:rPr>
          <w:color w:val="231F20"/>
          <w:w w:val="105"/>
        </w:rPr>
        <w:t> a</w:t>
      </w:r>
      <w:r>
        <w:rPr>
          <w:color w:val="231F20"/>
          <w:w w:val="105"/>
        </w:rPr>
        <w:t> continuación,</w:t>
      </w:r>
      <w:r>
        <w:rPr>
          <w:color w:val="231F20"/>
          <w:w w:val="105"/>
        </w:rPr>
        <w:t> se desarrollan</w:t>
      </w:r>
      <w:r>
        <w:rPr>
          <w:color w:val="231F20"/>
          <w:w w:val="105"/>
        </w:rPr>
        <w:t> las</w:t>
      </w:r>
      <w:r>
        <w:rPr>
          <w:color w:val="231F20"/>
          <w:w w:val="105"/>
        </w:rPr>
        <w:t> definiciones</w:t>
      </w:r>
      <w:r>
        <w:rPr>
          <w:color w:val="231F20"/>
          <w:w w:val="105"/>
        </w:rPr>
        <w:t> esenciales:</w:t>
      </w:r>
      <w:r>
        <w:rPr>
          <w:color w:val="231F20"/>
          <w:w w:val="105"/>
        </w:rPr>
        <w:t> Cambio</w:t>
      </w:r>
      <w:r>
        <w:rPr>
          <w:color w:val="231F20"/>
          <w:w w:val="105"/>
        </w:rPr>
        <w:t> climático.</w:t>
      </w:r>
      <w:r>
        <w:rPr>
          <w:color w:val="231F20"/>
          <w:w w:val="105"/>
        </w:rPr>
        <w:t> Se</w:t>
      </w:r>
      <w:r>
        <w:rPr>
          <w:color w:val="231F20"/>
          <w:w w:val="105"/>
        </w:rPr>
        <w:t> entiende</w:t>
      </w:r>
      <w:r>
        <w:rPr>
          <w:color w:val="231F20"/>
          <w:w w:val="105"/>
        </w:rPr>
        <w:t> un</w:t>
      </w:r>
      <w:r>
        <w:rPr>
          <w:color w:val="231F20"/>
          <w:w w:val="105"/>
        </w:rPr>
        <w:t> cambio</w:t>
      </w:r>
      <w:r>
        <w:rPr>
          <w:color w:val="231F20"/>
          <w:w w:val="105"/>
        </w:rPr>
        <w:t> de clima atribuido directa o indirectamente a la actividad humana</w:t>
      </w:r>
      <w:r>
        <w:rPr>
          <w:color w:val="231F20"/>
          <w:spacing w:val="-4"/>
          <w:w w:val="105"/>
        </w:rPr>
        <w:t> </w:t>
      </w:r>
      <w:r>
        <w:rPr>
          <w:color w:val="231F20"/>
          <w:w w:val="105"/>
        </w:rPr>
        <w:t>que altera</w:t>
      </w:r>
      <w:r>
        <w:rPr>
          <w:color w:val="231F20"/>
          <w:spacing w:val="-1"/>
          <w:w w:val="105"/>
        </w:rPr>
        <w:t> </w:t>
      </w:r>
      <w:r>
        <w:rPr>
          <w:color w:val="231F20"/>
          <w:w w:val="105"/>
        </w:rPr>
        <w:t>la composición de</w:t>
      </w:r>
      <w:r>
        <w:rPr>
          <w:color w:val="231F20"/>
          <w:w w:val="105"/>
        </w:rPr>
        <w:t> la</w:t>
      </w:r>
      <w:r>
        <w:rPr>
          <w:color w:val="231F20"/>
          <w:w w:val="105"/>
        </w:rPr>
        <w:t> atmósfera</w:t>
      </w:r>
      <w:r>
        <w:rPr>
          <w:color w:val="231F20"/>
          <w:w w:val="105"/>
        </w:rPr>
        <w:t> mundial</w:t>
      </w:r>
      <w:r>
        <w:rPr>
          <w:color w:val="231F20"/>
          <w:w w:val="105"/>
        </w:rPr>
        <w:t> y</w:t>
      </w:r>
      <w:r>
        <w:rPr>
          <w:color w:val="231F20"/>
          <w:w w:val="105"/>
        </w:rPr>
        <w:t> que</w:t>
      </w:r>
      <w:r>
        <w:rPr>
          <w:color w:val="231F20"/>
          <w:w w:val="105"/>
        </w:rPr>
        <w:t> se</w:t>
      </w:r>
      <w:r>
        <w:rPr>
          <w:color w:val="231F20"/>
          <w:w w:val="105"/>
        </w:rPr>
        <w:t> suma</w:t>
      </w:r>
      <w:r>
        <w:rPr>
          <w:color w:val="231F20"/>
          <w:w w:val="105"/>
        </w:rPr>
        <w:t> a</w:t>
      </w:r>
      <w:r>
        <w:rPr>
          <w:color w:val="231F20"/>
          <w:w w:val="105"/>
        </w:rPr>
        <w:t> la</w:t>
      </w:r>
      <w:r>
        <w:rPr>
          <w:color w:val="231F20"/>
          <w:w w:val="105"/>
        </w:rPr>
        <w:t> variabilidad</w:t>
      </w:r>
      <w:r>
        <w:rPr>
          <w:color w:val="231F20"/>
          <w:w w:val="105"/>
        </w:rPr>
        <w:t> natural</w:t>
      </w:r>
      <w:r>
        <w:rPr>
          <w:color w:val="231F20"/>
          <w:w w:val="105"/>
        </w:rPr>
        <w:t> del</w:t>
      </w:r>
      <w:r>
        <w:rPr>
          <w:color w:val="231F20"/>
          <w:w w:val="105"/>
        </w:rPr>
        <w:t> clima</w:t>
      </w:r>
      <w:r>
        <w:rPr>
          <w:color w:val="231F20"/>
          <w:w w:val="105"/>
        </w:rPr>
        <w:t> observada durante períodos de tiempo comparables.</w:t>
      </w:r>
    </w:p>
    <w:p>
      <w:pPr>
        <w:pStyle w:val="BodyText"/>
        <w:spacing w:after="0" w:line="247" w:lineRule="auto"/>
        <w:jc w:val="both"/>
        <w:sectPr>
          <w:pgSz w:w="11910" w:h="16840"/>
          <w:pgMar w:header="1391" w:footer="571" w:top="1800" w:bottom="760" w:left="0" w:right="0"/>
        </w:sectPr>
      </w:pPr>
    </w:p>
    <w:p>
      <w:pPr>
        <w:spacing w:line="247" w:lineRule="auto" w:before="177"/>
        <w:ind w:left="1484" w:right="1482" w:firstLine="0"/>
        <w:jc w:val="both"/>
        <w:rPr>
          <w:sz w:val="25"/>
        </w:rPr>
      </w:pPr>
      <w:r>
        <w:rPr>
          <w:b/>
          <w:color w:val="231F20"/>
          <w:sz w:val="25"/>
        </w:rPr>
        <w:t>Adaptación al cambio climático. </w:t>
      </w:r>
      <w:r>
        <w:rPr>
          <w:color w:val="231F20"/>
          <w:sz w:val="25"/>
        </w:rPr>
        <w:t>Se refiere a iniciativas y medidas encaminadas a reducir la vulnerabilidad de los sistemas naturales y humanos ante los efectos reales o esperados de un cambio climático.</w:t>
      </w:r>
    </w:p>
    <w:p>
      <w:pPr>
        <w:pStyle w:val="BodyText"/>
        <w:spacing w:before="7"/>
        <w:rPr>
          <w:sz w:val="25"/>
        </w:rPr>
      </w:pPr>
    </w:p>
    <w:p>
      <w:pPr>
        <w:spacing w:line="247" w:lineRule="auto" w:before="1"/>
        <w:ind w:left="1484" w:right="1477" w:firstLine="0"/>
        <w:jc w:val="both"/>
        <w:rPr>
          <w:sz w:val="25"/>
        </w:rPr>
      </w:pPr>
      <w:r>
        <w:rPr>
          <w:b/>
          <w:color w:val="231F20"/>
          <w:sz w:val="25"/>
        </w:rPr>
        <w:t>Ambiente. </w:t>
      </w:r>
      <w:r>
        <w:rPr>
          <w:color w:val="231F20"/>
          <w:sz w:val="25"/>
        </w:rPr>
        <w:t>Se entiende al ambiente como un sistema global integrado por componentes naturales y sociales, constituidos a su vez por elementos biofísicos, en su interacción </w:t>
      </w:r>
      <w:r>
        <w:rPr>
          <w:color w:val="231F20"/>
          <w:spacing w:val="-2"/>
          <w:sz w:val="25"/>
        </w:rPr>
        <w:t>dinámica</w:t>
      </w:r>
      <w:r>
        <w:rPr>
          <w:color w:val="231F20"/>
          <w:spacing w:val="-7"/>
          <w:sz w:val="25"/>
        </w:rPr>
        <w:t> </w:t>
      </w:r>
      <w:r>
        <w:rPr>
          <w:color w:val="231F20"/>
          <w:spacing w:val="-2"/>
          <w:sz w:val="25"/>
        </w:rPr>
        <w:t>con el</w:t>
      </w:r>
      <w:r>
        <w:rPr>
          <w:color w:val="231F20"/>
          <w:spacing w:val="-3"/>
          <w:sz w:val="25"/>
        </w:rPr>
        <w:t> </w:t>
      </w:r>
      <w:r>
        <w:rPr>
          <w:color w:val="231F20"/>
          <w:spacing w:val="-2"/>
          <w:sz w:val="25"/>
        </w:rPr>
        <w:t>ser</w:t>
      </w:r>
      <w:r>
        <w:rPr>
          <w:color w:val="231F20"/>
          <w:spacing w:val="-5"/>
          <w:sz w:val="25"/>
        </w:rPr>
        <w:t> </w:t>
      </w:r>
      <w:r>
        <w:rPr>
          <w:color w:val="231F20"/>
          <w:spacing w:val="-2"/>
          <w:sz w:val="25"/>
        </w:rPr>
        <w:t>humano,</w:t>
      </w:r>
      <w:r>
        <w:rPr>
          <w:color w:val="231F20"/>
          <w:spacing w:val="-4"/>
          <w:sz w:val="25"/>
        </w:rPr>
        <w:t> </w:t>
      </w:r>
      <w:r>
        <w:rPr>
          <w:color w:val="231F20"/>
          <w:spacing w:val="-2"/>
          <w:sz w:val="25"/>
        </w:rPr>
        <w:t>incluidas</w:t>
      </w:r>
      <w:r>
        <w:rPr>
          <w:color w:val="231F20"/>
          <w:spacing w:val="-4"/>
          <w:sz w:val="25"/>
        </w:rPr>
        <w:t> </w:t>
      </w:r>
      <w:r>
        <w:rPr>
          <w:color w:val="231F20"/>
          <w:spacing w:val="-2"/>
          <w:sz w:val="25"/>
        </w:rPr>
        <w:t>sus</w:t>
      </w:r>
      <w:r>
        <w:rPr>
          <w:color w:val="231F20"/>
          <w:spacing w:val="-3"/>
          <w:sz w:val="25"/>
        </w:rPr>
        <w:t> </w:t>
      </w:r>
      <w:r>
        <w:rPr>
          <w:color w:val="231F20"/>
          <w:spacing w:val="-2"/>
          <w:sz w:val="25"/>
        </w:rPr>
        <w:t>relaciones</w:t>
      </w:r>
      <w:r>
        <w:rPr>
          <w:color w:val="231F20"/>
          <w:spacing w:val="-4"/>
          <w:sz w:val="25"/>
        </w:rPr>
        <w:t> </w:t>
      </w:r>
      <w:r>
        <w:rPr>
          <w:color w:val="231F20"/>
          <w:spacing w:val="-2"/>
          <w:sz w:val="25"/>
        </w:rPr>
        <w:t>socioeconómicas</w:t>
      </w:r>
      <w:r>
        <w:rPr>
          <w:color w:val="231F20"/>
          <w:spacing w:val="-4"/>
          <w:sz w:val="25"/>
        </w:rPr>
        <w:t> </w:t>
      </w:r>
      <w:r>
        <w:rPr>
          <w:color w:val="231F20"/>
          <w:spacing w:val="-2"/>
          <w:sz w:val="25"/>
        </w:rPr>
        <w:t>y</w:t>
      </w:r>
      <w:r>
        <w:rPr>
          <w:color w:val="231F20"/>
          <w:spacing w:val="-4"/>
          <w:sz w:val="25"/>
        </w:rPr>
        <w:t> </w:t>
      </w:r>
      <w:r>
        <w:rPr>
          <w:color w:val="231F20"/>
          <w:spacing w:val="-2"/>
          <w:sz w:val="25"/>
        </w:rPr>
        <w:t>socio-</w:t>
      </w:r>
      <w:r>
        <w:rPr>
          <w:color w:val="231F20"/>
          <w:spacing w:val="-4"/>
          <w:sz w:val="25"/>
        </w:rPr>
        <w:t> </w:t>
      </w:r>
      <w:r>
        <w:rPr>
          <w:color w:val="231F20"/>
          <w:spacing w:val="-2"/>
          <w:sz w:val="25"/>
        </w:rPr>
        <w:t>culturales.</w:t>
      </w:r>
    </w:p>
    <w:p>
      <w:pPr>
        <w:pStyle w:val="BodyText"/>
        <w:spacing w:before="7"/>
        <w:rPr>
          <w:sz w:val="25"/>
        </w:rPr>
      </w:pPr>
    </w:p>
    <w:p>
      <w:pPr>
        <w:spacing w:line="247" w:lineRule="auto" w:before="0"/>
        <w:ind w:left="1484" w:right="1476" w:firstLine="0"/>
        <w:jc w:val="both"/>
        <w:rPr>
          <w:sz w:val="25"/>
        </w:rPr>
      </w:pPr>
      <w:r>
        <w:rPr>
          <w:b/>
          <w:color w:val="231F20"/>
          <w:sz w:val="25"/>
        </w:rPr>
        <w:t>Análisis de riesgo. </w:t>
      </w:r>
      <w:r>
        <w:rPr>
          <w:color w:val="231F20"/>
          <w:sz w:val="25"/>
        </w:rPr>
        <w:t>Procedimientos que consisten en la aplicación de un método cualitativo,</w:t>
      </w:r>
      <w:r>
        <w:rPr>
          <w:color w:val="231F20"/>
          <w:spacing w:val="-10"/>
          <w:sz w:val="25"/>
        </w:rPr>
        <w:t> </w:t>
      </w:r>
      <w:r>
        <w:rPr>
          <w:color w:val="231F20"/>
          <w:sz w:val="25"/>
        </w:rPr>
        <w:t>cuantitativo</w:t>
      </w:r>
      <w:r>
        <w:rPr>
          <w:color w:val="231F20"/>
          <w:spacing w:val="-10"/>
          <w:sz w:val="25"/>
        </w:rPr>
        <w:t> </w:t>
      </w:r>
      <w:r>
        <w:rPr>
          <w:color w:val="231F20"/>
          <w:sz w:val="25"/>
        </w:rPr>
        <w:t>o</w:t>
      </w:r>
      <w:r>
        <w:rPr>
          <w:color w:val="231F20"/>
          <w:spacing w:val="-8"/>
          <w:sz w:val="25"/>
        </w:rPr>
        <w:t> </w:t>
      </w:r>
      <w:r>
        <w:rPr>
          <w:color w:val="231F20"/>
          <w:sz w:val="25"/>
        </w:rPr>
        <w:t>mixto</w:t>
      </w:r>
      <w:r>
        <w:rPr>
          <w:color w:val="231F20"/>
          <w:spacing w:val="-10"/>
          <w:sz w:val="25"/>
        </w:rPr>
        <w:t> </w:t>
      </w:r>
      <w:r>
        <w:rPr>
          <w:color w:val="231F20"/>
          <w:sz w:val="25"/>
        </w:rPr>
        <w:t>de</w:t>
      </w:r>
      <w:r>
        <w:rPr>
          <w:color w:val="231F20"/>
          <w:spacing w:val="-7"/>
          <w:sz w:val="25"/>
        </w:rPr>
        <w:t> </w:t>
      </w:r>
      <w:r>
        <w:rPr>
          <w:color w:val="231F20"/>
          <w:sz w:val="25"/>
        </w:rPr>
        <w:t>forma</w:t>
      </w:r>
      <w:r>
        <w:rPr>
          <w:color w:val="231F20"/>
          <w:spacing w:val="-11"/>
          <w:sz w:val="25"/>
        </w:rPr>
        <w:t> </w:t>
      </w:r>
      <w:r>
        <w:rPr>
          <w:color w:val="231F20"/>
          <w:sz w:val="25"/>
        </w:rPr>
        <w:t>transparente</w:t>
      </w:r>
      <w:r>
        <w:rPr>
          <w:color w:val="231F20"/>
          <w:spacing w:val="-11"/>
          <w:sz w:val="25"/>
        </w:rPr>
        <w:t> </w:t>
      </w:r>
      <w:r>
        <w:rPr>
          <w:color w:val="231F20"/>
          <w:sz w:val="25"/>
        </w:rPr>
        <w:t>y</w:t>
      </w:r>
      <w:r>
        <w:rPr>
          <w:color w:val="231F20"/>
          <w:spacing w:val="-8"/>
          <w:sz w:val="25"/>
        </w:rPr>
        <w:t> </w:t>
      </w:r>
      <w:r>
        <w:rPr>
          <w:color w:val="231F20"/>
          <w:sz w:val="25"/>
        </w:rPr>
        <w:t>científicamente</w:t>
      </w:r>
      <w:r>
        <w:rPr>
          <w:color w:val="231F20"/>
          <w:spacing w:val="-10"/>
          <w:sz w:val="25"/>
        </w:rPr>
        <w:t> </w:t>
      </w:r>
      <w:r>
        <w:rPr>
          <w:color w:val="231F20"/>
          <w:sz w:val="25"/>
        </w:rPr>
        <w:t>competente,</w:t>
      </w:r>
      <w:r>
        <w:rPr>
          <w:color w:val="231F20"/>
          <w:spacing w:val="-6"/>
          <w:sz w:val="25"/>
        </w:rPr>
        <w:t> </w:t>
      </w:r>
      <w:r>
        <w:rPr>
          <w:color w:val="231F20"/>
          <w:sz w:val="25"/>
        </w:rPr>
        <w:t>para determinar la probabilidad de</w:t>
      </w:r>
      <w:r>
        <w:rPr>
          <w:color w:val="231F20"/>
          <w:spacing w:val="-1"/>
          <w:sz w:val="25"/>
        </w:rPr>
        <w:t> </w:t>
      </w:r>
      <w:r>
        <w:rPr>
          <w:color w:val="231F20"/>
          <w:sz w:val="25"/>
        </w:rPr>
        <w:t>ocurrencia de un daño verosímil y sus consecuencias. Este comprende: evaluación del riesgo, gestión del riesgo y comunicación del riesgo.</w:t>
      </w:r>
    </w:p>
    <w:p>
      <w:pPr>
        <w:pStyle w:val="BodyText"/>
        <w:spacing w:before="8"/>
        <w:rPr>
          <w:sz w:val="25"/>
        </w:rPr>
      </w:pPr>
    </w:p>
    <w:p>
      <w:pPr>
        <w:spacing w:line="247" w:lineRule="auto" w:before="0"/>
        <w:ind w:left="1484" w:right="1476" w:firstLine="0"/>
        <w:jc w:val="both"/>
        <w:rPr>
          <w:sz w:val="25"/>
        </w:rPr>
      </w:pPr>
      <w:r>
        <w:rPr>
          <w:b/>
          <w:color w:val="231F20"/>
          <w:sz w:val="25"/>
        </w:rPr>
        <w:t>Área de conservación municipal. </w:t>
      </w:r>
      <w:r>
        <w:rPr>
          <w:color w:val="231F20"/>
          <w:sz w:val="25"/>
        </w:rPr>
        <w:t>Para efectos de esta Ordenanza, se entiende por Área de Conservación Municipal (ACM) a aquellos espacios del territorio cantonal, reservado oficialmente por el Municipio como consecuencia de la vigencia de este instrumento, en concordancia con la legislación nacional, sobre la cual se ejerce una limitación al uso de la tierra, al que se somete uno o más bienes inmuebles (predios), sean públicos, mixtos, privados o comunitarios, con fines de preservación, conservación, restauración ecosistémica o productividad sostenible en áreas prioritarias para el aseguramiento de la calidad y cantidad del agua, protección de la biodiversidad y prestación de servicios </w:t>
      </w:r>
      <w:r>
        <w:rPr>
          <w:color w:val="231F20"/>
          <w:spacing w:val="-2"/>
          <w:sz w:val="25"/>
        </w:rPr>
        <w:t>ambientales.</w:t>
      </w:r>
    </w:p>
    <w:p>
      <w:pPr>
        <w:pStyle w:val="BodyText"/>
        <w:spacing w:before="6"/>
        <w:rPr>
          <w:sz w:val="25"/>
        </w:rPr>
      </w:pPr>
    </w:p>
    <w:p>
      <w:pPr>
        <w:spacing w:line="247" w:lineRule="auto" w:before="0"/>
        <w:ind w:left="1484" w:right="1480" w:firstLine="0"/>
        <w:jc w:val="both"/>
        <w:rPr>
          <w:sz w:val="25"/>
        </w:rPr>
      </w:pPr>
      <w:r>
        <w:rPr>
          <w:color w:val="231F20"/>
          <w:sz w:val="25"/>
        </w:rPr>
        <w:t>Las Áreas de Conservación Municipal son identificadas y delimitadas técnicamente en base a un análisis multicriterio que toma en cuenta como variables los ecosistemas frágiles, las unidades ambientales, los usos del suelo, la importancia hídrica y características puntales del territorio, además de otros criterios establecidos por el Plan</w:t>
      </w:r>
      <w:r>
        <w:rPr>
          <w:color w:val="231F20"/>
          <w:spacing w:val="40"/>
          <w:sz w:val="25"/>
        </w:rPr>
        <w:t> </w:t>
      </w:r>
      <w:r>
        <w:rPr>
          <w:color w:val="231F20"/>
          <w:sz w:val="25"/>
        </w:rPr>
        <w:t>de Desarrollo y Ordenamiento Territorial del Cantón Chimbo, con el propósito de planificar y ejecutar actividades de manejo que permitan garantizar su integridad a largo </w:t>
      </w:r>
      <w:r>
        <w:rPr>
          <w:color w:val="231F20"/>
          <w:spacing w:val="-2"/>
          <w:sz w:val="25"/>
        </w:rPr>
        <w:t>plazo.</w:t>
      </w:r>
    </w:p>
    <w:p>
      <w:pPr>
        <w:pStyle w:val="BodyText"/>
        <w:spacing w:before="6"/>
        <w:rPr>
          <w:sz w:val="25"/>
        </w:rPr>
      </w:pPr>
    </w:p>
    <w:p>
      <w:pPr>
        <w:spacing w:line="247" w:lineRule="auto" w:before="0"/>
        <w:ind w:left="1484" w:right="1478" w:firstLine="0"/>
        <w:jc w:val="both"/>
        <w:rPr>
          <w:sz w:val="25"/>
        </w:rPr>
      </w:pPr>
      <w:r>
        <w:rPr>
          <w:b/>
          <w:color w:val="231F20"/>
          <w:sz w:val="25"/>
        </w:rPr>
        <w:t>Biodiversidad. </w:t>
      </w:r>
      <w:r>
        <w:rPr>
          <w:color w:val="231F20"/>
          <w:sz w:val="25"/>
        </w:rPr>
        <w:t>Cantidad y variedad de especies diferentes en un área definida, sea un ecosistema terrestre, marino, acuático y en el aire. Comprende la diversidad dentro de cada espacie, entre varias especies y entre los ecosistemas.</w:t>
      </w:r>
    </w:p>
    <w:p>
      <w:pPr>
        <w:pStyle w:val="BodyText"/>
        <w:spacing w:before="8"/>
        <w:rPr>
          <w:sz w:val="25"/>
        </w:rPr>
      </w:pPr>
    </w:p>
    <w:p>
      <w:pPr>
        <w:spacing w:line="247" w:lineRule="auto" w:before="1"/>
        <w:ind w:left="1484" w:right="1483" w:firstLine="0"/>
        <w:jc w:val="both"/>
        <w:rPr>
          <w:sz w:val="25"/>
        </w:rPr>
      </w:pPr>
      <w:r>
        <w:rPr>
          <w:b/>
          <w:color w:val="231F20"/>
          <w:sz w:val="25"/>
        </w:rPr>
        <w:t>Bosques protectores. </w:t>
      </w:r>
      <w:r>
        <w:rPr>
          <w:color w:val="231F20"/>
          <w:sz w:val="25"/>
        </w:rPr>
        <w:t>Son bosques y vegetación protectores las formaciones vegetales, naturales o cultivadas, arbóreas, arbustivas o herbáceas, de dominio público o privado, declarados como tales por encontrarse en áreas de topografía accidentada, cabeceras de cuencas hidrográficas o zonas que por sus condiciones climáticas, edáficas e hídricas deben ser conservadas, así como los bosques de importancia ritual, ceremonial, cultural</w:t>
      </w:r>
      <w:r>
        <w:rPr>
          <w:color w:val="231F20"/>
          <w:spacing w:val="80"/>
          <w:sz w:val="25"/>
        </w:rPr>
        <w:t> </w:t>
      </w:r>
      <w:r>
        <w:rPr>
          <w:color w:val="231F20"/>
          <w:sz w:val="25"/>
        </w:rPr>
        <w:t>o histórica.</w:t>
      </w:r>
    </w:p>
    <w:p>
      <w:pPr>
        <w:pStyle w:val="BodyText"/>
        <w:spacing w:before="6"/>
        <w:rPr>
          <w:sz w:val="25"/>
        </w:rPr>
      </w:pPr>
    </w:p>
    <w:p>
      <w:pPr>
        <w:spacing w:line="247" w:lineRule="auto" w:before="0"/>
        <w:ind w:left="1484" w:right="1486" w:firstLine="0"/>
        <w:jc w:val="both"/>
        <w:rPr>
          <w:sz w:val="25"/>
        </w:rPr>
      </w:pPr>
      <w:r>
        <w:rPr>
          <w:b/>
          <w:color w:val="231F20"/>
          <w:sz w:val="25"/>
        </w:rPr>
        <w:t>Componente Abiótico. </w:t>
      </w:r>
      <w:r>
        <w:rPr>
          <w:color w:val="231F20"/>
          <w:sz w:val="25"/>
        </w:rPr>
        <w:t>Es el componente sin vida que forma parte de un ecosistema; siendo entre otros: agua, suelo, sedimentos, aire, factores climáticos, así como los fenómenos físicos.</w:t>
      </w:r>
    </w:p>
    <w:p>
      <w:pPr>
        <w:spacing w:after="0" w:line="247" w:lineRule="auto"/>
        <w:jc w:val="both"/>
        <w:rPr>
          <w:sz w:val="25"/>
        </w:rPr>
        <w:sectPr>
          <w:pgSz w:w="11910" w:h="16840"/>
          <w:pgMar w:header="1391" w:footer="571" w:top="1800" w:bottom="760" w:left="0" w:right="0"/>
        </w:sectPr>
      </w:pPr>
    </w:p>
    <w:p>
      <w:pPr>
        <w:spacing w:before="239"/>
        <w:ind w:left="1484" w:right="0" w:firstLine="0"/>
        <w:jc w:val="both"/>
        <w:rPr>
          <w:sz w:val="24"/>
        </w:rPr>
      </w:pPr>
      <w:r>
        <w:rPr>
          <w:b/>
          <w:color w:val="231F20"/>
          <w:w w:val="105"/>
          <w:sz w:val="24"/>
        </w:rPr>
        <w:t>Componente</w:t>
      </w:r>
      <w:r>
        <w:rPr>
          <w:b/>
          <w:color w:val="231F20"/>
          <w:spacing w:val="-2"/>
          <w:w w:val="105"/>
          <w:sz w:val="24"/>
        </w:rPr>
        <w:t> </w:t>
      </w:r>
      <w:r>
        <w:rPr>
          <w:b/>
          <w:color w:val="231F20"/>
          <w:w w:val="105"/>
          <w:sz w:val="24"/>
        </w:rPr>
        <w:t>biótico.</w:t>
      </w:r>
      <w:r>
        <w:rPr>
          <w:b/>
          <w:color w:val="231F20"/>
          <w:spacing w:val="1"/>
          <w:w w:val="105"/>
          <w:sz w:val="24"/>
        </w:rPr>
        <w:t> </w:t>
      </w:r>
      <w:r>
        <w:rPr>
          <w:color w:val="231F20"/>
          <w:w w:val="105"/>
          <w:sz w:val="24"/>
        </w:rPr>
        <w:t>Componente con vida de</w:t>
      </w:r>
      <w:r>
        <w:rPr>
          <w:color w:val="231F20"/>
          <w:spacing w:val="-2"/>
          <w:w w:val="105"/>
          <w:sz w:val="24"/>
        </w:rPr>
        <w:t> </w:t>
      </w:r>
      <w:r>
        <w:rPr>
          <w:color w:val="231F20"/>
          <w:w w:val="105"/>
          <w:sz w:val="24"/>
        </w:rPr>
        <w:t>un </w:t>
      </w:r>
      <w:r>
        <w:rPr>
          <w:color w:val="231F20"/>
          <w:spacing w:val="-2"/>
          <w:w w:val="105"/>
          <w:sz w:val="24"/>
        </w:rPr>
        <w:t>ecosistema.</w:t>
      </w:r>
    </w:p>
    <w:p>
      <w:pPr>
        <w:pStyle w:val="BodyText"/>
        <w:spacing w:before="14"/>
      </w:pPr>
    </w:p>
    <w:p>
      <w:pPr>
        <w:pStyle w:val="BodyText"/>
        <w:spacing w:line="247" w:lineRule="auto" w:before="1"/>
        <w:ind w:left="1484" w:right="1476"/>
        <w:jc w:val="both"/>
      </w:pPr>
      <w:r>
        <w:rPr>
          <w:b/>
          <w:color w:val="231F20"/>
          <w:w w:val="105"/>
        </w:rPr>
        <w:t>Conservación.</w:t>
      </w:r>
      <w:r>
        <w:rPr>
          <w:b/>
          <w:color w:val="231F20"/>
          <w:w w:val="105"/>
        </w:rPr>
        <w:t> </w:t>
      </w:r>
      <w:r>
        <w:rPr>
          <w:color w:val="231F20"/>
          <w:w w:val="105"/>
        </w:rPr>
        <w:t>Es</w:t>
      </w:r>
      <w:r>
        <w:rPr>
          <w:color w:val="231F20"/>
          <w:w w:val="105"/>
        </w:rPr>
        <w:t> la</w:t>
      </w:r>
      <w:r>
        <w:rPr>
          <w:color w:val="231F20"/>
          <w:w w:val="105"/>
        </w:rPr>
        <w:t> administración</w:t>
      </w:r>
      <w:r>
        <w:rPr>
          <w:color w:val="231F20"/>
          <w:w w:val="105"/>
        </w:rPr>
        <w:t> de</w:t>
      </w:r>
      <w:r>
        <w:rPr>
          <w:color w:val="231F20"/>
          <w:w w:val="105"/>
        </w:rPr>
        <w:t> la</w:t>
      </w:r>
      <w:r>
        <w:rPr>
          <w:color w:val="231F20"/>
          <w:w w:val="105"/>
        </w:rPr>
        <w:t> biosfera</w:t>
      </w:r>
      <w:r>
        <w:rPr>
          <w:color w:val="231F20"/>
          <w:w w:val="105"/>
        </w:rPr>
        <w:t> mediante</w:t>
      </w:r>
      <w:r>
        <w:rPr>
          <w:color w:val="231F20"/>
          <w:w w:val="105"/>
        </w:rPr>
        <w:t> el</w:t>
      </w:r>
      <w:r>
        <w:rPr>
          <w:color w:val="231F20"/>
          <w:w w:val="105"/>
        </w:rPr>
        <w:t> conjunto</w:t>
      </w:r>
      <w:r>
        <w:rPr>
          <w:color w:val="231F20"/>
          <w:w w:val="105"/>
        </w:rPr>
        <w:t> de</w:t>
      </w:r>
      <w:r>
        <w:rPr>
          <w:color w:val="231F20"/>
          <w:w w:val="105"/>
        </w:rPr>
        <w:t> medidas, estrategias,</w:t>
      </w:r>
      <w:r>
        <w:rPr>
          <w:color w:val="231F20"/>
          <w:spacing w:val="-16"/>
          <w:w w:val="105"/>
        </w:rPr>
        <w:t> </w:t>
      </w:r>
      <w:r>
        <w:rPr>
          <w:color w:val="231F20"/>
          <w:w w:val="105"/>
        </w:rPr>
        <w:t>políticas,</w:t>
      </w:r>
      <w:r>
        <w:rPr>
          <w:color w:val="231F20"/>
          <w:spacing w:val="-16"/>
          <w:w w:val="105"/>
        </w:rPr>
        <w:t> </w:t>
      </w:r>
      <w:r>
        <w:rPr>
          <w:color w:val="231F20"/>
          <w:w w:val="105"/>
        </w:rPr>
        <w:t>prácticas,</w:t>
      </w:r>
      <w:r>
        <w:rPr>
          <w:color w:val="231F20"/>
          <w:spacing w:val="-16"/>
          <w:w w:val="105"/>
        </w:rPr>
        <w:t> </w:t>
      </w:r>
      <w:r>
        <w:rPr>
          <w:color w:val="231F20"/>
          <w:w w:val="105"/>
        </w:rPr>
        <w:t>técnicas</w:t>
      </w:r>
      <w:r>
        <w:rPr>
          <w:color w:val="231F20"/>
          <w:spacing w:val="-15"/>
          <w:w w:val="105"/>
        </w:rPr>
        <w:t> </w:t>
      </w:r>
      <w:r>
        <w:rPr>
          <w:color w:val="231F20"/>
          <w:w w:val="105"/>
        </w:rPr>
        <w:t>y</w:t>
      </w:r>
      <w:r>
        <w:rPr>
          <w:color w:val="231F20"/>
          <w:spacing w:val="-16"/>
          <w:w w:val="105"/>
        </w:rPr>
        <w:t> </w:t>
      </w:r>
      <w:r>
        <w:rPr>
          <w:color w:val="231F20"/>
          <w:w w:val="105"/>
        </w:rPr>
        <w:t>hábitos</w:t>
      </w:r>
      <w:r>
        <w:rPr>
          <w:color w:val="231F20"/>
          <w:spacing w:val="-16"/>
          <w:w w:val="105"/>
        </w:rPr>
        <w:t> </w:t>
      </w:r>
      <w:r>
        <w:rPr>
          <w:color w:val="231F20"/>
          <w:w w:val="105"/>
        </w:rPr>
        <w:t>que</w:t>
      </w:r>
      <w:r>
        <w:rPr>
          <w:color w:val="231F20"/>
          <w:spacing w:val="-16"/>
          <w:w w:val="105"/>
        </w:rPr>
        <w:t> </w:t>
      </w:r>
      <w:r>
        <w:rPr>
          <w:color w:val="231F20"/>
          <w:w w:val="105"/>
        </w:rPr>
        <w:t>aseguren</w:t>
      </w:r>
      <w:r>
        <w:rPr>
          <w:color w:val="231F20"/>
          <w:spacing w:val="-15"/>
          <w:w w:val="105"/>
        </w:rPr>
        <w:t> </w:t>
      </w:r>
      <w:r>
        <w:rPr>
          <w:color w:val="231F20"/>
          <w:w w:val="105"/>
        </w:rPr>
        <w:t>el</w:t>
      </w:r>
      <w:r>
        <w:rPr>
          <w:color w:val="231F20"/>
          <w:spacing w:val="-16"/>
          <w:w w:val="105"/>
        </w:rPr>
        <w:t> </w:t>
      </w:r>
      <w:r>
        <w:rPr>
          <w:color w:val="231F20"/>
          <w:w w:val="105"/>
        </w:rPr>
        <w:t>rendimiento</w:t>
      </w:r>
      <w:r>
        <w:rPr>
          <w:color w:val="231F20"/>
          <w:spacing w:val="-16"/>
          <w:w w:val="105"/>
        </w:rPr>
        <w:t> </w:t>
      </w:r>
      <w:r>
        <w:rPr>
          <w:color w:val="231F20"/>
          <w:w w:val="105"/>
        </w:rPr>
        <w:t>sustentable y perpetuo de los recursos naturales renovables y la prevención del derroche de los no </w:t>
      </w:r>
      <w:r>
        <w:rPr>
          <w:color w:val="231F20"/>
          <w:spacing w:val="-2"/>
          <w:w w:val="105"/>
        </w:rPr>
        <w:t>renovables.</w:t>
      </w:r>
    </w:p>
    <w:p>
      <w:pPr>
        <w:pStyle w:val="BodyText"/>
        <w:spacing w:before="2"/>
      </w:pPr>
    </w:p>
    <w:p>
      <w:pPr>
        <w:pStyle w:val="BodyText"/>
        <w:spacing w:line="247" w:lineRule="auto"/>
        <w:ind w:left="1484" w:right="1478"/>
        <w:jc w:val="both"/>
      </w:pPr>
      <w:r>
        <w:rPr>
          <w:b/>
          <w:color w:val="231F20"/>
          <w:w w:val="105"/>
        </w:rPr>
        <w:t>Daño</w:t>
      </w:r>
      <w:r>
        <w:rPr>
          <w:b/>
          <w:color w:val="231F20"/>
          <w:w w:val="105"/>
        </w:rPr>
        <w:t> ambiental.</w:t>
      </w:r>
      <w:r>
        <w:rPr>
          <w:b/>
          <w:color w:val="231F20"/>
          <w:w w:val="105"/>
        </w:rPr>
        <w:t> </w:t>
      </w:r>
      <w:r>
        <w:rPr>
          <w:color w:val="231F20"/>
          <w:w w:val="105"/>
        </w:rPr>
        <w:t>Toda</w:t>
      </w:r>
      <w:r>
        <w:rPr>
          <w:color w:val="231F20"/>
          <w:w w:val="105"/>
        </w:rPr>
        <w:t> alteración</w:t>
      </w:r>
      <w:r>
        <w:rPr>
          <w:color w:val="231F20"/>
          <w:w w:val="105"/>
        </w:rPr>
        <w:t> significativa</w:t>
      </w:r>
      <w:r>
        <w:rPr>
          <w:color w:val="231F20"/>
          <w:w w:val="105"/>
        </w:rPr>
        <w:t> que,</w:t>
      </w:r>
      <w:r>
        <w:rPr>
          <w:color w:val="231F20"/>
          <w:w w:val="105"/>
        </w:rPr>
        <w:t> por</w:t>
      </w:r>
      <w:r>
        <w:rPr>
          <w:color w:val="231F20"/>
          <w:w w:val="105"/>
        </w:rPr>
        <w:t> acción</w:t>
      </w:r>
      <w:r>
        <w:rPr>
          <w:color w:val="231F20"/>
          <w:w w:val="105"/>
        </w:rPr>
        <w:t> u</w:t>
      </w:r>
      <w:r>
        <w:rPr>
          <w:color w:val="231F20"/>
          <w:w w:val="105"/>
        </w:rPr>
        <w:t> omisión,</w:t>
      </w:r>
      <w:r>
        <w:rPr>
          <w:color w:val="231F20"/>
          <w:w w:val="105"/>
        </w:rPr>
        <w:t> produzca efectos</w:t>
      </w:r>
      <w:r>
        <w:rPr>
          <w:color w:val="231F20"/>
          <w:w w:val="105"/>
        </w:rPr>
        <w:t> adversos</w:t>
      </w:r>
      <w:r>
        <w:rPr>
          <w:color w:val="231F20"/>
          <w:w w:val="105"/>
        </w:rPr>
        <w:t> al</w:t>
      </w:r>
      <w:r>
        <w:rPr>
          <w:color w:val="231F20"/>
          <w:w w:val="105"/>
        </w:rPr>
        <w:t> ambiente</w:t>
      </w:r>
      <w:r>
        <w:rPr>
          <w:color w:val="231F20"/>
          <w:w w:val="105"/>
        </w:rPr>
        <w:t> y</w:t>
      </w:r>
      <w:r>
        <w:rPr>
          <w:color w:val="231F20"/>
          <w:w w:val="105"/>
        </w:rPr>
        <w:t> sus</w:t>
      </w:r>
      <w:r>
        <w:rPr>
          <w:color w:val="231F20"/>
          <w:w w:val="105"/>
        </w:rPr>
        <w:t> componentes,</w:t>
      </w:r>
      <w:r>
        <w:rPr>
          <w:color w:val="231F20"/>
          <w:w w:val="105"/>
        </w:rPr>
        <w:t> afecte</w:t>
      </w:r>
      <w:r>
        <w:rPr>
          <w:color w:val="231F20"/>
          <w:w w:val="105"/>
        </w:rPr>
        <w:t> las</w:t>
      </w:r>
      <w:r>
        <w:rPr>
          <w:color w:val="231F20"/>
          <w:w w:val="105"/>
        </w:rPr>
        <w:t> especies,</w:t>
      </w:r>
      <w:r>
        <w:rPr>
          <w:color w:val="231F20"/>
          <w:w w:val="105"/>
        </w:rPr>
        <w:t> así</w:t>
      </w:r>
      <w:r>
        <w:rPr>
          <w:color w:val="231F20"/>
          <w:w w:val="105"/>
        </w:rPr>
        <w:t> como</w:t>
      </w:r>
      <w:r>
        <w:rPr>
          <w:color w:val="231F20"/>
          <w:w w:val="105"/>
        </w:rPr>
        <w:t> la conservación y equilibrio de los ecosistemas. Comprenderán los daños no reparados o mal reparados y los demás que comprendan dicha alteración significativa.</w:t>
      </w:r>
    </w:p>
    <w:p>
      <w:pPr>
        <w:pStyle w:val="BodyText"/>
        <w:spacing w:before="3"/>
      </w:pPr>
    </w:p>
    <w:p>
      <w:pPr>
        <w:pStyle w:val="BodyText"/>
        <w:spacing w:line="247" w:lineRule="auto"/>
        <w:ind w:left="1484" w:right="1486"/>
        <w:jc w:val="both"/>
      </w:pPr>
      <w:r>
        <w:rPr>
          <w:b/>
          <w:color w:val="231F20"/>
          <w:w w:val="105"/>
        </w:rPr>
        <w:t>Ecosistema.</w:t>
      </w:r>
      <w:r>
        <w:rPr>
          <w:b/>
          <w:color w:val="231F20"/>
          <w:w w:val="105"/>
        </w:rPr>
        <w:t> </w:t>
      </w:r>
      <w:r>
        <w:rPr>
          <w:color w:val="231F20"/>
          <w:w w:val="105"/>
        </w:rPr>
        <w:t>Es</w:t>
      </w:r>
      <w:r>
        <w:rPr>
          <w:color w:val="231F20"/>
          <w:w w:val="105"/>
        </w:rPr>
        <w:t> una</w:t>
      </w:r>
      <w:r>
        <w:rPr>
          <w:color w:val="231F20"/>
          <w:w w:val="105"/>
        </w:rPr>
        <w:t> unidad</w:t>
      </w:r>
      <w:r>
        <w:rPr>
          <w:color w:val="231F20"/>
          <w:w w:val="105"/>
        </w:rPr>
        <w:t> estructural,</w:t>
      </w:r>
      <w:r>
        <w:rPr>
          <w:color w:val="231F20"/>
          <w:w w:val="105"/>
        </w:rPr>
        <w:t> funcional</w:t>
      </w:r>
      <w:r>
        <w:rPr>
          <w:color w:val="231F20"/>
          <w:w w:val="105"/>
        </w:rPr>
        <w:t> y</w:t>
      </w:r>
      <w:r>
        <w:rPr>
          <w:color w:val="231F20"/>
          <w:w w:val="105"/>
        </w:rPr>
        <w:t> de</w:t>
      </w:r>
      <w:r>
        <w:rPr>
          <w:color w:val="231F20"/>
          <w:w w:val="105"/>
        </w:rPr>
        <w:t> organización,</w:t>
      </w:r>
      <w:r>
        <w:rPr>
          <w:color w:val="231F20"/>
          <w:w w:val="105"/>
        </w:rPr>
        <w:t> consistente</w:t>
      </w:r>
      <w:r>
        <w:rPr>
          <w:color w:val="231F20"/>
          <w:w w:val="105"/>
        </w:rPr>
        <w:t> en organismos y las variables ambientales bióticas y abióticas de un área determinada.</w:t>
      </w:r>
    </w:p>
    <w:p>
      <w:pPr>
        <w:pStyle w:val="BodyText"/>
        <w:spacing w:before="5"/>
      </w:pPr>
    </w:p>
    <w:p>
      <w:pPr>
        <w:pStyle w:val="BodyText"/>
        <w:spacing w:line="247" w:lineRule="auto"/>
        <w:ind w:left="1484" w:right="1483"/>
        <w:jc w:val="both"/>
      </w:pPr>
      <w:r>
        <w:rPr>
          <w:b/>
          <w:color w:val="231F20"/>
          <w:w w:val="105"/>
        </w:rPr>
        <w:t>Ecosistemas</w:t>
      </w:r>
      <w:r>
        <w:rPr>
          <w:b/>
          <w:color w:val="231F20"/>
          <w:w w:val="105"/>
        </w:rPr>
        <w:t> frágiles.</w:t>
      </w:r>
      <w:r>
        <w:rPr>
          <w:b/>
          <w:color w:val="231F20"/>
          <w:w w:val="105"/>
        </w:rPr>
        <w:t> </w:t>
      </w:r>
      <w:r>
        <w:rPr>
          <w:color w:val="231F20"/>
          <w:w w:val="105"/>
        </w:rPr>
        <w:t>Son</w:t>
      </w:r>
      <w:r>
        <w:rPr>
          <w:color w:val="231F20"/>
          <w:w w:val="105"/>
        </w:rPr>
        <w:t> zonas</w:t>
      </w:r>
      <w:r>
        <w:rPr>
          <w:color w:val="231F20"/>
          <w:w w:val="105"/>
        </w:rPr>
        <w:t> con</w:t>
      </w:r>
      <w:r>
        <w:rPr>
          <w:color w:val="231F20"/>
          <w:w w:val="105"/>
        </w:rPr>
        <w:t> características</w:t>
      </w:r>
      <w:r>
        <w:rPr>
          <w:color w:val="231F20"/>
          <w:w w:val="105"/>
        </w:rPr>
        <w:t> o</w:t>
      </w:r>
      <w:r>
        <w:rPr>
          <w:color w:val="231F20"/>
          <w:w w:val="105"/>
        </w:rPr>
        <w:t> recursos</w:t>
      </w:r>
      <w:r>
        <w:rPr>
          <w:color w:val="231F20"/>
          <w:w w:val="105"/>
        </w:rPr>
        <w:t> singulares</w:t>
      </w:r>
      <w:r>
        <w:rPr>
          <w:color w:val="231F20"/>
          <w:w w:val="105"/>
        </w:rPr>
        <w:t> muy susceptibles a cualquier intervención de carácter antrópico, que producen</w:t>
      </w:r>
      <w:r>
        <w:rPr>
          <w:color w:val="231F20"/>
          <w:w w:val="105"/>
        </w:rPr>
        <w:t> en el mismo una profunda alteración en su estructura y composición. Son ecosistemas frágiles, entre otros, los páramos, humedales, bosques nublados, bosques tropicales</w:t>
      </w:r>
      <w:r>
        <w:rPr>
          <w:color w:val="231F20"/>
          <w:spacing w:val="-1"/>
          <w:w w:val="105"/>
        </w:rPr>
        <w:t> </w:t>
      </w:r>
      <w:r>
        <w:rPr>
          <w:color w:val="231F20"/>
          <w:w w:val="105"/>
        </w:rPr>
        <w:t>secos y húmedos</w:t>
      </w:r>
      <w:r>
        <w:rPr>
          <w:color w:val="231F20"/>
          <w:spacing w:val="-1"/>
          <w:w w:val="105"/>
        </w:rPr>
        <w:t> </w:t>
      </w:r>
      <w:r>
        <w:rPr>
          <w:color w:val="231F20"/>
          <w:w w:val="105"/>
        </w:rPr>
        <w:t>y manglares, ecosistemas marinos y marinos-costeros.</w:t>
      </w:r>
    </w:p>
    <w:p>
      <w:pPr>
        <w:pStyle w:val="BodyText"/>
        <w:spacing w:before="2"/>
      </w:pPr>
    </w:p>
    <w:p>
      <w:pPr>
        <w:pStyle w:val="BodyText"/>
        <w:spacing w:line="247" w:lineRule="auto"/>
        <w:ind w:left="1484" w:right="1475"/>
        <w:jc w:val="both"/>
      </w:pPr>
      <w:r>
        <w:rPr>
          <w:b/>
          <w:color w:val="231F20"/>
          <w:w w:val="105"/>
        </w:rPr>
        <w:t>Gestión</w:t>
      </w:r>
      <w:r>
        <w:rPr>
          <w:b/>
          <w:color w:val="231F20"/>
          <w:w w:val="105"/>
        </w:rPr>
        <w:t> ambiental.</w:t>
      </w:r>
      <w:r>
        <w:rPr>
          <w:b/>
          <w:color w:val="231F20"/>
          <w:w w:val="105"/>
        </w:rPr>
        <w:t> </w:t>
      </w:r>
      <w:r>
        <w:rPr>
          <w:color w:val="231F20"/>
          <w:w w:val="105"/>
        </w:rPr>
        <w:t>Conjunto</w:t>
      </w:r>
      <w:r>
        <w:rPr>
          <w:color w:val="231F20"/>
          <w:w w:val="105"/>
        </w:rPr>
        <w:t> de</w:t>
      </w:r>
      <w:r>
        <w:rPr>
          <w:color w:val="231F20"/>
          <w:w w:val="105"/>
        </w:rPr>
        <w:t> políticas,</w:t>
      </w:r>
      <w:r>
        <w:rPr>
          <w:color w:val="231F20"/>
          <w:w w:val="105"/>
        </w:rPr>
        <w:t> normas,</w:t>
      </w:r>
      <w:r>
        <w:rPr>
          <w:color w:val="231F20"/>
          <w:w w:val="105"/>
        </w:rPr>
        <w:t> actividades</w:t>
      </w:r>
      <w:r>
        <w:rPr>
          <w:color w:val="231F20"/>
          <w:w w:val="105"/>
        </w:rPr>
        <w:t> operativas</w:t>
      </w:r>
      <w:r>
        <w:rPr>
          <w:color w:val="231F20"/>
          <w:w w:val="105"/>
        </w:rPr>
        <w:t> y administrativas</w:t>
      </w:r>
      <w:r>
        <w:rPr>
          <w:color w:val="231F20"/>
          <w:spacing w:val="-11"/>
          <w:w w:val="105"/>
        </w:rPr>
        <w:t> </w:t>
      </w:r>
      <w:r>
        <w:rPr>
          <w:color w:val="231F20"/>
          <w:w w:val="105"/>
        </w:rPr>
        <w:t>de</w:t>
      </w:r>
      <w:r>
        <w:rPr>
          <w:color w:val="231F20"/>
          <w:spacing w:val="-11"/>
          <w:w w:val="105"/>
        </w:rPr>
        <w:t> </w:t>
      </w:r>
      <w:r>
        <w:rPr>
          <w:color w:val="231F20"/>
          <w:w w:val="105"/>
        </w:rPr>
        <w:t>planeamiento,</w:t>
      </w:r>
      <w:r>
        <w:rPr>
          <w:color w:val="231F20"/>
          <w:spacing w:val="-11"/>
          <w:w w:val="105"/>
        </w:rPr>
        <w:t> </w:t>
      </w:r>
      <w:r>
        <w:rPr>
          <w:color w:val="231F20"/>
          <w:w w:val="105"/>
        </w:rPr>
        <w:t>financiamiento</w:t>
      </w:r>
      <w:r>
        <w:rPr>
          <w:color w:val="231F20"/>
          <w:spacing w:val="-11"/>
          <w:w w:val="105"/>
        </w:rPr>
        <w:t> </w:t>
      </w:r>
      <w:r>
        <w:rPr>
          <w:color w:val="231F20"/>
          <w:w w:val="105"/>
        </w:rPr>
        <w:t>y</w:t>
      </w:r>
      <w:r>
        <w:rPr>
          <w:color w:val="231F20"/>
          <w:spacing w:val="-14"/>
          <w:w w:val="105"/>
        </w:rPr>
        <w:t> </w:t>
      </w:r>
      <w:r>
        <w:rPr>
          <w:color w:val="231F20"/>
          <w:w w:val="105"/>
        </w:rPr>
        <w:t>control</w:t>
      </w:r>
      <w:r>
        <w:rPr>
          <w:color w:val="231F20"/>
          <w:spacing w:val="-11"/>
          <w:w w:val="105"/>
        </w:rPr>
        <w:t> </w:t>
      </w:r>
      <w:r>
        <w:rPr>
          <w:color w:val="231F20"/>
          <w:w w:val="105"/>
        </w:rPr>
        <w:t>estrechamente</w:t>
      </w:r>
      <w:r>
        <w:rPr>
          <w:color w:val="231F20"/>
          <w:spacing w:val="-12"/>
          <w:w w:val="105"/>
        </w:rPr>
        <w:t> </w:t>
      </w:r>
      <w:r>
        <w:rPr>
          <w:color w:val="231F20"/>
          <w:w w:val="105"/>
        </w:rPr>
        <w:t>vinculadas,</w:t>
      </w:r>
      <w:r>
        <w:rPr>
          <w:color w:val="231F20"/>
          <w:spacing w:val="-9"/>
          <w:w w:val="105"/>
        </w:rPr>
        <w:t> </w:t>
      </w:r>
      <w:r>
        <w:rPr>
          <w:color w:val="231F20"/>
          <w:w w:val="105"/>
        </w:rPr>
        <w:t>que deben ser</w:t>
      </w:r>
      <w:r>
        <w:rPr>
          <w:color w:val="231F20"/>
          <w:spacing w:val="-1"/>
          <w:w w:val="105"/>
        </w:rPr>
        <w:t> </w:t>
      </w:r>
      <w:r>
        <w:rPr>
          <w:color w:val="231F20"/>
          <w:w w:val="105"/>
        </w:rPr>
        <w:t>ejecutadas por el Estado</w:t>
      </w:r>
      <w:r>
        <w:rPr>
          <w:color w:val="231F20"/>
          <w:spacing w:val="-1"/>
          <w:w w:val="105"/>
        </w:rPr>
        <w:t> </w:t>
      </w:r>
      <w:r>
        <w:rPr>
          <w:color w:val="231F20"/>
          <w:w w:val="105"/>
        </w:rPr>
        <w:t>y la</w:t>
      </w:r>
      <w:r>
        <w:rPr>
          <w:color w:val="231F20"/>
          <w:spacing w:val="-1"/>
          <w:w w:val="105"/>
        </w:rPr>
        <w:t> </w:t>
      </w:r>
      <w:r>
        <w:rPr>
          <w:color w:val="231F20"/>
          <w:w w:val="105"/>
        </w:rPr>
        <w:t>sociedad para</w:t>
      </w:r>
      <w:r>
        <w:rPr>
          <w:color w:val="231F20"/>
          <w:spacing w:val="-2"/>
          <w:w w:val="105"/>
        </w:rPr>
        <w:t> </w:t>
      </w:r>
      <w:r>
        <w:rPr>
          <w:color w:val="231F20"/>
          <w:w w:val="105"/>
        </w:rPr>
        <w:t>garantizar el desarrollo sustentable y una óptima calidad de vida.</w:t>
      </w:r>
    </w:p>
    <w:p>
      <w:pPr>
        <w:pStyle w:val="BodyText"/>
        <w:spacing w:before="3"/>
      </w:pPr>
    </w:p>
    <w:p>
      <w:pPr>
        <w:pStyle w:val="BodyText"/>
        <w:spacing w:line="247" w:lineRule="auto"/>
        <w:ind w:left="1484" w:right="1479"/>
        <w:jc w:val="both"/>
      </w:pPr>
      <w:r>
        <w:rPr>
          <w:b/>
          <w:color w:val="231F20"/>
          <w:w w:val="105"/>
        </w:rPr>
        <w:t>Gestión</w:t>
      </w:r>
      <w:r>
        <w:rPr>
          <w:b/>
          <w:color w:val="231F20"/>
          <w:w w:val="105"/>
        </w:rPr>
        <w:t> del</w:t>
      </w:r>
      <w:r>
        <w:rPr>
          <w:b/>
          <w:color w:val="231F20"/>
          <w:w w:val="105"/>
        </w:rPr>
        <w:t> riesgo.</w:t>
      </w:r>
      <w:r>
        <w:rPr>
          <w:b/>
          <w:color w:val="231F20"/>
          <w:w w:val="105"/>
        </w:rPr>
        <w:t> </w:t>
      </w:r>
      <w:r>
        <w:rPr>
          <w:color w:val="231F20"/>
          <w:w w:val="105"/>
        </w:rPr>
        <w:t>Procedimiento</w:t>
      </w:r>
      <w:r>
        <w:rPr>
          <w:color w:val="231F20"/>
          <w:w w:val="105"/>
        </w:rPr>
        <w:t> que</w:t>
      </w:r>
      <w:r>
        <w:rPr>
          <w:color w:val="231F20"/>
          <w:w w:val="105"/>
        </w:rPr>
        <w:t> permite</w:t>
      </w:r>
      <w:r>
        <w:rPr>
          <w:color w:val="231F20"/>
          <w:w w:val="105"/>
        </w:rPr>
        <w:t> la</w:t>
      </w:r>
      <w:r>
        <w:rPr>
          <w:color w:val="231F20"/>
          <w:w w:val="105"/>
        </w:rPr>
        <w:t> aplicación</w:t>
      </w:r>
      <w:r>
        <w:rPr>
          <w:color w:val="231F20"/>
          <w:w w:val="105"/>
        </w:rPr>
        <w:t> de</w:t>
      </w:r>
      <w:r>
        <w:rPr>
          <w:color w:val="231F20"/>
          <w:w w:val="105"/>
        </w:rPr>
        <w:t> las</w:t>
      </w:r>
      <w:r>
        <w:rPr>
          <w:color w:val="231F20"/>
          <w:w w:val="105"/>
        </w:rPr>
        <w:t> medidas</w:t>
      </w:r>
      <w:r>
        <w:rPr>
          <w:color w:val="231F20"/>
          <w:w w:val="105"/>
        </w:rPr>
        <w:t> más adecuadas</w:t>
      </w:r>
      <w:r>
        <w:rPr>
          <w:color w:val="231F20"/>
          <w:spacing w:val="-8"/>
          <w:w w:val="105"/>
        </w:rPr>
        <w:t> </w:t>
      </w:r>
      <w:r>
        <w:rPr>
          <w:color w:val="231F20"/>
          <w:w w:val="105"/>
        </w:rPr>
        <w:t>para</w:t>
      </w:r>
      <w:r>
        <w:rPr>
          <w:color w:val="231F20"/>
          <w:spacing w:val="-9"/>
          <w:w w:val="105"/>
        </w:rPr>
        <w:t> </w:t>
      </w:r>
      <w:r>
        <w:rPr>
          <w:color w:val="231F20"/>
          <w:w w:val="105"/>
        </w:rPr>
        <w:t>reducir</w:t>
      </w:r>
      <w:r>
        <w:rPr>
          <w:color w:val="231F20"/>
          <w:spacing w:val="-9"/>
          <w:w w:val="105"/>
        </w:rPr>
        <w:t> </w:t>
      </w:r>
      <w:r>
        <w:rPr>
          <w:color w:val="231F20"/>
          <w:w w:val="105"/>
        </w:rPr>
        <w:t>al</w:t>
      </w:r>
      <w:r>
        <w:rPr>
          <w:color w:val="231F20"/>
          <w:spacing w:val="-6"/>
          <w:w w:val="105"/>
        </w:rPr>
        <w:t> </w:t>
      </w:r>
      <w:r>
        <w:rPr>
          <w:color w:val="231F20"/>
          <w:w w:val="105"/>
        </w:rPr>
        <w:t>mínimo</w:t>
      </w:r>
      <w:r>
        <w:rPr>
          <w:color w:val="231F20"/>
          <w:spacing w:val="-9"/>
          <w:w w:val="105"/>
        </w:rPr>
        <w:t> </w:t>
      </w:r>
      <w:r>
        <w:rPr>
          <w:color w:val="231F20"/>
          <w:w w:val="105"/>
        </w:rPr>
        <w:t>los</w:t>
      </w:r>
      <w:r>
        <w:rPr>
          <w:color w:val="231F20"/>
          <w:spacing w:val="-8"/>
          <w:w w:val="105"/>
        </w:rPr>
        <w:t> </w:t>
      </w:r>
      <w:r>
        <w:rPr>
          <w:color w:val="231F20"/>
          <w:w w:val="105"/>
        </w:rPr>
        <w:t>posibles</w:t>
      </w:r>
      <w:r>
        <w:rPr>
          <w:color w:val="231F20"/>
          <w:spacing w:val="-8"/>
          <w:w w:val="105"/>
        </w:rPr>
        <w:t> </w:t>
      </w:r>
      <w:r>
        <w:rPr>
          <w:color w:val="231F20"/>
          <w:w w:val="105"/>
        </w:rPr>
        <w:t>riesgos</w:t>
      </w:r>
      <w:r>
        <w:rPr>
          <w:color w:val="231F20"/>
          <w:spacing w:val="-8"/>
          <w:w w:val="105"/>
        </w:rPr>
        <w:t> </w:t>
      </w:r>
      <w:r>
        <w:rPr>
          <w:color w:val="231F20"/>
          <w:w w:val="105"/>
        </w:rPr>
        <w:t>identificados</w:t>
      </w:r>
      <w:r>
        <w:rPr>
          <w:color w:val="231F20"/>
          <w:spacing w:val="-8"/>
          <w:w w:val="105"/>
        </w:rPr>
        <w:t> </w:t>
      </w:r>
      <w:r>
        <w:rPr>
          <w:color w:val="231F20"/>
          <w:w w:val="105"/>
        </w:rPr>
        <w:t>y</w:t>
      </w:r>
      <w:r>
        <w:rPr>
          <w:color w:val="231F20"/>
          <w:spacing w:val="-8"/>
          <w:w w:val="105"/>
        </w:rPr>
        <w:t> </w:t>
      </w:r>
      <w:r>
        <w:rPr>
          <w:color w:val="231F20"/>
          <w:w w:val="105"/>
        </w:rPr>
        <w:t>mitigar</w:t>
      </w:r>
      <w:r>
        <w:rPr>
          <w:color w:val="231F20"/>
          <w:spacing w:val="-9"/>
          <w:w w:val="105"/>
        </w:rPr>
        <w:t> </w:t>
      </w:r>
      <w:r>
        <w:rPr>
          <w:color w:val="231F20"/>
          <w:w w:val="105"/>
        </w:rPr>
        <w:t>sus</w:t>
      </w:r>
      <w:r>
        <w:rPr>
          <w:color w:val="231F20"/>
          <w:spacing w:val="-4"/>
          <w:w w:val="105"/>
        </w:rPr>
        <w:t> </w:t>
      </w:r>
      <w:r>
        <w:rPr>
          <w:color w:val="231F20"/>
          <w:w w:val="105"/>
        </w:rPr>
        <w:t>efectos, al</w:t>
      </w:r>
      <w:r>
        <w:rPr>
          <w:color w:val="231F20"/>
          <w:w w:val="105"/>
        </w:rPr>
        <w:t> tiempo</w:t>
      </w:r>
      <w:r>
        <w:rPr>
          <w:color w:val="231F20"/>
          <w:w w:val="105"/>
        </w:rPr>
        <w:t> que</w:t>
      </w:r>
      <w:r>
        <w:rPr>
          <w:color w:val="231F20"/>
          <w:w w:val="105"/>
        </w:rPr>
        <w:t> se</w:t>
      </w:r>
      <w:r>
        <w:rPr>
          <w:color w:val="231F20"/>
          <w:w w:val="105"/>
        </w:rPr>
        <w:t> obtienen</w:t>
      </w:r>
      <w:r>
        <w:rPr>
          <w:color w:val="231F20"/>
          <w:w w:val="105"/>
        </w:rPr>
        <w:t> y</w:t>
      </w:r>
      <w:r>
        <w:rPr>
          <w:color w:val="231F20"/>
          <w:w w:val="105"/>
        </w:rPr>
        <w:t> evalúan</w:t>
      </w:r>
      <w:r>
        <w:rPr>
          <w:color w:val="231F20"/>
          <w:w w:val="105"/>
        </w:rPr>
        <w:t> los</w:t>
      </w:r>
      <w:r>
        <w:rPr>
          <w:color w:val="231F20"/>
          <w:w w:val="105"/>
        </w:rPr>
        <w:t> datos</w:t>
      </w:r>
      <w:r>
        <w:rPr>
          <w:color w:val="231F20"/>
          <w:w w:val="105"/>
        </w:rPr>
        <w:t> necesarios,</w:t>
      </w:r>
      <w:r>
        <w:rPr>
          <w:color w:val="231F20"/>
          <w:w w:val="105"/>
        </w:rPr>
        <w:t> para</w:t>
      </w:r>
      <w:r>
        <w:rPr>
          <w:color w:val="231F20"/>
          <w:w w:val="105"/>
        </w:rPr>
        <w:t> lograr</w:t>
      </w:r>
      <w:r>
        <w:rPr>
          <w:color w:val="231F20"/>
          <w:w w:val="105"/>
        </w:rPr>
        <w:t> un</w:t>
      </w:r>
      <w:r>
        <w:rPr>
          <w:color w:val="231F20"/>
          <w:w w:val="105"/>
        </w:rPr>
        <w:t> uso</w:t>
      </w:r>
      <w:r>
        <w:rPr>
          <w:color w:val="231F20"/>
          <w:w w:val="105"/>
        </w:rPr>
        <w:t> y manipulación seguros.</w:t>
      </w:r>
    </w:p>
    <w:p>
      <w:pPr>
        <w:pStyle w:val="BodyText"/>
        <w:spacing w:before="2"/>
      </w:pPr>
    </w:p>
    <w:p>
      <w:pPr>
        <w:pStyle w:val="BodyText"/>
        <w:spacing w:line="247" w:lineRule="auto"/>
        <w:ind w:left="1484" w:right="1475"/>
        <w:jc w:val="both"/>
      </w:pPr>
      <w:r>
        <w:rPr>
          <w:b/>
          <w:color w:val="231F20"/>
          <w:w w:val="105"/>
        </w:rPr>
        <w:t>Impacto</w:t>
      </w:r>
      <w:r>
        <w:rPr>
          <w:b/>
          <w:color w:val="231F20"/>
          <w:spacing w:val="-3"/>
          <w:w w:val="105"/>
        </w:rPr>
        <w:t> </w:t>
      </w:r>
      <w:r>
        <w:rPr>
          <w:b/>
          <w:color w:val="231F20"/>
          <w:w w:val="105"/>
        </w:rPr>
        <w:t>ambiental.</w:t>
      </w:r>
      <w:r>
        <w:rPr>
          <w:b/>
          <w:color w:val="231F20"/>
          <w:spacing w:val="-4"/>
          <w:w w:val="105"/>
        </w:rPr>
        <w:t> </w:t>
      </w:r>
      <w:r>
        <w:rPr>
          <w:color w:val="231F20"/>
          <w:w w:val="105"/>
        </w:rPr>
        <w:t>Son</w:t>
      </w:r>
      <w:r>
        <w:rPr>
          <w:color w:val="231F20"/>
          <w:spacing w:val="-6"/>
          <w:w w:val="105"/>
        </w:rPr>
        <w:t> </w:t>
      </w:r>
      <w:r>
        <w:rPr>
          <w:color w:val="231F20"/>
          <w:w w:val="105"/>
        </w:rPr>
        <w:t>todas</w:t>
      </w:r>
      <w:r>
        <w:rPr>
          <w:color w:val="231F20"/>
          <w:spacing w:val="-3"/>
          <w:w w:val="105"/>
        </w:rPr>
        <w:t> </w:t>
      </w:r>
      <w:r>
        <w:rPr>
          <w:color w:val="231F20"/>
          <w:w w:val="105"/>
        </w:rPr>
        <w:t>las</w:t>
      </w:r>
      <w:r>
        <w:rPr>
          <w:color w:val="231F20"/>
          <w:spacing w:val="-3"/>
          <w:w w:val="105"/>
        </w:rPr>
        <w:t> </w:t>
      </w:r>
      <w:r>
        <w:rPr>
          <w:color w:val="231F20"/>
          <w:w w:val="105"/>
        </w:rPr>
        <w:t>alteraciones,</w:t>
      </w:r>
      <w:r>
        <w:rPr>
          <w:color w:val="231F20"/>
          <w:spacing w:val="-3"/>
          <w:w w:val="105"/>
        </w:rPr>
        <w:t> </w:t>
      </w:r>
      <w:r>
        <w:rPr>
          <w:color w:val="231F20"/>
          <w:w w:val="105"/>
        </w:rPr>
        <w:t>positivas,</w:t>
      </w:r>
      <w:r>
        <w:rPr>
          <w:color w:val="231F20"/>
          <w:spacing w:val="-3"/>
          <w:w w:val="105"/>
        </w:rPr>
        <w:t> </w:t>
      </w:r>
      <w:r>
        <w:rPr>
          <w:color w:val="231F20"/>
          <w:w w:val="105"/>
        </w:rPr>
        <w:t>negativas,</w:t>
      </w:r>
      <w:r>
        <w:rPr>
          <w:color w:val="231F20"/>
          <w:spacing w:val="-3"/>
          <w:w w:val="105"/>
        </w:rPr>
        <w:t> </w:t>
      </w:r>
      <w:r>
        <w:rPr>
          <w:color w:val="231F20"/>
          <w:w w:val="105"/>
        </w:rPr>
        <w:t>directas,</w:t>
      </w:r>
      <w:r>
        <w:rPr>
          <w:color w:val="231F20"/>
          <w:spacing w:val="-1"/>
          <w:w w:val="105"/>
        </w:rPr>
        <w:t> </w:t>
      </w:r>
      <w:r>
        <w:rPr>
          <w:color w:val="231F20"/>
          <w:w w:val="105"/>
        </w:rPr>
        <w:t>indirectas, generadas por una actividad obra,</w:t>
      </w:r>
      <w:r>
        <w:rPr>
          <w:color w:val="231F20"/>
          <w:w w:val="105"/>
        </w:rPr>
        <w:t> proyecto público o privado, que ocasionan</w:t>
      </w:r>
      <w:r>
        <w:rPr>
          <w:color w:val="231F20"/>
          <w:w w:val="105"/>
        </w:rPr>
        <w:t> cambios medibles</w:t>
      </w:r>
      <w:r>
        <w:rPr>
          <w:color w:val="231F20"/>
          <w:w w:val="105"/>
        </w:rPr>
        <w:t> y</w:t>
      </w:r>
      <w:r>
        <w:rPr>
          <w:color w:val="231F20"/>
          <w:w w:val="105"/>
        </w:rPr>
        <w:t> demostrables</w:t>
      </w:r>
      <w:r>
        <w:rPr>
          <w:color w:val="231F20"/>
          <w:w w:val="105"/>
        </w:rPr>
        <w:t> sobre</w:t>
      </w:r>
      <w:r>
        <w:rPr>
          <w:color w:val="231F20"/>
          <w:w w:val="105"/>
        </w:rPr>
        <w:t> el</w:t>
      </w:r>
      <w:r>
        <w:rPr>
          <w:color w:val="231F20"/>
          <w:w w:val="105"/>
        </w:rPr>
        <w:t> ambiente,</w:t>
      </w:r>
      <w:r>
        <w:rPr>
          <w:color w:val="231F20"/>
          <w:w w:val="105"/>
        </w:rPr>
        <w:t> sus</w:t>
      </w:r>
      <w:r>
        <w:rPr>
          <w:color w:val="231F20"/>
          <w:w w:val="105"/>
        </w:rPr>
        <w:t> componentes,</w:t>
      </w:r>
      <w:r>
        <w:rPr>
          <w:color w:val="231F20"/>
          <w:w w:val="105"/>
        </w:rPr>
        <w:t> sus</w:t>
      </w:r>
      <w:r>
        <w:rPr>
          <w:color w:val="231F20"/>
          <w:w w:val="105"/>
        </w:rPr>
        <w:t> interacciones</w:t>
      </w:r>
      <w:r>
        <w:rPr>
          <w:color w:val="231F20"/>
          <w:w w:val="105"/>
        </w:rPr>
        <w:t> y relaciones y otras características al sistema natural.</w:t>
      </w:r>
    </w:p>
    <w:p>
      <w:pPr>
        <w:pStyle w:val="BodyText"/>
        <w:spacing w:before="3"/>
      </w:pPr>
    </w:p>
    <w:p>
      <w:pPr>
        <w:pStyle w:val="BodyText"/>
        <w:spacing w:line="247" w:lineRule="auto" w:before="1"/>
        <w:ind w:left="1484" w:right="1481"/>
        <w:jc w:val="both"/>
      </w:pPr>
      <w:r>
        <w:rPr>
          <w:b/>
          <w:color w:val="231F20"/>
          <w:w w:val="105"/>
        </w:rPr>
        <w:t>Naturaleza.</w:t>
      </w:r>
      <w:r>
        <w:rPr>
          <w:b/>
          <w:color w:val="231F20"/>
          <w:w w:val="105"/>
        </w:rPr>
        <w:t> </w:t>
      </w:r>
      <w:r>
        <w:rPr>
          <w:color w:val="231F20"/>
          <w:w w:val="105"/>
        </w:rPr>
        <w:t>Ámbito</w:t>
      </w:r>
      <w:r>
        <w:rPr>
          <w:color w:val="231F20"/>
          <w:w w:val="105"/>
        </w:rPr>
        <w:t> en</w:t>
      </w:r>
      <w:r>
        <w:rPr>
          <w:color w:val="231F20"/>
          <w:w w:val="105"/>
        </w:rPr>
        <w:t> el</w:t>
      </w:r>
      <w:r>
        <w:rPr>
          <w:color w:val="231F20"/>
          <w:w w:val="105"/>
        </w:rPr>
        <w:t> que</w:t>
      </w:r>
      <w:r>
        <w:rPr>
          <w:color w:val="231F20"/>
          <w:w w:val="105"/>
        </w:rPr>
        <w:t> se</w:t>
      </w:r>
      <w:r>
        <w:rPr>
          <w:color w:val="231F20"/>
          <w:w w:val="105"/>
        </w:rPr>
        <w:t> reproduce</w:t>
      </w:r>
      <w:r>
        <w:rPr>
          <w:color w:val="231F20"/>
          <w:w w:val="105"/>
        </w:rPr>
        <w:t> y</w:t>
      </w:r>
      <w:r>
        <w:rPr>
          <w:color w:val="231F20"/>
          <w:w w:val="105"/>
        </w:rPr>
        <w:t> realiza</w:t>
      </w:r>
      <w:r>
        <w:rPr>
          <w:color w:val="231F20"/>
          <w:w w:val="105"/>
        </w:rPr>
        <w:t> toda forma de</w:t>
      </w:r>
      <w:r>
        <w:rPr>
          <w:color w:val="231F20"/>
          <w:w w:val="105"/>
        </w:rPr>
        <w:t> vida incluido</w:t>
      </w:r>
      <w:r>
        <w:rPr>
          <w:color w:val="231F20"/>
          <w:w w:val="105"/>
        </w:rPr>
        <w:t> sus componentes,</w:t>
      </w:r>
      <w:r>
        <w:rPr>
          <w:color w:val="231F20"/>
          <w:w w:val="105"/>
        </w:rPr>
        <w:t> la</w:t>
      </w:r>
      <w:r>
        <w:rPr>
          <w:color w:val="231F20"/>
          <w:w w:val="105"/>
        </w:rPr>
        <w:t> cual</w:t>
      </w:r>
      <w:r>
        <w:rPr>
          <w:color w:val="231F20"/>
          <w:w w:val="105"/>
        </w:rPr>
        <w:t> depende</w:t>
      </w:r>
      <w:r>
        <w:rPr>
          <w:color w:val="231F20"/>
          <w:w w:val="105"/>
        </w:rPr>
        <w:t> del</w:t>
      </w:r>
      <w:r>
        <w:rPr>
          <w:color w:val="231F20"/>
          <w:w w:val="105"/>
        </w:rPr>
        <w:t> funcionamiento</w:t>
      </w:r>
      <w:r>
        <w:rPr>
          <w:color w:val="231F20"/>
          <w:w w:val="105"/>
        </w:rPr>
        <w:t> ininterrumpido</w:t>
      </w:r>
      <w:r>
        <w:rPr>
          <w:color w:val="231F20"/>
          <w:w w:val="105"/>
        </w:rPr>
        <w:t> de</w:t>
      </w:r>
      <w:r>
        <w:rPr>
          <w:color w:val="231F20"/>
          <w:w w:val="105"/>
        </w:rPr>
        <w:t> sus</w:t>
      </w:r>
      <w:r>
        <w:rPr>
          <w:color w:val="231F20"/>
          <w:w w:val="105"/>
        </w:rPr>
        <w:t> procesos ecológicos y sistemas naturales, esenciales para la supervivencia de la diversidad de las formas de vida.</w:t>
      </w:r>
    </w:p>
    <w:p>
      <w:pPr>
        <w:pStyle w:val="BodyText"/>
        <w:spacing w:before="2"/>
      </w:pPr>
    </w:p>
    <w:p>
      <w:pPr>
        <w:pStyle w:val="BodyText"/>
        <w:spacing w:line="247" w:lineRule="auto"/>
        <w:ind w:left="1484" w:right="1478"/>
        <w:jc w:val="both"/>
      </w:pPr>
      <w:r>
        <w:rPr>
          <w:b/>
          <w:color w:val="231F20"/>
          <w:w w:val="105"/>
        </w:rPr>
        <w:t>Pasivo</w:t>
      </w:r>
      <w:r>
        <w:rPr>
          <w:b/>
          <w:color w:val="231F20"/>
          <w:spacing w:val="-10"/>
          <w:w w:val="105"/>
        </w:rPr>
        <w:t> </w:t>
      </w:r>
      <w:r>
        <w:rPr>
          <w:b/>
          <w:color w:val="231F20"/>
          <w:w w:val="105"/>
        </w:rPr>
        <w:t>ambiental.</w:t>
      </w:r>
      <w:r>
        <w:rPr>
          <w:b/>
          <w:color w:val="231F20"/>
          <w:spacing w:val="-10"/>
          <w:w w:val="105"/>
        </w:rPr>
        <w:t> </w:t>
      </w:r>
      <w:r>
        <w:rPr>
          <w:color w:val="231F20"/>
          <w:w w:val="105"/>
        </w:rPr>
        <w:t>Es</w:t>
      </w:r>
      <w:r>
        <w:rPr>
          <w:color w:val="231F20"/>
          <w:spacing w:val="-11"/>
          <w:w w:val="105"/>
        </w:rPr>
        <w:t> </w:t>
      </w:r>
      <w:r>
        <w:rPr>
          <w:color w:val="231F20"/>
          <w:w w:val="105"/>
        </w:rPr>
        <w:t>aquel</w:t>
      </w:r>
      <w:r>
        <w:rPr>
          <w:color w:val="231F20"/>
          <w:spacing w:val="-11"/>
          <w:w w:val="105"/>
        </w:rPr>
        <w:t> </w:t>
      </w:r>
      <w:r>
        <w:rPr>
          <w:color w:val="231F20"/>
          <w:w w:val="105"/>
        </w:rPr>
        <w:t>daño</w:t>
      </w:r>
      <w:r>
        <w:rPr>
          <w:color w:val="231F20"/>
          <w:spacing w:val="-11"/>
          <w:w w:val="105"/>
        </w:rPr>
        <w:t> </w:t>
      </w:r>
      <w:r>
        <w:rPr>
          <w:color w:val="231F20"/>
          <w:w w:val="105"/>
        </w:rPr>
        <w:t>generado</w:t>
      </w:r>
      <w:r>
        <w:rPr>
          <w:color w:val="231F20"/>
          <w:spacing w:val="-11"/>
          <w:w w:val="105"/>
        </w:rPr>
        <w:t> </w:t>
      </w:r>
      <w:r>
        <w:rPr>
          <w:color w:val="231F20"/>
          <w:w w:val="105"/>
        </w:rPr>
        <w:t>por</w:t>
      </w:r>
      <w:r>
        <w:rPr>
          <w:color w:val="231F20"/>
          <w:spacing w:val="-12"/>
          <w:w w:val="105"/>
        </w:rPr>
        <w:t> </w:t>
      </w:r>
      <w:r>
        <w:rPr>
          <w:color w:val="231F20"/>
          <w:w w:val="105"/>
        </w:rPr>
        <w:t>una</w:t>
      </w:r>
      <w:r>
        <w:rPr>
          <w:color w:val="231F20"/>
          <w:spacing w:val="-11"/>
          <w:w w:val="105"/>
        </w:rPr>
        <w:t> </w:t>
      </w:r>
      <w:r>
        <w:rPr>
          <w:color w:val="231F20"/>
          <w:w w:val="105"/>
        </w:rPr>
        <w:t>obra,</w:t>
      </w:r>
      <w:r>
        <w:rPr>
          <w:color w:val="231F20"/>
          <w:spacing w:val="-11"/>
          <w:w w:val="105"/>
        </w:rPr>
        <w:t> </w:t>
      </w:r>
      <w:r>
        <w:rPr>
          <w:color w:val="231F20"/>
          <w:w w:val="105"/>
        </w:rPr>
        <w:t>proyecto</w:t>
      </w:r>
      <w:r>
        <w:rPr>
          <w:color w:val="231F20"/>
          <w:spacing w:val="-11"/>
          <w:w w:val="105"/>
        </w:rPr>
        <w:t> </w:t>
      </w:r>
      <w:r>
        <w:rPr>
          <w:color w:val="231F20"/>
          <w:w w:val="105"/>
        </w:rPr>
        <w:t>o</w:t>
      </w:r>
      <w:r>
        <w:rPr>
          <w:color w:val="231F20"/>
          <w:spacing w:val="-11"/>
          <w:w w:val="105"/>
        </w:rPr>
        <w:t> </w:t>
      </w:r>
      <w:r>
        <w:rPr>
          <w:color w:val="231F20"/>
          <w:w w:val="105"/>
        </w:rPr>
        <w:t>actividad</w:t>
      </w:r>
      <w:r>
        <w:rPr>
          <w:color w:val="231F20"/>
          <w:spacing w:val="-10"/>
          <w:w w:val="105"/>
        </w:rPr>
        <w:t> </w:t>
      </w:r>
      <w:r>
        <w:rPr>
          <w:color w:val="231F20"/>
          <w:w w:val="105"/>
        </w:rPr>
        <w:t>productiva o</w:t>
      </w:r>
      <w:r>
        <w:rPr>
          <w:color w:val="231F20"/>
          <w:w w:val="105"/>
        </w:rPr>
        <w:t> económica,</w:t>
      </w:r>
      <w:r>
        <w:rPr>
          <w:color w:val="231F20"/>
          <w:w w:val="105"/>
        </w:rPr>
        <w:t> que</w:t>
      </w:r>
      <w:r>
        <w:rPr>
          <w:color w:val="231F20"/>
          <w:w w:val="105"/>
        </w:rPr>
        <w:t> no</w:t>
      </w:r>
      <w:r>
        <w:rPr>
          <w:color w:val="231F20"/>
          <w:w w:val="105"/>
        </w:rPr>
        <w:t> ha</w:t>
      </w:r>
      <w:r>
        <w:rPr>
          <w:color w:val="231F20"/>
          <w:w w:val="105"/>
        </w:rPr>
        <w:t> sido</w:t>
      </w:r>
      <w:r>
        <w:rPr>
          <w:color w:val="231F20"/>
          <w:w w:val="105"/>
        </w:rPr>
        <w:t> reparado</w:t>
      </w:r>
      <w:r>
        <w:rPr>
          <w:color w:val="231F20"/>
          <w:w w:val="105"/>
        </w:rPr>
        <w:t> o</w:t>
      </w:r>
      <w:r>
        <w:rPr>
          <w:color w:val="231F20"/>
          <w:w w:val="105"/>
        </w:rPr>
        <w:t> restaurado,</w:t>
      </w:r>
      <w:r>
        <w:rPr>
          <w:color w:val="231F20"/>
          <w:w w:val="105"/>
        </w:rPr>
        <w:t> o</w:t>
      </w:r>
      <w:r>
        <w:rPr>
          <w:color w:val="231F20"/>
          <w:w w:val="105"/>
        </w:rPr>
        <w:t> aquel</w:t>
      </w:r>
      <w:r>
        <w:rPr>
          <w:color w:val="231F20"/>
          <w:w w:val="105"/>
        </w:rPr>
        <w:t> que</w:t>
      </w:r>
      <w:r>
        <w:rPr>
          <w:color w:val="231F20"/>
          <w:w w:val="105"/>
        </w:rPr>
        <w:t> ha</w:t>
      </w:r>
      <w:r>
        <w:rPr>
          <w:color w:val="231F20"/>
          <w:w w:val="105"/>
        </w:rPr>
        <w:t> sido</w:t>
      </w:r>
      <w:r>
        <w:rPr>
          <w:color w:val="231F20"/>
          <w:w w:val="105"/>
        </w:rPr>
        <w:t> intervenido previamente,</w:t>
      </w:r>
      <w:r>
        <w:rPr>
          <w:color w:val="231F20"/>
          <w:w w:val="105"/>
        </w:rPr>
        <w:t> pero</w:t>
      </w:r>
      <w:r>
        <w:rPr>
          <w:color w:val="231F20"/>
          <w:w w:val="105"/>
        </w:rPr>
        <w:t> de</w:t>
      </w:r>
      <w:r>
        <w:rPr>
          <w:color w:val="231F20"/>
          <w:w w:val="105"/>
        </w:rPr>
        <w:t> forma</w:t>
      </w:r>
      <w:r>
        <w:rPr>
          <w:color w:val="231F20"/>
          <w:w w:val="105"/>
        </w:rPr>
        <w:t> inadecuada</w:t>
      </w:r>
      <w:r>
        <w:rPr>
          <w:color w:val="231F20"/>
          <w:w w:val="105"/>
        </w:rPr>
        <w:t> o</w:t>
      </w:r>
      <w:r>
        <w:rPr>
          <w:color w:val="231F20"/>
          <w:w w:val="105"/>
        </w:rPr>
        <w:t> incompleta</w:t>
      </w:r>
      <w:r>
        <w:rPr>
          <w:color w:val="231F20"/>
          <w:w w:val="105"/>
        </w:rPr>
        <w:t> y</w:t>
      </w:r>
      <w:r>
        <w:rPr>
          <w:color w:val="231F20"/>
          <w:w w:val="105"/>
        </w:rPr>
        <w:t> que</w:t>
      </w:r>
      <w:r>
        <w:rPr>
          <w:color w:val="231F20"/>
          <w:w w:val="105"/>
        </w:rPr>
        <w:t> continúa</w:t>
      </w:r>
      <w:r>
        <w:rPr>
          <w:color w:val="231F20"/>
          <w:w w:val="105"/>
        </w:rPr>
        <w:t> presente</w:t>
      </w:r>
      <w:r>
        <w:rPr>
          <w:color w:val="231F20"/>
          <w:w w:val="105"/>
        </w:rPr>
        <w:t> en</w:t>
      </w:r>
      <w:r>
        <w:rPr>
          <w:color w:val="231F20"/>
          <w:w w:val="105"/>
        </w:rPr>
        <w:t> el ambiente,</w:t>
      </w:r>
      <w:r>
        <w:rPr>
          <w:color w:val="231F20"/>
          <w:spacing w:val="-9"/>
          <w:w w:val="105"/>
        </w:rPr>
        <w:t> </w:t>
      </w:r>
      <w:r>
        <w:rPr>
          <w:color w:val="231F20"/>
          <w:w w:val="105"/>
        </w:rPr>
        <w:t>constituyendo</w:t>
      </w:r>
      <w:r>
        <w:rPr>
          <w:color w:val="231F20"/>
          <w:spacing w:val="-8"/>
          <w:w w:val="105"/>
        </w:rPr>
        <w:t> </w:t>
      </w:r>
      <w:r>
        <w:rPr>
          <w:color w:val="231F20"/>
          <w:w w:val="105"/>
        </w:rPr>
        <w:t>un</w:t>
      </w:r>
      <w:r>
        <w:rPr>
          <w:color w:val="231F20"/>
          <w:spacing w:val="-8"/>
          <w:w w:val="105"/>
        </w:rPr>
        <w:t> </w:t>
      </w:r>
      <w:r>
        <w:rPr>
          <w:color w:val="231F20"/>
          <w:w w:val="105"/>
        </w:rPr>
        <w:t>riesgo</w:t>
      </w:r>
      <w:r>
        <w:rPr>
          <w:color w:val="231F20"/>
          <w:spacing w:val="-8"/>
          <w:w w:val="105"/>
        </w:rPr>
        <w:t> </w:t>
      </w:r>
      <w:r>
        <w:rPr>
          <w:color w:val="231F20"/>
          <w:w w:val="105"/>
        </w:rPr>
        <w:t>para</w:t>
      </w:r>
      <w:r>
        <w:rPr>
          <w:color w:val="231F20"/>
          <w:spacing w:val="-8"/>
          <w:w w:val="105"/>
        </w:rPr>
        <w:t> </w:t>
      </w:r>
      <w:r>
        <w:rPr>
          <w:color w:val="231F20"/>
          <w:w w:val="105"/>
        </w:rPr>
        <w:t>cualquiera</w:t>
      </w:r>
      <w:r>
        <w:rPr>
          <w:color w:val="231F20"/>
          <w:spacing w:val="-7"/>
          <w:w w:val="105"/>
        </w:rPr>
        <w:t> </w:t>
      </w:r>
      <w:r>
        <w:rPr>
          <w:color w:val="231F20"/>
          <w:w w:val="105"/>
        </w:rPr>
        <w:t>de</w:t>
      </w:r>
      <w:r>
        <w:rPr>
          <w:color w:val="231F20"/>
          <w:spacing w:val="-8"/>
          <w:w w:val="105"/>
        </w:rPr>
        <w:t> </w:t>
      </w:r>
      <w:r>
        <w:rPr>
          <w:color w:val="231F20"/>
          <w:w w:val="105"/>
        </w:rPr>
        <w:t>sus</w:t>
      </w:r>
      <w:r>
        <w:rPr>
          <w:color w:val="231F20"/>
          <w:spacing w:val="-8"/>
          <w:w w:val="105"/>
        </w:rPr>
        <w:t> </w:t>
      </w:r>
      <w:r>
        <w:rPr>
          <w:color w:val="231F20"/>
          <w:w w:val="105"/>
        </w:rPr>
        <w:t>componentes.</w:t>
      </w:r>
      <w:r>
        <w:rPr>
          <w:color w:val="231F20"/>
          <w:spacing w:val="-6"/>
          <w:w w:val="105"/>
        </w:rPr>
        <w:t> </w:t>
      </w:r>
      <w:r>
        <w:rPr>
          <w:color w:val="231F20"/>
          <w:w w:val="105"/>
        </w:rPr>
        <w:t>Por</w:t>
      </w:r>
      <w:r>
        <w:rPr>
          <w:color w:val="231F20"/>
          <w:spacing w:val="-7"/>
          <w:w w:val="105"/>
        </w:rPr>
        <w:t> </w:t>
      </w:r>
      <w:r>
        <w:rPr>
          <w:color w:val="231F20"/>
          <w:w w:val="105"/>
        </w:rPr>
        <w:t>lo</w:t>
      </w:r>
      <w:r>
        <w:rPr>
          <w:color w:val="231F20"/>
          <w:spacing w:val="-8"/>
          <w:w w:val="105"/>
        </w:rPr>
        <w:t> </w:t>
      </w:r>
      <w:r>
        <w:rPr>
          <w:color w:val="231F20"/>
          <w:w w:val="105"/>
        </w:rPr>
        <w:t>general,</w:t>
      </w:r>
      <w:r>
        <w:rPr>
          <w:color w:val="231F20"/>
          <w:spacing w:val="-8"/>
          <w:w w:val="105"/>
        </w:rPr>
        <w:t> </w:t>
      </w:r>
      <w:r>
        <w:rPr>
          <w:color w:val="231F20"/>
          <w:w w:val="105"/>
        </w:rPr>
        <w:t>el pasivo ambiental está asociado a una fuente de contaminación y suele ser mayor con el </w:t>
      </w:r>
      <w:r>
        <w:rPr>
          <w:color w:val="231F20"/>
          <w:spacing w:val="-2"/>
          <w:w w:val="105"/>
        </w:rPr>
        <w:t>tiempo.</w:t>
      </w:r>
    </w:p>
    <w:p>
      <w:pPr>
        <w:pStyle w:val="BodyText"/>
        <w:spacing w:after="0" w:line="247" w:lineRule="auto"/>
        <w:jc w:val="both"/>
        <w:sectPr>
          <w:pgSz w:w="11910" w:h="16840"/>
          <w:pgMar w:header="1391" w:footer="571" w:top="1800" w:bottom="760" w:left="0" w:right="0"/>
        </w:sectPr>
      </w:pPr>
    </w:p>
    <w:p>
      <w:pPr>
        <w:spacing w:before="204"/>
        <w:ind w:left="1483" w:right="1492" w:firstLine="0"/>
        <w:jc w:val="both"/>
        <w:rPr>
          <w:sz w:val="26"/>
        </w:rPr>
      </w:pPr>
      <w:r>
        <w:rPr>
          <w:b/>
          <w:color w:val="231F20"/>
          <w:sz w:val="26"/>
        </w:rPr>
        <w:t>Planes de manejo ambiental. </w:t>
      </w:r>
      <w:r>
        <w:rPr>
          <w:color w:val="231F20"/>
          <w:sz w:val="26"/>
        </w:rPr>
        <w:t>Es el documento que establece en detalle y en orden cronológico las acciones que se requieren ejecutar para prevenir, mitigar, controlar, </w:t>
      </w:r>
      <w:r>
        <w:rPr>
          <w:color w:val="231F20"/>
          <w:spacing w:val="-6"/>
          <w:sz w:val="26"/>
        </w:rPr>
        <w:t>corregir y compensar los posibles impactos ambientales negativos o acentuar los</w:t>
      </w:r>
      <w:r>
        <w:rPr>
          <w:color w:val="231F20"/>
          <w:sz w:val="26"/>
        </w:rPr>
        <w:t> </w:t>
      </w:r>
      <w:r>
        <w:rPr>
          <w:color w:val="231F20"/>
          <w:spacing w:val="-6"/>
          <w:sz w:val="26"/>
        </w:rPr>
        <w:t>impactos </w:t>
      </w:r>
      <w:r>
        <w:rPr>
          <w:color w:val="231F20"/>
          <w:sz w:val="26"/>
        </w:rPr>
        <w:t>positivos</w:t>
      </w:r>
      <w:r>
        <w:rPr>
          <w:color w:val="231F20"/>
          <w:spacing w:val="-11"/>
          <w:sz w:val="26"/>
        </w:rPr>
        <w:t> </w:t>
      </w:r>
      <w:r>
        <w:rPr>
          <w:color w:val="231F20"/>
          <w:sz w:val="26"/>
        </w:rPr>
        <w:t>causados</w:t>
      </w:r>
      <w:r>
        <w:rPr>
          <w:color w:val="231F20"/>
          <w:spacing w:val="-11"/>
          <w:sz w:val="26"/>
        </w:rPr>
        <w:t> </w:t>
      </w:r>
      <w:r>
        <w:rPr>
          <w:color w:val="231F20"/>
          <w:sz w:val="26"/>
        </w:rPr>
        <w:t>en</w:t>
      </w:r>
      <w:r>
        <w:rPr>
          <w:color w:val="231F20"/>
          <w:spacing w:val="-11"/>
          <w:sz w:val="26"/>
        </w:rPr>
        <w:t> </w:t>
      </w:r>
      <w:r>
        <w:rPr>
          <w:color w:val="231F20"/>
          <w:sz w:val="26"/>
        </w:rPr>
        <w:t>el</w:t>
      </w:r>
      <w:r>
        <w:rPr>
          <w:color w:val="231F20"/>
          <w:spacing w:val="-8"/>
          <w:sz w:val="26"/>
        </w:rPr>
        <w:t> </w:t>
      </w:r>
      <w:r>
        <w:rPr>
          <w:color w:val="231F20"/>
          <w:sz w:val="26"/>
        </w:rPr>
        <w:t>desarrollo</w:t>
      </w:r>
      <w:r>
        <w:rPr>
          <w:color w:val="231F20"/>
          <w:spacing w:val="-11"/>
          <w:sz w:val="26"/>
        </w:rPr>
        <w:t> </w:t>
      </w:r>
      <w:r>
        <w:rPr>
          <w:color w:val="231F20"/>
          <w:sz w:val="26"/>
        </w:rPr>
        <w:t>de</w:t>
      </w:r>
      <w:r>
        <w:rPr>
          <w:color w:val="231F20"/>
          <w:spacing w:val="-11"/>
          <w:sz w:val="26"/>
        </w:rPr>
        <w:t> </w:t>
      </w:r>
      <w:r>
        <w:rPr>
          <w:color w:val="231F20"/>
          <w:sz w:val="26"/>
        </w:rPr>
        <w:t>una</w:t>
      </w:r>
      <w:r>
        <w:rPr>
          <w:color w:val="231F20"/>
          <w:spacing w:val="-11"/>
          <w:sz w:val="26"/>
        </w:rPr>
        <w:t> </w:t>
      </w:r>
      <w:r>
        <w:rPr>
          <w:color w:val="231F20"/>
          <w:sz w:val="26"/>
        </w:rPr>
        <w:t>acción</w:t>
      </w:r>
      <w:r>
        <w:rPr>
          <w:color w:val="231F20"/>
          <w:spacing w:val="-8"/>
          <w:sz w:val="26"/>
        </w:rPr>
        <w:t> </w:t>
      </w:r>
      <w:r>
        <w:rPr>
          <w:color w:val="231F20"/>
          <w:sz w:val="26"/>
        </w:rPr>
        <w:t>propuesta.</w:t>
      </w:r>
    </w:p>
    <w:p>
      <w:pPr>
        <w:pStyle w:val="BodyText"/>
        <w:spacing w:before="9"/>
        <w:rPr>
          <w:sz w:val="26"/>
        </w:rPr>
      </w:pPr>
    </w:p>
    <w:p>
      <w:pPr>
        <w:spacing w:before="0"/>
        <w:ind w:left="1483" w:right="1498" w:firstLine="0"/>
        <w:jc w:val="both"/>
        <w:rPr>
          <w:sz w:val="26"/>
        </w:rPr>
      </w:pPr>
      <w:r>
        <w:rPr>
          <w:b/>
          <w:color w:val="231F20"/>
          <w:sz w:val="26"/>
        </w:rPr>
        <w:t>Prácticas</w:t>
      </w:r>
      <w:r>
        <w:rPr>
          <w:b/>
          <w:color w:val="231F20"/>
          <w:spacing w:val="-3"/>
          <w:sz w:val="26"/>
        </w:rPr>
        <w:t> </w:t>
      </w:r>
      <w:r>
        <w:rPr>
          <w:b/>
          <w:color w:val="231F20"/>
          <w:sz w:val="26"/>
        </w:rPr>
        <w:t>de</w:t>
      </w:r>
      <w:r>
        <w:rPr>
          <w:b/>
          <w:color w:val="231F20"/>
          <w:spacing w:val="-4"/>
          <w:sz w:val="26"/>
        </w:rPr>
        <w:t> </w:t>
      </w:r>
      <w:r>
        <w:rPr>
          <w:b/>
          <w:color w:val="231F20"/>
          <w:sz w:val="26"/>
        </w:rPr>
        <w:t>subsistencia.</w:t>
      </w:r>
      <w:r>
        <w:rPr>
          <w:b/>
          <w:color w:val="231F20"/>
          <w:spacing w:val="-3"/>
          <w:sz w:val="26"/>
        </w:rPr>
        <w:t> </w:t>
      </w:r>
      <w:r>
        <w:rPr>
          <w:color w:val="231F20"/>
          <w:sz w:val="26"/>
        </w:rPr>
        <w:t>Son</w:t>
      </w:r>
      <w:r>
        <w:rPr>
          <w:color w:val="231F20"/>
          <w:spacing w:val="-4"/>
          <w:sz w:val="26"/>
        </w:rPr>
        <w:t> </w:t>
      </w:r>
      <w:r>
        <w:rPr>
          <w:color w:val="231F20"/>
          <w:sz w:val="26"/>
        </w:rPr>
        <w:t>las</w:t>
      </w:r>
      <w:r>
        <w:rPr>
          <w:color w:val="231F20"/>
          <w:spacing w:val="-4"/>
          <w:sz w:val="26"/>
        </w:rPr>
        <w:t> </w:t>
      </w:r>
      <w:r>
        <w:rPr>
          <w:color w:val="231F20"/>
          <w:sz w:val="26"/>
        </w:rPr>
        <w:t>que</w:t>
      </w:r>
      <w:r>
        <w:rPr>
          <w:color w:val="231F20"/>
          <w:spacing w:val="-4"/>
          <w:sz w:val="26"/>
        </w:rPr>
        <w:t> </w:t>
      </w:r>
      <w:r>
        <w:rPr>
          <w:color w:val="231F20"/>
          <w:sz w:val="26"/>
        </w:rPr>
        <w:t>desarrollan</w:t>
      </w:r>
      <w:r>
        <w:rPr>
          <w:color w:val="231F20"/>
          <w:spacing w:val="-4"/>
          <w:sz w:val="26"/>
        </w:rPr>
        <w:t> </w:t>
      </w:r>
      <w:r>
        <w:rPr>
          <w:color w:val="231F20"/>
          <w:sz w:val="26"/>
        </w:rPr>
        <w:t>las</w:t>
      </w:r>
      <w:r>
        <w:rPr>
          <w:color w:val="231F20"/>
          <w:spacing w:val="-4"/>
          <w:sz w:val="26"/>
        </w:rPr>
        <w:t> </w:t>
      </w:r>
      <w:r>
        <w:rPr>
          <w:color w:val="231F20"/>
          <w:sz w:val="26"/>
        </w:rPr>
        <w:t>comunidades</w:t>
      </w:r>
      <w:r>
        <w:rPr>
          <w:color w:val="231F20"/>
          <w:spacing w:val="-3"/>
          <w:sz w:val="26"/>
        </w:rPr>
        <w:t> </w:t>
      </w:r>
      <w:r>
        <w:rPr>
          <w:color w:val="231F20"/>
          <w:sz w:val="26"/>
        </w:rPr>
        <w:t>para</w:t>
      </w:r>
      <w:r>
        <w:rPr>
          <w:color w:val="231F20"/>
          <w:spacing w:val="-4"/>
          <w:sz w:val="26"/>
        </w:rPr>
        <w:t> </w:t>
      </w:r>
      <w:r>
        <w:rPr>
          <w:color w:val="231F20"/>
          <w:sz w:val="26"/>
        </w:rPr>
        <w:t>mantener</w:t>
      </w:r>
      <w:r>
        <w:rPr>
          <w:color w:val="231F20"/>
          <w:spacing w:val="-4"/>
          <w:sz w:val="26"/>
        </w:rPr>
        <w:t> </w:t>
      </w:r>
      <w:r>
        <w:rPr>
          <w:color w:val="231F20"/>
          <w:sz w:val="26"/>
        </w:rPr>
        <w:t>su cultura</w:t>
      </w:r>
      <w:r>
        <w:rPr>
          <w:color w:val="231F20"/>
          <w:spacing w:val="-9"/>
          <w:sz w:val="26"/>
        </w:rPr>
        <w:t> </w:t>
      </w:r>
      <w:r>
        <w:rPr>
          <w:color w:val="231F20"/>
          <w:sz w:val="26"/>
        </w:rPr>
        <w:t>y</w:t>
      </w:r>
      <w:r>
        <w:rPr>
          <w:color w:val="231F20"/>
          <w:spacing w:val="-8"/>
          <w:sz w:val="26"/>
        </w:rPr>
        <w:t> </w:t>
      </w:r>
      <w:r>
        <w:rPr>
          <w:color w:val="231F20"/>
          <w:sz w:val="26"/>
        </w:rPr>
        <w:t>su</w:t>
      </w:r>
      <w:r>
        <w:rPr>
          <w:color w:val="231F20"/>
          <w:spacing w:val="-8"/>
          <w:sz w:val="26"/>
        </w:rPr>
        <w:t> </w:t>
      </w:r>
      <w:r>
        <w:rPr>
          <w:color w:val="231F20"/>
          <w:sz w:val="26"/>
        </w:rPr>
        <w:t>autosuficiencia</w:t>
      </w:r>
      <w:r>
        <w:rPr>
          <w:color w:val="231F20"/>
          <w:spacing w:val="-8"/>
          <w:sz w:val="26"/>
        </w:rPr>
        <w:t> </w:t>
      </w:r>
      <w:r>
        <w:rPr>
          <w:color w:val="231F20"/>
          <w:sz w:val="26"/>
        </w:rPr>
        <w:t>y</w:t>
      </w:r>
      <w:r>
        <w:rPr>
          <w:color w:val="231F20"/>
          <w:spacing w:val="-8"/>
          <w:sz w:val="26"/>
        </w:rPr>
        <w:t> </w:t>
      </w:r>
      <w:r>
        <w:rPr>
          <w:color w:val="231F20"/>
          <w:sz w:val="26"/>
        </w:rPr>
        <w:t>desarrollos</w:t>
      </w:r>
      <w:r>
        <w:rPr>
          <w:color w:val="231F20"/>
          <w:spacing w:val="-8"/>
          <w:sz w:val="26"/>
        </w:rPr>
        <w:t> </w:t>
      </w:r>
      <w:r>
        <w:rPr>
          <w:color w:val="231F20"/>
          <w:sz w:val="26"/>
        </w:rPr>
        <w:t>económicos,</w:t>
      </w:r>
      <w:r>
        <w:rPr>
          <w:color w:val="231F20"/>
          <w:spacing w:val="-8"/>
          <w:sz w:val="26"/>
        </w:rPr>
        <w:t> </w:t>
      </w:r>
      <w:r>
        <w:rPr>
          <w:color w:val="231F20"/>
          <w:sz w:val="26"/>
        </w:rPr>
        <w:t>tales</w:t>
      </w:r>
      <w:r>
        <w:rPr>
          <w:color w:val="231F20"/>
          <w:spacing w:val="-8"/>
          <w:sz w:val="26"/>
        </w:rPr>
        <w:t> </w:t>
      </w:r>
      <w:r>
        <w:rPr>
          <w:color w:val="231F20"/>
          <w:sz w:val="26"/>
        </w:rPr>
        <w:t>como</w:t>
      </w:r>
      <w:r>
        <w:rPr>
          <w:color w:val="231F20"/>
          <w:spacing w:val="-8"/>
          <w:sz w:val="26"/>
        </w:rPr>
        <w:t> </w:t>
      </w:r>
      <w:r>
        <w:rPr>
          <w:color w:val="231F20"/>
          <w:sz w:val="26"/>
        </w:rPr>
        <w:t>la</w:t>
      </w:r>
      <w:r>
        <w:rPr>
          <w:color w:val="231F20"/>
          <w:spacing w:val="-8"/>
          <w:sz w:val="26"/>
        </w:rPr>
        <w:t> </w:t>
      </w:r>
      <w:r>
        <w:rPr>
          <w:color w:val="231F20"/>
          <w:sz w:val="26"/>
        </w:rPr>
        <w:t>caza,</w:t>
      </w:r>
      <w:r>
        <w:rPr>
          <w:color w:val="231F20"/>
          <w:spacing w:val="-6"/>
          <w:sz w:val="26"/>
        </w:rPr>
        <w:t> </w:t>
      </w:r>
      <w:r>
        <w:rPr>
          <w:color w:val="231F20"/>
          <w:sz w:val="26"/>
        </w:rPr>
        <w:t>la</w:t>
      </w:r>
      <w:r>
        <w:rPr>
          <w:color w:val="231F20"/>
          <w:spacing w:val="-8"/>
          <w:sz w:val="26"/>
        </w:rPr>
        <w:t> </w:t>
      </w:r>
      <w:r>
        <w:rPr>
          <w:color w:val="231F20"/>
          <w:sz w:val="26"/>
        </w:rPr>
        <w:t>pesca</w:t>
      </w:r>
      <w:r>
        <w:rPr>
          <w:color w:val="231F20"/>
          <w:spacing w:val="-8"/>
          <w:sz w:val="26"/>
        </w:rPr>
        <w:t> </w:t>
      </w:r>
      <w:r>
        <w:rPr>
          <w:color w:val="231F20"/>
          <w:sz w:val="26"/>
        </w:rPr>
        <w:t>y</w:t>
      </w:r>
      <w:r>
        <w:rPr>
          <w:color w:val="231F20"/>
          <w:spacing w:val="-8"/>
          <w:sz w:val="26"/>
        </w:rPr>
        <w:t> </w:t>
      </w:r>
      <w:r>
        <w:rPr>
          <w:color w:val="231F20"/>
          <w:sz w:val="26"/>
        </w:rPr>
        <w:t>la recolección,</w:t>
      </w:r>
      <w:r>
        <w:rPr>
          <w:color w:val="231F20"/>
          <w:spacing w:val="-16"/>
          <w:sz w:val="26"/>
        </w:rPr>
        <w:t> </w:t>
      </w:r>
      <w:r>
        <w:rPr>
          <w:color w:val="231F20"/>
          <w:sz w:val="26"/>
        </w:rPr>
        <w:t>así</w:t>
      </w:r>
      <w:r>
        <w:rPr>
          <w:color w:val="231F20"/>
          <w:spacing w:val="-16"/>
          <w:sz w:val="26"/>
        </w:rPr>
        <w:t> </w:t>
      </w:r>
      <w:r>
        <w:rPr>
          <w:color w:val="231F20"/>
          <w:sz w:val="26"/>
        </w:rPr>
        <w:t>como</w:t>
      </w:r>
      <w:r>
        <w:rPr>
          <w:color w:val="231F20"/>
          <w:spacing w:val="-15"/>
          <w:sz w:val="26"/>
        </w:rPr>
        <w:t> </w:t>
      </w:r>
      <w:r>
        <w:rPr>
          <w:color w:val="231F20"/>
          <w:sz w:val="26"/>
        </w:rPr>
        <w:t>el</w:t>
      </w:r>
      <w:r>
        <w:rPr>
          <w:color w:val="231F20"/>
          <w:spacing w:val="-15"/>
          <w:sz w:val="26"/>
        </w:rPr>
        <w:t> </w:t>
      </w:r>
      <w:r>
        <w:rPr>
          <w:color w:val="231F20"/>
          <w:sz w:val="26"/>
        </w:rPr>
        <w:t>uso</w:t>
      </w:r>
      <w:r>
        <w:rPr>
          <w:color w:val="231F20"/>
          <w:spacing w:val="-17"/>
          <w:sz w:val="26"/>
        </w:rPr>
        <w:t> </w:t>
      </w:r>
      <w:r>
        <w:rPr>
          <w:color w:val="231F20"/>
          <w:sz w:val="26"/>
        </w:rPr>
        <w:t>y</w:t>
      </w:r>
      <w:r>
        <w:rPr>
          <w:color w:val="231F20"/>
          <w:spacing w:val="-16"/>
          <w:sz w:val="26"/>
        </w:rPr>
        <w:t> </w:t>
      </w:r>
      <w:r>
        <w:rPr>
          <w:color w:val="231F20"/>
          <w:sz w:val="26"/>
        </w:rPr>
        <w:t>aprovechamiento</w:t>
      </w:r>
      <w:r>
        <w:rPr>
          <w:color w:val="231F20"/>
          <w:spacing w:val="-16"/>
          <w:sz w:val="26"/>
        </w:rPr>
        <w:t> </w:t>
      </w:r>
      <w:r>
        <w:rPr>
          <w:color w:val="231F20"/>
          <w:sz w:val="26"/>
        </w:rPr>
        <w:t>sostenible</w:t>
      </w:r>
      <w:r>
        <w:rPr>
          <w:color w:val="231F20"/>
          <w:spacing w:val="-16"/>
          <w:sz w:val="26"/>
        </w:rPr>
        <w:t> </w:t>
      </w:r>
      <w:r>
        <w:rPr>
          <w:color w:val="231F20"/>
          <w:sz w:val="26"/>
        </w:rPr>
        <w:t>de</w:t>
      </w:r>
      <w:r>
        <w:rPr>
          <w:color w:val="231F20"/>
          <w:spacing w:val="-17"/>
          <w:sz w:val="26"/>
        </w:rPr>
        <w:t> </w:t>
      </w:r>
      <w:r>
        <w:rPr>
          <w:color w:val="231F20"/>
          <w:sz w:val="26"/>
        </w:rPr>
        <w:t>los</w:t>
      </w:r>
      <w:r>
        <w:rPr>
          <w:color w:val="231F20"/>
          <w:spacing w:val="-14"/>
          <w:sz w:val="26"/>
        </w:rPr>
        <w:t> </w:t>
      </w:r>
      <w:r>
        <w:rPr>
          <w:color w:val="231F20"/>
          <w:sz w:val="26"/>
        </w:rPr>
        <w:t>recursos</w:t>
      </w:r>
      <w:r>
        <w:rPr>
          <w:color w:val="231F20"/>
          <w:spacing w:val="-16"/>
          <w:sz w:val="26"/>
        </w:rPr>
        <w:t> </w:t>
      </w:r>
      <w:r>
        <w:rPr>
          <w:color w:val="231F20"/>
          <w:sz w:val="26"/>
        </w:rPr>
        <w:t>forestales</w:t>
      </w:r>
      <w:r>
        <w:rPr>
          <w:color w:val="231F20"/>
          <w:spacing w:val="-15"/>
          <w:sz w:val="26"/>
        </w:rPr>
        <w:t> </w:t>
      </w:r>
      <w:r>
        <w:rPr>
          <w:color w:val="231F20"/>
          <w:sz w:val="26"/>
        </w:rPr>
        <w:t>en mínimas</w:t>
      </w:r>
      <w:r>
        <w:rPr>
          <w:color w:val="231F20"/>
          <w:spacing w:val="-4"/>
          <w:sz w:val="26"/>
        </w:rPr>
        <w:t> </w:t>
      </w:r>
      <w:r>
        <w:rPr>
          <w:color w:val="231F20"/>
          <w:sz w:val="26"/>
        </w:rPr>
        <w:t>cantidades,</w:t>
      </w:r>
      <w:r>
        <w:rPr>
          <w:color w:val="231F20"/>
          <w:spacing w:val="-4"/>
          <w:sz w:val="26"/>
        </w:rPr>
        <w:t> </w:t>
      </w:r>
      <w:r>
        <w:rPr>
          <w:color w:val="231F20"/>
          <w:sz w:val="26"/>
        </w:rPr>
        <w:t>con</w:t>
      </w:r>
      <w:r>
        <w:rPr>
          <w:color w:val="231F20"/>
          <w:spacing w:val="-3"/>
          <w:sz w:val="26"/>
        </w:rPr>
        <w:t> </w:t>
      </w:r>
      <w:r>
        <w:rPr>
          <w:color w:val="231F20"/>
          <w:sz w:val="26"/>
        </w:rPr>
        <w:t>el</w:t>
      </w:r>
      <w:r>
        <w:rPr>
          <w:color w:val="231F20"/>
          <w:spacing w:val="-4"/>
          <w:sz w:val="26"/>
        </w:rPr>
        <w:t> </w:t>
      </w:r>
      <w:r>
        <w:rPr>
          <w:color w:val="231F20"/>
          <w:sz w:val="26"/>
        </w:rPr>
        <w:t>único</w:t>
      </w:r>
      <w:r>
        <w:rPr>
          <w:color w:val="231F20"/>
          <w:spacing w:val="-5"/>
          <w:sz w:val="26"/>
        </w:rPr>
        <w:t> </w:t>
      </w:r>
      <w:r>
        <w:rPr>
          <w:color w:val="231F20"/>
          <w:sz w:val="26"/>
        </w:rPr>
        <w:t>propósito</w:t>
      </w:r>
      <w:r>
        <w:rPr>
          <w:color w:val="231F20"/>
          <w:spacing w:val="-4"/>
          <w:sz w:val="26"/>
        </w:rPr>
        <w:t> </w:t>
      </w:r>
      <w:r>
        <w:rPr>
          <w:color w:val="231F20"/>
          <w:sz w:val="26"/>
        </w:rPr>
        <w:t>de</w:t>
      </w:r>
      <w:r>
        <w:rPr>
          <w:color w:val="231F20"/>
          <w:spacing w:val="-4"/>
          <w:sz w:val="26"/>
        </w:rPr>
        <w:t> </w:t>
      </w:r>
      <w:r>
        <w:rPr>
          <w:color w:val="231F20"/>
          <w:sz w:val="26"/>
        </w:rPr>
        <w:t>satisfacer</w:t>
      </w:r>
      <w:r>
        <w:rPr>
          <w:color w:val="231F20"/>
          <w:spacing w:val="-5"/>
          <w:sz w:val="26"/>
        </w:rPr>
        <w:t> </w:t>
      </w:r>
      <w:r>
        <w:rPr>
          <w:color w:val="231F20"/>
          <w:sz w:val="26"/>
        </w:rPr>
        <w:t>las</w:t>
      </w:r>
      <w:r>
        <w:rPr>
          <w:color w:val="231F20"/>
          <w:spacing w:val="-4"/>
          <w:sz w:val="26"/>
        </w:rPr>
        <w:t> </w:t>
      </w:r>
      <w:r>
        <w:rPr>
          <w:color w:val="231F20"/>
          <w:sz w:val="26"/>
        </w:rPr>
        <w:t>necesidades</w:t>
      </w:r>
      <w:r>
        <w:rPr>
          <w:color w:val="231F20"/>
          <w:spacing w:val="-3"/>
          <w:sz w:val="26"/>
        </w:rPr>
        <w:t> </w:t>
      </w:r>
      <w:r>
        <w:rPr>
          <w:color w:val="231F20"/>
          <w:sz w:val="26"/>
        </w:rPr>
        <w:t>propias</w:t>
      </w:r>
      <w:r>
        <w:rPr>
          <w:color w:val="231F20"/>
          <w:spacing w:val="-4"/>
          <w:sz w:val="26"/>
        </w:rPr>
        <w:t> </w:t>
      </w:r>
      <w:r>
        <w:rPr>
          <w:color w:val="231F20"/>
          <w:sz w:val="26"/>
        </w:rPr>
        <w:t>o</w:t>
      </w:r>
      <w:r>
        <w:rPr>
          <w:color w:val="231F20"/>
          <w:spacing w:val="-4"/>
          <w:sz w:val="26"/>
        </w:rPr>
        <w:t> </w:t>
      </w:r>
      <w:r>
        <w:rPr>
          <w:color w:val="231F20"/>
          <w:sz w:val="26"/>
        </w:rPr>
        <w:t>del núcleo familiar.</w:t>
      </w:r>
    </w:p>
    <w:p>
      <w:pPr>
        <w:pStyle w:val="BodyText"/>
        <w:spacing w:before="12"/>
        <w:rPr>
          <w:sz w:val="26"/>
        </w:rPr>
      </w:pPr>
    </w:p>
    <w:p>
      <w:pPr>
        <w:spacing w:before="0"/>
        <w:ind w:left="1483" w:right="1490" w:firstLine="0"/>
        <w:jc w:val="both"/>
        <w:rPr>
          <w:sz w:val="26"/>
        </w:rPr>
      </w:pPr>
      <w:r>
        <w:rPr>
          <w:b/>
          <w:color w:val="231F20"/>
          <w:spacing w:val="-2"/>
          <w:sz w:val="26"/>
        </w:rPr>
        <w:t>Productor.</w:t>
      </w:r>
      <w:r>
        <w:rPr>
          <w:b/>
          <w:color w:val="231F20"/>
          <w:spacing w:val="-12"/>
          <w:sz w:val="26"/>
        </w:rPr>
        <w:t> </w:t>
      </w:r>
      <w:r>
        <w:rPr>
          <w:color w:val="231F20"/>
          <w:spacing w:val="-2"/>
          <w:sz w:val="26"/>
        </w:rPr>
        <w:t>En</w:t>
      </w:r>
      <w:r>
        <w:rPr>
          <w:color w:val="231F20"/>
          <w:spacing w:val="-10"/>
          <w:sz w:val="26"/>
        </w:rPr>
        <w:t> </w:t>
      </w:r>
      <w:r>
        <w:rPr>
          <w:color w:val="231F20"/>
          <w:spacing w:val="-2"/>
          <w:sz w:val="26"/>
        </w:rPr>
        <w:t>el</w:t>
      </w:r>
      <w:r>
        <w:rPr>
          <w:color w:val="231F20"/>
          <w:spacing w:val="-11"/>
          <w:sz w:val="26"/>
        </w:rPr>
        <w:t> </w:t>
      </w:r>
      <w:r>
        <w:rPr>
          <w:color w:val="231F20"/>
          <w:spacing w:val="-2"/>
          <w:sz w:val="26"/>
        </w:rPr>
        <w:t>marco</w:t>
      </w:r>
      <w:r>
        <w:rPr>
          <w:color w:val="231F20"/>
          <w:spacing w:val="-10"/>
          <w:sz w:val="26"/>
        </w:rPr>
        <w:t> </w:t>
      </w:r>
      <w:r>
        <w:rPr>
          <w:color w:val="231F20"/>
          <w:spacing w:val="-2"/>
          <w:sz w:val="26"/>
        </w:rPr>
        <w:t>de</w:t>
      </w:r>
      <w:r>
        <w:rPr>
          <w:color w:val="231F20"/>
          <w:spacing w:val="-11"/>
          <w:sz w:val="26"/>
        </w:rPr>
        <w:t> </w:t>
      </w:r>
      <w:r>
        <w:rPr>
          <w:color w:val="231F20"/>
          <w:spacing w:val="-2"/>
          <w:sz w:val="26"/>
        </w:rPr>
        <w:t>la</w:t>
      </w:r>
      <w:r>
        <w:rPr>
          <w:color w:val="231F20"/>
          <w:spacing w:val="-12"/>
          <w:sz w:val="26"/>
        </w:rPr>
        <w:t> </w:t>
      </w:r>
      <w:r>
        <w:rPr>
          <w:color w:val="231F20"/>
          <w:spacing w:val="-2"/>
          <w:sz w:val="26"/>
        </w:rPr>
        <w:t>Responsabilidad</w:t>
      </w:r>
      <w:r>
        <w:rPr>
          <w:color w:val="231F20"/>
          <w:spacing w:val="-12"/>
          <w:sz w:val="26"/>
        </w:rPr>
        <w:t> </w:t>
      </w:r>
      <w:r>
        <w:rPr>
          <w:color w:val="231F20"/>
          <w:spacing w:val="-2"/>
          <w:sz w:val="26"/>
        </w:rPr>
        <w:t>Extendida</w:t>
      </w:r>
      <w:r>
        <w:rPr>
          <w:color w:val="231F20"/>
          <w:spacing w:val="-11"/>
          <w:sz w:val="26"/>
        </w:rPr>
        <w:t> </w:t>
      </w:r>
      <w:r>
        <w:rPr>
          <w:color w:val="231F20"/>
          <w:spacing w:val="-2"/>
          <w:sz w:val="26"/>
        </w:rPr>
        <w:t>del</w:t>
      </w:r>
      <w:r>
        <w:rPr>
          <w:color w:val="231F20"/>
          <w:spacing w:val="-11"/>
          <w:sz w:val="26"/>
        </w:rPr>
        <w:t> </w:t>
      </w:r>
      <w:r>
        <w:rPr>
          <w:color w:val="231F20"/>
          <w:spacing w:val="-2"/>
          <w:sz w:val="26"/>
        </w:rPr>
        <w:t>Productor,</w:t>
      </w:r>
      <w:r>
        <w:rPr>
          <w:color w:val="231F20"/>
          <w:spacing w:val="-12"/>
          <w:sz w:val="26"/>
        </w:rPr>
        <w:t> </w:t>
      </w:r>
      <w:r>
        <w:rPr>
          <w:color w:val="231F20"/>
          <w:spacing w:val="-2"/>
          <w:sz w:val="26"/>
        </w:rPr>
        <w:t>se</w:t>
      </w:r>
      <w:r>
        <w:rPr>
          <w:color w:val="231F20"/>
          <w:spacing w:val="-11"/>
          <w:sz w:val="26"/>
        </w:rPr>
        <w:t> </w:t>
      </w:r>
      <w:r>
        <w:rPr>
          <w:color w:val="231F20"/>
          <w:spacing w:val="-2"/>
          <w:sz w:val="26"/>
        </w:rPr>
        <w:t>define</w:t>
      </w:r>
      <w:r>
        <w:rPr>
          <w:color w:val="231F20"/>
          <w:spacing w:val="-11"/>
          <w:sz w:val="26"/>
        </w:rPr>
        <w:t> </w:t>
      </w:r>
      <w:r>
        <w:rPr>
          <w:color w:val="231F20"/>
          <w:spacing w:val="-2"/>
          <w:sz w:val="26"/>
        </w:rPr>
        <w:t>como productor</w:t>
      </w:r>
      <w:r>
        <w:rPr>
          <w:color w:val="231F20"/>
          <w:spacing w:val="-14"/>
          <w:sz w:val="26"/>
        </w:rPr>
        <w:t> </w:t>
      </w:r>
      <w:r>
        <w:rPr>
          <w:color w:val="231F20"/>
          <w:spacing w:val="-2"/>
          <w:sz w:val="26"/>
        </w:rPr>
        <w:t>a</w:t>
      </w:r>
      <w:r>
        <w:rPr>
          <w:color w:val="231F20"/>
          <w:spacing w:val="-13"/>
          <w:sz w:val="26"/>
        </w:rPr>
        <w:t> </w:t>
      </w:r>
      <w:r>
        <w:rPr>
          <w:color w:val="231F20"/>
          <w:spacing w:val="-2"/>
          <w:sz w:val="26"/>
        </w:rPr>
        <w:t>toda</w:t>
      </w:r>
      <w:r>
        <w:rPr>
          <w:color w:val="231F20"/>
          <w:spacing w:val="-14"/>
          <w:sz w:val="26"/>
        </w:rPr>
        <w:t> </w:t>
      </w:r>
      <w:r>
        <w:rPr>
          <w:color w:val="231F20"/>
          <w:spacing w:val="-2"/>
          <w:sz w:val="26"/>
        </w:rPr>
        <w:t>persona</w:t>
      </w:r>
      <w:r>
        <w:rPr>
          <w:color w:val="231F20"/>
          <w:spacing w:val="-12"/>
          <w:sz w:val="26"/>
        </w:rPr>
        <w:t> </w:t>
      </w:r>
      <w:r>
        <w:rPr>
          <w:color w:val="231F20"/>
          <w:spacing w:val="-2"/>
          <w:sz w:val="26"/>
        </w:rPr>
        <w:t>natural,</w:t>
      </w:r>
      <w:r>
        <w:rPr>
          <w:color w:val="231F20"/>
          <w:spacing w:val="-13"/>
          <w:sz w:val="26"/>
        </w:rPr>
        <w:t> </w:t>
      </w:r>
      <w:r>
        <w:rPr>
          <w:color w:val="231F20"/>
          <w:spacing w:val="-2"/>
          <w:sz w:val="26"/>
        </w:rPr>
        <w:t>jurídica,</w:t>
      </w:r>
      <w:r>
        <w:rPr>
          <w:color w:val="231F20"/>
          <w:spacing w:val="-13"/>
          <w:sz w:val="26"/>
        </w:rPr>
        <w:t> </w:t>
      </w:r>
      <w:r>
        <w:rPr>
          <w:color w:val="231F20"/>
          <w:spacing w:val="-2"/>
          <w:sz w:val="26"/>
        </w:rPr>
        <w:t>pública,</w:t>
      </w:r>
      <w:r>
        <w:rPr>
          <w:color w:val="231F20"/>
          <w:spacing w:val="-11"/>
          <w:sz w:val="26"/>
        </w:rPr>
        <w:t> </w:t>
      </w:r>
      <w:r>
        <w:rPr>
          <w:color w:val="231F20"/>
          <w:spacing w:val="-2"/>
          <w:sz w:val="26"/>
        </w:rPr>
        <w:t>privada,</w:t>
      </w:r>
      <w:r>
        <w:rPr>
          <w:color w:val="231F20"/>
          <w:spacing w:val="-13"/>
          <w:sz w:val="26"/>
        </w:rPr>
        <w:t> </w:t>
      </w:r>
      <w:r>
        <w:rPr>
          <w:color w:val="231F20"/>
          <w:spacing w:val="-2"/>
          <w:sz w:val="26"/>
        </w:rPr>
        <w:t>mixta,</w:t>
      </w:r>
      <w:r>
        <w:rPr>
          <w:color w:val="231F20"/>
          <w:spacing w:val="-14"/>
          <w:sz w:val="26"/>
        </w:rPr>
        <w:t> </w:t>
      </w:r>
      <w:r>
        <w:rPr>
          <w:color w:val="231F20"/>
          <w:spacing w:val="-2"/>
          <w:sz w:val="26"/>
        </w:rPr>
        <w:t>nacional</w:t>
      </w:r>
      <w:r>
        <w:rPr>
          <w:color w:val="231F20"/>
          <w:spacing w:val="-11"/>
          <w:sz w:val="26"/>
        </w:rPr>
        <w:t> </w:t>
      </w:r>
      <w:r>
        <w:rPr>
          <w:color w:val="231F20"/>
          <w:spacing w:val="-2"/>
          <w:sz w:val="26"/>
        </w:rPr>
        <w:t>o</w:t>
      </w:r>
      <w:r>
        <w:rPr>
          <w:color w:val="231F20"/>
          <w:spacing w:val="-13"/>
          <w:sz w:val="26"/>
        </w:rPr>
        <w:t> </w:t>
      </w:r>
      <w:r>
        <w:rPr>
          <w:color w:val="231F20"/>
          <w:spacing w:val="-2"/>
          <w:sz w:val="26"/>
        </w:rPr>
        <w:t>extranjera, </w:t>
      </w:r>
      <w:r>
        <w:rPr>
          <w:color w:val="231F20"/>
          <w:sz w:val="26"/>
        </w:rPr>
        <w:t>responsable de la importación o primera puesta en el mercado nacional de productos </w:t>
      </w:r>
      <w:r>
        <w:rPr>
          <w:color w:val="231F20"/>
          <w:spacing w:val="-2"/>
          <w:sz w:val="26"/>
        </w:rPr>
        <w:t>sujetos</w:t>
      </w:r>
      <w:r>
        <w:rPr>
          <w:color w:val="231F20"/>
          <w:spacing w:val="-8"/>
          <w:sz w:val="26"/>
        </w:rPr>
        <w:t> </w:t>
      </w:r>
      <w:r>
        <w:rPr>
          <w:color w:val="231F20"/>
          <w:spacing w:val="-2"/>
          <w:sz w:val="26"/>
        </w:rPr>
        <w:t>a</w:t>
      </w:r>
      <w:r>
        <w:rPr>
          <w:color w:val="231F20"/>
          <w:spacing w:val="-8"/>
          <w:sz w:val="26"/>
        </w:rPr>
        <w:t> </w:t>
      </w:r>
      <w:r>
        <w:rPr>
          <w:color w:val="231F20"/>
          <w:spacing w:val="-2"/>
          <w:sz w:val="26"/>
        </w:rPr>
        <w:t>responsabilidad</w:t>
      </w:r>
      <w:r>
        <w:rPr>
          <w:color w:val="231F20"/>
          <w:spacing w:val="-8"/>
          <w:sz w:val="26"/>
        </w:rPr>
        <w:t> </w:t>
      </w:r>
      <w:r>
        <w:rPr>
          <w:color w:val="231F20"/>
          <w:spacing w:val="-2"/>
          <w:sz w:val="26"/>
        </w:rPr>
        <w:t>extendida</w:t>
      </w:r>
      <w:r>
        <w:rPr>
          <w:color w:val="231F20"/>
          <w:spacing w:val="-8"/>
          <w:sz w:val="26"/>
        </w:rPr>
        <w:t> </w:t>
      </w:r>
      <w:r>
        <w:rPr>
          <w:color w:val="231F20"/>
          <w:spacing w:val="-2"/>
          <w:sz w:val="26"/>
        </w:rPr>
        <w:t>del</w:t>
      </w:r>
      <w:r>
        <w:rPr>
          <w:color w:val="231F20"/>
          <w:spacing w:val="-8"/>
          <w:sz w:val="26"/>
        </w:rPr>
        <w:t> </w:t>
      </w:r>
      <w:r>
        <w:rPr>
          <w:color w:val="231F20"/>
          <w:spacing w:val="-2"/>
          <w:sz w:val="26"/>
        </w:rPr>
        <w:t>productor,</w:t>
      </w:r>
      <w:r>
        <w:rPr>
          <w:color w:val="231F20"/>
          <w:spacing w:val="-9"/>
          <w:sz w:val="26"/>
        </w:rPr>
        <w:t> </w:t>
      </w:r>
      <w:r>
        <w:rPr>
          <w:color w:val="231F20"/>
          <w:spacing w:val="-2"/>
          <w:sz w:val="26"/>
        </w:rPr>
        <w:t>por</w:t>
      </w:r>
      <w:r>
        <w:rPr>
          <w:color w:val="231F20"/>
          <w:spacing w:val="-9"/>
          <w:sz w:val="26"/>
        </w:rPr>
        <w:t> </w:t>
      </w:r>
      <w:r>
        <w:rPr>
          <w:color w:val="231F20"/>
          <w:spacing w:val="-2"/>
          <w:sz w:val="26"/>
        </w:rPr>
        <w:t>cualquier</w:t>
      </w:r>
      <w:r>
        <w:rPr>
          <w:color w:val="231F20"/>
          <w:spacing w:val="-9"/>
          <w:sz w:val="26"/>
        </w:rPr>
        <w:t> </w:t>
      </w:r>
      <w:r>
        <w:rPr>
          <w:color w:val="231F20"/>
          <w:spacing w:val="-2"/>
          <w:sz w:val="26"/>
        </w:rPr>
        <w:t>medio</w:t>
      </w:r>
      <w:r>
        <w:rPr>
          <w:color w:val="231F20"/>
          <w:spacing w:val="-8"/>
          <w:sz w:val="26"/>
        </w:rPr>
        <w:t> </w:t>
      </w:r>
      <w:r>
        <w:rPr>
          <w:color w:val="231F20"/>
          <w:spacing w:val="-2"/>
          <w:sz w:val="26"/>
        </w:rPr>
        <w:t>incluida</w:t>
      </w:r>
      <w:r>
        <w:rPr>
          <w:color w:val="231F20"/>
          <w:spacing w:val="-9"/>
          <w:sz w:val="26"/>
        </w:rPr>
        <w:t> </w:t>
      </w:r>
      <w:r>
        <w:rPr>
          <w:color w:val="231F20"/>
          <w:spacing w:val="-2"/>
          <w:sz w:val="26"/>
        </w:rPr>
        <w:t>la</w:t>
      </w:r>
      <w:r>
        <w:rPr>
          <w:color w:val="231F20"/>
          <w:spacing w:val="-9"/>
          <w:sz w:val="26"/>
        </w:rPr>
        <w:t> </w:t>
      </w:r>
      <w:r>
        <w:rPr>
          <w:color w:val="231F20"/>
          <w:spacing w:val="-2"/>
          <w:sz w:val="26"/>
        </w:rPr>
        <w:t>venta </w:t>
      </w:r>
      <w:r>
        <w:rPr>
          <w:color w:val="231F20"/>
          <w:sz w:val="26"/>
        </w:rPr>
        <w:t>nacional por métodos electrónicos o a distancia. Incluye al fabricante, ensamblador, importador,</w:t>
      </w:r>
      <w:r>
        <w:rPr>
          <w:color w:val="231F20"/>
          <w:spacing w:val="-2"/>
          <w:sz w:val="26"/>
        </w:rPr>
        <w:t> </w:t>
      </w:r>
      <w:r>
        <w:rPr>
          <w:color w:val="231F20"/>
          <w:sz w:val="26"/>
        </w:rPr>
        <w:t>titular</w:t>
      </w:r>
      <w:r>
        <w:rPr>
          <w:color w:val="231F20"/>
          <w:spacing w:val="-2"/>
          <w:sz w:val="26"/>
        </w:rPr>
        <w:t> </w:t>
      </w:r>
      <w:r>
        <w:rPr>
          <w:color w:val="231F20"/>
          <w:sz w:val="26"/>
        </w:rPr>
        <w:t>de</w:t>
      </w:r>
      <w:r>
        <w:rPr>
          <w:color w:val="231F20"/>
          <w:spacing w:val="-2"/>
          <w:sz w:val="26"/>
        </w:rPr>
        <w:t> </w:t>
      </w:r>
      <w:r>
        <w:rPr>
          <w:color w:val="231F20"/>
          <w:sz w:val="26"/>
        </w:rPr>
        <w:t>registro,</w:t>
      </w:r>
      <w:r>
        <w:rPr>
          <w:color w:val="231F20"/>
          <w:spacing w:val="-2"/>
          <w:sz w:val="26"/>
        </w:rPr>
        <w:t> </w:t>
      </w:r>
      <w:r>
        <w:rPr>
          <w:color w:val="231F20"/>
          <w:sz w:val="26"/>
        </w:rPr>
        <w:t>formulador,</w:t>
      </w:r>
      <w:r>
        <w:rPr>
          <w:color w:val="231F20"/>
          <w:spacing w:val="-2"/>
          <w:sz w:val="26"/>
        </w:rPr>
        <w:t> </w:t>
      </w:r>
      <w:r>
        <w:rPr>
          <w:color w:val="231F20"/>
          <w:sz w:val="26"/>
        </w:rPr>
        <w:t>o</w:t>
      </w:r>
      <w:r>
        <w:rPr>
          <w:color w:val="231F20"/>
          <w:spacing w:val="-2"/>
          <w:sz w:val="26"/>
        </w:rPr>
        <w:t> </w:t>
      </w:r>
      <w:r>
        <w:rPr>
          <w:color w:val="231F20"/>
          <w:sz w:val="26"/>
        </w:rPr>
        <w:t>envasador</w:t>
      </w:r>
      <w:r>
        <w:rPr>
          <w:color w:val="231F20"/>
          <w:spacing w:val="-2"/>
          <w:sz w:val="26"/>
        </w:rPr>
        <w:t> </w:t>
      </w:r>
      <w:r>
        <w:rPr>
          <w:color w:val="231F20"/>
          <w:sz w:val="26"/>
        </w:rPr>
        <w:t>o demás</w:t>
      </w:r>
      <w:r>
        <w:rPr>
          <w:color w:val="231F20"/>
          <w:spacing w:val="-2"/>
          <w:sz w:val="26"/>
        </w:rPr>
        <w:t> </w:t>
      </w:r>
      <w:r>
        <w:rPr>
          <w:color w:val="231F20"/>
          <w:sz w:val="26"/>
        </w:rPr>
        <w:t>figuras similares</w:t>
      </w:r>
      <w:r>
        <w:rPr>
          <w:color w:val="231F20"/>
          <w:spacing w:val="-2"/>
          <w:sz w:val="26"/>
        </w:rPr>
        <w:t> </w:t>
      </w:r>
      <w:r>
        <w:rPr>
          <w:color w:val="231F20"/>
          <w:sz w:val="26"/>
        </w:rPr>
        <w:t>que importen o pongan en el mercado nacional productos sujetos al principio de responsabilidad extendida.</w:t>
      </w:r>
    </w:p>
    <w:p>
      <w:pPr>
        <w:pStyle w:val="BodyText"/>
        <w:spacing w:before="17"/>
        <w:rPr>
          <w:sz w:val="26"/>
        </w:rPr>
      </w:pPr>
    </w:p>
    <w:p>
      <w:pPr>
        <w:spacing w:line="242" w:lineRule="auto" w:before="0"/>
        <w:ind w:left="1483" w:right="1491" w:firstLine="0"/>
        <w:jc w:val="both"/>
        <w:rPr>
          <w:sz w:val="26"/>
        </w:rPr>
      </w:pPr>
      <w:r>
        <w:rPr>
          <w:b/>
          <w:color w:val="231F20"/>
          <w:sz w:val="26"/>
        </w:rPr>
        <w:t>Restauración.</w:t>
      </w:r>
      <w:r>
        <w:rPr>
          <w:b/>
          <w:color w:val="231F20"/>
          <w:spacing w:val="-17"/>
          <w:sz w:val="26"/>
        </w:rPr>
        <w:t> </w:t>
      </w:r>
      <w:r>
        <w:rPr>
          <w:color w:val="231F20"/>
          <w:sz w:val="26"/>
        </w:rPr>
        <w:t>Conjunto</w:t>
      </w:r>
      <w:r>
        <w:rPr>
          <w:color w:val="231F20"/>
          <w:spacing w:val="-16"/>
          <w:sz w:val="26"/>
        </w:rPr>
        <w:t> </w:t>
      </w:r>
      <w:r>
        <w:rPr>
          <w:color w:val="231F20"/>
          <w:sz w:val="26"/>
        </w:rPr>
        <w:t>de</w:t>
      </w:r>
      <w:r>
        <w:rPr>
          <w:color w:val="231F20"/>
          <w:spacing w:val="-16"/>
          <w:sz w:val="26"/>
        </w:rPr>
        <w:t> </w:t>
      </w:r>
      <w:r>
        <w:rPr>
          <w:color w:val="231F20"/>
          <w:sz w:val="26"/>
        </w:rPr>
        <w:t>actividades</w:t>
      </w:r>
      <w:r>
        <w:rPr>
          <w:color w:val="231F20"/>
          <w:spacing w:val="-16"/>
          <w:sz w:val="26"/>
        </w:rPr>
        <w:t> </w:t>
      </w:r>
      <w:r>
        <w:rPr>
          <w:color w:val="231F20"/>
          <w:sz w:val="26"/>
        </w:rPr>
        <w:t>tendientes</w:t>
      </w:r>
      <w:r>
        <w:rPr>
          <w:color w:val="231F20"/>
          <w:spacing w:val="-17"/>
          <w:sz w:val="26"/>
        </w:rPr>
        <w:t> </w:t>
      </w:r>
      <w:r>
        <w:rPr>
          <w:color w:val="231F20"/>
          <w:sz w:val="26"/>
        </w:rPr>
        <w:t>a</w:t>
      </w:r>
      <w:r>
        <w:rPr>
          <w:color w:val="231F20"/>
          <w:spacing w:val="-16"/>
          <w:sz w:val="26"/>
        </w:rPr>
        <w:t> </w:t>
      </w:r>
      <w:r>
        <w:rPr>
          <w:color w:val="231F20"/>
          <w:sz w:val="26"/>
        </w:rPr>
        <w:t>la</w:t>
      </w:r>
      <w:r>
        <w:rPr>
          <w:color w:val="231F20"/>
          <w:spacing w:val="-16"/>
          <w:sz w:val="26"/>
        </w:rPr>
        <w:t> </w:t>
      </w:r>
      <w:r>
        <w:rPr>
          <w:color w:val="231F20"/>
          <w:sz w:val="26"/>
        </w:rPr>
        <w:t>recuperación</w:t>
      </w:r>
      <w:r>
        <w:rPr>
          <w:color w:val="231F20"/>
          <w:spacing w:val="-16"/>
          <w:sz w:val="26"/>
        </w:rPr>
        <w:t> </w:t>
      </w:r>
      <w:r>
        <w:rPr>
          <w:color w:val="231F20"/>
          <w:sz w:val="26"/>
        </w:rPr>
        <w:t>y</w:t>
      </w:r>
      <w:r>
        <w:rPr>
          <w:color w:val="231F20"/>
          <w:spacing w:val="-17"/>
          <w:sz w:val="26"/>
        </w:rPr>
        <w:t> </w:t>
      </w:r>
      <w:r>
        <w:rPr>
          <w:color w:val="231F20"/>
          <w:sz w:val="26"/>
        </w:rPr>
        <w:t>restablecimiento </w:t>
      </w:r>
      <w:r>
        <w:rPr>
          <w:color w:val="231F20"/>
          <w:spacing w:val="-2"/>
          <w:sz w:val="26"/>
        </w:rPr>
        <w:t>de</w:t>
      </w:r>
      <w:r>
        <w:rPr>
          <w:color w:val="231F20"/>
          <w:spacing w:val="-15"/>
          <w:sz w:val="26"/>
        </w:rPr>
        <w:t> </w:t>
      </w:r>
      <w:r>
        <w:rPr>
          <w:color w:val="231F20"/>
          <w:spacing w:val="-2"/>
          <w:sz w:val="26"/>
        </w:rPr>
        <w:t>las</w:t>
      </w:r>
      <w:r>
        <w:rPr>
          <w:color w:val="231F20"/>
          <w:spacing w:val="-14"/>
          <w:sz w:val="26"/>
        </w:rPr>
        <w:t> </w:t>
      </w:r>
      <w:r>
        <w:rPr>
          <w:color w:val="231F20"/>
          <w:spacing w:val="-2"/>
          <w:sz w:val="26"/>
        </w:rPr>
        <w:t>condiciones</w:t>
      </w:r>
      <w:r>
        <w:rPr>
          <w:color w:val="231F20"/>
          <w:spacing w:val="-14"/>
          <w:sz w:val="26"/>
        </w:rPr>
        <w:t> </w:t>
      </w:r>
      <w:r>
        <w:rPr>
          <w:color w:val="231F20"/>
          <w:spacing w:val="-2"/>
          <w:sz w:val="26"/>
        </w:rPr>
        <w:t>que</w:t>
      </w:r>
      <w:r>
        <w:rPr>
          <w:color w:val="231F20"/>
          <w:spacing w:val="-14"/>
          <w:sz w:val="26"/>
        </w:rPr>
        <w:t> </w:t>
      </w:r>
      <w:r>
        <w:rPr>
          <w:color w:val="231F20"/>
          <w:spacing w:val="-2"/>
          <w:sz w:val="26"/>
        </w:rPr>
        <w:t>propicien</w:t>
      </w:r>
      <w:r>
        <w:rPr>
          <w:color w:val="231F20"/>
          <w:spacing w:val="-15"/>
          <w:sz w:val="26"/>
        </w:rPr>
        <w:t> </w:t>
      </w:r>
      <w:r>
        <w:rPr>
          <w:color w:val="231F20"/>
          <w:spacing w:val="-2"/>
          <w:sz w:val="26"/>
        </w:rPr>
        <w:t>la</w:t>
      </w:r>
      <w:r>
        <w:rPr>
          <w:color w:val="231F20"/>
          <w:spacing w:val="-14"/>
          <w:sz w:val="26"/>
        </w:rPr>
        <w:t> </w:t>
      </w:r>
      <w:r>
        <w:rPr>
          <w:color w:val="231F20"/>
          <w:spacing w:val="-2"/>
          <w:sz w:val="26"/>
        </w:rPr>
        <w:t>evolución</w:t>
      </w:r>
      <w:r>
        <w:rPr>
          <w:color w:val="231F20"/>
          <w:spacing w:val="-14"/>
          <w:sz w:val="26"/>
        </w:rPr>
        <w:t> </w:t>
      </w:r>
      <w:r>
        <w:rPr>
          <w:color w:val="231F20"/>
          <w:spacing w:val="-2"/>
          <w:sz w:val="26"/>
        </w:rPr>
        <w:t>de</w:t>
      </w:r>
      <w:r>
        <w:rPr>
          <w:color w:val="231F20"/>
          <w:spacing w:val="-14"/>
          <w:sz w:val="26"/>
        </w:rPr>
        <w:t> </w:t>
      </w:r>
      <w:r>
        <w:rPr>
          <w:color w:val="231F20"/>
          <w:spacing w:val="-2"/>
          <w:sz w:val="26"/>
        </w:rPr>
        <w:t>los</w:t>
      </w:r>
      <w:r>
        <w:rPr>
          <w:color w:val="231F20"/>
          <w:spacing w:val="-15"/>
          <w:sz w:val="26"/>
        </w:rPr>
        <w:t> </w:t>
      </w:r>
      <w:r>
        <w:rPr>
          <w:color w:val="231F20"/>
          <w:spacing w:val="-2"/>
          <w:sz w:val="26"/>
        </w:rPr>
        <w:t>procesos</w:t>
      </w:r>
      <w:r>
        <w:rPr>
          <w:color w:val="231F20"/>
          <w:spacing w:val="-14"/>
          <w:sz w:val="26"/>
        </w:rPr>
        <w:t> </w:t>
      </w:r>
      <w:r>
        <w:rPr>
          <w:color w:val="231F20"/>
          <w:spacing w:val="-2"/>
          <w:sz w:val="26"/>
        </w:rPr>
        <w:t>naturales</w:t>
      </w:r>
      <w:r>
        <w:rPr>
          <w:color w:val="231F20"/>
          <w:spacing w:val="-14"/>
          <w:sz w:val="26"/>
        </w:rPr>
        <w:t> </w:t>
      </w:r>
      <w:r>
        <w:rPr>
          <w:color w:val="231F20"/>
          <w:spacing w:val="-2"/>
          <w:sz w:val="26"/>
        </w:rPr>
        <w:t>y</w:t>
      </w:r>
      <w:r>
        <w:rPr>
          <w:color w:val="231F20"/>
          <w:spacing w:val="-11"/>
          <w:sz w:val="26"/>
        </w:rPr>
        <w:t> </w:t>
      </w:r>
      <w:r>
        <w:rPr>
          <w:color w:val="231F20"/>
          <w:spacing w:val="-2"/>
          <w:sz w:val="26"/>
        </w:rPr>
        <w:t>mantenimiento </w:t>
      </w:r>
      <w:r>
        <w:rPr>
          <w:color w:val="231F20"/>
          <w:sz w:val="26"/>
        </w:rPr>
        <w:t>de servicios ambientales.</w:t>
      </w:r>
    </w:p>
    <w:p>
      <w:pPr>
        <w:spacing w:before="299"/>
        <w:ind w:left="1483" w:right="1496" w:firstLine="0"/>
        <w:jc w:val="both"/>
        <w:rPr>
          <w:sz w:val="26"/>
        </w:rPr>
      </w:pPr>
      <w:r>
        <w:rPr>
          <w:b/>
          <w:color w:val="231F20"/>
          <w:spacing w:val="-2"/>
          <w:sz w:val="26"/>
        </w:rPr>
        <w:t>Riesgo</w:t>
      </w:r>
      <w:r>
        <w:rPr>
          <w:b/>
          <w:color w:val="231F20"/>
          <w:spacing w:val="-9"/>
          <w:sz w:val="26"/>
        </w:rPr>
        <w:t> </w:t>
      </w:r>
      <w:r>
        <w:rPr>
          <w:b/>
          <w:color w:val="231F20"/>
          <w:spacing w:val="-2"/>
          <w:sz w:val="26"/>
        </w:rPr>
        <w:t>ambiental.</w:t>
      </w:r>
      <w:r>
        <w:rPr>
          <w:b/>
          <w:color w:val="231F20"/>
          <w:spacing w:val="-9"/>
          <w:sz w:val="26"/>
        </w:rPr>
        <w:t> </w:t>
      </w:r>
      <w:r>
        <w:rPr>
          <w:color w:val="231F20"/>
          <w:spacing w:val="-2"/>
          <w:sz w:val="26"/>
        </w:rPr>
        <w:t>Es</w:t>
      </w:r>
      <w:r>
        <w:rPr>
          <w:color w:val="231F20"/>
          <w:spacing w:val="-10"/>
          <w:sz w:val="26"/>
        </w:rPr>
        <w:t> </w:t>
      </w:r>
      <w:r>
        <w:rPr>
          <w:color w:val="231F20"/>
          <w:spacing w:val="-2"/>
          <w:sz w:val="26"/>
        </w:rPr>
        <w:t>el</w:t>
      </w:r>
      <w:r>
        <w:rPr>
          <w:color w:val="231F20"/>
          <w:spacing w:val="-9"/>
          <w:sz w:val="26"/>
        </w:rPr>
        <w:t> </w:t>
      </w:r>
      <w:r>
        <w:rPr>
          <w:color w:val="231F20"/>
          <w:spacing w:val="-2"/>
          <w:sz w:val="26"/>
        </w:rPr>
        <w:t>peligro</w:t>
      </w:r>
      <w:r>
        <w:rPr>
          <w:color w:val="231F20"/>
          <w:spacing w:val="-10"/>
          <w:sz w:val="26"/>
        </w:rPr>
        <w:t> </w:t>
      </w:r>
      <w:r>
        <w:rPr>
          <w:color w:val="231F20"/>
          <w:spacing w:val="-2"/>
          <w:sz w:val="26"/>
        </w:rPr>
        <w:t>potencial</w:t>
      </w:r>
      <w:r>
        <w:rPr>
          <w:color w:val="231F20"/>
          <w:spacing w:val="-10"/>
          <w:sz w:val="26"/>
        </w:rPr>
        <w:t> </w:t>
      </w:r>
      <w:r>
        <w:rPr>
          <w:color w:val="231F20"/>
          <w:spacing w:val="-2"/>
          <w:sz w:val="26"/>
        </w:rPr>
        <w:t>de</w:t>
      </w:r>
      <w:r>
        <w:rPr>
          <w:color w:val="231F20"/>
          <w:spacing w:val="-8"/>
          <w:sz w:val="26"/>
        </w:rPr>
        <w:t> </w:t>
      </w:r>
      <w:r>
        <w:rPr>
          <w:color w:val="231F20"/>
          <w:spacing w:val="-2"/>
          <w:sz w:val="26"/>
        </w:rPr>
        <w:t>afectación</w:t>
      </w:r>
      <w:r>
        <w:rPr>
          <w:color w:val="231F20"/>
          <w:spacing w:val="-9"/>
          <w:sz w:val="26"/>
        </w:rPr>
        <w:t> </w:t>
      </w:r>
      <w:r>
        <w:rPr>
          <w:color w:val="231F20"/>
          <w:spacing w:val="-2"/>
          <w:sz w:val="26"/>
        </w:rPr>
        <w:t>al</w:t>
      </w:r>
      <w:r>
        <w:rPr>
          <w:color w:val="231F20"/>
          <w:spacing w:val="-9"/>
          <w:sz w:val="26"/>
        </w:rPr>
        <w:t> </w:t>
      </w:r>
      <w:r>
        <w:rPr>
          <w:color w:val="231F20"/>
          <w:spacing w:val="-2"/>
          <w:sz w:val="26"/>
        </w:rPr>
        <w:t>ambiente,</w:t>
      </w:r>
      <w:r>
        <w:rPr>
          <w:color w:val="231F20"/>
          <w:spacing w:val="-8"/>
          <w:sz w:val="26"/>
        </w:rPr>
        <w:t> </w:t>
      </w:r>
      <w:r>
        <w:rPr>
          <w:color w:val="231F20"/>
          <w:spacing w:val="-2"/>
          <w:sz w:val="26"/>
        </w:rPr>
        <w:t>los</w:t>
      </w:r>
      <w:r>
        <w:rPr>
          <w:color w:val="231F20"/>
          <w:spacing w:val="-9"/>
          <w:sz w:val="26"/>
        </w:rPr>
        <w:t> </w:t>
      </w:r>
      <w:r>
        <w:rPr>
          <w:color w:val="231F20"/>
          <w:spacing w:val="-2"/>
          <w:sz w:val="26"/>
        </w:rPr>
        <w:t>ecosistemas,</w:t>
      </w:r>
      <w:r>
        <w:rPr>
          <w:color w:val="231F20"/>
          <w:spacing w:val="-10"/>
          <w:sz w:val="26"/>
        </w:rPr>
        <w:t> </w:t>
      </w:r>
      <w:r>
        <w:rPr>
          <w:color w:val="231F20"/>
          <w:spacing w:val="-2"/>
          <w:sz w:val="26"/>
        </w:rPr>
        <w:t>la </w:t>
      </w:r>
      <w:r>
        <w:rPr>
          <w:color w:val="231F20"/>
          <w:sz w:val="26"/>
        </w:rPr>
        <w:t>población</w:t>
      </w:r>
      <w:r>
        <w:rPr>
          <w:color w:val="231F20"/>
          <w:spacing w:val="-9"/>
          <w:sz w:val="26"/>
        </w:rPr>
        <w:t> </w:t>
      </w:r>
      <w:r>
        <w:rPr>
          <w:color w:val="231F20"/>
          <w:sz w:val="26"/>
        </w:rPr>
        <w:t>y</w:t>
      </w:r>
      <w:r>
        <w:rPr>
          <w:color w:val="231F20"/>
          <w:spacing w:val="-10"/>
          <w:sz w:val="26"/>
        </w:rPr>
        <w:t> </w:t>
      </w:r>
      <w:r>
        <w:rPr>
          <w:color w:val="231F20"/>
          <w:sz w:val="26"/>
        </w:rPr>
        <w:t>sus</w:t>
      </w:r>
      <w:r>
        <w:rPr>
          <w:color w:val="231F20"/>
          <w:spacing w:val="-9"/>
          <w:sz w:val="26"/>
        </w:rPr>
        <w:t> </w:t>
      </w:r>
      <w:r>
        <w:rPr>
          <w:color w:val="231F20"/>
          <w:sz w:val="26"/>
        </w:rPr>
        <w:t>bienes,</w:t>
      </w:r>
      <w:r>
        <w:rPr>
          <w:color w:val="231F20"/>
          <w:spacing w:val="-8"/>
          <w:sz w:val="26"/>
        </w:rPr>
        <w:t> </w:t>
      </w:r>
      <w:r>
        <w:rPr>
          <w:color w:val="231F20"/>
          <w:sz w:val="26"/>
        </w:rPr>
        <w:t>derivado</w:t>
      </w:r>
      <w:r>
        <w:rPr>
          <w:color w:val="231F20"/>
          <w:spacing w:val="-10"/>
          <w:sz w:val="26"/>
        </w:rPr>
        <w:t> </w:t>
      </w:r>
      <w:r>
        <w:rPr>
          <w:color w:val="231F20"/>
          <w:sz w:val="26"/>
        </w:rPr>
        <w:t>de</w:t>
      </w:r>
      <w:r>
        <w:rPr>
          <w:color w:val="231F20"/>
          <w:spacing w:val="-10"/>
          <w:sz w:val="26"/>
        </w:rPr>
        <w:t> </w:t>
      </w:r>
      <w:r>
        <w:rPr>
          <w:color w:val="231F20"/>
          <w:sz w:val="26"/>
        </w:rPr>
        <w:t>la</w:t>
      </w:r>
      <w:r>
        <w:rPr>
          <w:color w:val="231F20"/>
          <w:spacing w:val="-10"/>
          <w:sz w:val="26"/>
        </w:rPr>
        <w:t> </w:t>
      </w:r>
      <w:r>
        <w:rPr>
          <w:color w:val="231F20"/>
          <w:sz w:val="26"/>
        </w:rPr>
        <w:t>probabilidad</w:t>
      </w:r>
      <w:r>
        <w:rPr>
          <w:color w:val="231F20"/>
          <w:spacing w:val="-10"/>
          <w:sz w:val="26"/>
        </w:rPr>
        <w:t> </w:t>
      </w:r>
      <w:r>
        <w:rPr>
          <w:color w:val="231F20"/>
          <w:sz w:val="26"/>
        </w:rPr>
        <w:t>de</w:t>
      </w:r>
      <w:r>
        <w:rPr>
          <w:color w:val="231F20"/>
          <w:spacing w:val="-10"/>
          <w:sz w:val="26"/>
        </w:rPr>
        <w:t> </w:t>
      </w:r>
      <w:r>
        <w:rPr>
          <w:color w:val="231F20"/>
          <w:sz w:val="26"/>
        </w:rPr>
        <w:t>ocurrencia</w:t>
      </w:r>
      <w:r>
        <w:rPr>
          <w:color w:val="231F20"/>
          <w:spacing w:val="-10"/>
          <w:sz w:val="26"/>
        </w:rPr>
        <w:t> </w:t>
      </w:r>
      <w:r>
        <w:rPr>
          <w:color w:val="231F20"/>
          <w:sz w:val="26"/>
        </w:rPr>
        <w:t>y</w:t>
      </w:r>
      <w:r>
        <w:rPr>
          <w:color w:val="231F20"/>
          <w:spacing w:val="-10"/>
          <w:sz w:val="26"/>
        </w:rPr>
        <w:t> </w:t>
      </w:r>
      <w:r>
        <w:rPr>
          <w:color w:val="231F20"/>
          <w:sz w:val="26"/>
        </w:rPr>
        <w:t>severidad</w:t>
      </w:r>
      <w:r>
        <w:rPr>
          <w:color w:val="231F20"/>
          <w:spacing w:val="-10"/>
          <w:sz w:val="26"/>
        </w:rPr>
        <w:t> </w:t>
      </w:r>
      <w:r>
        <w:rPr>
          <w:color w:val="231F20"/>
          <w:sz w:val="26"/>
        </w:rPr>
        <w:t>del</w:t>
      </w:r>
      <w:r>
        <w:rPr>
          <w:color w:val="231F20"/>
          <w:spacing w:val="-9"/>
          <w:sz w:val="26"/>
        </w:rPr>
        <w:t> </w:t>
      </w:r>
      <w:r>
        <w:rPr>
          <w:color w:val="231F20"/>
          <w:sz w:val="26"/>
        </w:rPr>
        <w:t>daño causado por accidentes o eventos extraordinarios asociados con la implementación y ejecución</w:t>
      </w:r>
      <w:r>
        <w:rPr>
          <w:color w:val="231F20"/>
          <w:spacing w:val="-3"/>
          <w:sz w:val="26"/>
        </w:rPr>
        <w:t> </w:t>
      </w:r>
      <w:r>
        <w:rPr>
          <w:color w:val="231F20"/>
          <w:sz w:val="26"/>
        </w:rPr>
        <w:t>de</w:t>
      </w:r>
      <w:r>
        <w:rPr>
          <w:color w:val="231F20"/>
          <w:spacing w:val="-3"/>
          <w:sz w:val="26"/>
        </w:rPr>
        <w:t> </w:t>
      </w:r>
      <w:r>
        <w:rPr>
          <w:color w:val="231F20"/>
          <w:sz w:val="26"/>
        </w:rPr>
        <w:t>un</w:t>
      </w:r>
      <w:r>
        <w:rPr>
          <w:color w:val="231F20"/>
          <w:spacing w:val="-3"/>
          <w:sz w:val="26"/>
        </w:rPr>
        <w:t> </w:t>
      </w:r>
      <w:r>
        <w:rPr>
          <w:color w:val="231F20"/>
          <w:sz w:val="26"/>
        </w:rPr>
        <w:t>proyecto,</w:t>
      </w:r>
      <w:r>
        <w:rPr>
          <w:color w:val="231F20"/>
          <w:spacing w:val="-3"/>
          <w:sz w:val="26"/>
        </w:rPr>
        <w:t> </w:t>
      </w:r>
      <w:r>
        <w:rPr>
          <w:color w:val="231F20"/>
          <w:sz w:val="26"/>
        </w:rPr>
        <w:t>obra</w:t>
      </w:r>
      <w:r>
        <w:rPr>
          <w:color w:val="231F20"/>
          <w:spacing w:val="-3"/>
          <w:sz w:val="26"/>
        </w:rPr>
        <w:t> </w:t>
      </w:r>
      <w:r>
        <w:rPr>
          <w:color w:val="231F20"/>
          <w:sz w:val="26"/>
        </w:rPr>
        <w:t>o</w:t>
      </w:r>
      <w:r>
        <w:rPr>
          <w:color w:val="231F20"/>
          <w:spacing w:val="-3"/>
          <w:sz w:val="26"/>
        </w:rPr>
        <w:t> </w:t>
      </w:r>
      <w:r>
        <w:rPr>
          <w:color w:val="231F20"/>
          <w:sz w:val="26"/>
        </w:rPr>
        <w:t>actividad.</w:t>
      </w:r>
    </w:p>
    <w:p>
      <w:pPr>
        <w:pStyle w:val="BodyText"/>
        <w:spacing w:before="9"/>
        <w:rPr>
          <w:sz w:val="26"/>
        </w:rPr>
      </w:pPr>
    </w:p>
    <w:p>
      <w:pPr>
        <w:spacing w:before="0"/>
        <w:ind w:left="1483" w:right="1490" w:firstLine="0"/>
        <w:jc w:val="both"/>
        <w:rPr>
          <w:sz w:val="26"/>
        </w:rPr>
      </w:pPr>
      <w:r>
        <w:rPr>
          <w:b/>
          <w:color w:val="231F20"/>
          <w:spacing w:val="-2"/>
          <w:sz w:val="26"/>
        </w:rPr>
        <w:t>Servicios</w:t>
      </w:r>
      <w:r>
        <w:rPr>
          <w:b/>
          <w:color w:val="231F20"/>
          <w:spacing w:val="-9"/>
          <w:sz w:val="26"/>
        </w:rPr>
        <w:t> </w:t>
      </w:r>
      <w:r>
        <w:rPr>
          <w:b/>
          <w:color w:val="231F20"/>
          <w:spacing w:val="-2"/>
          <w:sz w:val="26"/>
        </w:rPr>
        <w:t>ambientales.</w:t>
      </w:r>
      <w:r>
        <w:rPr>
          <w:b/>
          <w:color w:val="231F20"/>
          <w:spacing w:val="-10"/>
          <w:sz w:val="26"/>
        </w:rPr>
        <w:t> </w:t>
      </w:r>
      <w:r>
        <w:rPr>
          <w:color w:val="231F20"/>
          <w:spacing w:val="-2"/>
          <w:sz w:val="26"/>
        </w:rPr>
        <w:t>Son</w:t>
      </w:r>
      <w:r>
        <w:rPr>
          <w:color w:val="231F20"/>
          <w:spacing w:val="-9"/>
          <w:sz w:val="26"/>
        </w:rPr>
        <w:t> </w:t>
      </w:r>
      <w:r>
        <w:rPr>
          <w:color w:val="231F20"/>
          <w:spacing w:val="-2"/>
          <w:sz w:val="26"/>
        </w:rPr>
        <w:t>el</w:t>
      </w:r>
      <w:r>
        <w:rPr>
          <w:color w:val="231F20"/>
          <w:spacing w:val="-8"/>
          <w:sz w:val="26"/>
        </w:rPr>
        <w:t> </w:t>
      </w:r>
      <w:r>
        <w:rPr>
          <w:color w:val="231F20"/>
          <w:spacing w:val="-2"/>
          <w:sz w:val="26"/>
        </w:rPr>
        <w:t>provecho,</w:t>
      </w:r>
      <w:r>
        <w:rPr>
          <w:color w:val="231F20"/>
          <w:spacing w:val="-9"/>
          <w:sz w:val="26"/>
        </w:rPr>
        <w:t> </w:t>
      </w:r>
      <w:r>
        <w:rPr>
          <w:color w:val="231F20"/>
          <w:spacing w:val="-2"/>
          <w:sz w:val="26"/>
        </w:rPr>
        <w:t>la</w:t>
      </w:r>
      <w:r>
        <w:rPr>
          <w:color w:val="231F20"/>
          <w:spacing w:val="-9"/>
          <w:sz w:val="26"/>
        </w:rPr>
        <w:t> </w:t>
      </w:r>
      <w:r>
        <w:rPr>
          <w:color w:val="231F20"/>
          <w:spacing w:val="-2"/>
          <w:sz w:val="26"/>
        </w:rPr>
        <w:t>utilidad</w:t>
      </w:r>
      <w:r>
        <w:rPr>
          <w:color w:val="231F20"/>
          <w:spacing w:val="-9"/>
          <w:sz w:val="26"/>
        </w:rPr>
        <w:t> </w:t>
      </w:r>
      <w:r>
        <w:rPr>
          <w:color w:val="231F20"/>
          <w:spacing w:val="-2"/>
          <w:sz w:val="26"/>
        </w:rPr>
        <w:t>o</w:t>
      </w:r>
      <w:r>
        <w:rPr>
          <w:color w:val="231F20"/>
          <w:spacing w:val="-9"/>
          <w:sz w:val="26"/>
        </w:rPr>
        <w:t> </w:t>
      </w:r>
      <w:r>
        <w:rPr>
          <w:color w:val="231F20"/>
          <w:spacing w:val="-2"/>
          <w:sz w:val="26"/>
        </w:rPr>
        <w:t>el</w:t>
      </w:r>
      <w:r>
        <w:rPr>
          <w:color w:val="231F20"/>
          <w:spacing w:val="-8"/>
          <w:sz w:val="26"/>
        </w:rPr>
        <w:t> </w:t>
      </w:r>
      <w:r>
        <w:rPr>
          <w:color w:val="231F20"/>
          <w:spacing w:val="-2"/>
          <w:sz w:val="26"/>
        </w:rPr>
        <w:t>beneficio</w:t>
      </w:r>
      <w:r>
        <w:rPr>
          <w:color w:val="231F20"/>
          <w:spacing w:val="-8"/>
          <w:sz w:val="26"/>
        </w:rPr>
        <w:t> </w:t>
      </w:r>
      <w:r>
        <w:rPr>
          <w:color w:val="231F20"/>
          <w:spacing w:val="-2"/>
          <w:sz w:val="26"/>
        </w:rPr>
        <w:t>que</w:t>
      </w:r>
      <w:r>
        <w:rPr>
          <w:color w:val="231F20"/>
          <w:spacing w:val="-9"/>
          <w:sz w:val="26"/>
        </w:rPr>
        <w:t> </w:t>
      </w:r>
      <w:r>
        <w:rPr>
          <w:color w:val="231F20"/>
          <w:spacing w:val="-2"/>
          <w:sz w:val="26"/>
        </w:rPr>
        <w:t>los</w:t>
      </w:r>
      <w:r>
        <w:rPr>
          <w:color w:val="231F20"/>
          <w:spacing w:val="-8"/>
          <w:sz w:val="26"/>
        </w:rPr>
        <w:t> </w:t>
      </w:r>
      <w:r>
        <w:rPr>
          <w:color w:val="231F20"/>
          <w:spacing w:val="-2"/>
          <w:sz w:val="26"/>
        </w:rPr>
        <w:t>ciclos</w:t>
      </w:r>
      <w:r>
        <w:rPr>
          <w:color w:val="231F20"/>
          <w:spacing w:val="-9"/>
          <w:sz w:val="26"/>
        </w:rPr>
        <w:t> </w:t>
      </w:r>
      <w:r>
        <w:rPr>
          <w:color w:val="231F20"/>
          <w:spacing w:val="-2"/>
          <w:sz w:val="26"/>
        </w:rPr>
        <w:t>vitales, </w:t>
      </w:r>
      <w:r>
        <w:rPr>
          <w:color w:val="231F20"/>
          <w:spacing w:val="-4"/>
          <w:sz w:val="26"/>
        </w:rPr>
        <w:t>estructura,</w:t>
      </w:r>
      <w:r>
        <w:rPr>
          <w:color w:val="231F20"/>
          <w:spacing w:val="-13"/>
          <w:sz w:val="26"/>
        </w:rPr>
        <w:t> </w:t>
      </w:r>
      <w:r>
        <w:rPr>
          <w:color w:val="231F20"/>
          <w:spacing w:val="-4"/>
          <w:sz w:val="26"/>
        </w:rPr>
        <w:t>funciones</w:t>
      </w:r>
      <w:r>
        <w:rPr>
          <w:color w:val="231F20"/>
          <w:spacing w:val="-12"/>
          <w:sz w:val="26"/>
        </w:rPr>
        <w:t> </w:t>
      </w:r>
      <w:r>
        <w:rPr>
          <w:color w:val="231F20"/>
          <w:spacing w:val="-4"/>
          <w:sz w:val="26"/>
        </w:rPr>
        <w:t>y</w:t>
      </w:r>
      <w:r>
        <w:rPr>
          <w:color w:val="231F20"/>
          <w:spacing w:val="-12"/>
          <w:sz w:val="26"/>
        </w:rPr>
        <w:t> </w:t>
      </w:r>
      <w:r>
        <w:rPr>
          <w:color w:val="231F20"/>
          <w:spacing w:val="-4"/>
          <w:sz w:val="26"/>
        </w:rPr>
        <w:t>procesos</w:t>
      </w:r>
      <w:r>
        <w:rPr>
          <w:color w:val="231F20"/>
          <w:spacing w:val="-11"/>
          <w:sz w:val="26"/>
        </w:rPr>
        <w:t> </w:t>
      </w:r>
      <w:r>
        <w:rPr>
          <w:color w:val="231F20"/>
          <w:spacing w:val="-4"/>
          <w:sz w:val="26"/>
        </w:rPr>
        <w:t>evolutivos</w:t>
      </w:r>
      <w:r>
        <w:rPr>
          <w:color w:val="231F20"/>
          <w:spacing w:val="-12"/>
          <w:sz w:val="26"/>
        </w:rPr>
        <w:t> </w:t>
      </w:r>
      <w:r>
        <w:rPr>
          <w:color w:val="231F20"/>
          <w:spacing w:val="-4"/>
          <w:sz w:val="26"/>
        </w:rPr>
        <w:t>de</w:t>
      </w:r>
      <w:r>
        <w:rPr>
          <w:color w:val="231F20"/>
          <w:spacing w:val="-12"/>
          <w:sz w:val="26"/>
        </w:rPr>
        <w:t> </w:t>
      </w:r>
      <w:r>
        <w:rPr>
          <w:color w:val="231F20"/>
          <w:spacing w:val="-4"/>
          <w:sz w:val="26"/>
        </w:rPr>
        <w:t>la</w:t>
      </w:r>
      <w:r>
        <w:rPr>
          <w:color w:val="231F20"/>
          <w:spacing w:val="-13"/>
          <w:sz w:val="26"/>
        </w:rPr>
        <w:t> </w:t>
      </w:r>
      <w:r>
        <w:rPr>
          <w:color w:val="231F20"/>
          <w:spacing w:val="-4"/>
          <w:sz w:val="26"/>
        </w:rPr>
        <w:t>naturaleza</w:t>
      </w:r>
      <w:r>
        <w:rPr>
          <w:color w:val="231F20"/>
          <w:spacing w:val="-12"/>
          <w:sz w:val="26"/>
        </w:rPr>
        <w:t> </w:t>
      </w:r>
      <w:r>
        <w:rPr>
          <w:color w:val="231F20"/>
          <w:spacing w:val="-4"/>
          <w:sz w:val="26"/>
        </w:rPr>
        <w:t>producen</w:t>
      </w:r>
      <w:r>
        <w:rPr>
          <w:color w:val="231F20"/>
          <w:spacing w:val="-12"/>
          <w:sz w:val="26"/>
        </w:rPr>
        <w:t> </w:t>
      </w:r>
      <w:r>
        <w:rPr>
          <w:color w:val="231F20"/>
          <w:spacing w:val="-4"/>
          <w:sz w:val="26"/>
        </w:rPr>
        <w:t>y</w:t>
      </w:r>
      <w:r>
        <w:rPr>
          <w:color w:val="231F20"/>
          <w:spacing w:val="-12"/>
          <w:sz w:val="26"/>
        </w:rPr>
        <w:t> </w:t>
      </w:r>
      <w:r>
        <w:rPr>
          <w:color w:val="231F20"/>
          <w:spacing w:val="-4"/>
          <w:sz w:val="26"/>
        </w:rPr>
        <w:t>que</w:t>
      </w:r>
      <w:r>
        <w:rPr>
          <w:color w:val="231F20"/>
          <w:spacing w:val="-13"/>
          <w:sz w:val="26"/>
        </w:rPr>
        <w:t> </w:t>
      </w:r>
      <w:r>
        <w:rPr>
          <w:color w:val="231F20"/>
          <w:spacing w:val="-4"/>
          <w:sz w:val="26"/>
        </w:rPr>
        <w:t>son</w:t>
      </w:r>
      <w:r>
        <w:rPr>
          <w:color w:val="231F20"/>
          <w:spacing w:val="-9"/>
          <w:sz w:val="26"/>
        </w:rPr>
        <w:t> </w:t>
      </w:r>
      <w:r>
        <w:rPr>
          <w:color w:val="231F20"/>
          <w:spacing w:val="-4"/>
          <w:sz w:val="26"/>
        </w:rPr>
        <w:t>utilizados </w:t>
      </w:r>
      <w:r>
        <w:rPr>
          <w:color w:val="231F20"/>
          <w:sz w:val="26"/>
        </w:rPr>
        <w:t>y</w:t>
      </w:r>
      <w:r>
        <w:rPr>
          <w:color w:val="231F20"/>
          <w:spacing w:val="-17"/>
          <w:sz w:val="26"/>
        </w:rPr>
        <w:t> </w:t>
      </w:r>
      <w:r>
        <w:rPr>
          <w:color w:val="231F20"/>
          <w:sz w:val="26"/>
        </w:rPr>
        <w:t>aprovechados</w:t>
      </w:r>
      <w:r>
        <w:rPr>
          <w:color w:val="231F20"/>
          <w:spacing w:val="-16"/>
          <w:sz w:val="26"/>
        </w:rPr>
        <w:t> </w:t>
      </w:r>
      <w:r>
        <w:rPr>
          <w:color w:val="231F20"/>
          <w:sz w:val="26"/>
        </w:rPr>
        <w:t>por</w:t>
      </w:r>
      <w:r>
        <w:rPr>
          <w:color w:val="231F20"/>
          <w:spacing w:val="-16"/>
          <w:sz w:val="26"/>
        </w:rPr>
        <w:t> </w:t>
      </w:r>
      <w:r>
        <w:rPr>
          <w:color w:val="231F20"/>
          <w:sz w:val="26"/>
        </w:rPr>
        <w:t>la</w:t>
      </w:r>
      <w:r>
        <w:rPr>
          <w:color w:val="231F20"/>
          <w:spacing w:val="-16"/>
          <w:sz w:val="26"/>
        </w:rPr>
        <w:t> </w:t>
      </w:r>
      <w:r>
        <w:rPr>
          <w:color w:val="231F20"/>
          <w:sz w:val="26"/>
        </w:rPr>
        <w:t>población</w:t>
      </w:r>
      <w:r>
        <w:rPr>
          <w:color w:val="231F20"/>
          <w:spacing w:val="-17"/>
          <w:sz w:val="26"/>
        </w:rPr>
        <w:t> </w:t>
      </w:r>
      <w:r>
        <w:rPr>
          <w:color w:val="231F20"/>
          <w:sz w:val="26"/>
        </w:rPr>
        <w:t>como</w:t>
      </w:r>
      <w:r>
        <w:rPr>
          <w:color w:val="231F20"/>
          <w:spacing w:val="-16"/>
          <w:sz w:val="26"/>
        </w:rPr>
        <w:t> </w:t>
      </w:r>
      <w:r>
        <w:rPr>
          <w:color w:val="231F20"/>
          <w:sz w:val="26"/>
        </w:rPr>
        <w:t>una</w:t>
      </w:r>
      <w:r>
        <w:rPr>
          <w:color w:val="231F20"/>
          <w:spacing w:val="-16"/>
          <w:sz w:val="26"/>
        </w:rPr>
        <w:t> </w:t>
      </w:r>
      <w:r>
        <w:rPr>
          <w:color w:val="231F20"/>
          <w:sz w:val="26"/>
        </w:rPr>
        <w:t>de</w:t>
      </w:r>
      <w:r>
        <w:rPr>
          <w:color w:val="231F20"/>
          <w:spacing w:val="-16"/>
          <w:sz w:val="26"/>
        </w:rPr>
        <w:t> </w:t>
      </w:r>
      <w:r>
        <w:rPr>
          <w:color w:val="231F20"/>
          <w:sz w:val="26"/>
        </w:rPr>
        <w:t>las</w:t>
      </w:r>
      <w:r>
        <w:rPr>
          <w:color w:val="231F20"/>
          <w:spacing w:val="-17"/>
          <w:sz w:val="26"/>
        </w:rPr>
        <w:t> </w:t>
      </w:r>
      <w:r>
        <w:rPr>
          <w:color w:val="231F20"/>
          <w:sz w:val="26"/>
        </w:rPr>
        <w:t>formas</w:t>
      </w:r>
      <w:r>
        <w:rPr>
          <w:color w:val="231F20"/>
          <w:spacing w:val="-16"/>
          <w:sz w:val="26"/>
        </w:rPr>
        <w:t> </w:t>
      </w:r>
      <w:r>
        <w:rPr>
          <w:color w:val="231F20"/>
          <w:sz w:val="26"/>
        </w:rPr>
        <w:t>de</w:t>
      </w:r>
      <w:r>
        <w:rPr>
          <w:color w:val="231F20"/>
          <w:spacing w:val="-16"/>
          <w:sz w:val="26"/>
        </w:rPr>
        <w:t> </w:t>
      </w:r>
      <w:r>
        <w:rPr>
          <w:color w:val="231F20"/>
          <w:sz w:val="26"/>
        </w:rPr>
        <w:t>gozar</w:t>
      </w:r>
      <w:r>
        <w:rPr>
          <w:color w:val="231F20"/>
          <w:spacing w:val="-16"/>
          <w:sz w:val="26"/>
        </w:rPr>
        <w:t> </w:t>
      </w:r>
      <w:r>
        <w:rPr>
          <w:color w:val="231F20"/>
          <w:sz w:val="26"/>
        </w:rPr>
        <w:t>del</w:t>
      </w:r>
      <w:r>
        <w:rPr>
          <w:color w:val="231F20"/>
          <w:spacing w:val="-17"/>
          <w:sz w:val="26"/>
        </w:rPr>
        <w:t> </w:t>
      </w:r>
      <w:r>
        <w:rPr>
          <w:color w:val="231F20"/>
          <w:sz w:val="26"/>
        </w:rPr>
        <w:t>derecho</w:t>
      </w:r>
      <w:r>
        <w:rPr>
          <w:color w:val="231F20"/>
          <w:spacing w:val="-16"/>
          <w:sz w:val="26"/>
        </w:rPr>
        <w:t> </w:t>
      </w:r>
      <w:r>
        <w:rPr>
          <w:color w:val="231F20"/>
          <w:sz w:val="26"/>
        </w:rPr>
        <w:t>a</w:t>
      </w:r>
      <w:r>
        <w:rPr>
          <w:color w:val="231F20"/>
          <w:spacing w:val="-16"/>
          <w:sz w:val="26"/>
        </w:rPr>
        <w:t> </w:t>
      </w:r>
      <w:r>
        <w:rPr>
          <w:color w:val="231F20"/>
          <w:sz w:val="26"/>
        </w:rPr>
        <w:t>vivir</w:t>
      </w:r>
      <w:r>
        <w:rPr>
          <w:color w:val="231F20"/>
          <w:spacing w:val="-16"/>
          <w:sz w:val="26"/>
        </w:rPr>
        <w:t> </w:t>
      </w:r>
      <w:r>
        <w:rPr>
          <w:color w:val="231F20"/>
          <w:sz w:val="26"/>
        </w:rPr>
        <w:t>en un</w:t>
      </w:r>
      <w:r>
        <w:rPr>
          <w:color w:val="231F20"/>
          <w:spacing w:val="-14"/>
          <w:sz w:val="26"/>
        </w:rPr>
        <w:t> </w:t>
      </w:r>
      <w:r>
        <w:rPr>
          <w:color w:val="231F20"/>
          <w:sz w:val="26"/>
        </w:rPr>
        <w:t>ambiente</w:t>
      </w:r>
      <w:r>
        <w:rPr>
          <w:color w:val="231F20"/>
          <w:spacing w:val="-14"/>
          <w:sz w:val="26"/>
        </w:rPr>
        <w:t> </w:t>
      </w:r>
      <w:r>
        <w:rPr>
          <w:color w:val="231F20"/>
          <w:sz w:val="26"/>
        </w:rPr>
        <w:t>sano</w:t>
      </w:r>
      <w:r>
        <w:rPr>
          <w:color w:val="231F20"/>
          <w:spacing w:val="-14"/>
          <w:sz w:val="26"/>
        </w:rPr>
        <w:t> </w:t>
      </w:r>
      <w:r>
        <w:rPr>
          <w:color w:val="231F20"/>
          <w:sz w:val="26"/>
        </w:rPr>
        <w:t>y</w:t>
      </w:r>
      <w:r>
        <w:rPr>
          <w:color w:val="231F20"/>
          <w:spacing w:val="-14"/>
          <w:sz w:val="26"/>
        </w:rPr>
        <w:t> </w:t>
      </w:r>
      <w:r>
        <w:rPr>
          <w:color w:val="231F20"/>
          <w:sz w:val="26"/>
        </w:rPr>
        <w:t>ecológicamente</w:t>
      </w:r>
      <w:r>
        <w:rPr>
          <w:color w:val="231F20"/>
          <w:spacing w:val="-15"/>
          <w:sz w:val="26"/>
        </w:rPr>
        <w:t> </w:t>
      </w:r>
      <w:r>
        <w:rPr>
          <w:color w:val="231F20"/>
          <w:sz w:val="26"/>
        </w:rPr>
        <w:t>equilibrado,</w:t>
      </w:r>
      <w:r>
        <w:rPr>
          <w:color w:val="231F20"/>
          <w:spacing w:val="-14"/>
          <w:sz w:val="26"/>
        </w:rPr>
        <w:t> </w:t>
      </w:r>
      <w:r>
        <w:rPr>
          <w:color w:val="231F20"/>
          <w:sz w:val="26"/>
        </w:rPr>
        <w:t>para</w:t>
      </w:r>
      <w:r>
        <w:rPr>
          <w:color w:val="231F20"/>
          <w:spacing w:val="-14"/>
          <w:sz w:val="26"/>
        </w:rPr>
        <w:t> </w:t>
      </w:r>
      <w:r>
        <w:rPr>
          <w:color w:val="231F20"/>
          <w:sz w:val="26"/>
        </w:rPr>
        <w:t>alcanzar</w:t>
      </w:r>
      <w:r>
        <w:rPr>
          <w:color w:val="231F20"/>
          <w:spacing w:val="-12"/>
          <w:sz w:val="26"/>
        </w:rPr>
        <w:t> </w:t>
      </w:r>
      <w:r>
        <w:rPr>
          <w:color w:val="231F20"/>
          <w:sz w:val="26"/>
        </w:rPr>
        <w:t>el</w:t>
      </w:r>
      <w:r>
        <w:rPr>
          <w:color w:val="231F20"/>
          <w:spacing w:val="-14"/>
          <w:sz w:val="26"/>
        </w:rPr>
        <w:t> </w:t>
      </w:r>
      <w:r>
        <w:rPr>
          <w:color w:val="231F20"/>
          <w:sz w:val="26"/>
        </w:rPr>
        <w:t>buen</w:t>
      </w:r>
      <w:r>
        <w:rPr>
          <w:color w:val="231F20"/>
          <w:spacing w:val="-14"/>
          <w:sz w:val="26"/>
        </w:rPr>
        <w:t> </w:t>
      </w:r>
      <w:r>
        <w:rPr>
          <w:color w:val="231F20"/>
          <w:sz w:val="26"/>
        </w:rPr>
        <w:t>vivir.</w:t>
      </w:r>
    </w:p>
    <w:p>
      <w:pPr>
        <w:pStyle w:val="BodyText"/>
        <w:spacing w:before="9"/>
        <w:rPr>
          <w:sz w:val="26"/>
        </w:rPr>
      </w:pPr>
    </w:p>
    <w:p>
      <w:pPr>
        <w:spacing w:line="242" w:lineRule="auto" w:before="0"/>
        <w:ind w:left="1483" w:right="1495" w:firstLine="0"/>
        <w:jc w:val="both"/>
        <w:rPr>
          <w:sz w:val="26"/>
        </w:rPr>
      </w:pPr>
      <w:r>
        <w:rPr>
          <w:b/>
          <w:color w:val="231F20"/>
          <w:sz w:val="26"/>
        </w:rPr>
        <w:t>Vida</w:t>
      </w:r>
      <w:r>
        <w:rPr>
          <w:b/>
          <w:color w:val="231F20"/>
          <w:spacing w:val="-9"/>
          <w:sz w:val="26"/>
        </w:rPr>
        <w:t> </w:t>
      </w:r>
      <w:r>
        <w:rPr>
          <w:b/>
          <w:color w:val="231F20"/>
          <w:sz w:val="26"/>
        </w:rPr>
        <w:t>silvestre.</w:t>
      </w:r>
      <w:r>
        <w:rPr>
          <w:b/>
          <w:color w:val="231F20"/>
          <w:spacing w:val="-7"/>
          <w:sz w:val="26"/>
        </w:rPr>
        <w:t> </w:t>
      </w:r>
      <w:r>
        <w:rPr>
          <w:color w:val="231F20"/>
          <w:sz w:val="26"/>
        </w:rPr>
        <w:t>Son</w:t>
      </w:r>
      <w:r>
        <w:rPr>
          <w:color w:val="231F20"/>
          <w:spacing w:val="-9"/>
          <w:sz w:val="26"/>
        </w:rPr>
        <w:t> </w:t>
      </w:r>
      <w:r>
        <w:rPr>
          <w:color w:val="231F20"/>
          <w:sz w:val="26"/>
        </w:rPr>
        <w:t>todos</w:t>
      </w:r>
      <w:r>
        <w:rPr>
          <w:color w:val="231F20"/>
          <w:spacing w:val="-8"/>
          <w:sz w:val="26"/>
        </w:rPr>
        <w:t> </w:t>
      </w:r>
      <w:r>
        <w:rPr>
          <w:color w:val="231F20"/>
          <w:sz w:val="26"/>
        </w:rPr>
        <w:t>los</w:t>
      </w:r>
      <w:r>
        <w:rPr>
          <w:color w:val="231F20"/>
          <w:spacing w:val="-8"/>
          <w:sz w:val="26"/>
        </w:rPr>
        <w:t> </w:t>
      </w:r>
      <w:r>
        <w:rPr>
          <w:color w:val="231F20"/>
          <w:sz w:val="26"/>
        </w:rPr>
        <w:t>organismos</w:t>
      </w:r>
      <w:r>
        <w:rPr>
          <w:color w:val="231F20"/>
          <w:spacing w:val="-8"/>
          <w:sz w:val="26"/>
        </w:rPr>
        <w:t> </w:t>
      </w:r>
      <w:r>
        <w:rPr>
          <w:color w:val="231F20"/>
          <w:sz w:val="26"/>
        </w:rPr>
        <w:t>vivientes</w:t>
      </w:r>
      <w:r>
        <w:rPr>
          <w:color w:val="231F20"/>
          <w:spacing w:val="-9"/>
          <w:sz w:val="26"/>
        </w:rPr>
        <w:t> </w:t>
      </w:r>
      <w:r>
        <w:rPr>
          <w:color w:val="231F20"/>
          <w:sz w:val="26"/>
        </w:rPr>
        <w:t>nativos,</w:t>
      </w:r>
      <w:r>
        <w:rPr>
          <w:color w:val="231F20"/>
          <w:spacing w:val="-8"/>
          <w:sz w:val="26"/>
        </w:rPr>
        <w:t> </w:t>
      </w:r>
      <w:r>
        <w:rPr>
          <w:color w:val="231F20"/>
          <w:sz w:val="26"/>
        </w:rPr>
        <w:t>sin</w:t>
      </w:r>
      <w:r>
        <w:rPr>
          <w:color w:val="231F20"/>
          <w:spacing w:val="-8"/>
          <w:sz w:val="26"/>
        </w:rPr>
        <w:t> </w:t>
      </w:r>
      <w:r>
        <w:rPr>
          <w:color w:val="231F20"/>
          <w:sz w:val="26"/>
        </w:rPr>
        <w:t>distinción</w:t>
      </w:r>
      <w:r>
        <w:rPr>
          <w:color w:val="231F20"/>
          <w:spacing w:val="-9"/>
          <w:sz w:val="26"/>
        </w:rPr>
        <w:t> </w:t>
      </w:r>
      <w:r>
        <w:rPr>
          <w:color w:val="231F20"/>
          <w:sz w:val="26"/>
        </w:rPr>
        <w:t>de</w:t>
      </w:r>
      <w:r>
        <w:rPr>
          <w:color w:val="231F20"/>
          <w:spacing w:val="-7"/>
          <w:sz w:val="26"/>
        </w:rPr>
        <w:t> </w:t>
      </w:r>
      <w:r>
        <w:rPr>
          <w:color w:val="231F20"/>
          <w:sz w:val="26"/>
        </w:rPr>
        <w:t>categoría </w:t>
      </w:r>
      <w:r>
        <w:rPr>
          <w:color w:val="231F20"/>
          <w:spacing w:val="-4"/>
          <w:sz w:val="26"/>
        </w:rPr>
        <w:t>taxonómica</w:t>
      </w:r>
      <w:r>
        <w:rPr>
          <w:color w:val="231F20"/>
          <w:spacing w:val="-7"/>
          <w:sz w:val="26"/>
        </w:rPr>
        <w:t> </w:t>
      </w:r>
      <w:r>
        <w:rPr>
          <w:color w:val="231F20"/>
          <w:spacing w:val="-4"/>
          <w:sz w:val="26"/>
        </w:rPr>
        <w:t>y</w:t>
      </w:r>
      <w:r>
        <w:rPr>
          <w:color w:val="231F20"/>
          <w:spacing w:val="-6"/>
          <w:sz w:val="26"/>
        </w:rPr>
        <w:t> </w:t>
      </w:r>
      <w:r>
        <w:rPr>
          <w:color w:val="231F20"/>
          <w:spacing w:val="-4"/>
          <w:sz w:val="26"/>
        </w:rPr>
        <w:t>tipo</w:t>
      </w:r>
      <w:r>
        <w:rPr>
          <w:color w:val="231F20"/>
          <w:spacing w:val="-6"/>
          <w:sz w:val="26"/>
        </w:rPr>
        <w:t> </w:t>
      </w:r>
      <w:r>
        <w:rPr>
          <w:color w:val="231F20"/>
          <w:spacing w:val="-4"/>
          <w:sz w:val="26"/>
        </w:rPr>
        <w:t>de</w:t>
      </w:r>
      <w:r>
        <w:rPr>
          <w:color w:val="231F20"/>
          <w:spacing w:val="-6"/>
          <w:sz w:val="26"/>
        </w:rPr>
        <w:t> </w:t>
      </w:r>
      <w:r>
        <w:rPr>
          <w:color w:val="231F20"/>
          <w:spacing w:val="-4"/>
          <w:sz w:val="26"/>
        </w:rPr>
        <w:t>ecosistemas,</w:t>
      </w:r>
      <w:r>
        <w:rPr>
          <w:color w:val="231F20"/>
          <w:spacing w:val="-6"/>
          <w:sz w:val="26"/>
        </w:rPr>
        <w:t> </w:t>
      </w:r>
      <w:r>
        <w:rPr>
          <w:color w:val="231F20"/>
          <w:spacing w:val="-4"/>
          <w:sz w:val="26"/>
        </w:rPr>
        <w:t>que</w:t>
      </w:r>
      <w:r>
        <w:rPr>
          <w:color w:val="231F20"/>
          <w:spacing w:val="-6"/>
          <w:sz w:val="26"/>
        </w:rPr>
        <w:t> </w:t>
      </w:r>
      <w:r>
        <w:rPr>
          <w:color w:val="231F20"/>
          <w:spacing w:val="-4"/>
          <w:sz w:val="26"/>
        </w:rPr>
        <w:t>mantienen</w:t>
      </w:r>
      <w:r>
        <w:rPr>
          <w:color w:val="231F20"/>
          <w:spacing w:val="-6"/>
          <w:sz w:val="26"/>
        </w:rPr>
        <w:t> </w:t>
      </w:r>
      <w:r>
        <w:rPr>
          <w:color w:val="231F20"/>
          <w:spacing w:val="-4"/>
          <w:sz w:val="26"/>
        </w:rPr>
        <w:t>o</w:t>
      </w:r>
      <w:r>
        <w:rPr>
          <w:color w:val="231F20"/>
          <w:spacing w:val="-6"/>
          <w:sz w:val="26"/>
        </w:rPr>
        <w:t> </w:t>
      </w:r>
      <w:r>
        <w:rPr>
          <w:color w:val="231F20"/>
          <w:spacing w:val="-4"/>
          <w:sz w:val="26"/>
        </w:rPr>
        <w:t>mantuvieron</w:t>
      </w:r>
      <w:r>
        <w:rPr>
          <w:color w:val="231F20"/>
          <w:spacing w:val="-6"/>
          <w:sz w:val="26"/>
        </w:rPr>
        <w:t> </w:t>
      </w:r>
      <w:r>
        <w:rPr>
          <w:color w:val="231F20"/>
          <w:spacing w:val="-4"/>
          <w:sz w:val="26"/>
        </w:rPr>
        <w:t>al</w:t>
      </w:r>
      <w:r>
        <w:rPr>
          <w:color w:val="231F20"/>
          <w:spacing w:val="-5"/>
          <w:sz w:val="26"/>
        </w:rPr>
        <w:t> </w:t>
      </w:r>
      <w:r>
        <w:rPr>
          <w:color w:val="231F20"/>
          <w:spacing w:val="-4"/>
          <w:sz w:val="26"/>
        </w:rPr>
        <w:t>menos</w:t>
      </w:r>
      <w:r>
        <w:rPr>
          <w:color w:val="231F20"/>
          <w:spacing w:val="-6"/>
          <w:sz w:val="26"/>
        </w:rPr>
        <w:t> </w:t>
      </w:r>
      <w:r>
        <w:rPr>
          <w:color w:val="231F20"/>
          <w:spacing w:val="-4"/>
          <w:sz w:val="26"/>
        </w:rPr>
        <w:t>una</w:t>
      </w:r>
      <w:r>
        <w:rPr>
          <w:color w:val="231F20"/>
          <w:spacing w:val="-6"/>
          <w:sz w:val="26"/>
        </w:rPr>
        <w:t> </w:t>
      </w:r>
      <w:r>
        <w:rPr>
          <w:color w:val="231F20"/>
          <w:spacing w:val="-4"/>
          <w:sz w:val="26"/>
        </w:rPr>
        <w:t>población </w:t>
      </w:r>
      <w:r>
        <w:rPr>
          <w:color w:val="231F20"/>
          <w:sz w:val="26"/>
        </w:rPr>
        <w:t>en</w:t>
      </w:r>
      <w:r>
        <w:rPr>
          <w:color w:val="231F20"/>
          <w:spacing w:val="-5"/>
          <w:sz w:val="26"/>
        </w:rPr>
        <w:t> </w:t>
      </w:r>
      <w:r>
        <w:rPr>
          <w:color w:val="231F20"/>
          <w:sz w:val="26"/>
        </w:rPr>
        <w:t>estado</w:t>
      </w:r>
      <w:r>
        <w:rPr>
          <w:color w:val="231F20"/>
          <w:spacing w:val="-5"/>
          <w:sz w:val="26"/>
        </w:rPr>
        <w:t> </w:t>
      </w:r>
      <w:r>
        <w:rPr>
          <w:color w:val="231F20"/>
          <w:sz w:val="26"/>
        </w:rPr>
        <w:t>natural,</w:t>
      </w:r>
      <w:r>
        <w:rPr>
          <w:color w:val="231F20"/>
          <w:spacing w:val="-5"/>
          <w:sz w:val="26"/>
        </w:rPr>
        <w:t> </w:t>
      </w:r>
      <w:r>
        <w:rPr>
          <w:color w:val="231F20"/>
          <w:sz w:val="26"/>
        </w:rPr>
        <w:t>no</w:t>
      </w:r>
      <w:r>
        <w:rPr>
          <w:color w:val="231F20"/>
          <w:spacing w:val="-5"/>
          <w:sz w:val="26"/>
        </w:rPr>
        <w:t> </w:t>
      </w:r>
      <w:r>
        <w:rPr>
          <w:color w:val="231F20"/>
          <w:sz w:val="26"/>
        </w:rPr>
        <w:t>domesticada</w:t>
      </w:r>
      <w:r>
        <w:rPr>
          <w:color w:val="231F20"/>
          <w:spacing w:val="-5"/>
          <w:sz w:val="26"/>
        </w:rPr>
        <w:t> </w:t>
      </w:r>
      <w:r>
        <w:rPr>
          <w:color w:val="231F20"/>
          <w:sz w:val="26"/>
        </w:rPr>
        <w:t>o</w:t>
      </w:r>
      <w:r>
        <w:rPr>
          <w:color w:val="231F20"/>
          <w:spacing w:val="-5"/>
          <w:sz w:val="26"/>
        </w:rPr>
        <w:t> </w:t>
      </w:r>
      <w:r>
        <w:rPr>
          <w:color w:val="231F20"/>
          <w:sz w:val="26"/>
        </w:rPr>
        <w:t>modificada.</w:t>
      </w:r>
    </w:p>
    <w:p>
      <w:pPr>
        <w:pStyle w:val="BodyText"/>
        <w:rPr>
          <w:sz w:val="26"/>
        </w:rPr>
      </w:pPr>
    </w:p>
    <w:p>
      <w:pPr>
        <w:spacing w:before="0"/>
        <w:ind w:left="3280" w:right="3293" w:firstLine="0"/>
        <w:jc w:val="center"/>
        <w:rPr>
          <w:b/>
          <w:sz w:val="26"/>
        </w:rPr>
      </w:pPr>
      <w:r>
        <w:rPr>
          <w:b/>
          <w:color w:val="231F20"/>
          <w:spacing w:val="-7"/>
          <w:sz w:val="26"/>
        </w:rPr>
        <w:t>CAPÍTULO</w:t>
      </w:r>
      <w:r>
        <w:rPr>
          <w:b/>
          <w:color w:val="231F20"/>
          <w:spacing w:val="-1"/>
          <w:sz w:val="26"/>
        </w:rPr>
        <w:t> </w:t>
      </w:r>
      <w:r>
        <w:rPr>
          <w:b/>
          <w:color w:val="231F20"/>
          <w:spacing w:val="-5"/>
          <w:sz w:val="26"/>
        </w:rPr>
        <w:t>III</w:t>
      </w:r>
    </w:p>
    <w:p>
      <w:pPr>
        <w:spacing w:before="2"/>
        <w:ind w:left="2179" w:right="2195" w:firstLine="0"/>
        <w:jc w:val="center"/>
        <w:rPr>
          <w:b/>
          <w:sz w:val="26"/>
        </w:rPr>
      </w:pPr>
      <w:r>
        <w:rPr>
          <w:b/>
          <w:color w:val="231F20"/>
          <w:spacing w:val="-4"/>
          <w:sz w:val="26"/>
        </w:rPr>
        <w:t>DE</w:t>
      </w:r>
      <w:r>
        <w:rPr>
          <w:b/>
          <w:color w:val="231F20"/>
          <w:spacing w:val="-13"/>
          <w:sz w:val="26"/>
        </w:rPr>
        <w:t> </w:t>
      </w:r>
      <w:r>
        <w:rPr>
          <w:b/>
          <w:color w:val="231F20"/>
          <w:spacing w:val="-4"/>
          <w:sz w:val="26"/>
        </w:rPr>
        <w:t>LA</w:t>
      </w:r>
      <w:r>
        <w:rPr>
          <w:b/>
          <w:color w:val="231F20"/>
          <w:spacing w:val="-12"/>
          <w:sz w:val="26"/>
        </w:rPr>
        <w:t> </w:t>
      </w:r>
      <w:r>
        <w:rPr>
          <w:b/>
          <w:color w:val="231F20"/>
          <w:spacing w:val="-4"/>
          <w:sz w:val="26"/>
        </w:rPr>
        <w:t>CREACIÓN</w:t>
      </w:r>
      <w:r>
        <w:rPr>
          <w:b/>
          <w:color w:val="231F20"/>
          <w:spacing w:val="-12"/>
          <w:sz w:val="26"/>
        </w:rPr>
        <w:t> </w:t>
      </w:r>
      <w:r>
        <w:rPr>
          <w:b/>
          <w:color w:val="231F20"/>
          <w:spacing w:val="-4"/>
          <w:sz w:val="26"/>
        </w:rPr>
        <w:t>Y</w:t>
      </w:r>
      <w:r>
        <w:rPr>
          <w:b/>
          <w:color w:val="231F20"/>
          <w:spacing w:val="-12"/>
          <w:sz w:val="26"/>
        </w:rPr>
        <w:t> </w:t>
      </w:r>
      <w:r>
        <w:rPr>
          <w:b/>
          <w:color w:val="231F20"/>
          <w:spacing w:val="-4"/>
          <w:sz w:val="26"/>
        </w:rPr>
        <w:t>GESTIÓN</w:t>
      </w:r>
      <w:r>
        <w:rPr>
          <w:b/>
          <w:color w:val="231F20"/>
          <w:spacing w:val="-13"/>
          <w:sz w:val="26"/>
        </w:rPr>
        <w:t> </w:t>
      </w:r>
      <w:r>
        <w:rPr>
          <w:b/>
          <w:color w:val="231F20"/>
          <w:spacing w:val="-4"/>
          <w:sz w:val="26"/>
        </w:rPr>
        <w:t>DE</w:t>
      </w:r>
      <w:r>
        <w:rPr>
          <w:b/>
          <w:color w:val="231F20"/>
          <w:spacing w:val="-12"/>
          <w:sz w:val="26"/>
        </w:rPr>
        <w:t> </w:t>
      </w:r>
      <w:r>
        <w:rPr>
          <w:b/>
          <w:color w:val="231F20"/>
          <w:spacing w:val="-4"/>
          <w:sz w:val="26"/>
        </w:rPr>
        <w:t>ÁREAS</w:t>
      </w:r>
      <w:r>
        <w:rPr>
          <w:b/>
          <w:color w:val="231F20"/>
          <w:spacing w:val="-12"/>
          <w:sz w:val="26"/>
        </w:rPr>
        <w:t> </w:t>
      </w:r>
      <w:r>
        <w:rPr>
          <w:b/>
          <w:color w:val="231F20"/>
          <w:spacing w:val="-4"/>
          <w:sz w:val="26"/>
        </w:rPr>
        <w:t>DE</w:t>
      </w:r>
      <w:r>
        <w:rPr>
          <w:b/>
          <w:color w:val="231F20"/>
          <w:spacing w:val="-12"/>
          <w:sz w:val="26"/>
        </w:rPr>
        <w:t> </w:t>
      </w:r>
      <w:r>
        <w:rPr>
          <w:b/>
          <w:color w:val="231F20"/>
          <w:spacing w:val="-4"/>
          <w:sz w:val="26"/>
        </w:rPr>
        <w:t>CONSERVACIÓN </w:t>
      </w:r>
      <w:r>
        <w:rPr>
          <w:b/>
          <w:color w:val="231F20"/>
          <w:spacing w:val="-2"/>
          <w:sz w:val="26"/>
        </w:rPr>
        <w:t>MUNICIPAL</w:t>
      </w:r>
    </w:p>
    <w:p>
      <w:pPr>
        <w:pStyle w:val="BodyText"/>
        <w:spacing w:before="5"/>
        <w:rPr>
          <w:b/>
          <w:sz w:val="26"/>
        </w:rPr>
      </w:pPr>
    </w:p>
    <w:p>
      <w:pPr>
        <w:spacing w:before="0"/>
        <w:ind w:left="3282" w:right="3293" w:firstLine="0"/>
        <w:jc w:val="center"/>
        <w:rPr>
          <w:b/>
          <w:sz w:val="26"/>
        </w:rPr>
      </w:pPr>
      <w:r>
        <w:rPr>
          <w:b/>
          <w:color w:val="231F20"/>
          <w:spacing w:val="-6"/>
          <w:sz w:val="26"/>
        </w:rPr>
        <w:t>SECCIÓN</w:t>
      </w:r>
      <w:r>
        <w:rPr>
          <w:b/>
          <w:color w:val="231F20"/>
          <w:spacing w:val="-8"/>
          <w:sz w:val="26"/>
        </w:rPr>
        <w:t> </w:t>
      </w:r>
      <w:r>
        <w:rPr>
          <w:b/>
          <w:color w:val="231F20"/>
          <w:spacing w:val="-10"/>
          <w:sz w:val="26"/>
        </w:rPr>
        <w:t>I</w:t>
      </w:r>
    </w:p>
    <w:p>
      <w:pPr>
        <w:spacing w:before="2"/>
        <w:ind w:left="3274" w:right="3293" w:firstLine="0"/>
        <w:jc w:val="center"/>
        <w:rPr>
          <w:b/>
          <w:sz w:val="26"/>
        </w:rPr>
      </w:pPr>
      <w:r>
        <w:rPr>
          <w:b/>
          <w:color w:val="231F20"/>
          <w:spacing w:val="-8"/>
          <w:sz w:val="26"/>
        </w:rPr>
        <w:t>ÁREAS</w:t>
      </w:r>
      <w:r>
        <w:rPr>
          <w:b/>
          <w:color w:val="231F20"/>
          <w:spacing w:val="-3"/>
          <w:sz w:val="26"/>
        </w:rPr>
        <w:t> </w:t>
      </w:r>
      <w:r>
        <w:rPr>
          <w:b/>
          <w:color w:val="231F20"/>
          <w:spacing w:val="-8"/>
          <w:sz w:val="26"/>
        </w:rPr>
        <w:t>DE</w:t>
      </w:r>
      <w:r>
        <w:rPr>
          <w:b/>
          <w:color w:val="231F20"/>
          <w:spacing w:val="-3"/>
          <w:sz w:val="26"/>
        </w:rPr>
        <w:t> </w:t>
      </w:r>
      <w:r>
        <w:rPr>
          <w:b/>
          <w:color w:val="231F20"/>
          <w:spacing w:val="-8"/>
          <w:sz w:val="26"/>
        </w:rPr>
        <w:t>CONSERVACIÓN</w:t>
      </w:r>
      <w:r>
        <w:rPr>
          <w:b/>
          <w:color w:val="231F20"/>
          <w:spacing w:val="-3"/>
          <w:sz w:val="26"/>
        </w:rPr>
        <w:t> </w:t>
      </w:r>
      <w:r>
        <w:rPr>
          <w:b/>
          <w:color w:val="231F20"/>
          <w:spacing w:val="-8"/>
          <w:sz w:val="26"/>
        </w:rPr>
        <w:t>MUNICIPAL</w:t>
      </w:r>
    </w:p>
    <w:p>
      <w:pPr>
        <w:spacing w:after="0"/>
        <w:jc w:val="center"/>
        <w:rPr>
          <w:b/>
          <w:sz w:val="26"/>
        </w:rPr>
        <w:sectPr>
          <w:pgSz w:w="11910" w:h="16840"/>
          <w:pgMar w:header="1391" w:footer="571" w:top="1800" w:bottom="760" w:left="0" w:right="0"/>
        </w:sectPr>
      </w:pPr>
    </w:p>
    <w:p>
      <w:pPr>
        <w:spacing w:before="237"/>
        <w:ind w:left="1482" w:right="1464" w:firstLine="0"/>
        <w:jc w:val="both"/>
        <w:rPr>
          <w:sz w:val="25"/>
        </w:rPr>
      </w:pPr>
      <w:r>
        <w:rPr>
          <w:color w:val="231F20"/>
          <w:sz w:val="25"/>
        </w:rPr>
        <w:t>Las áreas de conservación municipal declaradas a través de esta Ordenanza, podrán ser posteriormente incluidas como Área Protegida Municipal en el Subsistema del Sistema Nacional de Áreas Protegidas (SNAP), para lo cual se coordinará con el Ministerio del Ambiente Agua y Transición Ecológica y se realizarán los procedimientos pertinentes de conformidad con el marco jurídico vigente.</w:t>
      </w:r>
    </w:p>
    <w:p>
      <w:pPr>
        <w:pStyle w:val="BodyText"/>
        <w:spacing w:before="11"/>
        <w:rPr>
          <w:sz w:val="25"/>
        </w:rPr>
      </w:pPr>
    </w:p>
    <w:p>
      <w:pPr>
        <w:spacing w:line="242" w:lineRule="auto" w:before="0"/>
        <w:ind w:left="1482" w:right="1516" w:firstLine="0"/>
        <w:jc w:val="left"/>
        <w:rPr>
          <w:sz w:val="25"/>
        </w:rPr>
      </w:pPr>
      <w:r>
        <w:rPr>
          <w:color w:val="231F20"/>
          <w:sz w:val="25"/>
        </w:rPr>
        <w:t>Las áreas de conservación municipal tienen como objeto proteger el patrimonio natural; reservar y controlar áreas para hacer efectivo el derecho a la conservación del ambiente; conservar y restaurar fuentes de agua asociadas a ecosistemas frágiles, especialmente los espacios hídricos para provisión de agua destinada al consumo humano; la protección de la diversidad biológica y los servicios ecosistémicos; la prevención de la contaminación</w:t>
      </w:r>
      <w:r>
        <w:rPr>
          <w:color w:val="231F20"/>
          <w:spacing w:val="40"/>
          <w:sz w:val="25"/>
        </w:rPr>
        <w:t> </w:t>
      </w:r>
      <w:r>
        <w:rPr>
          <w:color w:val="231F20"/>
          <w:sz w:val="25"/>
        </w:rPr>
        <w:t>y el uso sostenible de los recursos naturales.</w:t>
      </w:r>
    </w:p>
    <w:p>
      <w:pPr>
        <w:spacing w:before="284"/>
        <w:ind w:left="1482" w:right="1467" w:firstLine="0"/>
        <w:jc w:val="both"/>
        <w:rPr>
          <w:sz w:val="25"/>
        </w:rPr>
      </w:pPr>
      <w:r>
        <w:rPr>
          <w:color w:val="231F20"/>
          <w:sz w:val="25"/>
        </w:rPr>
        <w:t>La conformación de estas áreas tiene la capacidad de disminuir el efecto invernadero a través de dos procesos relacionados al ciclo del carbono, la fijación o captura de carbono y la reducción de emisiones debidas a la deforestación y degradación forestal.</w:t>
      </w:r>
    </w:p>
    <w:p>
      <w:pPr>
        <w:pStyle w:val="BodyText"/>
        <w:spacing w:before="7"/>
        <w:rPr>
          <w:sz w:val="25"/>
        </w:rPr>
      </w:pPr>
    </w:p>
    <w:p>
      <w:pPr>
        <w:spacing w:before="0"/>
        <w:ind w:left="1482" w:right="1467" w:firstLine="0"/>
        <w:jc w:val="both"/>
        <w:rPr>
          <w:sz w:val="25"/>
        </w:rPr>
      </w:pPr>
      <w:r>
        <w:rPr>
          <w:b/>
          <w:color w:val="231F20"/>
          <w:sz w:val="25"/>
        </w:rPr>
        <w:t>Artículo. 5.- El reconocimiento de las ACM. </w:t>
      </w:r>
      <w:r>
        <w:rPr>
          <w:color w:val="231F20"/>
          <w:sz w:val="25"/>
        </w:rPr>
        <w:t>Comprenderá sitios, predios o bienes inmuebles públicos, comunitarios y privados cuando sean:</w:t>
      </w:r>
    </w:p>
    <w:p>
      <w:pPr>
        <w:pStyle w:val="BodyText"/>
        <w:spacing w:before="6"/>
        <w:rPr>
          <w:sz w:val="25"/>
        </w:rPr>
      </w:pPr>
    </w:p>
    <w:p>
      <w:pPr>
        <w:spacing w:before="0"/>
        <w:ind w:left="1482" w:right="1467" w:firstLine="0"/>
        <w:jc w:val="both"/>
        <w:rPr>
          <w:sz w:val="25"/>
        </w:rPr>
      </w:pPr>
      <w:r>
        <w:rPr>
          <w:color w:val="231F20"/>
          <w:sz w:val="25"/>
        </w:rPr>
        <w:t>Áreas que, por su situación y cobertura vegetal, intervengan en el ciclo del agua, especialmente para la preservación de microcuencas y cuencas hidrográficas, y abastecimiento de agua.</w:t>
      </w:r>
    </w:p>
    <w:p>
      <w:pPr>
        <w:pStyle w:val="BodyText"/>
        <w:spacing w:before="8"/>
        <w:rPr>
          <w:sz w:val="25"/>
        </w:rPr>
      </w:pPr>
    </w:p>
    <w:p>
      <w:pPr>
        <w:spacing w:before="0"/>
        <w:ind w:left="1482" w:right="1469" w:firstLine="0"/>
        <w:jc w:val="both"/>
        <w:rPr>
          <w:sz w:val="25"/>
        </w:rPr>
      </w:pPr>
      <w:r>
        <w:rPr>
          <w:color w:val="231F20"/>
          <w:sz w:val="25"/>
        </w:rPr>
        <w:t>Ecosistemas frágiles, hábitats de flora y fauna silvestre, áreas importantes para la conectividad ecosistémica.</w:t>
      </w:r>
    </w:p>
    <w:p>
      <w:pPr>
        <w:pStyle w:val="BodyText"/>
        <w:spacing w:before="5"/>
        <w:rPr>
          <w:sz w:val="25"/>
        </w:rPr>
      </w:pPr>
    </w:p>
    <w:p>
      <w:pPr>
        <w:spacing w:before="0"/>
        <w:ind w:left="1482" w:right="1472" w:firstLine="0"/>
        <w:jc w:val="both"/>
        <w:rPr>
          <w:sz w:val="25"/>
        </w:rPr>
      </w:pPr>
      <w:r>
        <w:rPr>
          <w:color w:val="231F20"/>
          <w:sz w:val="25"/>
        </w:rPr>
        <w:t>Vertientes, cursos de agua, que deban ser protegidos o recuperados para evitar deslizamientos, erosión y daños a infraestructura construida.</w:t>
      </w:r>
    </w:p>
    <w:p>
      <w:pPr>
        <w:pStyle w:val="BodyText"/>
        <w:spacing w:before="6"/>
        <w:rPr>
          <w:sz w:val="25"/>
        </w:rPr>
      </w:pPr>
    </w:p>
    <w:p>
      <w:pPr>
        <w:spacing w:before="0"/>
        <w:ind w:left="1482" w:right="1462" w:firstLine="0"/>
        <w:jc w:val="both"/>
        <w:rPr>
          <w:sz w:val="25"/>
        </w:rPr>
      </w:pPr>
      <w:r>
        <w:rPr>
          <w:color w:val="231F20"/>
          <w:sz w:val="25"/>
        </w:rPr>
        <w:t>Áreas importantes para la Conservación de las Aves (IBAs por sus siglas en inglés), o sitios de la Alianza de Extinción Cero (AZE).</w:t>
      </w:r>
    </w:p>
    <w:p>
      <w:pPr>
        <w:pStyle w:val="BodyText"/>
        <w:spacing w:before="5"/>
        <w:rPr>
          <w:sz w:val="25"/>
        </w:rPr>
      </w:pPr>
    </w:p>
    <w:p>
      <w:pPr>
        <w:spacing w:before="0"/>
        <w:ind w:left="1482" w:right="1471" w:firstLine="0"/>
        <w:jc w:val="both"/>
        <w:rPr>
          <w:sz w:val="25"/>
        </w:rPr>
      </w:pPr>
      <w:r>
        <w:rPr>
          <w:color w:val="231F20"/>
          <w:sz w:val="25"/>
        </w:rPr>
        <w:t>Sitios o áreas, de cualquier tamaño, en donde mediante estudios se determine su importancia biológica y natural.</w:t>
      </w:r>
    </w:p>
    <w:p>
      <w:pPr>
        <w:pStyle w:val="BodyText"/>
        <w:spacing w:before="6"/>
        <w:rPr>
          <w:sz w:val="25"/>
        </w:rPr>
      </w:pPr>
    </w:p>
    <w:p>
      <w:pPr>
        <w:spacing w:before="1"/>
        <w:ind w:left="1482" w:right="1468" w:firstLine="0"/>
        <w:jc w:val="both"/>
        <w:rPr>
          <w:sz w:val="25"/>
        </w:rPr>
      </w:pPr>
      <w:r>
        <w:rPr>
          <w:color w:val="231F20"/>
          <w:sz w:val="25"/>
        </w:rPr>
        <w:t>Áreas naturales de interés cultural y/o recreacional, como: cerros, cejas de montaña, remanentes de bosques, ríos, cascadas; incluyendo zonas con vestigios arqueológicos, entre otros.</w:t>
      </w:r>
    </w:p>
    <w:p>
      <w:pPr>
        <w:pStyle w:val="BodyText"/>
        <w:spacing w:before="7"/>
        <w:rPr>
          <w:sz w:val="25"/>
        </w:rPr>
      </w:pPr>
    </w:p>
    <w:p>
      <w:pPr>
        <w:spacing w:before="0"/>
        <w:ind w:left="1482" w:right="0" w:firstLine="0"/>
        <w:jc w:val="both"/>
        <w:rPr>
          <w:sz w:val="25"/>
        </w:rPr>
      </w:pPr>
      <w:r>
        <w:rPr>
          <w:color w:val="231F20"/>
          <w:sz w:val="25"/>
        </w:rPr>
        <w:t>Áreas</w:t>
      </w:r>
      <w:r>
        <w:rPr>
          <w:color w:val="231F20"/>
          <w:spacing w:val="4"/>
          <w:sz w:val="25"/>
        </w:rPr>
        <w:t> </w:t>
      </w:r>
      <w:r>
        <w:rPr>
          <w:color w:val="231F20"/>
          <w:sz w:val="25"/>
        </w:rPr>
        <w:t>de</w:t>
      </w:r>
      <w:r>
        <w:rPr>
          <w:color w:val="231F20"/>
          <w:spacing w:val="4"/>
          <w:sz w:val="25"/>
        </w:rPr>
        <w:t> </w:t>
      </w:r>
      <w:r>
        <w:rPr>
          <w:color w:val="231F20"/>
          <w:sz w:val="25"/>
        </w:rPr>
        <w:t>suelo</w:t>
      </w:r>
      <w:r>
        <w:rPr>
          <w:color w:val="231F20"/>
          <w:spacing w:val="4"/>
          <w:sz w:val="25"/>
        </w:rPr>
        <w:t> </w:t>
      </w:r>
      <w:r>
        <w:rPr>
          <w:color w:val="231F20"/>
          <w:sz w:val="25"/>
        </w:rPr>
        <w:t>y/o</w:t>
      </w:r>
      <w:r>
        <w:rPr>
          <w:color w:val="231F20"/>
          <w:spacing w:val="4"/>
          <w:sz w:val="25"/>
        </w:rPr>
        <w:t> </w:t>
      </w:r>
      <w:r>
        <w:rPr>
          <w:color w:val="231F20"/>
          <w:sz w:val="25"/>
        </w:rPr>
        <w:t>vegetación</w:t>
      </w:r>
      <w:r>
        <w:rPr>
          <w:color w:val="231F20"/>
          <w:spacing w:val="4"/>
          <w:sz w:val="25"/>
        </w:rPr>
        <w:t> </w:t>
      </w:r>
      <w:r>
        <w:rPr>
          <w:color w:val="231F20"/>
          <w:sz w:val="25"/>
        </w:rPr>
        <w:t>degradados,</w:t>
      </w:r>
      <w:r>
        <w:rPr>
          <w:color w:val="231F20"/>
          <w:spacing w:val="4"/>
          <w:sz w:val="25"/>
        </w:rPr>
        <w:t> </w:t>
      </w:r>
      <w:r>
        <w:rPr>
          <w:color w:val="231F20"/>
          <w:sz w:val="25"/>
        </w:rPr>
        <w:t>que</w:t>
      </w:r>
      <w:r>
        <w:rPr>
          <w:color w:val="231F20"/>
          <w:spacing w:val="4"/>
          <w:sz w:val="25"/>
        </w:rPr>
        <w:t> </w:t>
      </w:r>
      <w:r>
        <w:rPr>
          <w:color w:val="231F20"/>
          <w:sz w:val="25"/>
        </w:rPr>
        <w:t>deberán</w:t>
      </w:r>
      <w:r>
        <w:rPr>
          <w:color w:val="231F20"/>
          <w:spacing w:val="4"/>
          <w:sz w:val="25"/>
        </w:rPr>
        <w:t> </w:t>
      </w:r>
      <w:r>
        <w:rPr>
          <w:color w:val="231F20"/>
          <w:sz w:val="25"/>
        </w:rPr>
        <w:t>obligatoriamente</w:t>
      </w:r>
      <w:r>
        <w:rPr>
          <w:color w:val="231F20"/>
          <w:spacing w:val="7"/>
          <w:sz w:val="25"/>
        </w:rPr>
        <w:t> </w:t>
      </w:r>
      <w:r>
        <w:rPr>
          <w:color w:val="231F20"/>
          <w:spacing w:val="-2"/>
          <w:sz w:val="25"/>
        </w:rPr>
        <w:t>rehabilitarse.</w:t>
      </w:r>
    </w:p>
    <w:p>
      <w:pPr>
        <w:pStyle w:val="BodyText"/>
        <w:spacing w:before="4"/>
        <w:rPr>
          <w:sz w:val="25"/>
        </w:rPr>
      </w:pPr>
    </w:p>
    <w:p>
      <w:pPr>
        <w:spacing w:before="0"/>
        <w:ind w:left="1482" w:right="1465" w:firstLine="0"/>
        <w:jc w:val="both"/>
        <w:rPr>
          <w:sz w:val="25"/>
        </w:rPr>
      </w:pPr>
      <w:r>
        <w:rPr>
          <w:color w:val="231F20"/>
          <w:sz w:val="25"/>
        </w:rPr>
        <w:t>Sectores que, por sus características naturales, constituyan factor de defensa de obras de infraestructura de interés público.</w:t>
      </w:r>
    </w:p>
    <w:p>
      <w:pPr>
        <w:pStyle w:val="BodyText"/>
        <w:spacing w:before="5"/>
        <w:rPr>
          <w:sz w:val="25"/>
        </w:rPr>
      </w:pPr>
    </w:p>
    <w:p>
      <w:pPr>
        <w:spacing w:before="0"/>
        <w:ind w:left="1482" w:right="0" w:firstLine="0"/>
        <w:jc w:val="both"/>
        <w:rPr>
          <w:sz w:val="25"/>
        </w:rPr>
      </w:pPr>
      <w:r>
        <w:rPr>
          <w:color w:val="231F20"/>
          <w:sz w:val="25"/>
        </w:rPr>
        <w:t>Suelos</w:t>
      </w:r>
      <w:r>
        <w:rPr>
          <w:color w:val="231F20"/>
          <w:spacing w:val="2"/>
          <w:sz w:val="25"/>
        </w:rPr>
        <w:t> </w:t>
      </w:r>
      <w:r>
        <w:rPr>
          <w:color w:val="231F20"/>
          <w:sz w:val="25"/>
        </w:rPr>
        <w:t>Rurales</w:t>
      </w:r>
      <w:r>
        <w:rPr>
          <w:color w:val="231F20"/>
          <w:spacing w:val="3"/>
          <w:sz w:val="25"/>
        </w:rPr>
        <w:t> </w:t>
      </w:r>
      <w:r>
        <w:rPr>
          <w:color w:val="231F20"/>
          <w:sz w:val="25"/>
        </w:rPr>
        <w:t>de</w:t>
      </w:r>
      <w:r>
        <w:rPr>
          <w:color w:val="231F20"/>
          <w:spacing w:val="2"/>
          <w:sz w:val="25"/>
        </w:rPr>
        <w:t> </w:t>
      </w:r>
      <w:r>
        <w:rPr>
          <w:color w:val="231F20"/>
          <w:spacing w:val="-2"/>
          <w:sz w:val="25"/>
        </w:rPr>
        <w:t>Protección.</w:t>
      </w:r>
    </w:p>
    <w:p>
      <w:pPr>
        <w:spacing w:after="0"/>
        <w:jc w:val="both"/>
        <w:rPr>
          <w:sz w:val="25"/>
        </w:rPr>
        <w:sectPr>
          <w:pgSz w:w="11910" w:h="16840"/>
          <w:pgMar w:header="1391" w:footer="571" w:top="1800" w:bottom="760" w:left="0" w:right="0"/>
        </w:sectPr>
      </w:pPr>
    </w:p>
    <w:p>
      <w:pPr>
        <w:pStyle w:val="BodyText"/>
        <w:spacing w:line="244" w:lineRule="auto" w:before="239"/>
        <w:ind w:left="1482" w:right="1465"/>
        <w:jc w:val="both"/>
      </w:pPr>
      <w:r>
        <w:rPr>
          <w:color w:val="231F20"/>
          <w:w w:val="105"/>
        </w:rPr>
        <w:t>La</w:t>
      </w:r>
      <w:r>
        <w:rPr>
          <w:color w:val="231F20"/>
          <w:w w:val="105"/>
        </w:rPr>
        <w:t> creación</w:t>
      </w:r>
      <w:r>
        <w:rPr>
          <w:color w:val="231F20"/>
          <w:w w:val="105"/>
        </w:rPr>
        <w:t> o</w:t>
      </w:r>
      <w:r>
        <w:rPr>
          <w:color w:val="231F20"/>
          <w:w w:val="105"/>
        </w:rPr>
        <w:t> reconocimiento</w:t>
      </w:r>
      <w:r>
        <w:rPr>
          <w:color w:val="231F20"/>
          <w:w w:val="105"/>
        </w:rPr>
        <w:t> de</w:t>
      </w:r>
      <w:r>
        <w:rPr>
          <w:color w:val="231F20"/>
          <w:w w:val="105"/>
        </w:rPr>
        <w:t> las</w:t>
      </w:r>
      <w:r>
        <w:rPr>
          <w:color w:val="231F20"/>
          <w:w w:val="105"/>
        </w:rPr>
        <w:t> áreas</w:t>
      </w:r>
      <w:r>
        <w:rPr>
          <w:color w:val="231F20"/>
          <w:w w:val="105"/>
        </w:rPr>
        <w:t> a</w:t>
      </w:r>
      <w:r>
        <w:rPr>
          <w:color w:val="231F20"/>
          <w:w w:val="105"/>
        </w:rPr>
        <w:t> conservar</w:t>
      </w:r>
      <w:r>
        <w:rPr>
          <w:color w:val="231F20"/>
          <w:w w:val="105"/>
        </w:rPr>
        <w:t> se</w:t>
      </w:r>
      <w:r>
        <w:rPr>
          <w:color w:val="231F20"/>
          <w:w w:val="105"/>
        </w:rPr>
        <w:t> realizará</w:t>
      </w:r>
      <w:r>
        <w:rPr>
          <w:color w:val="231F20"/>
          <w:w w:val="105"/>
        </w:rPr>
        <w:t> observando</w:t>
      </w:r>
      <w:r>
        <w:rPr>
          <w:color w:val="231F20"/>
          <w:w w:val="105"/>
        </w:rPr>
        <w:t> lo dispuesto en el Art. 57 de la Constitución de la República del Ecuador, dependiendo de los casos y de su pertinencia.</w:t>
      </w:r>
    </w:p>
    <w:p>
      <w:pPr>
        <w:pStyle w:val="BodyText"/>
        <w:spacing w:before="11"/>
      </w:pPr>
    </w:p>
    <w:p>
      <w:pPr>
        <w:pStyle w:val="BodyText"/>
        <w:spacing w:line="247" w:lineRule="auto"/>
        <w:ind w:left="1482" w:right="1462"/>
        <w:jc w:val="both"/>
      </w:pPr>
      <w:r>
        <w:rPr>
          <w:b/>
          <w:color w:val="231F20"/>
          <w:w w:val="105"/>
        </w:rPr>
        <w:t>Artículo</w:t>
      </w:r>
      <w:r>
        <w:rPr>
          <w:color w:val="231F20"/>
          <w:w w:val="105"/>
        </w:rPr>
        <w:t>. </w:t>
      </w:r>
      <w:r>
        <w:rPr>
          <w:b/>
          <w:color w:val="231F20"/>
          <w:w w:val="105"/>
        </w:rPr>
        <w:t>6.- Procedimiento para la Declaratoria. </w:t>
      </w:r>
      <w:r>
        <w:rPr>
          <w:color w:val="231F20"/>
          <w:w w:val="105"/>
        </w:rPr>
        <w:t>La iniciativa para la declaratoria de las</w:t>
      </w:r>
      <w:r>
        <w:rPr>
          <w:color w:val="231F20"/>
          <w:w w:val="105"/>
        </w:rPr>
        <w:t> áreas</w:t>
      </w:r>
      <w:r>
        <w:rPr>
          <w:color w:val="231F20"/>
          <w:w w:val="105"/>
        </w:rPr>
        <w:t> de</w:t>
      </w:r>
      <w:r>
        <w:rPr>
          <w:color w:val="231F20"/>
          <w:w w:val="105"/>
        </w:rPr>
        <w:t> interés</w:t>
      </w:r>
      <w:r>
        <w:rPr>
          <w:color w:val="231F20"/>
          <w:w w:val="105"/>
        </w:rPr>
        <w:t> en</w:t>
      </w:r>
      <w:r>
        <w:rPr>
          <w:color w:val="231F20"/>
          <w:w w:val="105"/>
        </w:rPr>
        <w:t> calidad</w:t>
      </w:r>
      <w:r>
        <w:rPr>
          <w:color w:val="231F20"/>
          <w:w w:val="105"/>
        </w:rPr>
        <w:t> de</w:t>
      </w:r>
      <w:r>
        <w:rPr>
          <w:color w:val="231F20"/>
          <w:w w:val="105"/>
        </w:rPr>
        <w:t> área de</w:t>
      </w:r>
      <w:r>
        <w:rPr>
          <w:color w:val="231F20"/>
          <w:w w:val="105"/>
        </w:rPr>
        <w:t> conservación</w:t>
      </w:r>
      <w:r>
        <w:rPr>
          <w:color w:val="231F20"/>
          <w:w w:val="105"/>
        </w:rPr>
        <w:t> municipal,</w:t>
      </w:r>
      <w:r>
        <w:rPr>
          <w:color w:val="231F20"/>
          <w:w w:val="105"/>
        </w:rPr>
        <w:t> podrá</w:t>
      </w:r>
      <w:r>
        <w:rPr>
          <w:color w:val="231F20"/>
          <w:w w:val="105"/>
        </w:rPr>
        <w:t> realizarse de oficio,</w:t>
      </w:r>
      <w:r>
        <w:rPr>
          <w:color w:val="231F20"/>
          <w:spacing w:val="-8"/>
          <w:w w:val="105"/>
        </w:rPr>
        <w:t> </w:t>
      </w:r>
      <w:r>
        <w:rPr>
          <w:color w:val="231F20"/>
          <w:w w:val="105"/>
        </w:rPr>
        <w:t>es</w:t>
      </w:r>
      <w:r>
        <w:rPr>
          <w:color w:val="231F20"/>
          <w:spacing w:val="-9"/>
          <w:w w:val="105"/>
        </w:rPr>
        <w:t> </w:t>
      </w:r>
      <w:r>
        <w:rPr>
          <w:color w:val="231F20"/>
          <w:w w:val="105"/>
        </w:rPr>
        <w:t>decir</w:t>
      </w:r>
      <w:r>
        <w:rPr>
          <w:color w:val="231F20"/>
          <w:spacing w:val="-9"/>
          <w:w w:val="105"/>
        </w:rPr>
        <w:t> </w:t>
      </w:r>
      <w:r>
        <w:rPr>
          <w:color w:val="231F20"/>
          <w:w w:val="105"/>
        </w:rPr>
        <w:t>por</w:t>
      </w:r>
      <w:r>
        <w:rPr>
          <w:color w:val="231F20"/>
          <w:spacing w:val="-7"/>
          <w:w w:val="105"/>
        </w:rPr>
        <w:t> </w:t>
      </w:r>
      <w:r>
        <w:rPr>
          <w:color w:val="231F20"/>
          <w:w w:val="105"/>
        </w:rPr>
        <w:t>impulso</w:t>
      </w:r>
      <w:r>
        <w:rPr>
          <w:color w:val="231F20"/>
          <w:spacing w:val="-9"/>
          <w:w w:val="105"/>
        </w:rPr>
        <w:t> </w:t>
      </w:r>
      <w:r>
        <w:rPr>
          <w:color w:val="231F20"/>
          <w:w w:val="105"/>
        </w:rPr>
        <w:t>del</w:t>
      </w:r>
      <w:r>
        <w:rPr>
          <w:color w:val="231F20"/>
          <w:spacing w:val="-8"/>
          <w:w w:val="105"/>
        </w:rPr>
        <w:t> </w:t>
      </w:r>
      <w:r>
        <w:rPr>
          <w:color w:val="231F20"/>
          <w:w w:val="105"/>
        </w:rPr>
        <w:t>Gobierno</w:t>
      </w:r>
      <w:r>
        <w:rPr>
          <w:color w:val="231F20"/>
          <w:spacing w:val="-10"/>
          <w:w w:val="105"/>
        </w:rPr>
        <w:t> </w:t>
      </w:r>
      <w:r>
        <w:rPr>
          <w:color w:val="231F20"/>
          <w:w w:val="105"/>
        </w:rPr>
        <w:t>Municipal</w:t>
      </w:r>
      <w:r>
        <w:rPr>
          <w:color w:val="231F20"/>
          <w:spacing w:val="-8"/>
          <w:w w:val="105"/>
        </w:rPr>
        <w:t> </w:t>
      </w:r>
      <w:r>
        <w:rPr>
          <w:color w:val="231F20"/>
          <w:w w:val="105"/>
        </w:rPr>
        <w:t>del</w:t>
      </w:r>
      <w:r>
        <w:rPr>
          <w:color w:val="231F20"/>
          <w:spacing w:val="-8"/>
          <w:w w:val="105"/>
        </w:rPr>
        <w:t> </w:t>
      </w:r>
      <w:r>
        <w:rPr>
          <w:color w:val="231F20"/>
          <w:w w:val="105"/>
        </w:rPr>
        <w:t>Cantón</w:t>
      </w:r>
      <w:r>
        <w:rPr>
          <w:color w:val="231F20"/>
          <w:spacing w:val="-13"/>
          <w:w w:val="105"/>
        </w:rPr>
        <w:t> </w:t>
      </w:r>
      <w:r>
        <w:rPr>
          <w:color w:val="231F20"/>
          <w:w w:val="105"/>
        </w:rPr>
        <w:t>Chimbo;</w:t>
      </w:r>
      <w:r>
        <w:rPr>
          <w:color w:val="231F20"/>
          <w:spacing w:val="-8"/>
          <w:w w:val="105"/>
        </w:rPr>
        <w:t> </w:t>
      </w:r>
      <w:r>
        <w:rPr>
          <w:color w:val="231F20"/>
          <w:w w:val="105"/>
        </w:rPr>
        <w:t>sin</w:t>
      </w:r>
      <w:r>
        <w:rPr>
          <w:color w:val="231F20"/>
          <w:spacing w:val="-8"/>
          <w:w w:val="105"/>
        </w:rPr>
        <w:t> </w:t>
      </w:r>
      <w:r>
        <w:rPr>
          <w:color w:val="231F20"/>
          <w:w w:val="105"/>
        </w:rPr>
        <w:t>embargo,</w:t>
      </w:r>
      <w:r>
        <w:rPr>
          <w:color w:val="231F20"/>
          <w:spacing w:val="-2"/>
          <w:w w:val="105"/>
        </w:rPr>
        <w:t> </w:t>
      </w:r>
      <w:r>
        <w:rPr>
          <w:color w:val="231F20"/>
          <w:w w:val="105"/>
        </w:rPr>
        <w:t>en forma</w:t>
      </w:r>
      <w:r>
        <w:rPr>
          <w:color w:val="231F20"/>
          <w:spacing w:val="-16"/>
          <w:w w:val="105"/>
        </w:rPr>
        <w:t> </w:t>
      </w:r>
      <w:r>
        <w:rPr>
          <w:color w:val="231F20"/>
          <w:w w:val="105"/>
        </w:rPr>
        <w:t>particular</w:t>
      </w:r>
      <w:r>
        <w:rPr>
          <w:color w:val="231F20"/>
          <w:spacing w:val="-16"/>
          <w:w w:val="105"/>
        </w:rPr>
        <w:t> </w:t>
      </w:r>
      <w:r>
        <w:rPr>
          <w:color w:val="231F20"/>
          <w:w w:val="105"/>
        </w:rPr>
        <w:t>existe</w:t>
      </w:r>
      <w:r>
        <w:rPr>
          <w:color w:val="231F20"/>
          <w:spacing w:val="-16"/>
          <w:w w:val="105"/>
        </w:rPr>
        <w:t> </w:t>
      </w:r>
      <w:r>
        <w:rPr>
          <w:color w:val="231F20"/>
          <w:w w:val="105"/>
        </w:rPr>
        <w:t>la</w:t>
      </w:r>
      <w:r>
        <w:rPr>
          <w:color w:val="231F20"/>
          <w:spacing w:val="-15"/>
          <w:w w:val="105"/>
        </w:rPr>
        <w:t> </w:t>
      </w:r>
      <w:r>
        <w:rPr>
          <w:color w:val="231F20"/>
          <w:w w:val="105"/>
        </w:rPr>
        <w:t>libre</w:t>
      </w:r>
      <w:r>
        <w:rPr>
          <w:color w:val="231F20"/>
          <w:spacing w:val="-16"/>
          <w:w w:val="105"/>
        </w:rPr>
        <w:t> </w:t>
      </w:r>
      <w:r>
        <w:rPr>
          <w:color w:val="231F20"/>
          <w:w w:val="105"/>
        </w:rPr>
        <w:t>disposición</w:t>
      </w:r>
      <w:r>
        <w:rPr>
          <w:color w:val="231F20"/>
          <w:spacing w:val="-16"/>
          <w:w w:val="105"/>
        </w:rPr>
        <w:t> </w:t>
      </w:r>
      <w:r>
        <w:rPr>
          <w:color w:val="231F20"/>
          <w:w w:val="105"/>
        </w:rPr>
        <w:t>para</w:t>
      </w:r>
      <w:r>
        <w:rPr>
          <w:color w:val="231F20"/>
          <w:spacing w:val="-16"/>
          <w:w w:val="105"/>
        </w:rPr>
        <w:t> </w:t>
      </w:r>
      <w:r>
        <w:rPr>
          <w:color w:val="231F20"/>
          <w:w w:val="105"/>
        </w:rPr>
        <w:t>que,</w:t>
      </w:r>
      <w:r>
        <w:rPr>
          <w:color w:val="231F20"/>
          <w:spacing w:val="-15"/>
          <w:w w:val="105"/>
        </w:rPr>
        <w:t> </w:t>
      </w:r>
      <w:r>
        <w:rPr>
          <w:color w:val="231F20"/>
          <w:w w:val="105"/>
        </w:rPr>
        <w:t>a</w:t>
      </w:r>
      <w:r>
        <w:rPr>
          <w:color w:val="231F20"/>
          <w:spacing w:val="-16"/>
          <w:w w:val="105"/>
        </w:rPr>
        <w:t> </w:t>
      </w:r>
      <w:r>
        <w:rPr>
          <w:color w:val="231F20"/>
          <w:w w:val="105"/>
        </w:rPr>
        <w:t>petición</w:t>
      </w:r>
      <w:r>
        <w:rPr>
          <w:color w:val="231F20"/>
          <w:spacing w:val="-16"/>
          <w:w w:val="105"/>
        </w:rPr>
        <w:t> </w:t>
      </w:r>
      <w:r>
        <w:rPr>
          <w:color w:val="231F20"/>
          <w:w w:val="105"/>
        </w:rPr>
        <w:t>de</w:t>
      </w:r>
      <w:r>
        <w:rPr>
          <w:color w:val="231F20"/>
          <w:spacing w:val="-16"/>
          <w:w w:val="105"/>
        </w:rPr>
        <w:t> </w:t>
      </w:r>
      <w:r>
        <w:rPr>
          <w:color w:val="231F20"/>
          <w:w w:val="105"/>
        </w:rPr>
        <w:t>las</w:t>
      </w:r>
      <w:r>
        <w:rPr>
          <w:color w:val="231F20"/>
          <w:spacing w:val="-15"/>
          <w:w w:val="105"/>
        </w:rPr>
        <w:t> </w:t>
      </w:r>
      <w:r>
        <w:rPr>
          <w:color w:val="231F20"/>
          <w:w w:val="105"/>
        </w:rPr>
        <w:t>personas</w:t>
      </w:r>
      <w:r>
        <w:rPr>
          <w:color w:val="231F20"/>
          <w:spacing w:val="-16"/>
          <w:w w:val="105"/>
        </w:rPr>
        <w:t> </w:t>
      </w:r>
      <w:r>
        <w:rPr>
          <w:color w:val="231F20"/>
          <w:w w:val="105"/>
        </w:rPr>
        <w:t>interesadas, entre las que podrían</w:t>
      </w:r>
      <w:r>
        <w:rPr>
          <w:color w:val="231F20"/>
          <w:w w:val="105"/>
        </w:rPr>
        <w:t> considerarse</w:t>
      </w:r>
      <w:r>
        <w:rPr>
          <w:color w:val="231F20"/>
          <w:w w:val="105"/>
        </w:rPr>
        <w:t> los</w:t>
      </w:r>
      <w:r>
        <w:rPr>
          <w:color w:val="231F20"/>
          <w:w w:val="105"/>
        </w:rPr>
        <w:t> vecinos</w:t>
      </w:r>
      <w:r>
        <w:rPr>
          <w:color w:val="231F20"/>
          <w:w w:val="105"/>
        </w:rPr>
        <w:t> o</w:t>
      </w:r>
      <w:r>
        <w:rPr>
          <w:color w:val="231F20"/>
          <w:w w:val="105"/>
        </w:rPr>
        <w:t> pobladores</w:t>
      </w:r>
      <w:r>
        <w:rPr>
          <w:color w:val="231F20"/>
          <w:w w:val="105"/>
        </w:rPr>
        <w:t> de</w:t>
      </w:r>
      <w:r>
        <w:rPr>
          <w:color w:val="231F20"/>
          <w:w w:val="105"/>
        </w:rPr>
        <w:t> un</w:t>
      </w:r>
      <w:r>
        <w:rPr>
          <w:color w:val="231F20"/>
          <w:w w:val="105"/>
        </w:rPr>
        <w:t> área de</w:t>
      </w:r>
      <w:r>
        <w:rPr>
          <w:color w:val="231F20"/>
          <w:w w:val="105"/>
        </w:rPr>
        <w:t> interés, beneficiarios</w:t>
      </w:r>
      <w:r>
        <w:rPr>
          <w:color w:val="231F20"/>
          <w:spacing w:val="-14"/>
          <w:w w:val="105"/>
        </w:rPr>
        <w:t> </w:t>
      </w:r>
      <w:r>
        <w:rPr>
          <w:color w:val="231F20"/>
          <w:w w:val="105"/>
        </w:rPr>
        <w:t>de</w:t>
      </w:r>
      <w:r>
        <w:rPr>
          <w:color w:val="231F20"/>
          <w:spacing w:val="-14"/>
          <w:w w:val="105"/>
        </w:rPr>
        <w:t> </w:t>
      </w:r>
      <w:r>
        <w:rPr>
          <w:color w:val="231F20"/>
          <w:w w:val="105"/>
        </w:rPr>
        <w:t>los</w:t>
      </w:r>
      <w:r>
        <w:rPr>
          <w:color w:val="231F20"/>
          <w:spacing w:val="-13"/>
          <w:w w:val="105"/>
        </w:rPr>
        <w:t> </w:t>
      </w:r>
      <w:r>
        <w:rPr>
          <w:color w:val="231F20"/>
          <w:w w:val="105"/>
        </w:rPr>
        <w:t>servicios</w:t>
      </w:r>
      <w:r>
        <w:rPr>
          <w:color w:val="231F20"/>
          <w:spacing w:val="-13"/>
          <w:w w:val="105"/>
        </w:rPr>
        <w:t> </w:t>
      </w:r>
      <w:r>
        <w:rPr>
          <w:color w:val="231F20"/>
          <w:w w:val="105"/>
        </w:rPr>
        <w:t>ambientales,</w:t>
      </w:r>
      <w:r>
        <w:rPr>
          <w:color w:val="231F20"/>
          <w:spacing w:val="-14"/>
          <w:w w:val="105"/>
        </w:rPr>
        <w:t> </w:t>
      </w:r>
      <w:r>
        <w:rPr>
          <w:color w:val="231F20"/>
          <w:w w:val="105"/>
        </w:rPr>
        <w:t>juntas</w:t>
      </w:r>
      <w:r>
        <w:rPr>
          <w:color w:val="231F20"/>
          <w:spacing w:val="-11"/>
          <w:w w:val="105"/>
        </w:rPr>
        <w:t> </w:t>
      </w:r>
      <w:r>
        <w:rPr>
          <w:color w:val="231F20"/>
          <w:w w:val="105"/>
        </w:rPr>
        <w:t>administradoras</w:t>
      </w:r>
      <w:r>
        <w:rPr>
          <w:color w:val="231F20"/>
          <w:spacing w:val="-14"/>
          <w:w w:val="105"/>
        </w:rPr>
        <w:t> </w:t>
      </w:r>
      <w:r>
        <w:rPr>
          <w:color w:val="231F20"/>
          <w:w w:val="105"/>
        </w:rPr>
        <w:t>de</w:t>
      </w:r>
      <w:r>
        <w:rPr>
          <w:color w:val="231F20"/>
          <w:spacing w:val="-12"/>
          <w:w w:val="105"/>
        </w:rPr>
        <w:t> </w:t>
      </w:r>
      <w:r>
        <w:rPr>
          <w:color w:val="231F20"/>
          <w:w w:val="105"/>
        </w:rPr>
        <w:t>agua</w:t>
      </w:r>
      <w:r>
        <w:rPr>
          <w:color w:val="231F20"/>
          <w:spacing w:val="-14"/>
          <w:w w:val="105"/>
        </w:rPr>
        <w:t> </w:t>
      </w:r>
      <w:r>
        <w:rPr>
          <w:color w:val="231F20"/>
          <w:w w:val="105"/>
        </w:rPr>
        <w:t>potable</w:t>
      </w:r>
      <w:r>
        <w:rPr>
          <w:color w:val="231F20"/>
          <w:spacing w:val="-14"/>
          <w:w w:val="105"/>
        </w:rPr>
        <w:t> </w:t>
      </w:r>
      <w:r>
        <w:rPr>
          <w:color w:val="231F20"/>
          <w:w w:val="105"/>
        </w:rPr>
        <w:t>y</w:t>
      </w:r>
      <w:r>
        <w:rPr>
          <w:color w:val="231F20"/>
          <w:spacing w:val="-14"/>
          <w:w w:val="105"/>
        </w:rPr>
        <w:t> </w:t>
      </w:r>
      <w:r>
        <w:rPr>
          <w:color w:val="231F20"/>
          <w:w w:val="105"/>
        </w:rPr>
        <w:t>riego, GADs</w:t>
      </w:r>
      <w:r>
        <w:rPr>
          <w:color w:val="231F20"/>
          <w:w w:val="105"/>
        </w:rPr>
        <w:t> Parroquiales,</w:t>
      </w:r>
      <w:r>
        <w:rPr>
          <w:color w:val="231F20"/>
          <w:w w:val="105"/>
        </w:rPr>
        <w:t> Ministerio</w:t>
      </w:r>
      <w:r>
        <w:rPr>
          <w:color w:val="231F20"/>
          <w:w w:val="105"/>
        </w:rPr>
        <w:t> del</w:t>
      </w:r>
      <w:r>
        <w:rPr>
          <w:color w:val="231F20"/>
          <w:w w:val="105"/>
        </w:rPr>
        <w:t> Ambiente</w:t>
      </w:r>
      <w:r>
        <w:rPr>
          <w:color w:val="231F20"/>
          <w:w w:val="105"/>
        </w:rPr>
        <w:t> Agua</w:t>
      </w:r>
      <w:r>
        <w:rPr>
          <w:color w:val="231F20"/>
          <w:w w:val="105"/>
        </w:rPr>
        <w:t> y</w:t>
      </w:r>
      <w:r>
        <w:rPr>
          <w:color w:val="231F20"/>
          <w:w w:val="105"/>
        </w:rPr>
        <w:t> Transición</w:t>
      </w:r>
      <w:r>
        <w:rPr>
          <w:color w:val="231F20"/>
          <w:w w:val="105"/>
        </w:rPr>
        <w:t> Ecológica,</w:t>
      </w:r>
      <w:r>
        <w:rPr>
          <w:color w:val="231F20"/>
          <w:w w:val="105"/>
        </w:rPr>
        <w:t> entidades públicas</w:t>
      </w:r>
      <w:r>
        <w:rPr>
          <w:color w:val="231F20"/>
          <w:w w:val="105"/>
        </w:rPr>
        <w:t> y</w:t>
      </w:r>
      <w:r>
        <w:rPr>
          <w:color w:val="231F20"/>
          <w:w w:val="105"/>
        </w:rPr>
        <w:t> privadas,</w:t>
      </w:r>
      <w:r>
        <w:rPr>
          <w:color w:val="231F20"/>
          <w:w w:val="105"/>
        </w:rPr>
        <w:t> o</w:t>
      </w:r>
      <w:r>
        <w:rPr>
          <w:color w:val="231F20"/>
          <w:w w:val="105"/>
        </w:rPr>
        <w:t> al</w:t>
      </w:r>
      <w:r>
        <w:rPr>
          <w:color w:val="231F20"/>
          <w:w w:val="105"/>
        </w:rPr>
        <w:t> propietario</w:t>
      </w:r>
      <w:r>
        <w:rPr>
          <w:color w:val="231F20"/>
          <w:w w:val="105"/>
        </w:rPr>
        <w:t> de</w:t>
      </w:r>
      <w:r>
        <w:rPr>
          <w:color w:val="231F20"/>
          <w:w w:val="105"/>
        </w:rPr>
        <w:t> un</w:t>
      </w:r>
      <w:r>
        <w:rPr>
          <w:color w:val="231F20"/>
          <w:w w:val="105"/>
        </w:rPr>
        <w:t> bien</w:t>
      </w:r>
      <w:r>
        <w:rPr>
          <w:color w:val="231F20"/>
          <w:w w:val="105"/>
        </w:rPr>
        <w:t> inmueble,</w:t>
      </w:r>
      <w:r>
        <w:rPr>
          <w:color w:val="231F20"/>
          <w:w w:val="105"/>
        </w:rPr>
        <w:t> se</w:t>
      </w:r>
      <w:r>
        <w:rPr>
          <w:color w:val="231F20"/>
          <w:w w:val="105"/>
        </w:rPr>
        <w:t> inicie</w:t>
      </w:r>
      <w:r>
        <w:rPr>
          <w:color w:val="231F20"/>
          <w:w w:val="105"/>
        </w:rPr>
        <w:t> el</w:t>
      </w:r>
      <w:r>
        <w:rPr>
          <w:color w:val="231F20"/>
          <w:w w:val="105"/>
        </w:rPr>
        <w:t> trámite</w:t>
      </w:r>
      <w:r>
        <w:rPr>
          <w:color w:val="231F20"/>
          <w:w w:val="105"/>
        </w:rPr>
        <w:t> para</w:t>
      </w:r>
      <w:r>
        <w:rPr>
          <w:color w:val="231F20"/>
          <w:w w:val="105"/>
        </w:rPr>
        <w:t> la correspondiente declaratoria del área de conservación.</w:t>
      </w:r>
    </w:p>
    <w:p>
      <w:pPr>
        <w:pStyle w:val="BodyText"/>
        <w:spacing w:line="244" w:lineRule="auto" w:before="270"/>
        <w:ind w:left="1482" w:right="1470"/>
        <w:jc w:val="both"/>
      </w:pPr>
      <w:r>
        <w:rPr>
          <w:b/>
          <w:color w:val="231F20"/>
          <w:w w:val="105"/>
        </w:rPr>
        <w:t>Artículo. 7.- Requisitos. </w:t>
      </w:r>
      <w:r>
        <w:rPr>
          <w:color w:val="231F20"/>
          <w:w w:val="105"/>
        </w:rPr>
        <w:t>La información que se requiere para impulsar el trámite de la declaratoria de las áreas de interés en calidad de conservación ambiental, son:</w:t>
      </w:r>
    </w:p>
    <w:p>
      <w:pPr>
        <w:pStyle w:val="BodyText"/>
        <w:spacing w:before="10"/>
      </w:pPr>
    </w:p>
    <w:p>
      <w:pPr>
        <w:pStyle w:val="BodyText"/>
        <w:spacing w:line="244" w:lineRule="auto"/>
        <w:ind w:left="1482" w:right="1463"/>
        <w:jc w:val="both"/>
      </w:pPr>
      <w:r>
        <w:rPr>
          <w:color w:val="231F20"/>
          <w:w w:val="105"/>
        </w:rPr>
        <w:t>Nombre</w:t>
      </w:r>
      <w:r>
        <w:rPr>
          <w:color w:val="231F20"/>
          <w:w w:val="105"/>
        </w:rPr>
        <w:t> del</w:t>
      </w:r>
      <w:r>
        <w:rPr>
          <w:color w:val="231F20"/>
          <w:w w:val="105"/>
        </w:rPr>
        <w:t> sitio,</w:t>
      </w:r>
      <w:r>
        <w:rPr>
          <w:color w:val="231F20"/>
          <w:w w:val="105"/>
        </w:rPr>
        <w:t> microcuenca,</w:t>
      </w:r>
      <w:r>
        <w:rPr>
          <w:color w:val="231F20"/>
          <w:w w:val="105"/>
        </w:rPr>
        <w:t> sistema</w:t>
      </w:r>
      <w:r>
        <w:rPr>
          <w:color w:val="231F20"/>
          <w:w w:val="105"/>
        </w:rPr>
        <w:t> de</w:t>
      </w:r>
      <w:r>
        <w:rPr>
          <w:color w:val="231F20"/>
          <w:w w:val="105"/>
        </w:rPr>
        <w:t> agua,</w:t>
      </w:r>
      <w:r>
        <w:rPr>
          <w:color w:val="231F20"/>
          <w:w w:val="105"/>
        </w:rPr>
        <w:t> o</w:t>
      </w:r>
      <w:r>
        <w:rPr>
          <w:color w:val="231F20"/>
          <w:w w:val="105"/>
        </w:rPr>
        <w:t> del</w:t>
      </w:r>
      <w:r>
        <w:rPr>
          <w:color w:val="231F20"/>
          <w:w w:val="105"/>
        </w:rPr>
        <w:t> predio,</w:t>
      </w:r>
      <w:r>
        <w:rPr>
          <w:color w:val="231F20"/>
          <w:w w:val="105"/>
        </w:rPr>
        <w:t> ubicación</w:t>
      </w:r>
      <w:r>
        <w:rPr>
          <w:color w:val="231F20"/>
          <w:w w:val="105"/>
        </w:rPr>
        <w:t> geográfica</w:t>
      </w:r>
      <w:r>
        <w:rPr>
          <w:color w:val="231F20"/>
          <w:w w:val="105"/>
        </w:rPr>
        <w:t> y </w:t>
      </w:r>
      <w:r>
        <w:rPr>
          <w:color w:val="231F20"/>
          <w:spacing w:val="-2"/>
          <w:w w:val="105"/>
        </w:rPr>
        <w:t>política.</w:t>
      </w:r>
    </w:p>
    <w:p>
      <w:pPr>
        <w:pStyle w:val="BodyText"/>
        <w:spacing w:before="9"/>
      </w:pPr>
    </w:p>
    <w:p>
      <w:pPr>
        <w:pStyle w:val="BodyText"/>
        <w:ind w:left="1482"/>
        <w:jc w:val="both"/>
      </w:pPr>
      <w:r>
        <w:rPr>
          <w:color w:val="231F20"/>
          <w:w w:val="105"/>
        </w:rPr>
        <w:t>Descripción de la posesión</w:t>
      </w:r>
      <w:r>
        <w:rPr>
          <w:color w:val="231F20"/>
          <w:spacing w:val="1"/>
          <w:w w:val="105"/>
        </w:rPr>
        <w:t> </w:t>
      </w:r>
      <w:r>
        <w:rPr>
          <w:color w:val="231F20"/>
          <w:w w:val="105"/>
        </w:rPr>
        <w:t>o tenencia de</w:t>
      </w:r>
      <w:r>
        <w:rPr>
          <w:color w:val="231F20"/>
          <w:spacing w:val="-1"/>
          <w:w w:val="105"/>
        </w:rPr>
        <w:t> </w:t>
      </w:r>
      <w:r>
        <w:rPr>
          <w:color w:val="231F20"/>
          <w:w w:val="105"/>
        </w:rPr>
        <w:t>la</w:t>
      </w:r>
      <w:r>
        <w:rPr>
          <w:color w:val="231F20"/>
          <w:spacing w:val="1"/>
          <w:w w:val="105"/>
        </w:rPr>
        <w:t> </w:t>
      </w:r>
      <w:r>
        <w:rPr>
          <w:color w:val="231F20"/>
          <w:spacing w:val="-2"/>
          <w:w w:val="105"/>
        </w:rPr>
        <w:t>tierra.</w:t>
      </w:r>
    </w:p>
    <w:p>
      <w:pPr>
        <w:pStyle w:val="BodyText"/>
        <w:spacing w:before="14"/>
      </w:pPr>
    </w:p>
    <w:p>
      <w:pPr>
        <w:pStyle w:val="BodyText"/>
        <w:spacing w:line="247" w:lineRule="auto"/>
        <w:ind w:left="1482" w:right="1471"/>
        <w:jc w:val="both"/>
      </w:pPr>
      <w:r>
        <w:rPr>
          <w:color w:val="231F20"/>
          <w:w w:val="105"/>
        </w:rPr>
        <w:t>Ficha</w:t>
      </w:r>
      <w:r>
        <w:rPr>
          <w:color w:val="231F20"/>
          <w:spacing w:val="-8"/>
          <w:w w:val="105"/>
        </w:rPr>
        <w:t> </w:t>
      </w:r>
      <w:r>
        <w:rPr>
          <w:color w:val="231F20"/>
          <w:w w:val="105"/>
        </w:rPr>
        <w:t>catastral</w:t>
      </w:r>
      <w:r>
        <w:rPr>
          <w:color w:val="231F20"/>
          <w:spacing w:val="-8"/>
          <w:w w:val="105"/>
        </w:rPr>
        <w:t> </w:t>
      </w:r>
      <w:r>
        <w:rPr>
          <w:color w:val="231F20"/>
          <w:w w:val="105"/>
        </w:rPr>
        <w:t>del</w:t>
      </w:r>
      <w:r>
        <w:rPr>
          <w:color w:val="231F20"/>
          <w:spacing w:val="-8"/>
          <w:w w:val="105"/>
        </w:rPr>
        <w:t> </w:t>
      </w:r>
      <w:r>
        <w:rPr>
          <w:color w:val="231F20"/>
          <w:w w:val="105"/>
        </w:rPr>
        <w:t>o</w:t>
      </w:r>
      <w:r>
        <w:rPr>
          <w:color w:val="231F20"/>
          <w:spacing w:val="-9"/>
          <w:w w:val="105"/>
        </w:rPr>
        <w:t> </w:t>
      </w:r>
      <w:r>
        <w:rPr>
          <w:color w:val="231F20"/>
          <w:w w:val="105"/>
        </w:rPr>
        <w:t>los</w:t>
      </w:r>
      <w:r>
        <w:rPr>
          <w:color w:val="231F20"/>
          <w:spacing w:val="-8"/>
          <w:w w:val="105"/>
        </w:rPr>
        <w:t> </w:t>
      </w:r>
      <w:r>
        <w:rPr>
          <w:color w:val="231F20"/>
          <w:w w:val="105"/>
        </w:rPr>
        <w:t>predios</w:t>
      </w:r>
      <w:r>
        <w:rPr>
          <w:color w:val="231F20"/>
          <w:spacing w:val="-8"/>
          <w:w w:val="105"/>
        </w:rPr>
        <w:t> </w:t>
      </w:r>
      <w:r>
        <w:rPr>
          <w:color w:val="231F20"/>
          <w:w w:val="105"/>
        </w:rPr>
        <w:t>otorgada</w:t>
      </w:r>
      <w:r>
        <w:rPr>
          <w:color w:val="231F20"/>
          <w:spacing w:val="-10"/>
          <w:w w:val="105"/>
        </w:rPr>
        <w:t> </w:t>
      </w:r>
      <w:r>
        <w:rPr>
          <w:color w:val="231F20"/>
          <w:w w:val="105"/>
        </w:rPr>
        <w:t>por</w:t>
      </w:r>
      <w:r>
        <w:rPr>
          <w:color w:val="231F20"/>
          <w:spacing w:val="-7"/>
          <w:w w:val="105"/>
        </w:rPr>
        <w:t> </w:t>
      </w:r>
      <w:r>
        <w:rPr>
          <w:color w:val="231F20"/>
          <w:w w:val="105"/>
        </w:rPr>
        <w:t>el</w:t>
      </w:r>
      <w:r>
        <w:rPr>
          <w:color w:val="231F20"/>
          <w:spacing w:val="-8"/>
          <w:w w:val="105"/>
        </w:rPr>
        <w:t> </w:t>
      </w:r>
      <w:r>
        <w:rPr>
          <w:color w:val="231F20"/>
          <w:w w:val="105"/>
        </w:rPr>
        <w:t>Departamento</w:t>
      </w:r>
      <w:r>
        <w:rPr>
          <w:color w:val="231F20"/>
          <w:spacing w:val="-11"/>
          <w:w w:val="105"/>
        </w:rPr>
        <w:t> </w:t>
      </w:r>
      <w:r>
        <w:rPr>
          <w:color w:val="231F20"/>
          <w:w w:val="105"/>
        </w:rPr>
        <w:t>de</w:t>
      </w:r>
      <w:r>
        <w:rPr>
          <w:color w:val="231F20"/>
          <w:spacing w:val="-8"/>
          <w:w w:val="105"/>
        </w:rPr>
        <w:t> </w:t>
      </w:r>
      <w:r>
        <w:rPr>
          <w:color w:val="231F20"/>
          <w:w w:val="105"/>
        </w:rPr>
        <w:t>Avalúos</w:t>
      </w:r>
      <w:r>
        <w:rPr>
          <w:color w:val="231F20"/>
          <w:spacing w:val="-8"/>
          <w:w w:val="105"/>
        </w:rPr>
        <w:t> </w:t>
      </w:r>
      <w:r>
        <w:rPr>
          <w:color w:val="231F20"/>
          <w:w w:val="105"/>
        </w:rPr>
        <w:t>y</w:t>
      </w:r>
      <w:r>
        <w:rPr>
          <w:color w:val="231F20"/>
          <w:spacing w:val="-4"/>
          <w:w w:val="105"/>
        </w:rPr>
        <w:t> </w:t>
      </w:r>
      <w:r>
        <w:rPr>
          <w:color w:val="231F20"/>
          <w:w w:val="105"/>
        </w:rPr>
        <w:t>Catastros</w:t>
      </w:r>
      <w:r>
        <w:rPr>
          <w:color w:val="231F20"/>
          <w:spacing w:val="-9"/>
          <w:w w:val="105"/>
        </w:rPr>
        <w:t> </w:t>
      </w:r>
      <w:r>
        <w:rPr>
          <w:color w:val="231F20"/>
          <w:w w:val="105"/>
        </w:rPr>
        <w:t>del Gobierno Autónomo Descentralizado Municipal del Cantón Chimbo.</w:t>
      </w:r>
    </w:p>
    <w:p>
      <w:pPr>
        <w:pStyle w:val="BodyText"/>
        <w:spacing w:before="4"/>
      </w:pPr>
    </w:p>
    <w:p>
      <w:pPr>
        <w:pStyle w:val="BodyText"/>
        <w:ind w:left="1482"/>
        <w:jc w:val="both"/>
      </w:pPr>
      <w:r>
        <w:rPr>
          <w:color w:val="231F20"/>
          <w:w w:val="105"/>
        </w:rPr>
        <w:t>Posibles</w:t>
      </w:r>
      <w:r>
        <w:rPr>
          <w:color w:val="231F20"/>
          <w:spacing w:val="-5"/>
          <w:w w:val="105"/>
        </w:rPr>
        <w:t> </w:t>
      </w:r>
      <w:r>
        <w:rPr>
          <w:color w:val="231F20"/>
          <w:w w:val="105"/>
        </w:rPr>
        <w:t>amenazas</w:t>
      </w:r>
      <w:r>
        <w:rPr>
          <w:color w:val="231F20"/>
          <w:spacing w:val="-5"/>
          <w:w w:val="105"/>
        </w:rPr>
        <w:t> </w:t>
      </w:r>
      <w:r>
        <w:rPr>
          <w:color w:val="231F20"/>
          <w:w w:val="105"/>
        </w:rPr>
        <w:t>a</w:t>
      </w:r>
      <w:r>
        <w:rPr>
          <w:color w:val="231F20"/>
          <w:spacing w:val="-5"/>
          <w:w w:val="105"/>
        </w:rPr>
        <w:t> </w:t>
      </w:r>
      <w:r>
        <w:rPr>
          <w:color w:val="231F20"/>
          <w:w w:val="105"/>
        </w:rPr>
        <w:t>la</w:t>
      </w:r>
      <w:r>
        <w:rPr>
          <w:color w:val="231F20"/>
          <w:spacing w:val="-5"/>
          <w:w w:val="105"/>
        </w:rPr>
        <w:t> </w:t>
      </w:r>
      <w:r>
        <w:rPr>
          <w:color w:val="231F20"/>
          <w:w w:val="105"/>
        </w:rPr>
        <w:t>integridad</w:t>
      </w:r>
      <w:r>
        <w:rPr>
          <w:color w:val="231F20"/>
          <w:spacing w:val="-5"/>
          <w:w w:val="105"/>
        </w:rPr>
        <w:t> </w:t>
      </w:r>
      <w:r>
        <w:rPr>
          <w:color w:val="231F20"/>
          <w:w w:val="105"/>
        </w:rPr>
        <w:t>del</w:t>
      </w:r>
      <w:r>
        <w:rPr>
          <w:color w:val="231F20"/>
          <w:spacing w:val="-5"/>
          <w:w w:val="105"/>
        </w:rPr>
        <w:t> </w:t>
      </w:r>
      <w:r>
        <w:rPr>
          <w:color w:val="231F20"/>
          <w:spacing w:val="-2"/>
          <w:w w:val="105"/>
        </w:rPr>
        <w:t>área.</w:t>
      </w:r>
    </w:p>
    <w:p>
      <w:pPr>
        <w:pStyle w:val="BodyText"/>
        <w:spacing w:before="14"/>
      </w:pPr>
    </w:p>
    <w:p>
      <w:pPr>
        <w:pStyle w:val="BodyText"/>
        <w:spacing w:line="244" w:lineRule="auto"/>
        <w:ind w:left="1482" w:right="1464"/>
        <w:jc w:val="both"/>
      </w:pPr>
      <w:r>
        <w:rPr>
          <w:color w:val="231F20"/>
          <w:w w:val="105"/>
        </w:rPr>
        <w:t>Servicios</w:t>
      </w:r>
      <w:r>
        <w:rPr>
          <w:color w:val="231F20"/>
          <w:w w:val="105"/>
        </w:rPr>
        <w:t> ambientales</w:t>
      </w:r>
      <w:r>
        <w:rPr>
          <w:color w:val="231F20"/>
          <w:w w:val="105"/>
        </w:rPr>
        <w:t> que</w:t>
      </w:r>
      <w:r>
        <w:rPr>
          <w:color w:val="231F20"/>
          <w:w w:val="105"/>
        </w:rPr>
        <w:t> aporta</w:t>
      </w:r>
      <w:r>
        <w:rPr>
          <w:color w:val="231F20"/>
          <w:w w:val="105"/>
        </w:rPr>
        <w:t> o</w:t>
      </w:r>
      <w:r>
        <w:rPr>
          <w:color w:val="231F20"/>
          <w:w w:val="105"/>
        </w:rPr>
        <w:t> podría</w:t>
      </w:r>
      <w:r>
        <w:rPr>
          <w:color w:val="231F20"/>
          <w:w w:val="105"/>
        </w:rPr>
        <w:t> aportar</w:t>
      </w:r>
      <w:r>
        <w:rPr>
          <w:color w:val="231F20"/>
          <w:w w:val="105"/>
        </w:rPr>
        <w:t> el</w:t>
      </w:r>
      <w:r>
        <w:rPr>
          <w:color w:val="231F20"/>
          <w:w w:val="105"/>
        </w:rPr>
        <w:t> área</w:t>
      </w:r>
      <w:r>
        <w:rPr>
          <w:color w:val="231F20"/>
          <w:w w:val="105"/>
        </w:rPr>
        <w:t> de</w:t>
      </w:r>
      <w:r>
        <w:rPr>
          <w:color w:val="231F20"/>
          <w:w w:val="105"/>
        </w:rPr>
        <w:t> interés</w:t>
      </w:r>
      <w:r>
        <w:rPr>
          <w:color w:val="231F20"/>
          <w:w w:val="105"/>
        </w:rPr>
        <w:t> y</w:t>
      </w:r>
      <w:r>
        <w:rPr>
          <w:color w:val="231F20"/>
          <w:w w:val="105"/>
        </w:rPr>
        <w:t> el</w:t>
      </w:r>
      <w:r>
        <w:rPr>
          <w:color w:val="231F20"/>
          <w:w w:val="105"/>
        </w:rPr>
        <w:t> número</w:t>
      </w:r>
      <w:r>
        <w:rPr>
          <w:color w:val="231F20"/>
          <w:w w:val="105"/>
        </w:rPr>
        <w:t> de </w:t>
      </w:r>
      <w:r>
        <w:rPr>
          <w:color w:val="231F20"/>
          <w:spacing w:val="-2"/>
          <w:w w:val="105"/>
        </w:rPr>
        <w:t>beneficiarios.</w:t>
      </w:r>
    </w:p>
    <w:p>
      <w:pPr>
        <w:pStyle w:val="BodyText"/>
        <w:spacing w:before="9"/>
      </w:pPr>
    </w:p>
    <w:p>
      <w:pPr>
        <w:spacing w:line="244" w:lineRule="auto" w:before="0"/>
        <w:ind w:left="1482" w:right="1465" w:firstLine="0"/>
        <w:jc w:val="both"/>
        <w:rPr>
          <w:sz w:val="24"/>
        </w:rPr>
      </w:pPr>
      <w:r>
        <w:rPr>
          <w:b/>
          <w:color w:val="231F20"/>
          <w:w w:val="105"/>
          <w:sz w:val="24"/>
        </w:rPr>
        <w:t>Artículo.</w:t>
      </w:r>
      <w:r>
        <w:rPr>
          <w:b/>
          <w:color w:val="231F20"/>
          <w:spacing w:val="-2"/>
          <w:w w:val="105"/>
          <w:sz w:val="24"/>
        </w:rPr>
        <w:t> </w:t>
      </w:r>
      <w:r>
        <w:rPr>
          <w:b/>
          <w:color w:val="231F20"/>
          <w:w w:val="105"/>
          <w:sz w:val="24"/>
        </w:rPr>
        <w:t>8.-</w:t>
      </w:r>
      <w:r>
        <w:rPr>
          <w:b/>
          <w:color w:val="231F20"/>
          <w:spacing w:val="-2"/>
          <w:w w:val="105"/>
          <w:sz w:val="24"/>
        </w:rPr>
        <w:t> </w:t>
      </w:r>
      <w:r>
        <w:rPr>
          <w:b/>
          <w:color w:val="231F20"/>
          <w:w w:val="105"/>
          <w:sz w:val="24"/>
        </w:rPr>
        <w:t>Declaratoria</w:t>
      </w:r>
      <w:r>
        <w:rPr>
          <w:b/>
          <w:color w:val="231F20"/>
          <w:spacing w:val="-2"/>
          <w:w w:val="105"/>
          <w:sz w:val="24"/>
        </w:rPr>
        <w:t> </w:t>
      </w:r>
      <w:r>
        <w:rPr>
          <w:b/>
          <w:color w:val="231F20"/>
          <w:w w:val="105"/>
          <w:sz w:val="24"/>
        </w:rPr>
        <w:t>motivada.</w:t>
      </w:r>
      <w:r>
        <w:rPr>
          <w:b/>
          <w:color w:val="231F20"/>
          <w:spacing w:val="-4"/>
          <w:w w:val="105"/>
          <w:sz w:val="24"/>
        </w:rPr>
        <w:t> </w:t>
      </w:r>
      <w:r>
        <w:rPr>
          <w:color w:val="231F20"/>
          <w:w w:val="105"/>
          <w:sz w:val="24"/>
        </w:rPr>
        <w:t>Por</w:t>
      </w:r>
      <w:r>
        <w:rPr>
          <w:color w:val="231F20"/>
          <w:spacing w:val="-3"/>
          <w:w w:val="105"/>
          <w:sz w:val="24"/>
        </w:rPr>
        <w:t> </w:t>
      </w:r>
      <w:r>
        <w:rPr>
          <w:color w:val="231F20"/>
          <w:w w:val="105"/>
          <w:sz w:val="24"/>
        </w:rPr>
        <w:t>iniciativa</w:t>
      </w:r>
      <w:r>
        <w:rPr>
          <w:color w:val="231F20"/>
          <w:spacing w:val="-3"/>
          <w:w w:val="105"/>
          <w:sz w:val="24"/>
        </w:rPr>
        <w:t> </w:t>
      </w:r>
      <w:r>
        <w:rPr>
          <w:color w:val="231F20"/>
          <w:w w:val="105"/>
          <w:sz w:val="24"/>
        </w:rPr>
        <w:t>de</w:t>
      </w:r>
      <w:r>
        <w:rPr>
          <w:color w:val="231F20"/>
          <w:spacing w:val="-3"/>
          <w:w w:val="105"/>
          <w:sz w:val="24"/>
        </w:rPr>
        <w:t> </w:t>
      </w:r>
      <w:r>
        <w:rPr>
          <w:color w:val="231F20"/>
          <w:w w:val="105"/>
          <w:sz w:val="24"/>
        </w:rPr>
        <w:t>particulares</w:t>
      </w:r>
      <w:r>
        <w:rPr>
          <w:color w:val="231F20"/>
          <w:spacing w:val="-2"/>
          <w:w w:val="105"/>
          <w:sz w:val="24"/>
        </w:rPr>
        <w:t> </w:t>
      </w:r>
      <w:r>
        <w:rPr>
          <w:color w:val="231F20"/>
          <w:w w:val="105"/>
          <w:sz w:val="24"/>
        </w:rPr>
        <w:t>se</w:t>
      </w:r>
      <w:r>
        <w:rPr>
          <w:color w:val="231F20"/>
          <w:spacing w:val="-2"/>
          <w:w w:val="105"/>
          <w:sz w:val="24"/>
        </w:rPr>
        <w:t> </w:t>
      </w:r>
      <w:r>
        <w:rPr>
          <w:color w:val="231F20"/>
          <w:w w:val="105"/>
          <w:sz w:val="24"/>
        </w:rPr>
        <w:t>deberá</w:t>
      </w:r>
      <w:r>
        <w:rPr>
          <w:color w:val="231F20"/>
          <w:spacing w:val="-4"/>
          <w:w w:val="105"/>
          <w:sz w:val="24"/>
        </w:rPr>
        <w:t> </w:t>
      </w:r>
      <w:r>
        <w:rPr>
          <w:color w:val="231F20"/>
          <w:w w:val="105"/>
          <w:sz w:val="24"/>
        </w:rPr>
        <w:t>adjuntar</w:t>
      </w:r>
      <w:r>
        <w:rPr>
          <w:color w:val="231F20"/>
          <w:spacing w:val="-2"/>
          <w:w w:val="105"/>
          <w:sz w:val="24"/>
        </w:rPr>
        <w:t> </w:t>
      </w:r>
      <w:r>
        <w:rPr>
          <w:color w:val="231F20"/>
          <w:w w:val="105"/>
          <w:sz w:val="24"/>
        </w:rPr>
        <w:t>al expediente además de lo constante en el artículo inmediato anterior, lo siguiente:</w:t>
      </w:r>
    </w:p>
    <w:p>
      <w:pPr>
        <w:pStyle w:val="BodyText"/>
        <w:spacing w:before="10"/>
      </w:pPr>
    </w:p>
    <w:p>
      <w:pPr>
        <w:pStyle w:val="BodyText"/>
        <w:spacing w:line="244" w:lineRule="auto"/>
        <w:ind w:left="1482" w:right="1466"/>
        <w:jc w:val="both"/>
      </w:pPr>
      <w:r>
        <w:rPr>
          <w:color w:val="231F20"/>
          <w:w w:val="105"/>
        </w:rPr>
        <w:t>Solicitud</w:t>
      </w:r>
      <w:r>
        <w:rPr>
          <w:color w:val="231F20"/>
          <w:spacing w:val="-4"/>
          <w:w w:val="105"/>
        </w:rPr>
        <w:t> </w:t>
      </w:r>
      <w:r>
        <w:rPr>
          <w:color w:val="231F20"/>
          <w:w w:val="105"/>
        </w:rPr>
        <w:t>dirigida</w:t>
      </w:r>
      <w:r>
        <w:rPr>
          <w:color w:val="231F20"/>
          <w:spacing w:val="-4"/>
          <w:w w:val="105"/>
        </w:rPr>
        <w:t> </w:t>
      </w:r>
      <w:r>
        <w:rPr>
          <w:color w:val="231F20"/>
          <w:w w:val="105"/>
        </w:rPr>
        <w:t>al</w:t>
      </w:r>
      <w:r>
        <w:rPr>
          <w:color w:val="231F20"/>
          <w:spacing w:val="-3"/>
          <w:w w:val="105"/>
        </w:rPr>
        <w:t> </w:t>
      </w:r>
      <w:r>
        <w:rPr>
          <w:color w:val="231F20"/>
          <w:w w:val="105"/>
        </w:rPr>
        <w:t>Alcalde/sa</w:t>
      </w:r>
      <w:r>
        <w:rPr>
          <w:color w:val="231F20"/>
          <w:spacing w:val="-4"/>
          <w:w w:val="105"/>
        </w:rPr>
        <w:t> </w:t>
      </w:r>
      <w:r>
        <w:rPr>
          <w:color w:val="231F20"/>
          <w:w w:val="105"/>
        </w:rPr>
        <w:t>del</w:t>
      </w:r>
      <w:r>
        <w:rPr>
          <w:color w:val="231F20"/>
          <w:spacing w:val="-3"/>
          <w:w w:val="105"/>
        </w:rPr>
        <w:t> </w:t>
      </w:r>
      <w:r>
        <w:rPr>
          <w:color w:val="231F20"/>
          <w:w w:val="105"/>
        </w:rPr>
        <w:t>Gobierno</w:t>
      </w:r>
      <w:r>
        <w:rPr>
          <w:color w:val="231F20"/>
          <w:spacing w:val="-2"/>
          <w:w w:val="105"/>
        </w:rPr>
        <w:t> </w:t>
      </w:r>
      <w:r>
        <w:rPr>
          <w:color w:val="231F20"/>
          <w:w w:val="105"/>
        </w:rPr>
        <w:t>Municipal</w:t>
      </w:r>
      <w:r>
        <w:rPr>
          <w:color w:val="231F20"/>
          <w:spacing w:val="-4"/>
          <w:w w:val="105"/>
        </w:rPr>
        <w:t> </w:t>
      </w:r>
      <w:r>
        <w:rPr>
          <w:color w:val="231F20"/>
          <w:w w:val="105"/>
        </w:rPr>
        <w:t>del</w:t>
      </w:r>
      <w:r>
        <w:rPr>
          <w:color w:val="231F20"/>
          <w:spacing w:val="-3"/>
          <w:w w:val="105"/>
        </w:rPr>
        <w:t> </w:t>
      </w:r>
      <w:r>
        <w:rPr>
          <w:color w:val="231F20"/>
          <w:w w:val="105"/>
        </w:rPr>
        <w:t>cantón</w:t>
      </w:r>
      <w:r>
        <w:rPr>
          <w:color w:val="231F20"/>
          <w:spacing w:val="-4"/>
          <w:w w:val="105"/>
        </w:rPr>
        <w:t> </w:t>
      </w:r>
      <w:r>
        <w:rPr>
          <w:color w:val="231F20"/>
          <w:w w:val="105"/>
        </w:rPr>
        <w:t>Chimbo,</w:t>
      </w:r>
      <w:r>
        <w:rPr>
          <w:color w:val="231F20"/>
          <w:spacing w:val="-4"/>
          <w:w w:val="105"/>
        </w:rPr>
        <w:t> </w:t>
      </w:r>
      <w:r>
        <w:rPr>
          <w:color w:val="231F20"/>
          <w:w w:val="105"/>
        </w:rPr>
        <w:t>en</w:t>
      </w:r>
      <w:r>
        <w:rPr>
          <w:color w:val="231F20"/>
          <w:spacing w:val="-4"/>
          <w:w w:val="105"/>
        </w:rPr>
        <w:t> </w:t>
      </w:r>
      <w:r>
        <w:rPr>
          <w:color w:val="231F20"/>
          <w:w w:val="105"/>
        </w:rPr>
        <w:t>la</w:t>
      </w:r>
      <w:r>
        <w:rPr>
          <w:color w:val="231F20"/>
          <w:spacing w:val="-5"/>
          <w:w w:val="105"/>
        </w:rPr>
        <w:t> </w:t>
      </w:r>
      <w:r>
        <w:rPr>
          <w:color w:val="231F20"/>
          <w:w w:val="105"/>
        </w:rPr>
        <w:t>cual se manifieste</w:t>
      </w:r>
      <w:r>
        <w:rPr>
          <w:color w:val="231F20"/>
          <w:w w:val="105"/>
        </w:rPr>
        <w:t> el</w:t>
      </w:r>
      <w:r>
        <w:rPr>
          <w:color w:val="231F20"/>
          <w:w w:val="105"/>
        </w:rPr>
        <w:t> ánimo</w:t>
      </w:r>
      <w:r>
        <w:rPr>
          <w:color w:val="231F20"/>
          <w:w w:val="105"/>
        </w:rPr>
        <w:t> de</w:t>
      </w:r>
      <w:r>
        <w:rPr>
          <w:color w:val="231F20"/>
          <w:w w:val="105"/>
        </w:rPr>
        <w:t> que</w:t>
      </w:r>
      <w:r>
        <w:rPr>
          <w:color w:val="231F20"/>
          <w:w w:val="105"/>
        </w:rPr>
        <w:t> el</w:t>
      </w:r>
      <w:r>
        <w:rPr>
          <w:color w:val="231F20"/>
          <w:w w:val="105"/>
        </w:rPr>
        <w:t> inmueble</w:t>
      </w:r>
      <w:r>
        <w:rPr>
          <w:color w:val="231F20"/>
          <w:w w:val="105"/>
        </w:rPr>
        <w:t> sea</w:t>
      </w:r>
      <w:r>
        <w:rPr>
          <w:color w:val="231F20"/>
          <w:w w:val="105"/>
        </w:rPr>
        <w:t> declarado</w:t>
      </w:r>
      <w:r>
        <w:rPr>
          <w:color w:val="231F20"/>
          <w:w w:val="105"/>
        </w:rPr>
        <w:t> como</w:t>
      </w:r>
      <w:r>
        <w:rPr>
          <w:color w:val="231F20"/>
          <w:w w:val="105"/>
        </w:rPr>
        <w:t> área</w:t>
      </w:r>
      <w:r>
        <w:rPr>
          <w:color w:val="231F20"/>
          <w:w w:val="105"/>
        </w:rPr>
        <w:t> de</w:t>
      </w:r>
      <w:r>
        <w:rPr>
          <w:color w:val="231F20"/>
          <w:w w:val="105"/>
        </w:rPr>
        <w:t> conservación </w:t>
      </w:r>
      <w:r>
        <w:rPr>
          <w:color w:val="231F20"/>
          <w:spacing w:val="-2"/>
          <w:w w:val="105"/>
        </w:rPr>
        <w:t>ambiental.</w:t>
      </w:r>
    </w:p>
    <w:p>
      <w:pPr>
        <w:pStyle w:val="BodyText"/>
        <w:spacing w:before="11"/>
      </w:pPr>
    </w:p>
    <w:p>
      <w:pPr>
        <w:pStyle w:val="BodyText"/>
        <w:spacing w:line="244" w:lineRule="auto"/>
        <w:ind w:left="1482" w:right="1463"/>
        <w:jc w:val="both"/>
      </w:pPr>
      <w:r>
        <w:rPr>
          <w:color w:val="231F20"/>
          <w:w w:val="105"/>
        </w:rPr>
        <w:t>Cuando se trate de decisión del propietario o posesionario, también se deberán adjuntar copias</w:t>
      </w:r>
      <w:r>
        <w:rPr>
          <w:color w:val="231F20"/>
          <w:spacing w:val="-6"/>
          <w:w w:val="105"/>
        </w:rPr>
        <w:t> </w:t>
      </w:r>
      <w:r>
        <w:rPr>
          <w:color w:val="231F20"/>
          <w:w w:val="105"/>
        </w:rPr>
        <w:t>de</w:t>
      </w:r>
      <w:r>
        <w:rPr>
          <w:color w:val="231F20"/>
          <w:spacing w:val="-4"/>
          <w:w w:val="105"/>
        </w:rPr>
        <w:t> </w:t>
      </w:r>
      <w:r>
        <w:rPr>
          <w:color w:val="231F20"/>
          <w:w w:val="105"/>
        </w:rPr>
        <w:t>los</w:t>
      </w:r>
      <w:r>
        <w:rPr>
          <w:color w:val="231F20"/>
          <w:spacing w:val="-5"/>
          <w:w w:val="105"/>
        </w:rPr>
        <w:t> </w:t>
      </w:r>
      <w:r>
        <w:rPr>
          <w:color w:val="231F20"/>
          <w:w w:val="105"/>
        </w:rPr>
        <w:t>documentos</w:t>
      </w:r>
      <w:r>
        <w:rPr>
          <w:color w:val="231F20"/>
          <w:spacing w:val="-5"/>
          <w:w w:val="105"/>
        </w:rPr>
        <w:t> </w:t>
      </w:r>
      <w:r>
        <w:rPr>
          <w:color w:val="231F20"/>
          <w:w w:val="105"/>
        </w:rPr>
        <w:t>personales</w:t>
      </w:r>
      <w:r>
        <w:rPr>
          <w:color w:val="231F20"/>
          <w:spacing w:val="-6"/>
          <w:w w:val="105"/>
        </w:rPr>
        <w:t> </w:t>
      </w:r>
      <w:r>
        <w:rPr>
          <w:color w:val="231F20"/>
          <w:w w:val="105"/>
        </w:rPr>
        <w:t>del</w:t>
      </w:r>
      <w:r>
        <w:rPr>
          <w:color w:val="231F20"/>
          <w:spacing w:val="-2"/>
          <w:w w:val="105"/>
        </w:rPr>
        <w:t> </w:t>
      </w:r>
      <w:r>
        <w:rPr>
          <w:color w:val="231F20"/>
          <w:w w:val="105"/>
        </w:rPr>
        <w:t>propietario</w:t>
      </w:r>
      <w:r>
        <w:rPr>
          <w:color w:val="231F20"/>
          <w:spacing w:val="-5"/>
          <w:w w:val="105"/>
        </w:rPr>
        <w:t> </w:t>
      </w:r>
      <w:r>
        <w:rPr>
          <w:color w:val="231F20"/>
          <w:w w:val="105"/>
        </w:rPr>
        <w:t>del</w:t>
      </w:r>
      <w:r>
        <w:rPr>
          <w:color w:val="231F20"/>
          <w:spacing w:val="-5"/>
          <w:w w:val="105"/>
        </w:rPr>
        <w:t> </w:t>
      </w:r>
      <w:r>
        <w:rPr>
          <w:color w:val="231F20"/>
          <w:w w:val="105"/>
        </w:rPr>
        <w:t>predio</w:t>
      </w:r>
      <w:r>
        <w:rPr>
          <w:color w:val="231F20"/>
          <w:spacing w:val="-3"/>
          <w:w w:val="105"/>
        </w:rPr>
        <w:t> </w:t>
      </w:r>
      <w:r>
        <w:rPr>
          <w:color w:val="231F20"/>
          <w:w w:val="105"/>
        </w:rPr>
        <w:t>o</w:t>
      </w:r>
      <w:r>
        <w:rPr>
          <w:color w:val="231F20"/>
          <w:spacing w:val="-3"/>
          <w:w w:val="105"/>
        </w:rPr>
        <w:t> </w:t>
      </w:r>
      <w:r>
        <w:rPr>
          <w:color w:val="231F20"/>
          <w:w w:val="105"/>
        </w:rPr>
        <w:t>bien</w:t>
      </w:r>
      <w:r>
        <w:rPr>
          <w:color w:val="231F20"/>
          <w:spacing w:val="-6"/>
          <w:w w:val="105"/>
        </w:rPr>
        <w:t> </w:t>
      </w:r>
      <w:r>
        <w:rPr>
          <w:color w:val="231F20"/>
          <w:w w:val="105"/>
        </w:rPr>
        <w:t>inmueble;</w:t>
      </w:r>
      <w:r>
        <w:rPr>
          <w:color w:val="231F20"/>
          <w:spacing w:val="-5"/>
          <w:w w:val="105"/>
        </w:rPr>
        <w:t> </w:t>
      </w:r>
      <w:r>
        <w:rPr>
          <w:color w:val="231F20"/>
          <w:w w:val="105"/>
        </w:rPr>
        <w:t>título</w:t>
      </w:r>
      <w:r>
        <w:rPr>
          <w:color w:val="231F20"/>
          <w:spacing w:val="-1"/>
          <w:w w:val="105"/>
        </w:rPr>
        <w:t> </w:t>
      </w:r>
      <w:r>
        <w:rPr>
          <w:color w:val="231F20"/>
          <w:w w:val="105"/>
        </w:rPr>
        <w:t>de propiedad y certificado de bienes y gravámenes emitido por el Registro de la Propiedad del cantón Chimbo, dependiendo la fecha de adquisición del inmueble; o cualquier otro documento público que acredite la posesión o derecho sobre el inmueble a ser declarado como área de conservación, siempre que no exista título de propiedad.</w:t>
      </w:r>
    </w:p>
    <w:p>
      <w:pPr>
        <w:pStyle w:val="BodyText"/>
        <w:spacing w:before="15"/>
      </w:pPr>
    </w:p>
    <w:p>
      <w:pPr>
        <w:spacing w:line="244" w:lineRule="auto" w:before="0"/>
        <w:ind w:left="1482" w:right="1463" w:firstLine="0"/>
        <w:jc w:val="both"/>
        <w:rPr>
          <w:sz w:val="24"/>
        </w:rPr>
      </w:pPr>
      <w:r>
        <w:rPr>
          <w:b/>
          <w:color w:val="231F20"/>
          <w:w w:val="105"/>
          <w:sz w:val="24"/>
        </w:rPr>
        <w:t>Artículo.</w:t>
      </w:r>
      <w:r>
        <w:rPr>
          <w:b/>
          <w:color w:val="231F20"/>
          <w:spacing w:val="-9"/>
          <w:w w:val="105"/>
          <w:sz w:val="24"/>
        </w:rPr>
        <w:t> </w:t>
      </w:r>
      <w:r>
        <w:rPr>
          <w:b/>
          <w:color w:val="231F20"/>
          <w:w w:val="105"/>
          <w:sz w:val="24"/>
        </w:rPr>
        <w:t>9.-</w:t>
      </w:r>
      <w:r>
        <w:rPr>
          <w:b/>
          <w:color w:val="231F20"/>
          <w:spacing w:val="-9"/>
          <w:w w:val="105"/>
          <w:sz w:val="24"/>
        </w:rPr>
        <w:t> </w:t>
      </w:r>
      <w:r>
        <w:rPr>
          <w:b/>
          <w:color w:val="231F20"/>
          <w:w w:val="105"/>
          <w:sz w:val="24"/>
        </w:rPr>
        <w:t>De</w:t>
      </w:r>
      <w:r>
        <w:rPr>
          <w:b/>
          <w:color w:val="231F20"/>
          <w:spacing w:val="-10"/>
          <w:w w:val="105"/>
          <w:sz w:val="24"/>
        </w:rPr>
        <w:t> </w:t>
      </w:r>
      <w:r>
        <w:rPr>
          <w:b/>
          <w:color w:val="231F20"/>
          <w:w w:val="105"/>
          <w:sz w:val="24"/>
        </w:rPr>
        <w:t>la</w:t>
      </w:r>
      <w:r>
        <w:rPr>
          <w:b/>
          <w:color w:val="231F20"/>
          <w:spacing w:val="-6"/>
          <w:w w:val="105"/>
          <w:sz w:val="24"/>
        </w:rPr>
        <w:t> </w:t>
      </w:r>
      <w:r>
        <w:rPr>
          <w:b/>
          <w:color w:val="231F20"/>
          <w:w w:val="105"/>
          <w:sz w:val="24"/>
        </w:rPr>
        <w:t>recepción</w:t>
      </w:r>
      <w:r>
        <w:rPr>
          <w:b/>
          <w:color w:val="231F20"/>
          <w:spacing w:val="-9"/>
          <w:w w:val="105"/>
          <w:sz w:val="24"/>
        </w:rPr>
        <w:t> </w:t>
      </w:r>
      <w:r>
        <w:rPr>
          <w:b/>
          <w:color w:val="231F20"/>
          <w:w w:val="105"/>
          <w:sz w:val="24"/>
        </w:rPr>
        <w:t>de</w:t>
      </w:r>
      <w:r>
        <w:rPr>
          <w:b/>
          <w:color w:val="231F20"/>
          <w:spacing w:val="-7"/>
          <w:w w:val="105"/>
          <w:sz w:val="24"/>
        </w:rPr>
        <w:t> </w:t>
      </w:r>
      <w:r>
        <w:rPr>
          <w:b/>
          <w:color w:val="231F20"/>
          <w:w w:val="105"/>
          <w:sz w:val="24"/>
        </w:rPr>
        <w:t>la</w:t>
      </w:r>
      <w:r>
        <w:rPr>
          <w:b/>
          <w:color w:val="231F20"/>
          <w:spacing w:val="-8"/>
          <w:w w:val="105"/>
          <w:sz w:val="24"/>
        </w:rPr>
        <w:t> </w:t>
      </w:r>
      <w:r>
        <w:rPr>
          <w:b/>
          <w:color w:val="231F20"/>
          <w:w w:val="105"/>
          <w:sz w:val="24"/>
        </w:rPr>
        <w:t>solicitud</w:t>
      </w:r>
      <w:r>
        <w:rPr>
          <w:b/>
          <w:color w:val="231F20"/>
          <w:spacing w:val="-11"/>
          <w:w w:val="105"/>
          <w:sz w:val="24"/>
        </w:rPr>
        <w:t> </w:t>
      </w:r>
      <w:r>
        <w:rPr>
          <w:b/>
          <w:color w:val="231F20"/>
          <w:w w:val="105"/>
          <w:sz w:val="24"/>
        </w:rPr>
        <w:t>para</w:t>
      </w:r>
      <w:r>
        <w:rPr>
          <w:b/>
          <w:color w:val="231F20"/>
          <w:spacing w:val="-9"/>
          <w:w w:val="105"/>
          <w:sz w:val="24"/>
        </w:rPr>
        <w:t> </w:t>
      </w:r>
      <w:r>
        <w:rPr>
          <w:b/>
          <w:color w:val="231F20"/>
          <w:w w:val="105"/>
          <w:sz w:val="24"/>
        </w:rPr>
        <w:t>la</w:t>
      </w:r>
      <w:r>
        <w:rPr>
          <w:b/>
          <w:color w:val="231F20"/>
          <w:spacing w:val="-8"/>
          <w:w w:val="105"/>
          <w:sz w:val="24"/>
        </w:rPr>
        <w:t> </w:t>
      </w:r>
      <w:r>
        <w:rPr>
          <w:b/>
          <w:color w:val="231F20"/>
          <w:w w:val="105"/>
          <w:sz w:val="24"/>
        </w:rPr>
        <w:t>declaratoria.</w:t>
      </w:r>
      <w:r>
        <w:rPr>
          <w:b/>
          <w:color w:val="231F20"/>
          <w:spacing w:val="-5"/>
          <w:w w:val="105"/>
          <w:sz w:val="24"/>
        </w:rPr>
        <w:t> </w:t>
      </w:r>
      <w:r>
        <w:rPr>
          <w:color w:val="231F20"/>
          <w:w w:val="105"/>
          <w:sz w:val="24"/>
        </w:rPr>
        <w:t>El</w:t>
      </w:r>
      <w:r>
        <w:rPr>
          <w:color w:val="231F20"/>
          <w:spacing w:val="-9"/>
          <w:w w:val="105"/>
          <w:sz w:val="24"/>
        </w:rPr>
        <w:t> </w:t>
      </w:r>
      <w:r>
        <w:rPr>
          <w:color w:val="231F20"/>
          <w:w w:val="105"/>
          <w:sz w:val="24"/>
        </w:rPr>
        <w:t>alcalde/sa</w:t>
      </w:r>
      <w:r>
        <w:rPr>
          <w:color w:val="231F20"/>
          <w:spacing w:val="-9"/>
          <w:w w:val="105"/>
          <w:sz w:val="24"/>
        </w:rPr>
        <w:t> </w:t>
      </w:r>
      <w:r>
        <w:rPr>
          <w:color w:val="231F20"/>
          <w:w w:val="105"/>
          <w:sz w:val="24"/>
        </w:rPr>
        <w:t>remitirá a la Unidad de Control Ambiental y Desechos Sólidos y Departamento de Planificación, para</w:t>
      </w:r>
      <w:r>
        <w:rPr>
          <w:color w:val="231F20"/>
          <w:spacing w:val="5"/>
          <w:w w:val="105"/>
          <w:sz w:val="24"/>
        </w:rPr>
        <w:t> </w:t>
      </w:r>
      <w:r>
        <w:rPr>
          <w:color w:val="231F20"/>
          <w:w w:val="105"/>
          <w:sz w:val="24"/>
        </w:rPr>
        <w:t>que</w:t>
      </w:r>
      <w:r>
        <w:rPr>
          <w:color w:val="231F20"/>
          <w:spacing w:val="9"/>
          <w:w w:val="105"/>
          <w:sz w:val="24"/>
        </w:rPr>
        <w:t> </w:t>
      </w:r>
      <w:r>
        <w:rPr>
          <w:color w:val="231F20"/>
          <w:w w:val="105"/>
          <w:sz w:val="24"/>
        </w:rPr>
        <w:t>emita</w:t>
      </w:r>
      <w:r>
        <w:rPr>
          <w:color w:val="231F20"/>
          <w:spacing w:val="11"/>
          <w:w w:val="105"/>
          <w:sz w:val="24"/>
        </w:rPr>
        <w:t> </w:t>
      </w:r>
      <w:r>
        <w:rPr>
          <w:color w:val="231F20"/>
          <w:w w:val="105"/>
          <w:sz w:val="24"/>
        </w:rPr>
        <w:t>el</w:t>
      </w:r>
      <w:r>
        <w:rPr>
          <w:color w:val="231F20"/>
          <w:spacing w:val="10"/>
          <w:w w:val="105"/>
          <w:sz w:val="24"/>
        </w:rPr>
        <w:t> </w:t>
      </w:r>
      <w:r>
        <w:rPr>
          <w:color w:val="231F20"/>
          <w:w w:val="105"/>
          <w:sz w:val="24"/>
        </w:rPr>
        <w:t>informe</w:t>
      </w:r>
      <w:r>
        <w:rPr>
          <w:color w:val="231F20"/>
          <w:spacing w:val="8"/>
          <w:w w:val="105"/>
          <w:sz w:val="24"/>
        </w:rPr>
        <w:t> </w:t>
      </w:r>
      <w:r>
        <w:rPr>
          <w:color w:val="231F20"/>
          <w:w w:val="105"/>
          <w:sz w:val="24"/>
        </w:rPr>
        <w:t>correspondiente.</w:t>
      </w:r>
      <w:r>
        <w:rPr>
          <w:color w:val="231F20"/>
          <w:spacing w:val="9"/>
          <w:w w:val="105"/>
          <w:sz w:val="24"/>
        </w:rPr>
        <w:t> </w:t>
      </w:r>
      <w:r>
        <w:rPr>
          <w:color w:val="231F20"/>
          <w:w w:val="105"/>
          <w:sz w:val="24"/>
        </w:rPr>
        <w:t>Previo</w:t>
      </w:r>
      <w:r>
        <w:rPr>
          <w:color w:val="231F20"/>
          <w:spacing w:val="10"/>
          <w:w w:val="105"/>
          <w:sz w:val="24"/>
        </w:rPr>
        <w:t> </w:t>
      </w:r>
      <w:r>
        <w:rPr>
          <w:color w:val="231F20"/>
          <w:w w:val="105"/>
          <w:sz w:val="24"/>
        </w:rPr>
        <w:t>a</w:t>
      </w:r>
      <w:r>
        <w:rPr>
          <w:color w:val="231F20"/>
          <w:spacing w:val="9"/>
          <w:w w:val="105"/>
          <w:sz w:val="24"/>
        </w:rPr>
        <w:t> </w:t>
      </w:r>
      <w:r>
        <w:rPr>
          <w:color w:val="231F20"/>
          <w:w w:val="105"/>
          <w:sz w:val="24"/>
        </w:rPr>
        <w:t>emitir</w:t>
      </w:r>
      <w:r>
        <w:rPr>
          <w:color w:val="231F20"/>
          <w:spacing w:val="9"/>
          <w:w w:val="105"/>
          <w:sz w:val="24"/>
        </w:rPr>
        <w:t> </w:t>
      </w:r>
      <w:r>
        <w:rPr>
          <w:color w:val="231F20"/>
          <w:w w:val="105"/>
          <w:sz w:val="24"/>
        </w:rPr>
        <w:t>dicho</w:t>
      </w:r>
      <w:r>
        <w:rPr>
          <w:color w:val="231F20"/>
          <w:spacing w:val="14"/>
          <w:w w:val="105"/>
          <w:sz w:val="24"/>
        </w:rPr>
        <w:t> </w:t>
      </w:r>
      <w:r>
        <w:rPr>
          <w:color w:val="231F20"/>
          <w:w w:val="105"/>
          <w:sz w:val="24"/>
        </w:rPr>
        <w:t>informe,</w:t>
      </w:r>
      <w:r>
        <w:rPr>
          <w:color w:val="231F20"/>
          <w:spacing w:val="12"/>
          <w:w w:val="105"/>
          <w:sz w:val="24"/>
        </w:rPr>
        <w:t> </w:t>
      </w:r>
      <w:r>
        <w:rPr>
          <w:color w:val="231F20"/>
          <w:w w:val="105"/>
          <w:sz w:val="24"/>
        </w:rPr>
        <w:t>de</w:t>
      </w:r>
      <w:r>
        <w:rPr>
          <w:color w:val="231F20"/>
          <w:spacing w:val="9"/>
          <w:w w:val="105"/>
          <w:sz w:val="24"/>
        </w:rPr>
        <w:t> </w:t>
      </w:r>
      <w:r>
        <w:rPr>
          <w:color w:val="231F20"/>
          <w:spacing w:val="-2"/>
          <w:w w:val="105"/>
          <w:sz w:val="24"/>
        </w:rPr>
        <w:t>requerirse</w:t>
      </w:r>
    </w:p>
    <w:p>
      <w:pPr>
        <w:spacing w:after="0" w:line="244" w:lineRule="auto"/>
        <w:jc w:val="both"/>
        <w:rPr>
          <w:sz w:val="24"/>
        </w:rPr>
        <w:sectPr>
          <w:pgSz w:w="11910" w:h="16840"/>
          <w:pgMar w:header="1391" w:footer="571" w:top="1800" w:bottom="760" w:left="0" w:right="0"/>
        </w:sectPr>
      </w:pPr>
    </w:p>
    <w:p>
      <w:pPr>
        <w:pStyle w:val="BodyText"/>
        <w:spacing w:line="244" w:lineRule="auto" w:before="238"/>
        <w:ind w:left="1455" w:right="1446"/>
        <w:jc w:val="both"/>
      </w:pPr>
      <w:r>
        <w:rPr>
          <w:color w:val="231F20"/>
          <w:w w:val="105"/>
        </w:rPr>
        <w:t>información</w:t>
      </w:r>
      <w:r>
        <w:rPr>
          <w:color w:val="231F20"/>
          <w:w w:val="105"/>
        </w:rPr>
        <w:t> técnica</w:t>
      </w:r>
      <w:r>
        <w:rPr>
          <w:color w:val="231F20"/>
          <w:w w:val="105"/>
        </w:rPr>
        <w:t> se</w:t>
      </w:r>
      <w:r>
        <w:rPr>
          <w:color w:val="231F20"/>
          <w:w w:val="105"/>
        </w:rPr>
        <w:t> solicitará</w:t>
      </w:r>
      <w:r>
        <w:rPr>
          <w:color w:val="231F20"/>
          <w:w w:val="105"/>
        </w:rPr>
        <w:t> a</w:t>
      </w:r>
      <w:r>
        <w:rPr>
          <w:color w:val="231F20"/>
          <w:w w:val="105"/>
        </w:rPr>
        <w:t> las</w:t>
      </w:r>
      <w:r>
        <w:rPr>
          <w:color w:val="231F20"/>
          <w:w w:val="105"/>
        </w:rPr>
        <w:t> Direcciones</w:t>
      </w:r>
      <w:r>
        <w:rPr>
          <w:color w:val="231F20"/>
          <w:w w:val="105"/>
        </w:rPr>
        <w:t> Municipales,</w:t>
      </w:r>
      <w:r>
        <w:rPr>
          <w:color w:val="231F20"/>
          <w:w w:val="105"/>
        </w:rPr>
        <w:t> dentro</w:t>
      </w:r>
      <w:r>
        <w:rPr>
          <w:color w:val="231F20"/>
          <w:w w:val="105"/>
        </w:rPr>
        <w:t> del</w:t>
      </w:r>
      <w:r>
        <w:rPr>
          <w:color w:val="231F20"/>
          <w:w w:val="105"/>
        </w:rPr>
        <w:t> área</w:t>
      </w:r>
      <w:r>
        <w:rPr>
          <w:color w:val="231F20"/>
          <w:w w:val="105"/>
        </w:rPr>
        <w:t> de</w:t>
      </w:r>
      <w:r>
        <w:rPr>
          <w:color w:val="231F20"/>
          <w:w w:val="105"/>
        </w:rPr>
        <w:t> su competencia,</w:t>
      </w:r>
      <w:r>
        <w:rPr>
          <w:color w:val="231F20"/>
          <w:spacing w:val="-6"/>
          <w:w w:val="105"/>
        </w:rPr>
        <w:t> </w:t>
      </w:r>
      <w:r>
        <w:rPr>
          <w:color w:val="231F20"/>
          <w:w w:val="105"/>
        </w:rPr>
        <w:t>esta</w:t>
      </w:r>
      <w:r>
        <w:rPr>
          <w:color w:val="231F20"/>
          <w:spacing w:val="-6"/>
          <w:w w:val="105"/>
        </w:rPr>
        <w:t> </w:t>
      </w:r>
      <w:r>
        <w:rPr>
          <w:color w:val="231F20"/>
          <w:w w:val="105"/>
        </w:rPr>
        <w:t>será</w:t>
      </w:r>
      <w:r>
        <w:rPr>
          <w:color w:val="231F20"/>
          <w:spacing w:val="-7"/>
          <w:w w:val="105"/>
        </w:rPr>
        <w:t> </w:t>
      </w:r>
      <w:r>
        <w:rPr>
          <w:color w:val="231F20"/>
          <w:w w:val="105"/>
        </w:rPr>
        <w:t>solicitada</w:t>
      </w:r>
      <w:r>
        <w:rPr>
          <w:color w:val="231F20"/>
          <w:spacing w:val="-6"/>
          <w:w w:val="105"/>
        </w:rPr>
        <w:t> </w:t>
      </w:r>
      <w:r>
        <w:rPr>
          <w:color w:val="231F20"/>
          <w:w w:val="105"/>
        </w:rPr>
        <w:t>por</w:t>
      </w:r>
      <w:r>
        <w:rPr>
          <w:color w:val="231F20"/>
          <w:spacing w:val="-7"/>
          <w:w w:val="105"/>
        </w:rPr>
        <w:t> </w:t>
      </w:r>
      <w:r>
        <w:rPr>
          <w:color w:val="231F20"/>
          <w:w w:val="105"/>
        </w:rPr>
        <w:t>la</w:t>
      </w:r>
      <w:r>
        <w:rPr>
          <w:color w:val="231F20"/>
          <w:spacing w:val="-6"/>
          <w:w w:val="105"/>
        </w:rPr>
        <w:t> </w:t>
      </w:r>
      <w:r>
        <w:rPr>
          <w:color w:val="231F20"/>
          <w:w w:val="105"/>
        </w:rPr>
        <w:t>Unidad</w:t>
      </w:r>
      <w:r>
        <w:rPr>
          <w:color w:val="231F20"/>
          <w:spacing w:val="-6"/>
          <w:w w:val="105"/>
        </w:rPr>
        <w:t> </w:t>
      </w:r>
      <w:r>
        <w:rPr>
          <w:color w:val="231F20"/>
          <w:w w:val="105"/>
        </w:rPr>
        <w:t>de</w:t>
      </w:r>
      <w:r>
        <w:rPr>
          <w:color w:val="231F20"/>
          <w:spacing w:val="-8"/>
          <w:w w:val="105"/>
        </w:rPr>
        <w:t> </w:t>
      </w:r>
      <w:r>
        <w:rPr>
          <w:color w:val="231F20"/>
          <w:w w:val="105"/>
        </w:rPr>
        <w:t>Control</w:t>
      </w:r>
      <w:r>
        <w:rPr>
          <w:color w:val="231F20"/>
          <w:spacing w:val="-5"/>
          <w:w w:val="105"/>
        </w:rPr>
        <w:t> </w:t>
      </w:r>
      <w:r>
        <w:rPr>
          <w:color w:val="231F20"/>
          <w:w w:val="105"/>
        </w:rPr>
        <w:t>Ambiental</w:t>
      </w:r>
      <w:r>
        <w:rPr>
          <w:color w:val="231F20"/>
          <w:spacing w:val="-5"/>
          <w:w w:val="105"/>
        </w:rPr>
        <w:t> </w:t>
      </w:r>
      <w:r>
        <w:rPr>
          <w:color w:val="231F20"/>
          <w:w w:val="105"/>
        </w:rPr>
        <w:t>y</w:t>
      </w:r>
      <w:r>
        <w:rPr>
          <w:color w:val="231F20"/>
          <w:spacing w:val="-8"/>
          <w:w w:val="105"/>
        </w:rPr>
        <w:t> </w:t>
      </w:r>
      <w:r>
        <w:rPr>
          <w:color w:val="231F20"/>
          <w:w w:val="105"/>
        </w:rPr>
        <w:t>Desechos</w:t>
      </w:r>
      <w:r>
        <w:rPr>
          <w:color w:val="231F20"/>
          <w:spacing w:val="-3"/>
          <w:w w:val="105"/>
        </w:rPr>
        <w:t> </w:t>
      </w:r>
      <w:r>
        <w:rPr>
          <w:color w:val="231F20"/>
          <w:w w:val="105"/>
        </w:rPr>
        <w:t>Sólidos de la Municipalidad.</w:t>
      </w:r>
    </w:p>
    <w:p>
      <w:pPr>
        <w:pStyle w:val="BodyText"/>
        <w:spacing w:before="11"/>
      </w:pPr>
    </w:p>
    <w:p>
      <w:pPr>
        <w:pStyle w:val="BodyText"/>
        <w:spacing w:line="247" w:lineRule="auto"/>
        <w:ind w:left="1455" w:right="1447"/>
        <w:jc w:val="both"/>
      </w:pPr>
      <w:r>
        <w:rPr>
          <w:b/>
          <w:color w:val="231F20"/>
          <w:w w:val="105"/>
        </w:rPr>
        <w:t>Artículo.</w:t>
      </w:r>
      <w:r>
        <w:rPr>
          <w:b/>
          <w:color w:val="231F20"/>
          <w:spacing w:val="-12"/>
          <w:w w:val="105"/>
        </w:rPr>
        <w:t> </w:t>
      </w:r>
      <w:r>
        <w:rPr>
          <w:b/>
          <w:color w:val="231F20"/>
          <w:w w:val="105"/>
        </w:rPr>
        <w:t>10.-</w:t>
      </w:r>
      <w:r>
        <w:rPr>
          <w:b/>
          <w:color w:val="231F20"/>
          <w:spacing w:val="-12"/>
          <w:w w:val="105"/>
        </w:rPr>
        <w:t> </w:t>
      </w:r>
      <w:r>
        <w:rPr>
          <w:b/>
          <w:color w:val="231F20"/>
          <w:w w:val="105"/>
        </w:rPr>
        <w:t>Inspecciones</w:t>
      </w:r>
      <w:r>
        <w:rPr>
          <w:b/>
          <w:color w:val="231F20"/>
          <w:spacing w:val="-12"/>
          <w:w w:val="105"/>
        </w:rPr>
        <w:t> </w:t>
      </w:r>
      <w:r>
        <w:rPr>
          <w:b/>
          <w:color w:val="231F20"/>
          <w:w w:val="105"/>
        </w:rPr>
        <w:t>e</w:t>
      </w:r>
      <w:r>
        <w:rPr>
          <w:b/>
          <w:color w:val="231F20"/>
          <w:spacing w:val="-13"/>
          <w:w w:val="105"/>
        </w:rPr>
        <w:t> </w:t>
      </w:r>
      <w:r>
        <w:rPr>
          <w:b/>
          <w:color w:val="231F20"/>
          <w:w w:val="105"/>
        </w:rPr>
        <w:t>Informes.</w:t>
      </w:r>
      <w:r>
        <w:rPr>
          <w:b/>
          <w:color w:val="231F20"/>
          <w:spacing w:val="-11"/>
          <w:w w:val="105"/>
        </w:rPr>
        <w:t> </w:t>
      </w:r>
      <w:r>
        <w:rPr>
          <w:color w:val="231F20"/>
          <w:w w:val="105"/>
        </w:rPr>
        <w:t>Con</w:t>
      </w:r>
      <w:r>
        <w:rPr>
          <w:color w:val="231F20"/>
          <w:spacing w:val="-12"/>
          <w:w w:val="105"/>
        </w:rPr>
        <w:t> </w:t>
      </w:r>
      <w:r>
        <w:rPr>
          <w:color w:val="231F20"/>
          <w:w w:val="105"/>
        </w:rPr>
        <w:t>la</w:t>
      </w:r>
      <w:r>
        <w:rPr>
          <w:color w:val="231F20"/>
          <w:spacing w:val="-13"/>
          <w:w w:val="105"/>
        </w:rPr>
        <w:t> </w:t>
      </w:r>
      <w:r>
        <w:rPr>
          <w:color w:val="231F20"/>
          <w:w w:val="105"/>
        </w:rPr>
        <w:t>finalidad</w:t>
      </w:r>
      <w:r>
        <w:rPr>
          <w:color w:val="231F20"/>
          <w:spacing w:val="-12"/>
          <w:w w:val="105"/>
        </w:rPr>
        <w:t> </w:t>
      </w:r>
      <w:r>
        <w:rPr>
          <w:color w:val="231F20"/>
          <w:w w:val="105"/>
        </w:rPr>
        <w:t>de</w:t>
      </w:r>
      <w:r>
        <w:rPr>
          <w:color w:val="231F20"/>
          <w:spacing w:val="-12"/>
          <w:w w:val="105"/>
        </w:rPr>
        <w:t> </w:t>
      </w:r>
      <w:r>
        <w:rPr>
          <w:color w:val="231F20"/>
          <w:w w:val="105"/>
        </w:rPr>
        <w:t>lograr</w:t>
      </w:r>
      <w:r>
        <w:rPr>
          <w:color w:val="231F20"/>
          <w:spacing w:val="-13"/>
          <w:w w:val="105"/>
        </w:rPr>
        <w:t> </w:t>
      </w:r>
      <w:r>
        <w:rPr>
          <w:color w:val="231F20"/>
          <w:w w:val="105"/>
        </w:rPr>
        <w:t>información</w:t>
      </w:r>
      <w:r>
        <w:rPr>
          <w:color w:val="231F20"/>
          <w:spacing w:val="-12"/>
          <w:w w:val="105"/>
        </w:rPr>
        <w:t> </w:t>
      </w:r>
      <w:r>
        <w:rPr>
          <w:color w:val="231F20"/>
          <w:w w:val="105"/>
        </w:rPr>
        <w:t>de</w:t>
      </w:r>
      <w:r>
        <w:rPr>
          <w:color w:val="231F20"/>
          <w:spacing w:val="-12"/>
          <w:w w:val="105"/>
        </w:rPr>
        <w:t> </w:t>
      </w:r>
      <w:r>
        <w:rPr>
          <w:color w:val="231F20"/>
          <w:w w:val="105"/>
        </w:rPr>
        <w:t>campo relacionada</w:t>
      </w:r>
      <w:r>
        <w:rPr>
          <w:color w:val="231F20"/>
          <w:w w:val="105"/>
        </w:rPr>
        <w:t> con</w:t>
      </w:r>
      <w:r>
        <w:rPr>
          <w:color w:val="231F20"/>
          <w:w w:val="105"/>
        </w:rPr>
        <w:t> el</w:t>
      </w:r>
      <w:r>
        <w:rPr>
          <w:color w:val="231F20"/>
          <w:w w:val="105"/>
        </w:rPr>
        <w:t> área</w:t>
      </w:r>
      <w:r>
        <w:rPr>
          <w:color w:val="231F20"/>
          <w:w w:val="105"/>
        </w:rPr>
        <w:t> del</w:t>
      </w:r>
      <w:r>
        <w:rPr>
          <w:color w:val="231F20"/>
          <w:w w:val="105"/>
        </w:rPr>
        <w:t> predio</w:t>
      </w:r>
      <w:r>
        <w:rPr>
          <w:color w:val="231F20"/>
          <w:w w:val="105"/>
        </w:rPr>
        <w:t> o</w:t>
      </w:r>
      <w:r>
        <w:rPr>
          <w:color w:val="231F20"/>
          <w:w w:val="105"/>
        </w:rPr>
        <w:t> predios</w:t>
      </w:r>
      <w:r>
        <w:rPr>
          <w:color w:val="231F20"/>
          <w:w w:val="105"/>
        </w:rPr>
        <w:t> a</w:t>
      </w:r>
      <w:r>
        <w:rPr>
          <w:color w:val="231F20"/>
          <w:w w:val="105"/>
        </w:rPr>
        <w:t> declararse</w:t>
      </w:r>
      <w:r>
        <w:rPr>
          <w:color w:val="231F20"/>
          <w:w w:val="105"/>
        </w:rPr>
        <w:t> como</w:t>
      </w:r>
      <w:r>
        <w:rPr>
          <w:color w:val="231F20"/>
          <w:w w:val="105"/>
        </w:rPr>
        <w:t> área</w:t>
      </w:r>
      <w:r>
        <w:rPr>
          <w:color w:val="231F20"/>
          <w:w w:val="105"/>
        </w:rPr>
        <w:t> de</w:t>
      </w:r>
      <w:r>
        <w:rPr>
          <w:color w:val="231F20"/>
          <w:w w:val="105"/>
        </w:rPr>
        <w:t> conservación municipal,</w:t>
      </w:r>
      <w:r>
        <w:rPr>
          <w:color w:val="231F20"/>
          <w:w w:val="105"/>
        </w:rPr>
        <w:t> funcionarios</w:t>
      </w:r>
      <w:r>
        <w:rPr>
          <w:color w:val="231F20"/>
          <w:w w:val="105"/>
        </w:rPr>
        <w:t> de</w:t>
      </w:r>
      <w:r>
        <w:rPr>
          <w:color w:val="231F20"/>
          <w:w w:val="105"/>
        </w:rPr>
        <w:t> la</w:t>
      </w:r>
      <w:r>
        <w:rPr>
          <w:color w:val="231F20"/>
          <w:w w:val="105"/>
        </w:rPr>
        <w:t> Unidad</w:t>
      </w:r>
      <w:r>
        <w:rPr>
          <w:color w:val="231F20"/>
          <w:w w:val="105"/>
        </w:rPr>
        <w:t> de</w:t>
      </w:r>
      <w:r>
        <w:rPr>
          <w:color w:val="231F20"/>
          <w:w w:val="105"/>
        </w:rPr>
        <w:t> Control</w:t>
      </w:r>
      <w:r>
        <w:rPr>
          <w:color w:val="231F20"/>
          <w:w w:val="105"/>
        </w:rPr>
        <w:t> Ambiental</w:t>
      </w:r>
      <w:r>
        <w:rPr>
          <w:color w:val="231F20"/>
          <w:w w:val="105"/>
        </w:rPr>
        <w:t> y</w:t>
      </w:r>
      <w:r>
        <w:rPr>
          <w:color w:val="231F20"/>
          <w:w w:val="105"/>
        </w:rPr>
        <w:t> Desechos</w:t>
      </w:r>
      <w:r>
        <w:rPr>
          <w:color w:val="231F20"/>
          <w:w w:val="105"/>
        </w:rPr>
        <w:t> Sólidos, realizarán</w:t>
      </w:r>
      <w:r>
        <w:rPr>
          <w:color w:val="231F20"/>
          <w:spacing w:val="-3"/>
          <w:w w:val="105"/>
        </w:rPr>
        <w:t> </w:t>
      </w:r>
      <w:r>
        <w:rPr>
          <w:color w:val="231F20"/>
          <w:w w:val="105"/>
        </w:rPr>
        <w:t>una</w:t>
      </w:r>
      <w:r>
        <w:rPr>
          <w:color w:val="231F20"/>
          <w:spacing w:val="-4"/>
          <w:w w:val="105"/>
        </w:rPr>
        <w:t> </w:t>
      </w:r>
      <w:r>
        <w:rPr>
          <w:color w:val="231F20"/>
          <w:w w:val="105"/>
        </w:rPr>
        <w:t>inspección al</w:t>
      </w:r>
      <w:r>
        <w:rPr>
          <w:color w:val="231F20"/>
          <w:spacing w:val="-3"/>
          <w:w w:val="105"/>
        </w:rPr>
        <w:t> </w:t>
      </w:r>
      <w:r>
        <w:rPr>
          <w:color w:val="231F20"/>
          <w:w w:val="105"/>
        </w:rPr>
        <w:t>área</w:t>
      </w:r>
      <w:r>
        <w:rPr>
          <w:color w:val="231F20"/>
          <w:spacing w:val="-3"/>
          <w:w w:val="105"/>
        </w:rPr>
        <w:t> </w:t>
      </w:r>
      <w:r>
        <w:rPr>
          <w:color w:val="231F20"/>
          <w:w w:val="105"/>
        </w:rPr>
        <w:t>de</w:t>
      </w:r>
      <w:r>
        <w:rPr>
          <w:color w:val="231F20"/>
          <w:spacing w:val="-4"/>
          <w:w w:val="105"/>
        </w:rPr>
        <w:t> </w:t>
      </w:r>
      <w:r>
        <w:rPr>
          <w:color w:val="231F20"/>
          <w:w w:val="105"/>
        </w:rPr>
        <w:t>interés.</w:t>
      </w:r>
      <w:r>
        <w:rPr>
          <w:color w:val="231F20"/>
          <w:spacing w:val="-1"/>
          <w:w w:val="105"/>
        </w:rPr>
        <w:t> </w:t>
      </w:r>
      <w:r>
        <w:rPr>
          <w:color w:val="231F20"/>
          <w:w w:val="105"/>
        </w:rPr>
        <w:t>El</w:t>
      </w:r>
      <w:r>
        <w:rPr>
          <w:color w:val="231F20"/>
          <w:spacing w:val="-3"/>
          <w:w w:val="105"/>
        </w:rPr>
        <w:t> </w:t>
      </w:r>
      <w:r>
        <w:rPr>
          <w:color w:val="231F20"/>
          <w:w w:val="105"/>
        </w:rPr>
        <w:t>informe</w:t>
      </w:r>
      <w:r>
        <w:rPr>
          <w:color w:val="231F20"/>
          <w:spacing w:val="-3"/>
          <w:w w:val="105"/>
        </w:rPr>
        <w:t> </w:t>
      </w:r>
      <w:r>
        <w:rPr>
          <w:color w:val="231F20"/>
          <w:w w:val="105"/>
        </w:rPr>
        <w:t>será</w:t>
      </w:r>
      <w:r>
        <w:rPr>
          <w:color w:val="231F20"/>
          <w:spacing w:val="-4"/>
          <w:w w:val="105"/>
        </w:rPr>
        <w:t> </w:t>
      </w:r>
      <w:r>
        <w:rPr>
          <w:color w:val="231F20"/>
          <w:w w:val="105"/>
        </w:rPr>
        <w:t>realizado</w:t>
      </w:r>
      <w:r>
        <w:rPr>
          <w:color w:val="231F20"/>
          <w:spacing w:val="-1"/>
          <w:w w:val="105"/>
        </w:rPr>
        <w:t> </w:t>
      </w:r>
      <w:r>
        <w:rPr>
          <w:color w:val="231F20"/>
          <w:w w:val="105"/>
        </w:rPr>
        <w:t>en</w:t>
      </w:r>
      <w:r>
        <w:rPr>
          <w:color w:val="231F20"/>
          <w:spacing w:val="-3"/>
          <w:w w:val="105"/>
        </w:rPr>
        <w:t> </w:t>
      </w:r>
      <w:r>
        <w:rPr>
          <w:color w:val="231F20"/>
          <w:w w:val="105"/>
        </w:rPr>
        <w:t>el</w:t>
      </w:r>
      <w:r>
        <w:rPr>
          <w:color w:val="231F20"/>
          <w:spacing w:val="-3"/>
          <w:w w:val="105"/>
        </w:rPr>
        <w:t> </w:t>
      </w:r>
      <w:r>
        <w:rPr>
          <w:color w:val="231F20"/>
          <w:w w:val="105"/>
        </w:rPr>
        <w:t>término</w:t>
      </w:r>
      <w:r>
        <w:rPr>
          <w:color w:val="231F20"/>
          <w:spacing w:val="-3"/>
          <w:w w:val="105"/>
        </w:rPr>
        <w:t> </w:t>
      </w:r>
      <w:r>
        <w:rPr>
          <w:color w:val="231F20"/>
          <w:w w:val="105"/>
        </w:rPr>
        <w:t>de 20 días</w:t>
      </w:r>
      <w:r>
        <w:rPr>
          <w:color w:val="231F20"/>
          <w:w w:val="105"/>
        </w:rPr>
        <w:t> laborables,</w:t>
      </w:r>
      <w:r>
        <w:rPr>
          <w:color w:val="231F20"/>
          <w:w w:val="105"/>
        </w:rPr>
        <w:t> el</w:t>
      </w:r>
      <w:r>
        <w:rPr>
          <w:color w:val="231F20"/>
          <w:w w:val="105"/>
        </w:rPr>
        <w:t> cual</w:t>
      </w:r>
      <w:r>
        <w:rPr>
          <w:color w:val="231F20"/>
          <w:w w:val="105"/>
        </w:rPr>
        <w:t> será</w:t>
      </w:r>
      <w:r>
        <w:rPr>
          <w:color w:val="231F20"/>
          <w:w w:val="105"/>
        </w:rPr>
        <w:t> remitido</w:t>
      </w:r>
      <w:r>
        <w:rPr>
          <w:color w:val="231F20"/>
          <w:w w:val="105"/>
        </w:rPr>
        <w:t> al</w:t>
      </w:r>
      <w:r>
        <w:rPr>
          <w:color w:val="231F20"/>
          <w:w w:val="105"/>
        </w:rPr>
        <w:t> alcalde/sa.</w:t>
      </w:r>
      <w:r>
        <w:rPr>
          <w:color w:val="231F20"/>
          <w:w w:val="105"/>
        </w:rPr>
        <w:t> Contará</w:t>
      </w:r>
      <w:r>
        <w:rPr>
          <w:color w:val="231F20"/>
          <w:w w:val="105"/>
        </w:rPr>
        <w:t> con</w:t>
      </w:r>
      <w:r>
        <w:rPr>
          <w:color w:val="231F20"/>
          <w:w w:val="105"/>
        </w:rPr>
        <w:t> una</w:t>
      </w:r>
      <w:r>
        <w:rPr>
          <w:color w:val="231F20"/>
          <w:w w:val="105"/>
        </w:rPr>
        <w:t> Zonificación Específica del predio o zona a ser declarada como área de conservación, así como las disposiciones de manejo que deberán ser implementadas por los propietarios. En caso de ser</w:t>
      </w:r>
      <w:r>
        <w:rPr>
          <w:color w:val="231F20"/>
          <w:spacing w:val="-2"/>
          <w:w w:val="105"/>
        </w:rPr>
        <w:t> </w:t>
      </w:r>
      <w:r>
        <w:rPr>
          <w:color w:val="231F20"/>
          <w:w w:val="105"/>
        </w:rPr>
        <w:t>desfavorable a</w:t>
      </w:r>
      <w:r>
        <w:rPr>
          <w:color w:val="231F20"/>
          <w:spacing w:val="-2"/>
          <w:w w:val="105"/>
        </w:rPr>
        <w:t> </w:t>
      </w:r>
      <w:r>
        <w:rPr>
          <w:color w:val="231F20"/>
          <w:w w:val="105"/>
        </w:rPr>
        <w:t>la</w:t>
      </w:r>
      <w:r>
        <w:rPr>
          <w:color w:val="231F20"/>
          <w:spacing w:val="-1"/>
          <w:w w:val="105"/>
        </w:rPr>
        <w:t> </w:t>
      </w:r>
      <w:r>
        <w:rPr>
          <w:color w:val="231F20"/>
          <w:w w:val="105"/>
        </w:rPr>
        <w:t>petición, se</w:t>
      </w:r>
      <w:r>
        <w:rPr>
          <w:color w:val="231F20"/>
          <w:spacing w:val="-1"/>
          <w:w w:val="105"/>
        </w:rPr>
        <w:t> </w:t>
      </w:r>
      <w:r>
        <w:rPr>
          <w:color w:val="231F20"/>
          <w:w w:val="105"/>
        </w:rPr>
        <w:t>indicarán</w:t>
      </w:r>
      <w:r>
        <w:rPr>
          <w:color w:val="231F20"/>
          <w:spacing w:val="-1"/>
          <w:w w:val="105"/>
        </w:rPr>
        <w:t> </w:t>
      </w:r>
      <w:r>
        <w:rPr>
          <w:color w:val="231F20"/>
          <w:w w:val="105"/>
        </w:rPr>
        <w:t>las</w:t>
      </w:r>
      <w:r>
        <w:rPr>
          <w:color w:val="231F20"/>
          <w:spacing w:val="-1"/>
          <w:w w:val="105"/>
        </w:rPr>
        <w:t> </w:t>
      </w:r>
      <w:r>
        <w:rPr>
          <w:color w:val="231F20"/>
          <w:w w:val="105"/>
        </w:rPr>
        <w:t>razones</w:t>
      </w:r>
      <w:r>
        <w:rPr>
          <w:color w:val="231F20"/>
          <w:spacing w:val="-1"/>
          <w:w w:val="105"/>
        </w:rPr>
        <w:t> </w:t>
      </w:r>
      <w:r>
        <w:rPr>
          <w:color w:val="231F20"/>
          <w:w w:val="105"/>
        </w:rPr>
        <w:t>que</w:t>
      </w:r>
      <w:r>
        <w:rPr>
          <w:color w:val="231F20"/>
          <w:spacing w:val="-1"/>
          <w:w w:val="105"/>
        </w:rPr>
        <w:t> </w:t>
      </w:r>
      <w:r>
        <w:rPr>
          <w:color w:val="231F20"/>
          <w:w w:val="105"/>
        </w:rPr>
        <w:t>motivaron</w:t>
      </w:r>
      <w:r>
        <w:rPr>
          <w:color w:val="231F20"/>
          <w:spacing w:val="-1"/>
          <w:w w:val="105"/>
        </w:rPr>
        <w:t> </w:t>
      </w:r>
      <w:r>
        <w:rPr>
          <w:color w:val="231F20"/>
          <w:w w:val="105"/>
        </w:rPr>
        <w:t>tal</w:t>
      </w:r>
      <w:r>
        <w:rPr>
          <w:color w:val="231F20"/>
          <w:spacing w:val="-1"/>
          <w:w w:val="105"/>
        </w:rPr>
        <w:t> </w:t>
      </w:r>
      <w:r>
        <w:rPr>
          <w:color w:val="231F20"/>
          <w:w w:val="105"/>
        </w:rPr>
        <w:t>decisión.</w:t>
      </w:r>
      <w:r>
        <w:rPr>
          <w:color w:val="231F20"/>
          <w:spacing w:val="-1"/>
          <w:w w:val="105"/>
        </w:rPr>
        <w:t> </w:t>
      </w:r>
      <w:r>
        <w:rPr>
          <w:color w:val="231F20"/>
          <w:w w:val="105"/>
        </w:rPr>
        <w:t>De ser favorable</w:t>
      </w:r>
      <w:r>
        <w:rPr>
          <w:color w:val="231F20"/>
          <w:w w:val="105"/>
        </w:rPr>
        <w:t> el</w:t>
      </w:r>
      <w:r>
        <w:rPr>
          <w:color w:val="231F20"/>
          <w:w w:val="105"/>
        </w:rPr>
        <w:t> informe,</w:t>
      </w:r>
      <w:r>
        <w:rPr>
          <w:color w:val="231F20"/>
          <w:w w:val="105"/>
        </w:rPr>
        <w:t> el</w:t>
      </w:r>
      <w:r>
        <w:rPr>
          <w:color w:val="231F20"/>
          <w:w w:val="105"/>
        </w:rPr>
        <w:t> alcalde/sa</w:t>
      </w:r>
      <w:r>
        <w:rPr>
          <w:color w:val="231F20"/>
          <w:w w:val="105"/>
        </w:rPr>
        <w:t> dispondrá</w:t>
      </w:r>
      <w:r>
        <w:rPr>
          <w:color w:val="231F20"/>
          <w:w w:val="105"/>
        </w:rPr>
        <w:t> a</w:t>
      </w:r>
      <w:r>
        <w:rPr>
          <w:color w:val="231F20"/>
          <w:w w:val="105"/>
        </w:rPr>
        <w:t> la</w:t>
      </w:r>
      <w:r>
        <w:rPr>
          <w:color w:val="231F20"/>
          <w:w w:val="105"/>
        </w:rPr>
        <w:t> Procuraduría</w:t>
      </w:r>
      <w:r>
        <w:rPr>
          <w:color w:val="231F20"/>
          <w:w w:val="105"/>
        </w:rPr>
        <w:t> Síndica</w:t>
      </w:r>
      <w:r>
        <w:rPr>
          <w:color w:val="231F20"/>
          <w:w w:val="105"/>
        </w:rPr>
        <w:t> Municipal</w:t>
      </w:r>
      <w:r>
        <w:rPr>
          <w:color w:val="231F20"/>
          <w:w w:val="105"/>
        </w:rPr>
        <w:t> la elaboración</w:t>
      </w:r>
      <w:r>
        <w:rPr>
          <w:color w:val="231F20"/>
          <w:spacing w:val="-3"/>
          <w:w w:val="105"/>
        </w:rPr>
        <w:t> </w:t>
      </w:r>
      <w:r>
        <w:rPr>
          <w:color w:val="231F20"/>
          <w:w w:val="105"/>
        </w:rPr>
        <w:t>de</w:t>
      </w:r>
      <w:r>
        <w:rPr>
          <w:color w:val="231F20"/>
          <w:spacing w:val="-3"/>
          <w:w w:val="105"/>
        </w:rPr>
        <w:t> </w:t>
      </w:r>
      <w:r>
        <w:rPr>
          <w:color w:val="231F20"/>
          <w:w w:val="105"/>
        </w:rPr>
        <w:t>un</w:t>
      </w:r>
      <w:r>
        <w:rPr>
          <w:color w:val="231F20"/>
          <w:spacing w:val="-3"/>
          <w:w w:val="105"/>
        </w:rPr>
        <w:t> </w:t>
      </w:r>
      <w:r>
        <w:rPr>
          <w:color w:val="231F20"/>
          <w:w w:val="105"/>
        </w:rPr>
        <w:t>informe</w:t>
      </w:r>
      <w:r>
        <w:rPr>
          <w:color w:val="231F20"/>
          <w:spacing w:val="-4"/>
          <w:w w:val="105"/>
        </w:rPr>
        <w:t> </w:t>
      </w:r>
      <w:r>
        <w:rPr>
          <w:color w:val="231F20"/>
          <w:w w:val="105"/>
        </w:rPr>
        <w:t>sobre</w:t>
      </w:r>
      <w:r>
        <w:rPr>
          <w:color w:val="231F20"/>
          <w:spacing w:val="-4"/>
          <w:w w:val="105"/>
        </w:rPr>
        <w:t> </w:t>
      </w:r>
      <w:r>
        <w:rPr>
          <w:color w:val="231F20"/>
          <w:w w:val="105"/>
        </w:rPr>
        <w:t>la</w:t>
      </w:r>
      <w:r>
        <w:rPr>
          <w:color w:val="231F20"/>
          <w:spacing w:val="-4"/>
          <w:w w:val="105"/>
        </w:rPr>
        <w:t> </w:t>
      </w:r>
      <w:r>
        <w:rPr>
          <w:color w:val="231F20"/>
          <w:w w:val="105"/>
        </w:rPr>
        <w:t>procedencia legal</w:t>
      </w:r>
      <w:r>
        <w:rPr>
          <w:color w:val="231F20"/>
          <w:spacing w:val="-3"/>
          <w:w w:val="105"/>
        </w:rPr>
        <w:t> </w:t>
      </w:r>
      <w:r>
        <w:rPr>
          <w:color w:val="231F20"/>
          <w:w w:val="105"/>
        </w:rPr>
        <w:t>y</w:t>
      </w:r>
      <w:r>
        <w:rPr>
          <w:color w:val="231F20"/>
          <w:spacing w:val="-3"/>
          <w:w w:val="105"/>
        </w:rPr>
        <w:t> </w:t>
      </w:r>
      <w:r>
        <w:rPr>
          <w:color w:val="231F20"/>
          <w:w w:val="105"/>
        </w:rPr>
        <w:t>de</w:t>
      </w:r>
      <w:r>
        <w:rPr>
          <w:color w:val="231F20"/>
          <w:spacing w:val="-3"/>
          <w:w w:val="105"/>
        </w:rPr>
        <w:t> </w:t>
      </w:r>
      <w:r>
        <w:rPr>
          <w:color w:val="231F20"/>
          <w:w w:val="105"/>
        </w:rPr>
        <w:t>cumplimiento</w:t>
      </w:r>
      <w:r>
        <w:rPr>
          <w:color w:val="231F20"/>
          <w:spacing w:val="-3"/>
          <w:w w:val="105"/>
        </w:rPr>
        <w:t> </w:t>
      </w:r>
      <w:r>
        <w:rPr>
          <w:color w:val="231F20"/>
          <w:w w:val="105"/>
        </w:rPr>
        <w:t>de</w:t>
      </w:r>
      <w:r>
        <w:rPr>
          <w:color w:val="231F20"/>
          <w:spacing w:val="-3"/>
          <w:w w:val="105"/>
        </w:rPr>
        <w:t> </w:t>
      </w:r>
      <w:r>
        <w:rPr>
          <w:color w:val="231F20"/>
          <w:w w:val="105"/>
        </w:rPr>
        <w:t>los requisitos establecidos en esta ordenanza en un plazo no mayor de 15 días laborables.</w:t>
      </w:r>
    </w:p>
    <w:p>
      <w:pPr>
        <w:pStyle w:val="BodyText"/>
        <w:spacing w:line="244" w:lineRule="auto" w:before="268"/>
        <w:ind w:left="1455" w:right="1448"/>
        <w:jc w:val="both"/>
      </w:pPr>
      <w:r>
        <w:rPr>
          <w:b/>
          <w:color w:val="231F20"/>
          <w:w w:val="105"/>
        </w:rPr>
        <w:t>Artículo. 11.-</w:t>
      </w:r>
      <w:r>
        <w:rPr>
          <w:b/>
          <w:color w:val="231F20"/>
          <w:spacing w:val="-1"/>
          <w:w w:val="105"/>
        </w:rPr>
        <w:t> </w:t>
      </w:r>
      <w:r>
        <w:rPr>
          <w:b/>
          <w:color w:val="231F20"/>
          <w:w w:val="105"/>
        </w:rPr>
        <w:t>Acuerdo y</w:t>
      </w:r>
      <w:r>
        <w:rPr>
          <w:b/>
          <w:color w:val="231F20"/>
          <w:spacing w:val="-1"/>
          <w:w w:val="105"/>
        </w:rPr>
        <w:t> </w:t>
      </w:r>
      <w:r>
        <w:rPr>
          <w:b/>
          <w:color w:val="231F20"/>
          <w:w w:val="105"/>
        </w:rPr>
        <w:t>Declaratoria. </w:t>
      </w:r>
      <w:r>
        <w:rPr>
          <w:color w:val="231F20"/>
          <w:w w:val="105"/>
        </w:rPr>
        <w:t>Una</w:t>
      </w:r>
      <w:r>
        <w:rPr>
          <w:color w:val="231F20"/>
          <w:spacing w:val="-2"/>
          <w:w w:val="105"/>
        </w:rPr>
        <w:t> </w:t>
      </w:r>
      <w:r>
        <w:rPr>
          <w:color w:val="231F20"/>
          <w:w w:val="105"/>
        </w:rPr>
        <w:t>vez</w:t>
      </w:r>
      <w:r>
        <w:rPr>
          <w:color w:val="231F20"/>
          <w:spacing w:val="-1"/>
          <w:w w:val="105"/>
        </w:rPr>
        <w:t> </w:t>
      </w:r>
      <w:r>
        <w:rPr>
          <w:color w:val="231F20"/>
          <w:w w:val="105"/>
        </w:rPr>
        <w:t>considerado</w:t>
      </w:r>
      <w:r>
        <w:rPr>
          <w:color w:val="231F20"/>
          <w:spacing w:val="-1"/>
          <w:w w:val="105"/>
        </w:rPr>
        <w:t> </w:t>
      </w:r>
      <w:r>
        <w:rPr>
          <w:color w:val="231F20"/>
          <w:w w:val="105"/>
        </w:rPr>
        <w:t>los requisitos y</w:t>
      </w:r>
      <w:r>
        <w:rPr>
          <w:color w:val="231F20"/>
          <w:spacing w:val="-1"/>
          <w:w w:val="105"/>
        </w:rPr>
        <w:t> </w:t>
      </w:r>
      <w:r>
        <w:rPr>
          <w:color w:val="231F20"/>
          <w:w w:val="105"/>
        </w:rPr>
        <w:t>se cuenten con</w:t>
      </w:r>
      <w:r>
        <w:rPr>
          <w:color w:val="231F20"/>
          <w:w w:val="105"/>
        </w:rPr>
        <w:t> los</w:t>
      </w:r>
      <w:r>
        <w:rPr>
          <w:color w:val="231F20"/>
          <w:w w:val="105"/>
        </w:rPr>
        <w:t> informes</w:t>
      </w:r>
      <w:r>
        <w:rPr>
          <w:color w:val="231F20"/>
          <w:w w:val="105"/>
        </w:rPr>
        <w:t> pertinentes</w:t>
      </w:r>
      <w:r>
        <w:rPr>
          <w:color w:val="231F20"/>
          <w:w w:val="105"/>
        </w:rPr>
        <w:t> se</w:t>
      </w:r>
      <w:r>
        <w:rPr>
          <w:color w:val="231F20"/>
          <w:w w:val="105"/>
        </w:rPr>
        <w:t> enviará</w:t>
      </w:r>
      <w:r>
        <w:rPr>
          <w:color w:val="231F20"/>
          <w:w w:val="105"/>
        </w:rPr>
        <w:t> al</w:t>
      </w:r>
      <w:r>
        <w:rPr>
          <w:color w:val="231F20"/>
          <w:w w:val="105"/>
        </w:rPr>
        <w:t> Concejo</w:t>
      </w:r>
      <w:r>
        <w:rPr>
          <w:color w:val="231F20"/>
          <w:w w:val="105"/>
        </w:rPr>
        <w:t> Municipal</w:t>
      </w:r>
      <w:r>
        <w:rPr>
          <w:color w:val="231F20"/>
          <w:w w:val="105"/>
        </w:rPr>
        <w:t> para</w:t>
      </w:r>
      <w:r>
        <w:rPr>
          <w:color w:val="231F20"/>
          <w:w w:val="105"/>
        </w:rPr>
        <w:t> que</w:t>
      </w:r>
      <w:r>
        <w:rPr>
          <w:color w:val="231F20"/>
          <w:w w:val="105"/>
        </w:rPr>
        <w:t> resuelva motivadamente sobre la declaratoria del área de conservación municipal.</w:t>
      </w:r>
    </w:p>
    <w:p>
      <w:pPr>
        <w:pStyle w:val="BodyText"/>
        <w:spacing w:before="10"/>
      </w:pPr>
    </w:p>
    <w:p>
      <w:pPr>
        <w:pStyle w:val="BodyText"/>
        <w:spacing w:line="244" w:lineRule="auto"/>
        <w:ind w:left="1455" w:right="1449"/>
        <w:jc w:val="both"/>
      </w:pPr>
      <w:r>
        <w:rPr>
          <w:color w:val="231F20"/>
          <w:w w:val="105"/>
        </w:rPr>
        <w:t>El</w:t>
      </w:r>
      <w:r>
        <w:rPr>
          <w:color w:val="231F20"/>
          <w:w w:val="105"/>
        </w:rPr>
        <w:t> Gobierno</w:t>
      </w:r>
      <w:r>
        <w:rPr>
          <w:color w:val="231F20"/>
          <w:w w:val="105"/>
        </w:rPr>
        <w:t> Municipal,</w:t>
      </w:r>
      <w:r>
        <w:rPr>
          <w:color w:val="231F20"/>
          <w:w w:val="105"/>
        </w:rPr>
        <w:t> en</w:t>
      </w:r>
      <w:r>
        <w:rPr>
          <w:color w:val="231F20"/>
          <w:w w:val="105"/>
        </w:rPr>
        <w:t> el</w:t>
      </w:r>
      <w:r>
        <w:rPr>
          <w:color w:val="231F20"/>
          <w:w w:val="105"/>
        </w:rPr>
        <w:t> plazo</w:t>
      </w:r>
      <w:r>
        <w:rPr>
          <w:color w:val="231F20"/>
          <w:w w:val="105"/>
        </w:rPr>
        <w:t> de</w:t>
      </w:r>
      <w:r>
        <w:rPr>
          <w:color w:val="231F20"/>
          <w:w w:val="105"/>
        </w:rPr>
        <w:t> 30</w:t>
      </w:r>
      <w:r>
        <w:rPr>
          <w:color w:val="231F20"/>
          <w:w w:val="105"/>
        </w:rPr>
        <w:t> días</w:t>
      </w:r>
      <w:r>
        <w:rPr>
          <w:color w:val="231F20"/>
          <w:w w:val="105"/>
        </w:rPr>
        <w:t> a</w:t>
      </w:r>
      <w:r>
        <w:rPr>
          <w:color w:val="231F20"/>
          <w:w w:val="105"/>
        </w:rPr>
        <w:t> partir</w:t>
      </w:r>
      <w:r>
        <w:rPr>
          <w:color w:val="231F20"/>
          <w:w w:val="105"/>
        </w:rPr>
        <w:t> de</w:t>
      </w:r>
      <w:r>
        <w:rPr>
          <w:color w:val="231F20"/>
          <w:w w:val="105"/>
        </w:rPr>
        <w:t> la</w:t>
      </w:r>
      <w:r>
        <w:rPr>
          <w:color w:val="231F20"/>
          <w:w w:val="105"/>
        </w:rPr>
        <w:t> declaratoria</w:t>
      </w:r>
      <w:r>
        <w:rPr>
          <w:color w:val="231F20"/>
          <w:w w:val="105"/>
        </w:rPr>
        <w:t> de</w:t>
      </w:r>
      <w:r>
        <w:rPr>
          <w:color w:val="231F20"/>
          <w:w w:val="105"/>
        </w:rPr>
        <w:t> área</w:t>
      </w:r>
      <w:r>
        <w:rPr>
          <w:color w:val="231F20"/>
          <w:w w:val="105"/>
        </w:rPr>
        <w:t> de conservación municipal, notificará con el contenido de la declaratoria a los propietarios</w:t>
      </w:r>
      <w:r>
        <w:rPr>
          <w:color w:val="231F20"/>
          <w:spacing w:val="80"/>
          <w:w w:val="105"/>
        </w:rPr>
        <w:t> </w:t>
      </w:r>
      <w:r>
        <w:rPr>
          <w:color w:val="231F20"/>
          <w:w w:val="105"/>
        </w:rPr>
        <w:t>o posesionarios.</w:t>
      </w:r>
    </w:p>
    <w:p>
      <w:pPr>
        <w:pStyle w:val="BodyText"/>
        <w:spacing w:before="12"/>
      </w:pPr>
    </w:p>
    <w:p>
      <w:pPr>
        <w:pStyle w:val="BodyText"/>
        <w:ind w:left="1455"/>
        <w:jc w:val="both"/>
      </w:pPr>
      <w:r>
        <w:rPr>
          <w:color w:val="231F20"/>
          <w:w w:val="105"/>
        </w:rPr>
        <w:t>La</w:t>
      </w:r>
      <w:r>
        <w:rPr>
          <w:color w:val="231F20"/>
          <w:spacing w:val="-4"/>
          <w:w w:val="105"/>
        </w:rPr>
        <w:t> </w:t>
      </w:r>
      <w:r>
        <w:rPr>
          <w:color w:val="231F20"/>
          <w:w w:val="105"/>
        </w:rPr>
        <w:t>declaratoria</w:t>
      </w:r>
      <w:r>
        <w:rPr>
          <w:color w:val="231F20"/>
          <w:spacing w:val="-1"/>
          <w:w w:val="105"/>
        </w:rPr>
        <w:t> </w:t>
      </w:r>
      <w:r>
        <w:rPr>
          <w:color w:val="231F20"/>
          <w:w w:val="105"/>
        </w:rPr>
        <w:t>conlleva</w:t>
      </w:r>
      <w:r>
        <w:rPr>
          <w:color w:val="231F20"/>
          <w:spacing w:val="-1"/>
          <w:w w:val="105"/>
        </w:rPr>
        <w:t> </w:t>
      </w:r>
      <w:r>
        <w:rPr>
          <w:color w:val="231F20"/>
          <w:w w:val="105"/>
        </w:rPr>
        <w:t>el</w:t>
      </w:r>
      <w:r>
        <w:rPr>
          <w:color w:val="231F20"/>
          <w:spacing w:val="-3"/>
          <w:w w:val="105"/>
        </w:rPr>
        <w:t> </w:t>
      </w:r>
      <w:r>
        <w:rPr>
          <w:color w:val="231F20"/>
          <w:w w:val="105"/>
        </w:rPr>
        <w:t>inicio</w:t>
      </w:r>
      <w:r>
        <w:rPr>
          <w:color w:val="231F20"/>
          <w:spacing w:val="-4"/>
          <w:w w:val="105"/>
        </w:rPr>
        <w:t> </w:t>
      </w:r>
      <w:r>
        <w:rPr>
          <w:color w:val="231F20"/>
          <w:w w:val="105"/>
        </w:rPr>
        <w:t>de</w:t>
      </w:r>
      <w:r>
        <w:rPr>
          <w:color w:val="231F20"/>
          <w:spacing w:val="-3"/>
          <w:w w:val="105"/>
        </w:rPr>
        <w:t> </w:t>
      </w:r>
      <w:r>
        <w:rPr>
          <w:color w:val="231F20"/>
          <w:w w:val="105"/>
        </w:rPr>
        <w:t>las</w:t>
      </w:r>
      <w:r>
        <w:rPr>
          <w:color w:val="231F20"/>
          <w:spacing w:val="-4"/>
          <w:w w:val="105"/>
        </w:rPr>
        <w:t> </w:t>
      </w:r>
      <w:r>
        <w:rPr>
          <w:color w:val="231F20"/>
          <w:w w:val="105"/>
        </w:rPr>
        <w:t>regulaciones</w:t>
      </w:r>
      <w:r>
        <w:rPr>
          <w:color w:val="231F20"/>
          <w:spacing w:val="-4"/>
          <w:w w:val="105"/>
        </w:rPr>
        <w:t> </w:t>
      </w:r>
      <w:r>
        <w:rPr>
          <w:color w:val="231F20"/>
          <w:w w:val="105"/>
        </w:rPr>
        <w:t>y</w:t>
      </w:r>
      <w:r>
        <w:rPr>
          <w:color w:val="231F20"/>
          <w:spacing w:val="-4"/>
          <w:w w:val="105"/>
        </w:rPr>
        <w:t> </w:t>
      </w:r>
      <w:r>
        <w:rPr>
          <w:color w:val="231F20"/>
          <w:w w:val="105"/>
        </w:rPr>
        <w:t>la</w:t>
      </w:r>
      <w:r>
        <w:rPr>
          <w:color w:val="231F20"/>
          <w:spacing w:val="-3"/>
          <w:w w:val="105"/>
        </w:rPr>
        <w:t> </w:t>
      </w:r>
      <w:r>
        <w:rPr>
          <w:color w:val="231F20"/>
          <w:w w:val="105"/>
        </w:rPr>
        <w:t>aplicación</w:t>
      </w:r>
      <w:r>
        <w:rPr>
          <w:color w:val="231F20"/>
          <w:spacing w:val="-3"/>
          <w:w w:val="105"/>
        </w:rPr>
        <w:t> </w:t>
      </w:r>
      <w:r>
        <w:rPr>
          <w:color w:val="231F20"/>
          <w:w w:val="105"/>
        </w:rPr>
        <w:t>de</w:t>
      </w:r>
      <w:r>
        <w:rPr>
          <w:color w:val="231F20"/>
          <w:spacing w:val="-3"/>
          <w:w w:val="105"/>
        </w:rPr>
        <w:t> </w:t>
      </w:r>
      <w:r>
        <w:rPr>
          <w:color w:val="231F20"/>
          <w:spacing w:val="-2"/>
          <w:w w:val="105"/>
        </w:rPr>
        <w:t>incentivos.</w:t>
      </w:r>
    </w:p>
    <w:p>
      <w:pPr>
        <w:pStyle w:val="BodyText"/>
        <w:spacing w:before="13"/>
      </w:pPr>
    </w:p>
    <w:p>
      <w:pPr>
        <w:pStyle w:val="BodyText"/>
        <w:spacing w:line="244" w:lineRule="auto"/>
        <w:ind w:left="1455" w:right="1445"/>
        <w:jc w:val="both"/>
      </w:pPr>
      <w:r>
        <w:rPr>
          <w:b/>
          <w:color w:val="231F20"/>
          <w:w w:val="105"/>
        </w:rPr>
        <w:t>Artículo. 12.- Inscripción. </w:t>
      </w:r>
      <w:r>
        <w:rPr>
          <w:color w:val="231F20"/>
          <w:w w:val="105"/>
        </w:rPr>
        <w:t>Una vez declarado uno o más predios en calidad de área de conservación</w:t>
      </w:r>
      <w:r>
        <w:rPr>
          <w:color w:val="231F20"/>
          <w:w w:val="105"/>
        </w:rPr>
        <w:t> municipal,</w:t>
      </w:r>
      <w:r>
        <w:rPr>
          <w:color w:val="231F20"/>
          <w:w w:val="105"/>
        </w:rPr>
        <w:t> el</w:t>
      </w:r>
      <w:r>
        <w:rPr>
          <w:color w:val="231F20"/>
          <w:w w:val="105"/>
        </w:rPr>
        <w:t> Gobierno</w:t>
      </w:r>
      <w:r>
        <w:rPr>
          <w:color w:val="231F20"/>
          <w:w w:val="105"/>
        </w:rPr>
        <w:t> Municipal</w:t>
      </w:r>
      <w:r>
        <w:rPr>
          <w:color w:val="231F20"/>
          <w:w w:val="105"/>
        </w:rPr>
        <w:t> del</w:t>
      </w:r>
      <w:r>
        <w:rPr>
          <w:color w:val="231F20"/>
          <w:w w:val="105"/>
        </w:rPr>
        <w:t> cantón</w:t>
      </w:r>
      <w:r>
        <w:rPr>
          <w:color w:val="231F20"/>
          <w:w w:val="105"/>
        </w:rPr>
        <w:t> Chimbo,</w:t>
      </w:r>
      <w:r>
        <w:rPr>
          <w:color w:val="231F20"/>
          <w:w w:val="105"/>
        </w:rPr>
        <w:t> a</w:t>
      </w:r>
      <w:r>
        <w:rPr>
          <w:color w:val="231F20"/>
          <w:w w:val="105"/>
        </w:rPr>
        <w:t> través</w:t>
      </w:r>
      <w:r>
        <w:rPr>
          <w:color w:val="231F20"/>
          <w:w w:val="105"/>
        </w:rPr>
        <w:t> del alcalde/sa, dispondrá la inscripción de tal declaratoria sobre los inmuebles en el registro especial</w:t>
      </w:r>
      <w:r>
        <w:rPr>
          <w:color w:val="231F20"/>
          <w:spacing w:val="-1"/>
          <w:w w:val="105"/>
        </w:rPr>
        <w:t> </w:t>
      </w:r>
      <w:r>
        <w:rPr>
          <w:color w:val="231F20"/>
          <w:w w:val="105"/>
        </w:rPr>
        <w:t>que</w:t>
      </w:r>
      <w:r>
        <w:rPr>
          <w:color w:val="231F20"/>
          <w:spacing w:val="-1"/>
          <w:w w:val="105"/>
        </w:rPr>
        <w:t> </w:t>
      </w:r>
      <w:r>
        <w:rPr>
          <w:color w:val="231F20"/>
          <w:w w:val="105"/>
        </w:rPr>
        <w:t>llevará</w:t>
      </w:r>
      <w:r>
        <w:rPr>
          <w:color w:val="231F20"/>
          <w:spacing w:val="-1"/>
          <w:w w:val="105"/>
        </w:rPr>
        <w:t> </w:t>
      </w:r>
      <w:r>
        <w:rPr>
          <w:color w:val="231F20"/>
          <w:w w:val="105"/>
        </w:rPr>
        <w:t>el Gobierno</w:t>
      </w:r>
      <w:r>
        <w:rPr>
          <w:color w:val="231F20"/>
          <w:spacing w:val="-2"/>
          <w:w w:val="105"/>
        </w:rPr>
        <w:t> </w:t>
      </w:r>
      <w:r>
        <w:rPr>
          <w:color w:val="231F20"/>
          <w:w w:val="105"/>
        </w:rPr>
        <w:t>Municipal</w:t>
      </w:r>
      <w:r>
        <w:rPr>
          <w:color w:val="231F20"/>
          <w:spacing w:val="-1"/>
          <w:w w:val="105"/>
        </w:rPr>
        <w:t> </w:t>
      </w:r>
      <w:r>
        <w:rPr>
          <w:color w:val="231F20"/>
          <w:w w:val="105"/>
        </w:rPr>
        <w:t>del cantón Chimbo,</w:t>
      </w:r>
      <w:r>
        <w:rPr>
          <w:color w:val="231F20"/>
          <w:spacing w:val="-3"/>
          <w:w w:val="105"/>
        </w:rPr>
        <w:t> </w:t>
      </w:r>
      <w:r>
        <w:rPr>
          <w:color w:val="231F20"/>
          <w:w w:val="105"/>
        </w:rPr>
        <w:t>con</w:t>
      </w:r>
      <w:r>
        <w:rPr>
          <w:color w:val="231F20"/>
          <w:spacing w:val="-1"/>
          <w:w w:val="105"/>
        </w:rPr>
        <w:t> </w:t>
      </w:r>
      <w:r>
        <w:rPr>
          <w:color w:val="231F20"/>
          <w:w w:val="105"/>
        </w:rPr>
        <w:t>fines estadísticos. Se emitirá un certificado que respalde la declaratoria y el acceso a los incentivos previstos en esta Ordenanza y en otros cuerpos legales.</w:t>
      </w:r>
    </w:p>
    <w:p>
      <w:pPr>
        <w:pStyle w:val="BodyText"/>
        <w:spacing w:before="15"/>
      </w:pPr>
    </w:p>
    <w:p>
      <w:pPr>
        <w:pStyle w:val="BodyText"/>
        <w:spacing w:line="247" w:lineRule="auto"/>
        <w:ind w:left="1455" w:right="1445"/>
        <w:jc w:val="both"/>
      </w:pPr>
      <w:r>
        <w:rPr>
          <w:b/>
          <w:color w:val="231F20"/>
          <w:w w:val="105"/>
        </w:rPr>
        <w:t>Artículo.</w:t>
      </w:r>
      <w:r>
        <w:rPr>
          <w:b/>
          <w:color w:val="231F20"/>
          <w:spacing w:val="-10"/>
          <w:w w:val="105"/>
        </w:rPr>
        <w:t> </w:t>
      </w:r>
      <w:r>
        <w:rPr>
          <w:b/>
          <w:color w:val="231F20"/>
          <w:w w:val="105"/>
        </w:rPr>
        <w:t>13.-</w:t>
      </w:r>
      <w:r>
        <w:rPr>
          <w:b/>
          <w:color w:val="231F20"/>
          <w:spacing w:val="-11"/>
          <w:w w:val="105"/>
        </w:rPr>
        <w:t> </w:t>
      </w:r>
      <w:r>
        <w:rPr>
          <w:b/>
          <w:color w:val="231F20"/>
          <w:w w:val="105"/>
        </w:rPr>
        <w:t>Implicaciones</w:t>
      </w:r>
      <w:r>
        <w:rPr>
          <w:b/>
          <w:color w:val="231F20"/>
          <w:spacing w:val="-11"/>
          <w:w w:val="105"/>
        </w:rPr>
        <w:t> </w:t>
      </w:r>
      <w:r>
        <w:rPr>
          <w:b/>
          <w:color w:val="231F20"/>
          <w:w w:val="105"/>
        </w:rPr>
        <w:t>de</w:t>
      </w:r>
      <w:r>
        <w:rPr>
          <w:b/>
          <w:color w:val="231F20"/>
          <w:spacing w:val="-11"/>
          <w:w w:val="105"/>
        </w:rPr>
        <w:t> </w:t>
      </w:r>
      <w:r>
        <w:rPr>
          <w:b/>
          <w:color w:val="231F20"/>
          <w:w w:val="105"/>
        </w:rPr>
        <w:t>la</w:t>
      </w:r>
      <w:r>
        <w:rPr>
          <w:b/>
          <w:color w:val="231F20"/>
          <w:spacing w:val="-13"/>
          <w:w w:val="105"/>
        </w:rPr>
        <w:t> </w:t>
      </w:r>
      <w:r>
        <w:rPr>
          <w:b/>
          <w:color w:val="231F20"/>
          <w:w w:val="105"/>
        </w:rPr>
        <w:t>declaratoria</w:t>
      </w:r>
      <w:r>
        <w:rPr>
          <w:b/>
          <w:color w:val="231F20"/>
          <w:spacing w:val="-8"/>
          <w:w w:val="105"/>
        </w:rPr>
        <w:t> </w:t>
      </w:r>
      <w:r>
        <w:rPr>
          <w:b/>
          <w:color w:val="231F20"/>
          <w:w w:val="105"/>
        </w:rPr>
        <w:t>área</w:t>
      </w:r>
      <w:r>
        <w:rPr>
          <w:b/>
          <w:color w:val="231F20"/>
          <w:spacing w:val="-11"/>
          <w:w w:val="105"/>
        </w:rPr>
        <w:t> </w:t>
      </w:r>
      <w:r>
        <w:rPr>
          <w:b/>
          <w:color w:val="231F20"/>
          <w:w w:val="105"/>
        </w:rPr>
        <w:t>de</w:t>
      </w:r>
      <w:r>
        <w:rPr>
          <w:b/>
          <w:color w:val="231F20"/>
          <w:spacing w:val="-11"/>
          <w:w w:val="105"/>
        </w:rPr>
        <w:t> </w:t>
      </w:r>
      <w:r>
        <w:rPr>
          <w:b/>
          <w:color w:val="231F20"/>
          <w:w w:val="105"/>
        </w:rPr>
        <w:t>conservación.</w:t>
      </w:r>
      <w:r>
        <w:rPr>
          <w:b/>
          <w:color w:val="231F20"/>
          <w:spacing w:val="-10"/>
          <w:w w:val="105"/>
        </w:rPr>
        <w:t> </w:t>
      </w:r>
      <w:r>
        <w:rPr>
          <w:b/>
          <w:color w:val="231F20"/>
          <w:w w:val="105"/>
        </w:rPr>
        <w:t>-</w:t>
      </w:r>
      <w:r>
        <w:rPr>
          <w:b/>
          <w:color w:val="231F20"/>
          <w:spacing w:val="40"/>
          <w:w w:val="105"/>
        </w:rPr>
        <w:t> </w:t>
      </w:r>
      <w:r>
        <w:rPr>
          <w:color w:val="231F20"/>
          <w:w w:val="105"/>
        </w:rPr>
        <w:t>La</w:t>
      </w:r>
      <w:r>
        <w:rPr>
          <w:color w:val="231F20"/>
          <w:spacing w:val="-11"/>
          <w:w w:val="105"/>
        </w:rPr>
        <w:t> </w:t>
      </w:r>
      <w:r>
        <w:rPr>
          <w:color w:val="231F20"/>
          <w:w w:val="105"/>
        </w:rPr>
        <w:t>declaratoria sobre un área o predio, limita el uso de los recursos naturales que existan, por parte del o los</w:t>
      </w:r>
      <w:r>
        <w:rPr>
          <w:color w:val="231F20"/>
          <w:spacing w:val="-6"/>
          <w:w w:val="105"/>
        </w:rPr>
        <w:t> </w:t>
      </w:r>
      <w:r>
        <w:rPr>
          <w:color w:val="231F20"/>
          <w:w w:val="105"/>
        </w:rPr>
        <w:t>propietarios,</w:t>
      </w:r>
      <w:r>
        <w:rPr>
          <w:color w:val="231F20"/>
          <w:spacing w:val="-5"/>
          <w:w w:val="105"/>
        </w:rPr>
        <w:t> </w:t>
      </w:r>
      <w:r>
        <w:rPr>
          <w:color w:val="231F20"/>
          <w:w w:val="105"/>
        </w:rPr>
        <w:t>quienes</w:t>
      </w:r>
      <w:r>
        <w:rPr>
          <w:color w:val="231F20"/>
          <w:spacing w:val="-3"/>
          <w:w w:val="105"/>
        </w:rPr>
        <w:t> </w:t>
      </w:r>
      <w:r>
        <w:rPr>
          <w:color w:val="231F20"/>
          <w:w w:val="105"/>
        </w:rPr>
        <w:t>deberán</w:t>
      </w:r>
      <w:r>
        <w:rPr>
          <w:color w:val="231F20"/>
          <w:spacing w:val="-4"/>
          <w:w w:val="105"/>
        </w:rPr>
        <w:t> </w:t>
      </w:r>
      <w:r>
        <w:rPr>
          <w:color w:val="231F20"/>
          <w:w w:val="105"/>
        </w:rPr>
        <w:t>seguir</w:t>
      </w:r>
      <w:r>
        <w:rPr>
          <w:color w:val="231F20"/>
          <w:spacing w:val="-4"/>
          <w:w w:val="105"/>
        </w:rPr>
        <w:t> </w:t>
      </w:r>
      <w:r>
        <w:rPr>
          <w:color w:val="231F20"/>
          <w:w w:val="105"/>
        </w:rPr>
        <w:t>lineamientos</w:t>
      </w:r>
      <w:r>
        <w:rPr>
          <w:color w:val="231F20"/>
          <w:spacing w:val="-5"/>
          <w:w w:val="105"/>
        </w:rPr>
        <w:t> </w:t>
      </w:r>
      <w:r>
        <w:rPr>
          <w:color w:val="231F20"/>
          <w:w w:val="105"/>
        </w:rPr>
        <w:t>técnicos</w:t>
      </w:r>
      <w:r>
        <w:rPr>
          <w:color w:val="231F20"/>
          <w:spacing w:val="-10"/>
          <w:w w:val="105"/>
        </w:rPr>
        <w:t> </w:t>
      </w:r>
      <w:r>
        <w:rPr>
          <w:color w:val="231F20"/>
          <w:w w:val="105"/>
        </w:rPr>
        <w:t>e</w:t>
      </w:r>
      <w:r>
        <w:rPr>
          <w:color w:val="231F20"/>
          <w:spacing w:val="-6"/>
          <w:w w:val="105"/>
        </w:rPr>
        <w:t> </w:t>
      </w:r>
      <w:r>
        <w:rPr>
          <w:color w:val="231F20"/>
          <w:w w:val="105"/>
        </w:rPr>
        <w:t>implementar</w:t>
      </w:r>
      <w:r>
        <w:rPr>
          <w:color w:val="231F20"/>
          <w:spacing w:val="-7"/>
          <w:w w:val="105"/>
        </w:rPr>
        <w:t> </w:t>
      </w:r>
      <w:r>
        <w:rPr>
          <w:color w:val="231F20"/>
          <w:w w:val="105"/>
        </w:rPr>
        <w:t>las</w:t>
      </w:r>
      <w:r>
        <w:rPr>
          <w:color w:val="231F20"/>
          <w:spacing w:val="-4"/>
          <w:w w:val="105"/>
        </w:rPr>
        <w:t> </w:t>
      </w:r>
      <w:r>
        <w:rPr>
          <w:color w:val="231F20"/>
          <w:w w:val="105"/>
        </w:rPr>
        <w:t>acciones recomendadas por la Unidad de Control Ambiental y Desechos Sólidos, procurando su conservación en estado natural o la recuperación ecológica de los ecosistemas naturales</w:t>
      </w:r>
      <w:r>
        <w:rPr>
          <w:color w:val="231F20"/>
          <w:spacing w:val="40"/>
          <w:w w:val="105"/>
        </w:rPr>
        <w:t> </w:t>
      </w:r>
      <w:r>
        <w:rPr>
          <w:color w:val="231F20"/>
          <w:w w:val="105"/>
        </w:rPr>
        <w:t>y</w:t>
      </w:r>
      <w:r>
        <w:rPr>
          <w:color w:val="231F20"/>
          <w:spacing w:val="-6"/>
          <w:w w:val="105"/>
        </w:rPr>
        <w:t> </w:t>
      </w:r>
      <w:r>
        <w:rPr>
          <w:color w:val="231F20"/>
          <w:w w:val="105"/>
        </w:rPr>
        <w:t>su</w:t>
      </w:r>
      <w:r>
        <w:rPr>
          <w:color w:val="231F20"/>
          <w:spacing w:val="-5"/>
          <w:w w:val="105"/>
        </w:rPr>
        <w:t> </w:t>
      </w:r>
      <w:r>
        <w:rPr>
          <w:color w:val="231F20"/>
          <w:w w:val="105"/>
        </w:rPr>
        <w:t>funcionalidad.</w:t>
      </w:r>
      <w:r>
        <w:rPr>
          <w:color w:val="231F20"/>
          <w:spacing w:val="-6"/>
          <w:w w:val="105"/>
        </w:rPr>
        <w:t> </w:t>
      </w:r>
      <w:r>
        <w:rPr>
          <w:color w:val="231F20"/>
          <w:w w:val="105"/>
        </w:rPr>
        <w:t>Esta</w:t>
      </w:r>
      <w:r>
        <w:rPr>
          <w:color w:val="231F20"/>
          <w:spacing w:val="-6"/>
          <w:w w:val="105"/>
        </w:rPr>
        <w:t> </w:t>
      </w:r>
      <w:r>
        <w:rPr>
          <w:color w:val="231F20"/>
          <w:w w:val="105"/>
        </w:rPr>
        <w:t>declaratoria</w:t>
      </w:r>
      <w:r>
        <w:rPr>
          <w:color w:val="231F20"/>
          <w:spacing w:val="-6"/>
          <w:w w:val="105"/>
        </w:rPr>
        <w:t> </w:t>
      </w:r>
      <w:r>
        <w:rPr>
          <w:color w:val="231F20"/>
          <w:w w:val="105"/>
        </w:rPr>
        <w:t>pese</w:t>
      </w:r>
      <w:r>
        <w:rPr>
          <w:color w:val="231F20"/>
          <w:spacing w:val="-6"/>
          <w:w w:val="105"/>
        </w:rPr>
        <w:t> </w:t>
      </w:r>
      <w:r>
        <w:rPr>
          <w:color w:val="231F20"/>
          <w:w w:val="105"/>
        </w:rPr>
        <w:t>a</w:t>
      </w:r>
      <w:r>
        <w:rPr>
          <w:color w:val="231F20"/>
          <w:spacing w:val="-7"/>
          <w:w w:val="105"/>
        </w:rPr>
        <w:t> </w:t>
      </w:r>
      <w:r>
        <w:rPr>
          <w:color w:val="231F20"/>
          <w:w w:val="105"/>
        </w:rPr>
        <w:t>las</w:t>
      </w:r>
      <w:r>
        <w:rPr>
          <w:color w:val="231F20"/>
          <w:spacing w:val="-6"/>
          <w:w w:val="105"/>
        </w:rPr>
        <w:t> </w:t>
      </w:r>
      <w:r>
        <w:rPr>
          <w:color w:val="231F20"/>
          <w:w w:val="105"/>
        </w:rPr>
        <w:t>limitaciones</w:t>
      </w:r>
      <w:r>
        <w:rPr>
          <w:color w:val="231F20"/>
          <w:spacing w:val="-6"/>
          <w:w w:val="105"/>
        </w:rPr>
        <w:t> </w:t>
      </w:r>
      <w:r>
        <w:rPr>
          <w:color w:val="231F20"/>
          <w:w w:val="105"/>
        </w:rPr>
        <w:t>que</w:t>
      </w:r>
      <w:r>
        <w:rPr>
          <w:color w:val="231F20"/>
          <w:spacing w:val="-6"/>
          <w:w w:val="105"/>
        </w:rPr>
        <w:t> </w:t>
      </w:r>
      <w:r>
        <w:rPr>
          <w:color w:val="231F20"/>
          <w:w w:val="105"/>
        </w:rPr>
        <w:t>establece</w:t>
      </w:r>
      <w:r>
        <w:rPr>
          <w:color w:val="231F20"/>
          <w:spacing w:val="-6"/>
          <w:w w:val="105"/>
        </w:rPr>
        <w:t> </w:t>
      </w:r>
      <w:r>
        <w:rPr>
          <w:color w:val="231F20"/>
          <w:w w:val="105"/>
        </w:rPr>
        <w:t>sobre</w:t>
      </w:r>
      <w:r>
        <w:rPr>
          <w:color w:val="231F20"/>
          <w:spacing w:val="-7"/>
          <w:w w:val="105"/>
        </w:rPr>
        <w:t> </w:t>
      </w:r>
      <w:r>
        <w:rPr>
          <w:color w:val="231F20"/>
          <w:w w:val="105"/>
        </w:rPr>
        <w:t>el</w:t>
      </w:r>
      <w:r>
        <w:rPr>
          <w:color w:val="231F20"/>
          <w:spacing w:val="-5"/>
          <w:w w:val="105"/>
        </w:rPr>
        <w:t> </w:t>
      </w:r>
      <w:r>
        <w:rPr>
          <w:color w:val="231F20"/>
          <w:w w:val="105"/>
        </w:rPr>
        <w:t>uso</w:t>
      </w:r>
      <w:r>
        <w:rPr>
          <w:color w:val="231F20"/>
          <w:spacing w:val="-6"/>
          <w:w w:val="105"/>
        </w:rPr>
        <w:t> </w:t>
      </w:r>
      <w:r>
        <w:rPr>
          <w:color w:val="231F20"/>
          <w:w w:val="105"/>
        </w:rPr>
        <w:t>del bien</w:t>
      </w:r>
      <w:r>
        <w:rPr>
          <w:color w:val="231F20"/>
          <w:w w:val="105"/>
        </w:rPr>
        <w:t> inmueble,</w:t>
      </w:r>
      <w:r>
        <w:rPr>
          <w:color w:val="231F20"/>
          <w:w w:val="105"/>
        </w:rPr>
        <w:t> permite</w:t>
      </w:r>
      <w:r>
        <w:rPr>
          <w:color w:val="231F20"/>
          <w:w w:val="105"/>
        </w:rPr>
        <w:t> que</w:t>
      </w:r>
      <w:r>
        <w:rPr>
          <w:color w:val="231F20"/>
          <w:w w:val="105"/>
        </w:rPr>
        <w:t> el</w:t>
      </w:r>
      <w:r>
        <w:rPr>
          <w:color w:val="231F20"/>
          <w:w w:val="105"/>
        </w:rPr>
        <w:t> propietario</w:t>
      </w:r>
      <w:r>
        <w:rPr>
          <w:color w:val="231F20"/>
          <w:w w:val="105"/>
        </w:rPr>
        <w:t> mantenga</w:t>
      </w:r>
      <w:r>
        <w:rPr>
          <w:color w:val="231F20"/>
          <w:w w:val="105"/>
        </w:rPr>
        <w:t> su</w:t>
      </w:r>
      <w:r>
        <w:rPr>
          <w:color w:val="231F20"/>
          <w:w w:val="105"/>
        </w:rPr>
        <w:t> dominio</w:t>
      </w:r>
      <w:r>
        <w:rPr>
          <w:color w:val="231F20"/>
          <w:w w:val="105"/>
        </w:rPr>
        <w:t> y</w:t>
      </w:r>
      <w:r>
        <w:rPr>
          <w:color w:val="231F20"/>
          <w:w w:val="105"/>
        </w:rPr>
        <w:t> desarrolle</w:t>
      </w:r>
      <w:r>
        <w:rPr>
          <w:color w:val="231F20"/>
          <w:w w:val="105"/>
        </w:rPr>
        <w:t> las actividades</w:t>
      </w:r>
      <w:r>
        <w:rPr>
          <w:color w:val="231F20"/>
          <w:w w:val="105"/>
        </w:rPr>
        <w:t> admitidas</w:t>
      </w:r>
      <w:r>
        <w:rPr>
          <w:color w:val="231F20"/>
          <w:w w:val="105"/>
        </w:rPr>
        <w:t> según</w:t>
      </w:r>
      <w:r>
        <w:rPr>
          <w:color w:val="231F20"/>
          <w:w w:val="105"/>
        </w:rPr>
        <w:t> la</w:t>
      </w:r>
      <w:r>
        <w:rPr>
          <w:color w:val="231F20"/>
          <w:w w:val="105"/>
        </w:rPr>
        <w:t> ordenación</w:t>
      </w:r>
      <w:r>
        <w:rPr>
          <w:color w:val="231F20"/>
          <w:w w:val="105"/>
        </w:rPr>
        <w:t> determinada</w:t>
      </w:r>
      <w:r>
        <w:rPr>
          <w:color w:val="231F20"/>
          <w:w w:val="105"/>
        </w:rPr>
        <w:t> en</w:t>
      </w:r>
      <w:r>
        <w:rPr>
          <w:color w:val="231F20"/>
          <w:w w:val="105"/>
        </w:rPr>
        <w:t> el</w:t>
      </w:r>
      <w:r>
        <w:rPr>
          <w:color w:val="231F20"/>
          <w:w w:val="105"/>
        </w:rPr>
        <w:t> Plan</w:t>
      </w:r>
      <w:r>
        <w:rPr>
          <w:color w:val="231F20"/>
          <w:w w:val="105"/>
        </w:rPr>
        <w:t> de</w:t>
      </w:r>
      <w:r>
        <w:rPr>
          <w:color w:val="231F20"/>
          <w:w w:val="105"/>
        </w:rPr>
        <w:t> Desarrollo</w:t>
      </w:r>
      <w:r>
        <w:rPr>
          <w:color w:val="231F20"/>
          <w:w w:val="105"/>
        </w:rPr>
        <w:t> y Ordenamiento</w:t>
      </w:r>
      <w:r>
        <w:rPr>
          <w:color w:val="231F20"/>
          <w:w w:val="105"/>
        </w:rPr>
        <w:t> Territorial</w:t>
      </w:r>
      <w:r>
        <w:rPr>
          <w:color w:val="231F20"/>
          <w:w w:val="105"/>
        </w:rPr>
        <w:t> del</w:t>
      </w:r>
      <w:r>
        <w:rPr>
          <w:color w:val="231F20"/>
          <w:w w:val="105"/>
        </w:rPr>
        <w:t> cantón</w:t>
      </w:r>
      <w:r>
        <w:rPr>
          <w:color w:val="231F20"/>
          <w:w w:val="105"/>
        </w:rPr>
        <w:t> Chimbo</w:t>
      </w:r>
      <w:r>
        <w:rPr>
          <w:color w:val="231F20"/>
          <w:w w:val="105"/>
        </w:rPr>
        <w:t> y</w:t>
      </w:r>
      <w:r>
        <w:rPr>
          <w:color w:val="231F20"/>
          <w:w w:val="105"/>
        </w:rPr>
        <w:t> según</w:t>
      </w:r>
      <w:r>
        <w:rPr>
          <w:color w:val="231F20"/>
          <w:w w:val="105"/>
        </w:rPr>
        <w:t> la</w:t>
      </w:r>
      <w:r>
        <w:rPr>
          <w:color w:val="231F20"/>
          <w:w w:val="105"/>
        </w:rPr>
        <w:t> Zonificación</w:t>
      </w:r>
      <w:r>
        <w:rPr>
          <w:color w:val="231F20"/>
          <w:w w:val="105"/>
        </w:rPr>
        <w:t> Específica determinada en los artículos 17 al 20 de esta ordenanza.</w:t>
      </w:r>
    </w:p>
    <w:p>
      <w:pPr>
        <w:spacing w:line="244" w:lineRule="auto" w:before="269"/>
        <w:ind w:left="1455" w:right="1449" w:firstLine="0"/>
        <w:jc w:val="both"/>
        <w:rPr>
          <w:sz w:val="24"/>
        </w:rPr>
      </w:pPr>
      <w:r>
        <w:rPr>
          <w:b/>
          <w:color w:val="231F20"/>
          <w:w w:val="105"/>
          <w:sz w:val="24"/>
        </w:rPr>
        <w:t>Artículo.</w:t>
      </w:r>
      <w:r>
        <w:rPr>
          <w:b/>
          <w:color w:val="231F20"/>
          <w:w w:val="105"/>
          <w:sz w:val="24"/>
        </w:rPr>
        <w:t> 14.-</w:t>
      </w:r>
      <w:r>
        <w:rPr>
          <w:b/>
          <w:color w:val="231F20"/>
          <w:w w:val="105"/>
          <w:sz w:val="24"/>
        </w:rPr>
        <w:t> Destino</w:t>
      </w:r>
      <w:r>
        <w:rPr>
          <w:b/>
          <w:color w:val="231F20"/>
          <w:w w:val="105"/>
          <w:sz w:val="24"/>
        </w:rPr>
        <w:t> de</w:t>
      </w:r>
      <w:r>
        <w:rPr>
          <w:b/>
          <w:color w:val="231F20"/>
          <w:w w:val="105"/>
          <w:sz w:val="24"/>
        </w:rPr>
        <w:t> Bienes</w:t>
      </w:r>
      <w:r>
        <w:rPr>
          <w:b/>
          <w:color w:val="231F20"/>
          <w:w w:val="105"/>
          <w:sz w:val="24"/>
        </w:rPr>
        <w:t> Inmuebles</w:t>
      </w:r>
      <w:r>
        <w:rPr>
          <w:b/>
          <w:color w:val="231F20"/>
          <w:w w:val="105"/>
          <w:sz w:val="24"/>
        </w:rPr>
        <w:t> Municipales.</w:t>
      </w:r>
      <w:r>
        <w:rPr>
          <w:b/>
          <w:color w:val="231F20"/>
          <w:w w:val="105"/>
          <w:sz w:val="24"/>
        </w:rPr>
        <w:t> </w:t>
      </w:r>
      <w:r>
        <w:rPr>
          <w:color w:val="231F20"/>
          <w:w w:val="105"/>
          <w:sz w:val="24"/>
        </w:rPr>
        <w:t>Cuando se</w:t>
      </w:r>
      <w:r>
        <w:rPr>
          <w:color w:val="231F20"/>
          <w:w w:val="105"/>
          <w:sz w:val="24"/>
        </w:rPr>
        <w:t> trate</w:t>
      </w:r>
      <w:r>
        <w:rPr>
          <w:color w:val="231F20"/>
          <w:w w:val="105"/>
          <w:sz w:val="24"/>
        </w:rPr>
        <w:t> de</w:t>
      </w:r>
      <w:r>
        <w:rPr>
          <w:color w:val="231F20"/>
          <w:w w:val="105"/>
          <w:sz w:val="24"/>
        </w:rPr>
        <w:t> bienes inmuebles</w:t>
      </w:r>
      <w:r>
        <w:rPr>
          <w:color w:val="231F20"/>
          <w:w w:val="105"/>
          <w:sz w:val="24"/>
        </w:rPr>
        <w:t> o</w:t>
      </w:r>
      <w:r>
        <w:rPr>
          <w:color w:val="231F20"/>
          <w:w w:val="105"/>
          <w:sz w:val="24"/>
        </w:rPr>
        <w:t> predios</w:t>
      </w:r>
      <w:r>
        <w:rPr>
          <w:color w:val="231F20"/>
          <w:w w:val="105"/>
          <w:sz w:val="24"/>
        </w:rPr>
        <w:t> de</w:t>
      </w:r>
      <w:r>
        <w:rPr>
          <w:color w:val="231F20"/>
          <w:w w:val="105"/>
          <w:sz w:val="24"/>
        </w:rPr>
        <w:t> propiedad</w:t>
      </w:r>
      <w:r>
        <w:rPr>
          <w:color w:val="231F20"/>
          <w:w w:val="105"/>
          <w:sz w:val="24"/>
        </w:rPr>
        <w:t> del</w:t>
      </w:r>
      <w:r>
        <w:rPr>
          <w:color w:val="231F20"/>
          <w:w w:val="105"/>
          <w:sz w:val="24"/>
        </w:rPr>
        <w:t> Gobierno</w:t>
      </w:r>
      <w:r>
        <w:rPr>
          <w:color w:val="231F20"/>
          <w:w w:val="105"/>
          <w:sz w:val="24"/>
        </w:rPr>
        <w:t> Municipal</w:t>
      </w:r>
      <w:r>
        <w:rPr>
          <w:color w:val="231F20"/>
          <w:w w:val="105"/>
          <w:sz w:val="24"/>
        </w:rPr>
        <w:t> del</w:t>
      </w:r>
      <w:r>
        <w:rPr>
          <w:color w:val="231F20"/>
          <w:w w:val="105"/>
          <w:sz w:val="24"/>
        </w:rPr>
        <w:t> Cantón</w:t>
      </w:r>
      <w:r>
        <w:rPr>
          <w:color w:val="231F20"/>
          <w:w w:val="105"/>
          <w:sz w:val="24"/>
        </w:rPr>
        <w:t> Chimbo,</w:t>
      </w:r>
      <w:r>
        <w:rPr>
          <w:color w:val="231F20"/>
          <w:w w:val="105"/>
          <w:sz w:val="24"/>
        </w:rPr>
        <w:t> sus empresas</w:t>
      </w:r>
      <w:r>
        <w:rPr>
          <w:color w:val="231F20"/>
          <w:spacing w:val="-10"/>
          <w:w w:val="105"/>
          <w:sz w:val="24"/>
        </w:rPr>
        <w:t> </w:t>
      </w:r>
      <w:r>
        <w:rPr>
          <w:color w:val="231F20"/>
          <w:w w:val="105"/>
          <w:sz w:val="24"/>
        </w:rPr>
        <w:t>públicas</w:t>
      </w:r>
      <w:r>
        <w:rPr>
          <w:color w:val="231F20"/>
          <w:spacing w:val="-13"/>
          <w:w w:val="105"/>
          <w:sz w:val="24"/>
        </w:rPr>
        <w:t> </w:t>
      </w:r>
      <w:r>
        <w:rPr>
          <w:color w:val="231F20"/>
          <w:w w:val="105"/>
          <w:sz w:val="24"/>
        </w:rPr>
        <w:t>o</w:t>
      </w:r>
      <w:r>
        <w:rPr>
          <w:color w:val="231F20"/>
          <w:spacing w:val="-10"/>
          <w:w w:val="105"/>
          <w:sz w:val="24"/>
        </w:rPr>
        <w:t> </w:t>
      </w:r>
      <w:r>
        <w:rPr>
          <w:color w:val="231F20"/>
          <w:w w:val="105"/>
          <w:sz w:val="24"/>
        </w:rPr>
        <w:t>instituciones</w:t>
      </w:r>
      <w:r>
        <w:rPr>
          <w:color w:val="231F20"/>
          <w:spacing w:val="-14"/>
          <w:w w:val="105"/>
          <w:sz w:val="24"/>
        </w:rPr>
        <w:t> </w:t>
      </w:r>
      <w:r>
        <w:rPr>
          <w:color w:val="231F20"/>
          <w:w w:val="105"/>
          <w:sz w:val="24"/>
        </w:rPr>
        <w:t>adscritas,</w:t>
      </w:r>
      <w:r>
        <w:rPr>
          <w:color w:val="231F20"/>
          <w:spacing w:val="-9"/>
          <w:w w:val="105"/>
          <w:sz w:val="24"/>
        </w:rPr>
        <w:t> </w:t>
      </w:r>
      <w:r>
        <w:rPr>
          <w:color w:val="231F20"/>
          <w:w w:val="105"/>
          <w:sz w:val="24"/>
        </w:rPr>
        <w:t>adquiridos</w:t>
      </w:r>
      <w:r>
        <w:rPr>
          <w:color w:val="231F20"/>
          <w:spacing w:val="-13"/>
          <w:w w:val="105"/>
          <w:sz w:val="24"/>
        </w:rPr>
        <w:t> </w:t>
      </w:r>
      <w:r>
        <w:rPr>
          <w:color w:val="231F20"/>
          <w:w w:val="105"/>
          <w:sz w:val="24"/>
        </w:rPr>
        <w:t>a</w:t>
      </w:r>
      <w:r>
        <w:rPr>
          <w:color w:val="231F20"/>
          <w:spacing w:val="-11"/>
          <w:w w:val="105"/>
          <w:sz w:val="24"/>
        </w:rPr>
        <w:t> </w:t>
      </w:r>
      <w:r>
        <w:rPr>
          <w:color w:val="231F20"/>
          <w:w w:val="105"/>
          <w:sz w:val="24"/>
        </w:rPr>
        <w:t>cualquier</w:t>
      </w:r>
      <w:r>
        <w:rPr>
          <w:color w:val="231F20"/>
          <w:spacing w:val="-11"/>
          <w:w w:val="105"/>
          <w:sz w:val="24"/>
        </w:rPr>
        <w:t> </w:t>
      </w:r>
      <w:r>
        <w:rPr>
          <w:color w:val="231F20"/>
          <w:w w:val="105"/>
          <w:sz w:val="24"/>
        </w:rPr>
        <w:t>título,</w:t>
      </w:r>
      <w:r>
        <w:rPr>
          <w:color w:val="231F20"/>
          <w:spacing w:val="-13"/>
          <w:w w:val="105"/>
          <w:sz w:val="24"/>
        </w:rPr>
        <w:t> </w:t>
      </w:r>
      <w:r>
        <w:rPr>
          <w:color w:val="231F20"/>
          <w:w w:val="105"/>
          <w:sz w:val="24"/>
        </w:rPr>
        <w:t>y</w:t>
      </w:r>
      <w:r>
        <w:rPr>
          <w:color w:val="231F20"/>
          <w:spacing w:val="-13"/>
          <w:w w:val="105"/>
          <w:sz w:val="24"/>
        </w:rPr>
        <w:t> </w:t>
      </w:r>
      <w:r>
        <w:rPr>
          <w:color w:val="231F20"/>
          <w:w w:val="105"/>
          <w:sz w:val="24"/>
        </w:rPr>
        <w:t>que</w:t>
      </w:r>
      <w:r>
        <w:rPr>
          <w:color w:val="231F20"/>
          <w:spacing w:val="-13"/>
          <w:w w:val="105"/>
          <w:sz w:val="24"/>
        </w:rPr>
        <w:t> </w:t>
      </w:r>
      <w:r>
        <w:rPr>
          <w:color w:val="231F20"/>
          <w:w w:val="105"/>
          <w:sz w:val="24"/>
        </w:rPr>
        <w:t>hayan</w:t>
      </w:r>
      <w:r>
        <w:rPr>
          <w:color w:val="231F20"/>
          <w:spacing w:val="-8"/>
          <w:w w:val="105"/>
          <w:sz w:val="24"/>
        </w:rPr>
        <w:t> </w:t>
      </w:r>
      <w:r>
        <w:rPr>
          <w:color w:val="231F20"/>
          <w:w w:val="105"/>
          <w:sz w:val="24"/>
        </w:rPr>
        <w:t>sido</w:t>
      </w:r>
    </w:p>
    <w:p>
      <w:pPr>
        <w:spacing w:after="0" w:line="244" w:lineRule="auto"/>
        <w:jc w:val="both"/>
        <w:rPr>
          <w:sz w:val="24"/>
        </w:rPr>
        <w:sectPr>
          <w:pgSz w:w="11910" w:h="16840"/>
          <w:pgMar w:header="1391" w:footer="571" w:top="1800" w:bottom="760" w:left="0" w:right="0"/>
        </w:sectPr>
      </w:pPr>
    </w:p>
    <w:p>
      <w:pPr>
        <w:pStyle w:val="BodyText"/>
        <w:spacing w:line="247" w:lineRule="auto" w:before="240"/>
        <w:ind w:left="1469" w:right="1486"/>
        <w:jc w:val="both"/>
      </w:pPr>
      <w:r>
        <w:rPr>
          <w:color w:val="231F20"/>
          <w:w w:val="105"/>
        </w:rPr>
        <w:t>declarados</w:t>
      </w:r>
      <w:r>
        <w:rPr>
          <w:color w:val="231F20"/>
          <w:w w:val="105"/>
        </w:rPr>
        <w:t> como</w:t>
      </w:r>
      <w:r>
        <w:rPr>
          <w:color w:val="231F20"/>
          <w:w w:val="105"/>
        </w:rPr>
        <w:t> área</w:t>
      </w:r>
      <w:r>
        <w:rPr>
          <w:color w:val="231F20"/>
          <w:w w:val="105"/>
        </w:rPr>
        <w:t> de</w:t>
      </w:r>
      <w:r>
        <w:rPr>
          <w:color w:val="231F20"/>
          <w:w w:val="105"/>
        </w:rPr>
        <w:t> conservación,</w:t>
      </w:r>
      <w:r>
        <w:rPr>
          <w:color w:val="231F20"/>
          <w:w w:val="105"/>
        </w:rPr>
        <w:t> deberán</w:t>
      </w:r>
      <w:r>
        <w:rPr>
          <w:color w:val="231F20"/>
          <w:w w:val="105"/>
        </w:rPr>
        <w:t> utilizarse</w:t>
      </w:r>
      <w:r>
        <w:rPr>
          <w:color w:val="231F20"/>
          <w:w w:val="105"/>
        </w:rPr>
        <w:t> exclusivamente</w:t>
      </w:r>
      <w:r>
        <w:rPr>
          <w:color w:val="231F20"/>
          <w:w w:val="105"/>
        </w:rPr>
        <w:t> para</w:t>
      </w:r>
      <w:r>
        <w:rPr>
          <w:color w:val="231F20"/>
          <w:w w:val="105"/>
        </w:rPr>
        <w:t> los siguientes fines:</w:t>
      </w:r>
    </w:p>
    <w:p>
      <w:pPr>
        <w:pStyle w:val="BodyText"/>
        <w:spacing w:before="9"/>
      </w:pPr>
    </w:p>
    <w:p>
      <w:pPr>
        <w:pStyle w:val="BodyText"/>
        <w:ind w:left="1469"/>
        <w:jc w:val="both"/>
      </w:pPr>
      <w:r>
        <w:rPr>
          <w:color w:val="231F20"/>
          <w:w w:val="105"/>
        </w:rPr>
        <w:t>Conservación</w:t>
      </w:r>
      <w:r>
        <w:rPr>
          <w:color w:val="231F20"/>
          <w:spacing w:val="-7"/>
          <w:w w:val="105"/>
        </w:rPr>
        <w:t> </w:t>
      </w:r>
      <w:r>
        <w:rPr>
          <w:color w:val="231F20"/>
          <w:w w:val="105"/>
        </w:rPr>
        <w:t>y</w:t>
      </w:r>
      <w:r>
        <w:rPr>
          <w:color w:val="231F20"/>
          <w:spacing w:val="-6"/>
          <w:w w:val="105"/>
        </w:rPr>
        <w:t> </w:t>
      </w:r>
      <w:r>
        <w:rPr>
          <w:color w:val="231F20"/>
          <w:w w:val="105"/>
        </w:rPr>
        <w:t>preservación</w:t>
      </w:r>
      <w:r>
        <w:rPr>
          <w:color w:val="231F20"/>
          <w:spacing w:val="-6"/>
          <w:w w:val="105"/>
        </w:rPr>
        <w:t> </w:t>
      </w:r>
      <w:r>
        <w:rPr>
          <w:color w:val="231F20"/>
          <w:spacing w:val="-2"/>
          <w:w w:val="105"/>
        </w:rPr>
        <w:t>estricta.</w:t>
      </w:r>
    </w:p>
    <w:p>
      <w:pPr>
        <w:pStyle w:val="BodyText"/>
        <w:spacing w:before="16"/>
      </w:pPr>
    </w:p>
    <w:p>
      <w:pPr>
        <w:pStyle w:val="BodyText"/>
        <w:spacing w:line="247" w:lineRule="auto" w:before="1"/>
        <w:ind w:left="1469" w:right="1477"/>
        <w:jc w:val="both"/>
      </w:pPr>
      <w:r>
        <w:rPr>
          <w:color w:val="231F20"/>
          <w:w w:val="105"/>
        </w:rPr>
        <w:t>Restauración de ecosistemas naturales, sustitución de especies</w:t>
      </w:r>
      <w:r>
        <w:rPr>
          <w:color w:val="231F20"/>
          <w:spacing w:val="-1"/>
          <w:w w:val="105"/>
        </w:rPr>
        <w:t> </w:t>
      </w:r>
      <w:r>
        <w:rPr>
          <w:color w:val="231F20"/>
          <w:w w:val="105"/>
        </w:rPr>
        <w:t>introducidas por especies nativas, reforestación.</w:t>
      </w:r>
    </w:p>
    <w:p>
      <w:pPr>
        <w:pStyle w:val="BodyText"/>
        <w:spacing w:before="8"/>
      </w:pPr>
    </w:p>
    <w:p>
      <w:pPr>
        <w:pStyle w:val="BodyText"/>
        <w:spacing w:line="247" w:lineRule="auto"/>
        <w:ind w:left="1469" w:right="1479"/>
        <w:jc w:val="both"/>
      </w:pPr>
      <w:r>
        <w:rPr>
          <w:color w:val="231F20"/>
          <w:w w:val="105"/>
        </w:rPr>
        <w:t>Conservación,</w:t>
      </w:r>
      <w:r>
        <w:rPr>
          <w:color w:val="231F20"/>
          <w:w w:val="105"/>
        </w:rPr>
        <w:t> preservación</w:t>
      </w:r>
      <w:r>
        <w:rPr>
          <w:color w:val="231F20"/>
          <w:w w:val="105"/>
        </w:rPr>
        <w:t> y</w:t>
      </w:r>
      <w:r>
        <w:rPr>
          <w:color w:val="231F20"/>
          <w:w w:val="105"/>
        </w:rPr>
        <w:t> restauración</w:t>
      </w:r>
      <w:r>
        <w:rPr>
          <w:color w:val="231F20"/>
          <w:w w:val="105"/>
        </w:rPr>
        <w:t> de</w:t>
      </w:r>
      <w:r>
        <w:rPr>
          <w:color w:val="231F20"/>
          <w:w w:val="105"/>
        </w:rPr>
        <w:t> los</w:t>
      </w:r>
      <w:r>
        <w:rPr>
          <w:color w:val="231F20"/>
          <w:w w:val="105"/>
        </w:rPr>
        <w:t> ecosistemas</w:t>
      </w:r>
      <w:r>
        <w:rPr>
          <w:color w:val="231F20"/>
          <w:w w:val="105"/>
        </w:rPr>
        <w:t> naturales</w:t>
      </w:r>
      <w:r>
        <w:rPr>
          <w:color w:val="231F20"/>
          <w:w w:val="105"/>
        </w:rPr>
        <w:t> en</w:t>
      </w:r>
      <w:r>
        <w:rPr>
          <w:color w:val="231F20"/>
          <w:w w:val="105"/>
        </w:rPr>
        <w:t> fuentes</w:t>
      </w:r>
      <w:r>
        <w:rPr>
          <w:color w:val="231F20"/>
          <w:w w:val="105"/>
        </w:rPr>
        <w:t> de agua y zonas de recarga hídrica, especialmente aquellas para consumo humano.</w:t>
      </w:r>
    </w:p>
    <w:p>
      <w:pPr>
        <w:pStyle w:val="BodyText"/>
        <w:spacing w:before="9"/>
      </w:pPr>
    </w:p>
    <w:p>
      <w:pPr>
        <w:pStyle w:val="BodyText"/>
        <w:spacing w:line="494" w:lineRule="auto"/>
        <w:ind w:left="1469" w:right="2188"/>
        <w:jc w:val="both"/>
      </w:pPr>
      <w:r>
        <w:rPr>
          <w:color w:val="231F20"/>
          <w:w w:val="105"/>
        </w:rPr>
        <w:t>Regeneración</w:t>
      </w:r>
      <w:r>
        <w:rPr>
          <w:color w:val="231F20"/>
          <w:spacing w:val="-2"/>
          <w:w w:val="105"/>
        </w:rPr>
        <w:t> </w:t>
      </w:r>
      <w:r>
        <w:rPr>
          <w:color w:val="231F20"/>
          <w:w w:val="105"/>
        </w:rPr>
        <w:t>natural</w:t>
      </w:r>
      <w:r>
        <w:rPr>
          <w:color w:val="231F20"/>
          <w:spacing w:val="-2"/>
          <w:w w:val="105"/>
        </w:rPr>
        <w:t> </w:t>
      </w:r>
      <w:r>
        <w:rPr>
          <w:color w:val="231F20"/>
          <w:w w:val="105"/>
        </w:rPr>
        <w:t>asistida</w:t>
      </w:r>
      <w:r>
        <w:rPr>
          <w:color w:val="231F20"/>
          <w:spacing w:val="-2"/>
          <w:w w:val="105"/>
        </w:rPr>
        <w:t> </w:t>
      </w:r>
      <w:r>
        <w:rPr>
          <w:color w:val="231F20"/>
          <w:w w:val="105"/>
        </w:rPr>
        <w:t>en</w:t>
      </w:r>
      <w:r>
        <w:rPr>
          <w:color w:val="231F20"/>
          <w:spacing w:val="-2"/>
          <w:w w:val="105"/>
        </w:rPr>
        <w:t> </w:t>
      </w:r>
      <w:r>
        <w:rPr>
          <w:color w:val="231F20"/>
          <w:w w:val="105"/>
        </w:rPr>
        <w:t>zonas</w:t>
      </w:r>
      <w:r>
        <w:rPr>
          <w:color w:val="231F20"/>
          <w:spacing w:val="-2"/>
          <w:w w:val="105"/>
        </w:rPr>
        <w:t> </w:t>
      </w:r>
      <w:r>
        <w:rPr>
          <w:color w:val="231F20"/>
          <w:w w:val="105"/>
        </w:rPr>
        <w:t>degradadas</w:t>
      </w:r>
      <w:r>
        <w:rPr>
          <w:color w:val="231F20"/>
          <w:spacing w:val="-2"/>
          <w:w w:val="105"/>
        </w:rPr>
        <w:t> </w:t>
      </w:r>
      <w:r>
        <w:rPr>
          <w:color w:val="231F20"/>
          <w:w w:val="105"/>
        </w:rPr>
        <w:t>por</w:t>
      </w:r>
      <w:r>
        <w:rPr>
          <w:color w:val="231F20"/>
          <w:spacing w:val="-2"/>
          <w:w w:val="105"/>
        </w:rPr>
        <w:t> </w:t>
      </w:r>
      <w:r>
        <w:rPr>
          <w:color w:val="231F20"/>
          <w:w w:val="105"/>
        </w:rPr>
        <w:t>actividades agropecuarias. Investigación científica y capacitación.</w:t>
      </w:r>
    </w:p>
    <w:p>
      <w:pPr>
        <w:pStyle w:val="BodyText"/>
        <w:spacing w:line="247" w:lineRule="auto" w:before="1"/>
        <w:ind w:left="1469" w:right="1478"/>
        <w:jc w:val="both"/>
      </w:pPr>
      <w:r>
        <w:rPr>
          <w:b/>
          <w:color w:val="231F20"/>
          <w:w w:val="105"/>
        </w:rPr>
        <w:t>Artículo. 15.- </w:t>
      </w:r>
      <w:r>
        <w:rPr>
          <w:color w:val="231F20"/>
          <w:w w:val="105"/>
        </w:rPr>
        <w:t>Excepcionalmente, se podrá declarar áreas de conservación municipal, en casos</w:t>
      </w:r>
      <w:r>
        <w:rPr>
          <w:color w:val="231F20"/>
          <w:w w:val="105"/>
        </w:rPr>
        <w:t> considerados</w:t>
      </w:r>
      <w:r>
        <w:rPr>
          <w:color w:val="231F20"/>
          <w:w w:val="105"/>
        </w:rPr>
        <w:t> emergentes</w:t>
      </w:r>
      <w:r>
        <w:rPr>
          <w:color w:val="231F20"/>
          <w:w w:val="105"/>
        </w:rPr>
        <w:t> o</w:t>
      </w:r>
      <w:r>
        <w:rPr>
          <w:color w:val="231F20"/>
          <w:w w:val="105"/>
        </w:rPr>
        <w:t> especiales</w:t>
      </w:r>
      <w:r>
        <w:rPr>
          <w:color w:val="231F20"/>
          <w:w w:val="105"/>
        </w:rPr>
        <w:t> por</w:t>
      </w:r>
      <w:r>
        <w:rPr>
          <w:color w:val="231F20"/>
          <w:w w:val="105"/>
        </w:rPr>
        <w:t> su</w:t>
      </w:r>
      <w:r>
        <w:rPr>
          <w:color w:val="231F20"/>
          <w:w w:val="105"/>
        </w:rPr>
        <w:t> prioridad</w:t>
      </w:r>
      <w:r>
        <w:rPr>
          <w:color w:val="231F20"/>
          <w:w w:val="105"/>
        </w:rPr>
        <w:t> de</w:t>
      </w:r>
      <w:r>
        <w:rPr>
          <w:color w:val="231F20"/>
          <w:w w:val="105"/>
        </w:rPr>
        <w:t> conservación,</w:t>
      </w:r>
      <w:r>
        <w:rPr>
          <w:color w:val="231F20"/>
          <w:w w:val="105"/>
        </w:rPr>
        <w:t> como acción</w:t>
      </w:r>
      <w:r>
        <w:rPr>
          <w:color w:val="231F20"/>
          <w:w w:val="105"/>
        </w:rPr>
        <w:t> preliminar,</w:t>
      </w:r>
      <w:r>
        <w:rPr>
          <w:color w:val="231F20"/>
          <w:w w:val="105"/>
        </w:rPr>
        <w:t> y</w:t>
      </w:r>
      <w:r>
        <w:rPr>
          <w:color w:val="231F20"/>
          <w:w w:val="105"/>
        </w:rPr>
        <w:t> luego</w:t>
      </w:r>
      <w:r>
        <w:rPr>
          <w:color w:val="231F20"/>
          <w:w w:val="105"/>
        </w:rPr>
        <w:t> proceder</w:t>
      </w:r>
      <w:r>
        <w:rPr>
          <w:color w:val="231F20"/>
          <w:w w:val="105"/>
        </w:rPr>
        <w:t> a</w:t>
      </w:r>
      <w:r>
        <w:rPr>
          <w:color w:val="231F20"/>
          <w:w w:val="105"/>
        </w:rPr>
        <w:t> la</w:t>
      </w:r>
      <w:r>
        <w:rPr>
          <w:color w:val="231F20"/>
          <w:w w:val="105"/>
        </w:rPr>
        <w:t> zonificación</w:t>
      </w:r>
      <w:r>
        <w:rPr>
          <w:color w:val="231F20"/>
          <w:w w:val="105"/>
        </w:rPr>
        <w:t> específica,</w:t>
      </w:r>
      <w:r>
        <w:rPr>
          <w:color w:val="231F20"/>
          <w:w w:val="105"/>
        </w:rPr>
        <w:t> considerando</w:t>
      </w:r>
      <w:r>
        <w:rPr>
          <w:color w:val="231F20"/>
          <w:w w:val="105"/>
        </w:rPr>
        <w:t> los criterios indicados en el artículo 5 de esta Ordenanza. Para tal propósito la Unidad de Control</w:t>
      </w:r>
      <w:r>
        <w:rPr>
          <w:color w:val="231F20"/>
          <w:w w:val="105"/>
        </w:rPr>
        <w:t> Ambiental</w:t>
      </w:r>
      <w:r>
        <w:rPr>
          <w:color w:val="231F20"/>
          <w:w w:val="105"/>
        </w:rPr>
        <w:t> y</w:t>
      </w:r>
      <w:r>
        <w:rPr>
          <w:color w:val="231F20"/>
          <w:w w:val="105"/>
        </w:rPr>
        <w:t> Desechos</w:t>
      </w:r>
      <w:r>
        <w:rPr>
          <w:color w:val="231F20"/>
          <w:w w:val="105"/>
        </w:rPr>
        <w:t> Sólidos</w:t>
      </w:r>
      <w:r>
        <w:rPr>
          <w:color w:val="231F20"/>
          <w:w w:val="105"/>
        </w:rPr>
        <w:t> del</w:t>
      </w:r>
      <w:r>
        <w:rPr>
          <w:color w:val="231F20"/>
          <w:w w:val="105"/>
        </w:rPr>
        <w:t> GAD</w:t>
      </w:r>
      <w:r>
        <w:rPr>
          <w:color w:val="231F20"/>
          <w:w w:val="105"/>
        </w:rPr>
        <w:t> Municipal</w:t>
      </w:r>
      <w:r>
        <w:rPr>
          <w:color w:val="231F20"/>
          <w:w w:val="105"/>
        </w:rPr>
        <w:t> del</w:t>
      </w:r>
      <w:r>
        <w:rPr>
          <w:color w:val="231F20"/>
          <w:w w:val="105"/>
        </w:rPr>
        <w:t> cantón</w:t>
      </w:r>
      <w:r>
        <w:rPr>
          <w:color w:val="231F20"/>
          <w:w w:val="105"/>
        </w:rPr>
        <w:t> Chimbo, presentará</w:t>
      </w:r>
      <w:r>
        <w:rPr>
          <w:color w:val="231F20"/>
          <w:w w:val="105"/>
        </w:rPr>
        <w:t> un</w:t>
      </w:r>
      <w:r>
        <w:rPr>
          <w:color w:val="231F20"/>
          <w:w w:val="105"/>
        </w:rPr>
        <w:t> informe</w:t>
      </w:r>
      <w:r>
        <w:rPr>
          <w:color w:val="231F20"/>
          <w:w w:val="105"/>
        </w:rPr>
        <w:t> favorable</w:t>
      </w:r>
      <w:r>
        <w:rPr>
          <w:color w:val="231F20"/>
          <w:w w:val="105"/>
        </w:rPr>
        <w:t> al</w:t>
      </w:r>
      <w:r>
        <w:rPr>
          <w:color w:val="231F20"/>
          <w:w w:val="105"/>
        </w:rPr>
        <w:t> alcalde/sa,</w:t>
      </w:r>
      <w:r>
        <w:rPr>
          <w:color w:val="231F20"/>
          <w:w w:val="105"/>
        </w:rPr>
        <w:t> en</w:t>
      </w:r>
      <w:r>
        <w:rPr>
          <w:color w:val="231F20"/>
          <w:w w:val="105"/>
        </w:rPr>
        <w:t> el</w:t>
      </w:r>
      <w:r>
        <w:rPr>
          <w:color w:val="231F20"/>
          <w:w w:val="105"/>
        </w:rPr>
        <w:t> que</w:t>
      </w:r>
      <w:r>
        <w:rPr>
          <w:color w:val="231F20"/>
          <w:w w:val="105"/>
        </w:rPr>
        <w:t> distinguirá</w:t>
      </w:r>
      <w:r>
        <w:rPr>
          <w:color w:val="231F20"/>
          <w:w w:val="105"/>
        </w:rPr>
        <w:t> las</w:t>
      </w:r>
      <w:r>
        <w:rPr>
          <w:color w:val="231F20"/>
          <w:w w:val="105"/>
        </w:rPr>
        <w:t> áreas</w:t>
      </w:r>
      <w:r>
        <w:rPr>
          <w:color w:val="231F20"/>
          <w:w w:val="105"/>
        </w:rPr>
        <w:t> a</w:t>
      </w:r>
      <w:r>
        <w:rPr>
          <w:color w:val="231F20"/>
          <w:w w:val="105"/>
        </w:rPr>
        <w:t> ser declaradas</w:t>
      </w:r>
      <w:r>
        <w:rPr>
          <w:color w:val="231F20"/>
          <w:w w:val="105"/>
        </w:rPr>
        <w:t> como</w:t>
      </w:r>
      <w:r>
        <w:rPr>
          <w:color w:val="231F20"/>
          <w:w w:val="105"/>
        </w:rPr>
        <w:t> áreas</w:t>
      </w:r>
      <w:r>
        <w:rPr>
          <w:color w:val="231F20"/>
          <w:w w:val="105"/>
        </w:rPr>
        <w:t> de</w:t>
      </w:r>
      <w:r>
        <w:rPr>
          <w:color w:val="231F20"/>
          <w:w w:val="105"/>
        </w:rPr>
        <w:t> conservación</w:t>
      </w:r>
      <w:r>
        <w:rPr>
          <w:color w:val="231F20"/>
          <w:w w:val="105"/>
        </w:rPr>
        <w:t> municipal,</w:t>
      </w:r>
      <w:r>
        <w:rPr>
          <w:color w:val="231F20"/>
          <w:w w:val="105"/>
        </w:rPr>
        <w:t> el</w:t>
      </w:r>
      <w:r>
        <w:rPr>
          <w:color w:val="231F20"/>
          <w:w w:val="105"/>
        </w:rPr>
        <w:t> alcalde/sa</w:t>
      </w:r>
      <w:r>
        <w:rPr>
          <w:color w:val="231F20"/>
          <w:w w:val="105"/>
        </w:rPr>
        <w:t> dispondrá</w:t>
      </w:r>
      <w:r>
        <w:rPr>
          <w:color w:val="231F20"/>
          <w:w w:val="105"/>
        </w:rPr>
        <w:t> a</w:t>
      </w:r>
      <w:r>
        <w:rPr>
          <w:color w:val="231F20"/>
          <w:w w:val="105"/>
        </w:rPr>
        <w:t> la Procuraduría</w:t>
      </w:r>
      <w:r>
        <w:rPr>
          <w:color w:val="231F20"/>
          <w:w w:val="105"/>
        </w:rPr>
        <w:t> Síndica</w:t>
      </w:r>
      <w:r>
        <w:rPr>
          <w:color w:val="231F20"/>
          <w:w w:val="105"/>
        </w:rPr>
        <w:t> Municipal,</w:t>
      </w:r>
      <w:r>
        <w:rPr>
          <w:color w:val="231F20"/>
          <w:w w:val="105"/>
        </w:rPr>
        <w:t> se</w:t>
      </w:r>
      <w:r>
        <w:rPr>
          <w:color w:val="231F20"/>
          <w:w w:val="105"/>
        </w:rPr>
        <w:t> pronuncie</w:t>
      </w:r>
      <w:r>
        <w:rPr>
          <w:color w:val="231F20"/>
          <w:w w:val="105"/>
        </w:rPr>
        <w:t> sobre</w:t>
      </w:r>
      <w:r>
        <w:rPr>
          <w:color w:val="231F20"/>
          <w:w w:val="105"/>
        </w:rPr>
        <w:t> la</w:t>
      </w:r>
      <w:r>
        <w:rPr>
          <w:color w:val="231F20"/>
          <w:w w:val="105"/>
        </w:rPr>
        <w:t> procedencia</w:t>
      </w:r>
      <w:r>
        <w:rPr>
          <w:color w:val="231F20"/>
          <w:w w:val="105"/>
        </w:rPr>
        <w:t> o</w:t>
      </w:r>
      <w:r>
        <w:rPr>
          <w:color w:val="231F20"/>
          <w:w w:val="105"/>
        </w:rPr>
        <w:t> no</w:t>
      </w:r>
      <w:r>
        <w:rPr>
          <w:color w:val="231F20"/>
          <w:w w:val="105"/>
        </w:rPr>
        <w:t> para</w:t>
      </w:r>
      <w:r>
        <w:rPr>
          <w:color w:val="231F20"/>
          <w:w w:val="105"/>
        </w:rPr>
        <w:t> la declaratoria</w:t>
      </w:r>
      <w:r>
        <w:rPr>
          <w:color w:val="231F20"/>
          <w:spacing w:val="-2"/>
          <w:w w:val="105"/>
        </w:rPr>
        <w:t> </w:t>
      </w:r>
      <w:r>
        <w:rPr>
          <w:color w:val="231F20"/>
          <w:w w:val="105"/>
        </w:rPr>
        <w:t>de</w:t>
      </w:r>
      <w:r>
        <w:rPr>
          <w:color w:val="231F20"/>
          <w:spacing w:val="-2"/>
          <w:w w:val="105"/>
        </w:rPr>
        <w:t> </w:t>
      </w:r>
      <w:r>
        <w:rPr>
          <w:color w:val="231F20"/>
          <w:w w:val="105"/>
        </w:rPr>
        <w:t>área</w:t>
      </w:r>
      <w:r>
        <w:rPr>
          <w:color w:val="231F20"/>
          <w:spacing w:val="-2"/>
          <w:w w:val="105"/>
        </w:rPr>
        <w:t> </w:t>
      </w:r>
      <w:r>
        <w:rPr>
          <w:color w:val="231F20"/>
          <w:w w:val="105"/>
        </w:rPr>
        <w:t>o</w:t>
      </w:r>
      <w:r>
        <w:rPr>
          <w:color w:val="231F20"/>
          <w:spacing w:val="-2"/>
          <w:w w:val="105"/>
        </w:rPr>
        <w:t> </w:t>
      </w:r>
      <w:r>
        <w:rPr>
          <w:color w:val="231F20"/>
          <w:w w:val="105"/>
        </w:rPr>
        <w:t>bien</w:t>
      </w:r>
      <w:r>
        <w:rPr>
          <w:color w:val="231F20"/>
          <w:spacing w:val="-2"/>
          <w:w w:val="105"/>
        </w:rPr>
        <w:t> </w:t>
      </w:r>
      <w:r>
        <w:rPr>
          <w:color w:val="231F20"/>
          <w:w w:val="105"/>
        </w:rPr>
        <w:t>inmueble</w:t>
      </w:r>
      <w:r>
        <w:rPr>
          <w:color w:val="231F20"/>
          <w:spacing w:val="-2"/>
          <w:w w:val="105"/>
        </w:rPr>
        <w:t> </w:t>
      </w:r>
      <w:r>
        <w:rPr>
          <w:color w:val="231F20"/>
          <w:w w:val="105"/>
        </w:rPr>
        <w:t>a</w:t>
      </w:r>
      <w:r>
        <w:rPr>
          <w:color w:val="231F20"/>
          <w:spacing w:val="-2"/>
          <w:w w:val="105"/>
        </w:rPr>
        <w:t> </w:t>
      </w:r>
      <w:r>
        <w:rPr>
          <w:color w:val="231F20"/>
          <w:w w:val="105"/>
        </w:rPr>
        <w:t>considerarse</w:t>
      </w:r>
      <w:r>
        <w:rPr>
          <w:color w:val="231F20"/>
          <w:spacing w:val="-2"/>
          <w:w w:val="105"/>
        </w:rPr>
        <w:t> </w:t>
      </w:r>
      <w:r>
        <w:rPr>
          <w:color w:val="231F20"/>
          <w:w w:val="105"/>
        </w:rPr>
        <w:t>como</w:t>
      </w:r>
      <w:r>
        <w:rPr>
          <w:color w:val="231F20"/>
          <w:spacing w:val="-2"/>
          <w:w w:val="105"/>
        </w:rPr>
        <w:t> </w:t>
      </w:r>
      <w:r>
        <w:rPr>
          <w:color w:val="231F20"/>
          <w:w w:val="105"/>
        </w:rPr>
        <w:t>área</w:t>
      </w:r>
      <w:r>
        <w:rPr>
          <w:color w:val="231F20"/>
          <w:spacing w:val="-2"/>
          <w:w w:val="105"/>
        </w:rPr>
        <w:t> </w:t>
      </w:r>
      <w:r>
        <w:rPr>
          <w:color w:val="231F20"/>
          <w:w w:val="105"/>
        </w:rPr>
        <w:t>de</w:t>
      </w:r>
      <w:r>
        <w:rPr>
          <w:color w:val="231F20"/>
          <w:spacing w:val="-2"/>
          <w:w w:val="105"/>
        </w:rPr>
        <w:t> </w:t>
      </w:r>
      <w:r>
        <w:rPr>
          <w:color w:val="231F20"/>
          <w:w w:val="105"/>
        </w:rPr>
        <w:t>conservación,</w:t>
      </w:r>
      <w:r>
        <w:rPr>
          <w:color w:val="231F20"/>
          <w:spacing w:val="-2"/>
          <w:w w:val="105"/>
        </w:rPr>
        <w:t> </w:t>
      </w:r>
      <w:r>
        <w:rPr>
          <w:color w:val="231F20"/>
          <w:w w:val="105"/>
        </w:rPr>
        <w:t>luego de lo</w:t>
      </w:r>
      <w:r>
        <w:rPr>
          <w:color w:val="231F20"/>
          <w:spacing w:val="-6"/>
          <w:w w:val="105"/>
        </w:rPr>
        <w:t> </w:t>
      </w:r>
      <w:r>
        <w:rPr>
          <w:color w:val="231F20"/>
          <w:w w:val="105"/>
        </w:rPr>
        <w:t>cual</w:t>
      </w:r>
      <w:r>
        <w:rPr>
          <w:color w:val="231F20"/>
          <w:spacing w:val="-6"/>
          <w:w w:val="105"/>
        </w:rPr>
        <w:t> </w:t>
      </w:r>
      <w:r>
        <w:rPr>
          <w:color w:val="231F20"/>
          <w:w w:val="105"/>
        </w:rPr>
        <w:t>será</w:t>
      </w:r>
      <w:r>
        <w:rPr>
          <w:color w:val="231F20"/>
          <w:spacing w:val="-7"/>
          <w:w w:val="105"/>
        </w:rPr>
        <w:t> </w:t>
      </w:r>
      <w:r>
        <w:rPr>
          <w:color w:val="231F20"/>
          <w:w w:val="105"/>
        </w:rPr>
        <w:t>puesto</w:t>
      </w:r>
      <w:r>
        <w:rPr>
          <w:color w:val="231F20"/>
          <w:spacing w:val="-3"/>
          <w:w w:val="105"/>
        </w:rPr>
        <w:t> </w:t>
      </w:r>
      <w:r>
        <w:rPr>
          <w:color w:val="231F20"/>
          <w:w w:val="105"/>
        </w:rPr>
        <w:t>en</w:t>
      </w:r>
      <w:r>
        <w:rPr>
          <w:color w:val="231F20"/>
          <w:spacing w:val="-7"/>
          <w:w w:val="105"/>
        </w:rPr>
        <w:t> </w:t>
      </w:r>
      <w:r>
        <w:rPr>
          <w:color w:val="231F20"/>
          <w:w w:val="105"/>
        </w:rPr>
        <w:t>consideración</w:t>
      </w:r>
      <w:r>
        <w:rPr>
          <w:color w:val="231F20"/>
          <w:spacing w:val="-6"/>
          <w:w w:val="105"/>
        </w:rPr>
        <w:t> </w:t>
      </w:r>
      <w:r>
        <w:rPr>
          <w:color w:val="231F20"/>
          <w:w w:val="105"/>
        </w:rPr>
        <w:t>del</w:t>
      </w:r>
      <w:r>
        <w:rPr>
          <w:color w:val="231F20"/>
          <w:spacing w:val="-6"/>
          <w:w w:val="105"/>
        </w:rPr>
        <w:t> </w:t>
      </w:r>
      <w:r>
        <w:rPr>
          <w:color w:val="231F20"/>
          <w:w w:val="105"/>
        </w:rPr>
        <w:t>Concejo</w:t>
      </w:r>
      <w:r>
        <w:rPr>
          <w:color w:val="231F20"/>
          <w:spacing w:val="-4"/>
          <w:w w:val="105"/>
        </w:rPr>
        <w:t> </w:t>
      </w:r>
      <w:r>
        <w:rPr>
          <w:color w:val="231F20"/>
          <w:w w:val="105"/>
        </w:rPr>
        <w:t>Municipal,</w:t>
      </w:r>
      <w:r>
        <w:rPr>
          <w:color w:val="231F20"/>
          <w:spacing w:val="-7"/>
          <w:w w:val="105"/>
        </w:rPr>
        <w:t> </w:t>
      </w:r>
      <w:r>
        <w:rPr>
          <w:color w:val="231F20"/>
          <w:w w:val="105"/>
        </w:rPr>
        <w:t>teniendo</w:t>
      </w:r>
      <w:r>
        <w:rPr>
          <w:color w:val="231F20"/>
          <w:spacing w:val="-6"/>
          <w:w w:val="105"/>
        </w:rPr>
        <w:t> </w:t>
      </w:r>
      <w:r>
        <w:rPr>
          <w:color w:val="231F20"/>
          <w:w w:val="105"/>
        </w:rPr>
        <w:t>un</w:t>
      </w:r>
      <w:r>
        <w:rPr>
          <w:color w:val="231F20"/>
          <w:spacing w:val="-6"/>
          <w:w w:val="105"/>
        </w:rPr>
        <w:t> </w:t>
      </w:r>
      <w:r>
        <w:rPr>
          <w:color w:val="231F20"/>
          <w:w w:val="105"/>
        </w:rPr>
        <w:t>término</w:t>
      </w:r>
      <w:r>
        <w:rPr>
          <w:color w:val="231F20"/>
          <w:spacing w:val="-6"/>
          <w:w w:val="105"/>
        </w:rPr>
        <w:t> </w:t>
      </w:r>
      <w:r>
        <w:rPr>
          <w:color w:val="231F20"/>
          <w:w w:val="105"/>
        </w:rPr>
        <w:t>de</w:t>
      </w:r>
      <w:r>
        <w:rPr>
          <w:color w:val="231F20"/>
          <w:spacing w:val="40"/>
          <w:w w:val="105"/>
        </w:rPr>
        <w:t> </w:t>
      </w:r>
      <w:r>
        <w:rPr>
          <w:color w:val="231F20"/>
          <w:w w:val="105"/>
        </w:rPr>
        <w:t>días desde el inicio hasta la culminación del trámite.</w:t>
      </w:r>
    </w:p>
    <w:p>
      <w:pPr>
        <w:pStyle w:val="BodyText"/>
        <w:spacing w:before="9"/>
      </w:pPr>
    </w:p>
    <w:p>
      <w:pPr>
        <w:pStyle w:val="BodyText"/>
        <w:spacing w:line="247" w:lineRule="auto"/>
        <w:ind w:left="1469" w:right="1474"/>
        <w:jc w:val="both"/>
      </w:pPr>
      <w:r>
        <w:rPr>
          <w:color w:val="231F20"/>
          <w:w w:val="105"/>
        </w:rPr>
        <w:t>Luego</w:t>
      </w:r>
      <w:r>
        <w:rPr>
          <w:color w:val="231F20"/>
          <w:spacing w:val="-2"/>
          <w:w w:val="105"/>
        </w:rPr>
        <w:t> </w:t>
      </w:r>
      <w:r>
        <w:rPr>
          <w:color w:val="231F20"/>
          <w:w w:val="105"/>
        </w:rPr>
        <w:t>de</w:t>
      </w:r>
      <w:r>
        <w:rPr>
          <w:color w:val="231F20"/>
          <w:spacing w:val="-2"/>
          <w:w w:val="105"/>
        </w:rPr>
        <w:t> </w:t>
      </w:r>
      <w:r>
        <w:rPr>
          <w:color w:val="231F20"/>
          <w:w w:val="105"/>
        </w:rPr>
        <w:t>garantizada</w:t>
      </w:r>
      <w:r>
        <w:rPr>
          <w:color w:val="231F20"/>
          <w:spacing w:val="-2"/>
          <w:w w:val="105"/>
        </w:rPr>
        <w:t> </w:t>
      </w:r>
      <w:r>
        <w:rPr>
          <w:color w:val="231F20"/>
          <w:w w:val="105"/>
        </w:rPr>
        <w:t>la</w:t>
      </w:r>
      <w:r>
        <w:rPr>
          <w:color w:val="231F20"/>
          <w:spacing w:val="-2"/>
          <w:w w:val="105"/>
        </w:rPr>
        <w:t> </w:t>
      </w:r>
      <w:r>
        <w:rPr>
          <w:color w:val="231F20"/>
          <w:w w:val="105"/>
        </w:rPr>
        <w:t>conservación,</w:t>
      </w:r>
      <w:r>
        <w:rPr>
          <w:color w:val="231F20"/>
          <w:spacing w:val="-2"/>
          <w:w w:val="105"/>
        </w:rPr>
        <w:t> </w:t>
      </w:r>
      <w:r>
        <w:rPr>
          <w:color w:val="231F20"/>
          <w:w w:val="105"/>
        </w:rPr>
        <w:t>se</w:t>
      </w:r>
      <w:r>
        <w:rPr>
          <w:color w:val="231F20"/>
          <w:spacing w:val="-2"/>
          <w:w w:val="105"/>
        </w:rPr>
        <w:t> </w:t>
      </w:r>
      <w:r>
        <w:rPr>
          <w:color w:val="231F20"/>
          <w:w w:val="105"/>
        </w:rPr>
        <w:t>deberá</w:t>
      </w:r>
      <w:r>
        <w:rPr>
          <w:color w:val="231F20"/>
          <w:spacing w:val="-2"/>
          <w:w w:val="105"/>
        </w:rPr>
        <w:t> </w:t>
      </w:r>
      <w:r>
        <w:rPr>
          <w:color w:val="231F20"/>
          <w:w w:val="105"/>
        </w:rPr>
        <w:t>cumplir</w:t>
      </w:r>
      <w:r>
        <w:rPr>
          <w:color w:val="231F20"/>
          <w:spacing w:val="-2"/>
          <w:w w:val="105"/>
        </w:rPr>
        <w:t> </w:t>
      </w:r>
      <w:r>
        <w:rPr>
          <w:color w:val="231F20"/>
          <w:w w:val="105"/>
        </w:rPr>
        <w:t>con</w:t>
      </w:r>
      <w:r>
        <w:rPr>
          <w:color w:val="231F20"/>
          <w:spacing w:val="-2"/>
          <w:w w:val="105"/>
        </w:rPr>
        <w:t> </w:t>
      </w:r>
      <w:r>
        <w:rPr>
          <w:color w:val="231F20"/>
          <w:w w:val="105"/>
        </w:rPr>
        <w:t>los requisitos</w:t>
      </w:r>
      <w:r>
        <w:rPr>
          <w:color w:val="231F20"/>
          <w:spacing w:val="-4"/>
          <w:w w:val="105"/>
        </w:rPr>
        <w:t> </w:t>
      </w:r>
      <w:r>
        <w:rPr>
          <w:color w:val="231F20"/>
          <w:w w:val="105"/>
        </w:rPr>
        <w:t>del</w:t>
      </w:r>
      <w:r>
        <w:rPr>
          <w:color w:val="231F20"/>
          <w:spacing w:val="-1"/>
          <w:w w:val="105"/>
        </w:rPr>
        <w:t> </w:t>
      </w:r>
      <w:r>
        <w:rPr>
          <w:color w:val="231F20"/>
          <w:w w:val="105"/>
        </w:rPr>
        <w:t>artículo 7 de esta ordenanza, con el fin de regularizar el área.</w:t>
      </w:r>
    </w:p>
    <w:p>
      <w:pPr>
        <w:pStyle w:val="BodyText"/>
        <w:spacing w:before="8"/>
      </w:pPr>
    </w:p>
    <w:p>
      <w:pPr>
        <w:pStyle w:val="BodyText"/>
        <w:spacing w:line="247" w:lineRule="auto" w:before="1"/>
        <w:ind w:left="1469" w:right="1477"/>
        <w:jc w:val="both"/>
      </w:pPr>
      <w:r>
        <w:rPr>
          <w:b/>
          <w:color w:val="231F20"/>
          <w:w w:val="105"/>
        </w:rPr>
        <w:t>Artículo.</w:t>
      </w:r>
      <w:r>
        <w:rPr>
          <w:b/>
          <w:color w:val="231F20"/>
          <w:w w:val="105"/>
        </w:rPr>
        <w:t> 16.-</w:t>
      </w:r>
      <w:r>
        <w:rPr>
          <w:b/>
          <w:color w:val="231F20"/>
          <w:w w:val="105"/>
        </w:rPr>
        <w:t> Administración</w:t>
      </w:r>
      <w:r>
        <w:rPr>
          <w:b/>
          <w:color w:val="231F20"/>
          <w:w w:val="105"/>
        </w:rPr>
        <w:t> de</w:t>
      </w:r>
      <w:r>
        <w:rPr>
          <w:b/>
          <w:color w:val="231F20"/>
          <w:w w:val="105"/>
        </w:rPr>
        <w:t> las</w:t>
      </w:r>
      <w:r>
        <w:rPr>
          <w:b/>
          <w:color w:val="231F20"/>
          <w:w w:val="105"/>
        </w:rPr>
        <w:t> áreas</w:t>
      </w:r>
      <w:r>
        <w:rPr>
          <w:b/>
          <w:color w:val="231F20"/>
          <w:w w:val="105"/>
        </w:rPr>
        <w:t> de</w:t>
      </w:r>
      <w:r>
        <w:rPr>
          <w:b/>
          <w:color w:val="231F20"/>
          <w:w w:val="105"/>
        </w:rPr>
        <w:t> conservación.</w:t>
      </w:r>
      <w:r>
        <w:rPr>
          <w:b/>
          <w:color w:val="231F20"/>
          <w:w w:val="105"/>
        </w:rPr>
        <w:t> -</w:t>
      </w:r>
      <w:r>
        <w:rPr>
          <w:b/>
          <w:color w:val="231F20"/>
          <w:w w:val="105"/>
        </w:rPr>
        <w:t> </w:t>
      </w:r>
      <w:r>
        <w:rPr>
          <w:color w:val="231F20"/>
          <w:w w:val="105"/>
        </w:rPr>
        <w:t>La</w:t>
      </w:r>
      <w:r>
        <w:rPr>
          <w:color w:val="231F20"/>
          <w:w w:val="105"/>
        </w:rPr>
        <w:t> administración</w:t>
      </w:r>
      <w:r>
        <w:rPr>
          <w:color w:val="231F20"/>
          <w:w w:val="105"/>
        </w:rPr>
        <w:t> y manejo</w:t>
      </w:r>
      <w:r>
        <w:rPr>
          <w:color w:val="231F20"/>
          <w:spacing w:val="-9"/>
          <w:w w:val="105"/>
        </w:rPr>
        <w:t> </w:t>
      </w:r>
      <w:r>
        <w:rPr>
          <w:color w:val="231F20"/>
          <w:w w:val="105"/>
        </w:rPr>
        <w:t>de</w:t>
      </w:r>
      <w:r>
        <w:rPr>
          <w:color w:val="231F20"/>
          <w:spacing w:val="-9"/>
          <w:w w:val="105"/>
        </w:rPr>
        <w:t> </w:t>
      </w:r>
      <w:r>
        <w:rPr>
          <w:color w:val="231F20"/>
          <w:w w:val="105"/>
        </w:rPr>
        <w:t>las</w:t>
      </w:r>
      <w:r>
        <w:rPr>
          <w:color w:val="231F20"/>
          <w:spacing w:val="-9"/>
          <w:w w:val="105"/>
        </w:rPr>
        <w:t> </w:t>
      </w:r>
      <w:r>
        <w:rPr>
          <w:color w:val="231F20"/>
          <w:w w:val="105"/>
        </w:rPr>
        <w:t>áreas</w:t>
      </w:r>
      <w:r>
        <w:rPr>
          <w:color w:val="231F20"/>
          <w:spacing w:val="-9"/>
          <w:w w:val="105"/>
        </w:rPr>
        <w:t> </w:t>
      </w:r>
      <w:r>
        <w:rPr>
          <w:color w:val="231F20"/>
          <w:w w:val="105"/>
        </w:rPr>
        <w:t>de</w:t>
      </w:r>
      <w:r>
        <w:rPr>
          <w:color w:val="231F20"/>
          <w:spacing w:val="-9"/>
          <w:w w:val="105"/>
        </w:rPr>
        <w:t> </w:t>
      </w:r>
      <w:r>
        <w:rPr>
          <w:color w:val="231F20"/>
          <w:w w:val="105"/>
        </w:rPr>
        <w:t>propiedad</w:t>
      </w:r>
      <w:r>
        <w:rPr>
          <w:color w:val="231F20"/>
          <w:spacing w:val="-9"/>
          <w:w w:val="105"/>
        </w:rPr>
        <w:t> </w:t>
      </w:r>
      <w:r>
        <w:rPr>
          <w:color w:val="231F20"/>
          <w:w w:val="105"/>
        </w:rPr>
        <w:t>municipal,</w:t>
      </w:r>
      <w:r>
        <w:rPr>
          <w:color w:val="231F20"/>
          <w:spacing w:val="-9"/>
          <w:w w:val="105"/>
        </w:rPr>
        <w:t> </w:t>
      </w:r>
      <w:r>
        <w:rPr>
          <w:color w:val="231F20"/>
          <w:w w:val="105"/>
        </w:rPr>
        <w:t>declaradas</w:t>
      </w:r>
      <w:r>
        <w:rPr>
          <w:color w:val="231F20"/>
          <w:spacing w:val="-9"/>
          <w:w w:val="105"/>
        </w:rPr>
        <w:t> </w:t>
      </w:r>
      <w:r>
        <w:rPr>
          <w:color w:val="231F20"/>
          <w:w w:val="105"/>
        </w:rPr>
        <w:t>como</w:t>
      </w:r>
      <w:r>
        <w:rPr>
          <w:color w:val="231F20"/>
          <w:spacing w:val="-9"/>
          <w:w w:val="105"/>
        </w:rPr>
        <w:t> </w:t>
      </w:r>
      <w:r>
        <w:rPr>
          <w:color w:val="231F20"/>
          <w:w w:val="105"/>
        </w:rPr>
        <w:t>áreas</w:t>
      </w:r>
      <w:r>
        <w:rPr>
          <w:color w:val="231F20"/>
          <w:spacing w:val="-9"/>
          <w:w w:val="105"/>
        </w:rPr>
        <w:t> </w:t>
      </w:r>
      <w:r>
        <w:rPr>
          <w:color w:val="231F20"/>
          <w:w w:val="105"/>
        </w:rPr>
        <w:t>de</w:t>
      </w:r>
      <w:r>
        <w:rPr>
          <w:color w:val="231F20"/>
          <w:spacing w:val="-7"/>
          <w:w w:val="105"/>
        </w:rPr>
        <w:t> </w:t>
      </w:r>
      <w:r>
        <w:rPr>
          <w:color w:val="231F20"/>
          <w:w w:val="105"/>
        </w:rPr>
        <w:t>conservación,</w:t>
      </w:r>
      <w:r>
        <w:rPr>
          <w:color w:val="231F20"/>
          <w:spacing w:val="-9"/>
          <w:w w:val="105"/>
        </w:rPr>
        <w:t> </w:t>
      </w:r>
      <w:r>
        <w:rPr>
          <w:color w:val="231F20"/>
          <w:w w:val="105"/>
        </w:rPr>
        <w:t>será ejercido en forma directa por el Gobierno Municipal del cantón Chimbo, a través de la Unidad de Control Ambiental y Desechos Sólidos del GADM del cantón Chimbo.</w:t>
      </w:r>
    </w:p>
    <w:p>
      <w:pPr>
        <w:pStyle w:val="BodyText"/>
        <w:spacing w:before="8"/>
      </w:pPr>
    </w:p>
    <w:p>
      <w:pPr>
        <w:pStyle w:val="BodyText"/>
        <w:spacing w:line="247" w:lineRule="auto"/>
        <w:ind w:left="1469" w:right="1482"/>
        <w:jc w:val="both"/>
      </w:pPr>
      <w:r>
        <w:rPr>
          <w:color w:val="231F20"/>
          <w:w w:val="105"/>
        </w:rPr>
        <w:t>La</w:t>
      </w:r>
      <w:r>
        <w:rPr>
          <w:color w:val="231F20"/>
          <w:w w:val="105"/>
        </w:rPr>
        <w:t> gestión</w:t>
      </w:r>
      <w:r>
        <w:rPr>
          <w:color w:val="231F20"/>
          <w:w w:val="105"/>
        </w:rPr>
        <w:t> del</w:t>
      </w:r>
      <w:r>
        <w:rPr>
          <w:color w:val="231F20"/>
          <w:w w:val="105"/>
        </w:rPr>
        <w:t> manejo</w:t>
      </w:r>
      <w:r>
        <w:rPr>
          <w:color w:val="231F20"/>
          <w:w w:val="105"/>
        </w:rPr>
        <w:t> de</w:t>
      </w:r>
      <w:r>
        <w:rPr>
          <w:color w:val="231F20"/>
          <w:w w:val="105"/>
        </w:rPr>
        <w:t> un</w:t>
      </w:r>
      <w:r>
        <w:rPr>
          <w:color w:val="231F20"/>
          <w:w w:val="105"/>
        </w:rPr>
        <w:t> área</w:t>
      </w:r>
      <w:r>
        <w:rPr>
          <w:color w:val="231F20"/>
          <w:w w:val="105"/>
        </w:rPr>
        <w:t> de</w:t>
      </w:r>
      <w:r>
        <w:rPr>
          <w:color w:val="231F20"/>
          <w:w w:val="105"/>
        </w:rPr>
        <w:t> conservación,</w:t>
      </w:r>
      <w:r>
        <w:rPr>
          <w:color w:val="231F20"/>
          <w:w w:val="105"/>
        </w:rPr>
        <w:t> de</w:t>
      </w:r>
      <w:r>
        <w:rPr>
          <w:color w:val="231F20"/>
          <w:w w:val="105"/>
        </w:rPr>
        <w:t> propiedad</w:t>
      </w:r>
      <w:r>
        <w:rPr>
          <w:color w:val="231F20"/>
          <w:w w:val="105"/>
        </w:rPr>
        <w:t> municipal</w:t>
      </w:r>
      <w:r>
        <w:rPr>
          <w:color w:val="231F20"/>
          <w:w w:val="105"/>
        </w:rPr>
        <w:t> podrá compartirse a través de convenios, con instituciones del sector público o privado.</w:t>
      </w:r>
    </w:p>
    <w:p>
      <w:pPr>
        <w:pStyle w:val="BodyText"/>
        <w:spacing w:before="9"/>
      </w:pPr>
    </w:p>
    <w:p>
      <w:pPr>
        <w:pStyle w:val="BodyText"/>
        <w:spacing w:line="247" w:lineRule="auto" w:before="1"/>
        <w:ind w:left="1469" w:right="1475"/>
        <w:jc w:val="both"/>
      </w:pPr>
      <w:r>
        <w:rPr>
          <w:color w:val="231F20"/>
          <w:w w:val="105"/>
        </w:rPr>
        <w:t>Las</w:t>
      </w:r>
      <w:r>
        <w:rPr>
          <w:color w:val="231F20"/>
          <w:spacing w:val="-9"/>
          <w:w w:val="105"/>
        </w:rPr>
        <w:t> </w:t>
      </w:r>
      <w:r>
        <w:rPr>
          <w:color w:val="231F20"/>
          <w:w w:val="105"/>
        </w:rPr>
        <w:t>áreas</w:t>
      </w:r>
      <w:r>
        <w:rPr>
          <w:color w:val="231F20"/>
          <w:spacing w:val="-6"/>
          <w:w w:val="105"/>
        </w:rPr>
        <w:t> </w:t>
      </w:r>
      <w:r>
        <w:rPr>
          <w:color w:val="231F20"/>
          <w:w w:val="105"/>
        </w:rPr>
        <w:t>de</w:t>
      </w:r>
      <w:r>
        <w:rPr>
          <w:color w:val="231F20"/>
          <w:spacing w:val="-8"/>
          <w:w w:val="105"/>
        </w:rPr>
        <w:t> </w:t>
      </w:r>
      <w:r>
        <w:rPr>
          <w:color w:val="231F20"/>
          <w:w w:val="105"/>
        </w:rPr>
        <w:t>propiedad</w:t>
      </w:r>
      <w:r>
        <w:rPr>
          <w:color w:val="231F20"/>
          <w:spacing w:val="-9"/>
          <w:w w:val="105"/>
        </w:rPr>
        <w:t> </w:t>
      </w:r>
      <w:r>
        <w:rPr>
          <w:color w:val="231F20"/>
          <w:w w:val="105"/>
        </w:rPr>
        <w:t>privada</w:t>
      </w:r>
      <w:r>
        <w:rPr>
          <w:color w:val="231F20"/>
          <w:spacing w:val="-10"/>
          <w:w w:val="105"/>
        </w:rPr>
        <w:t> </w:t>
      </w:r>
      <w:r>
        <w:rPr>
          <w:color w:val="231F20"/>
          <w:w w:val="105"/>
        </w:rPr>
        <w:t>y</w:t>
      </w:r>
      <w:r>
        <w:rPr>
          <w:color w:val="231F20"/>
          <w:spacing w:val="-7"/>
          <w:w w:val="105"/>
        </w:rPr>
        <w:t> </w:t>
      </w:r>
      <w:r>
        <w:rPr>
          <w:color w:val="231F20"/>
          <w:w w:val="105"/>
        </w:rPr>
        <w:t>comunal,</w:t>
      </w:r>
      <w:r>
        <w:rPr>
          <w:color w:val="231F20"/>
          <w:spacing w:val="-9"/>
          <w:w w:val="105"/>
        </w:rPr>
        <w:t> </w:t>
      </w:r>
      <w:r>
        <w:rPr>
          <w:color w:val="231F20"/>
          <w:w w:val="105"/>
        </w:rPr>
        <w:t>declaradas</w:t>
      </w:r>
      <w:r>
        <w:rPr>
          <w:color w:val="231F20"/>
          <w:spacing w:val="-9"/>
          <w:w w:val="105"/>
        </w:rPr>
        <w:t> </w:t>
      </w:r>
      <w:r>
        <w:rPr>
          <w:color w:val="231F20"/>
          <w:w w:val="105"/>
        </w:rPr>
        <w:t>en</w:t>
      </w:r>
      <w:r>
        <w:rPr>
          <w:color w:val="231F20"/>
          <w:spacing w:val="-7"/>
          <w:w w:val="105"/>
        </w:rPr>
        <w:t> </w:t>
      </w:r>
      <w:r>
        <w:rPr>
          <w:color w:val="231F20"/>
          <w:w w:val="105"/>
        </w:rPr>
        <w:t>calidad</w:t>
      </w:r>
      <w:r>
        <w:rPr>
          <w:color w:val="231F20"/>
          <w:spacing w:val="-6"/>
          <w:w w:val="105"/>
        </w:rPr>
        <w:t> </w:t>
      </w:r>
      <w:r>
        <w:rPr>
          <w:color w:val="231F20"/>
          <w:w w:val="105"/>
        </w:rPr>
        <w:t>de</w:t>
      </w:r>
      <w:r>
        <w:rPr>
          <w:color w:val="231F20"/>
          <w:spacing w:val="-8"/>
          <w:w w:val="105"/>
        </w:rPr>
        <w:t> </w:t>
      </w:r>
      <w:r>
        <w:rPr>
          <w:color w:val="231F20"/>
          <w:w w:val="105"/>
        </w:rPr>
        <w:t>área</w:t>
      </w:r>
      <w:r>
        <w:rPr>
          <w:color w:val="231F20"/>
          <w:spacing w:val="-8"/>
          <w:w w:val="105"/>
        </w:rPr>
        <w:t> </w:t>
      </w:r>
      <w:r>
        <w:rPr>
          <w:color w:val="231F20"/>
          <w:w w:val="105"/>
        </w:rPr>
        <w:t>de conservación por el Gobierno Municipal, serán administradas por sus respectivos</w:t>
      </w:r>
      <w:r>
        <w:rPr>
          <w:color w:val="231F20"/>
          <w:w w:val="105"/>
        </w:rPr>
        <w:t> propietarios; pero, deberán</w:t>
      </w:r>
      <w:r>
        <w:rPr>
          <w:color w:val="231F20"/>
          <w:w w:val="105"/>
        </w:rPr>
        <w:t> aplicar</w:t>
      </w:r>
      <w:r>
        <w:rPr>
          <w:color w:val="231F20"/>
          <w:w w:val="105"/>
        </w:rPr>
        <w:t> las</w:t>
      </w:r>
      <w:r>
        <w:rPr>
          <w:color w:val="231F20"/>
          <w:w w:val="105"/>
        </w:rPr>
        <w:t> disposiciones</w:t>
      </w:r>
      <w:r>
        <w:rPr>
          <w:color w:val="231F20"/>
          <w:w w:val="105"/>
        </w:rPr>
        <w:t> técnicas</w:t>
      </w:r>
      <w:r>
        <w:rPr>
          <w:color w:val="231F20"/>
          <w:w w:val="105"/>
        </w:rPr>
        <w:t> que</w:t>
      </w:r>
      <w:r>
        <w:rPr>
          <w:color w:val="231F20"/>
          <w:w w:val="105"/>
        </w:rPr>
        <w:t> la</w:t>
      </w:r>
      <w:r>
        <w:rPr>
          <w:color w:val="231F20"/>
          <w:w w:val="105"/>
        </w:rPr>
        <w:t> Unidad</w:t>
      </w:r>
      <w:r>
        <w:rPr>
          <w:color w:val="231F20"/>
          <w:w w:val="105"/>
        </w:rPr>
        <w:t> de</w:t>
      </w:r>
      <w:r>
        <w:rPr>
          <w:color w:val="231F20"/>
          <w:w w:val="105"/>
        </w:rPr>
        <w:t> Control</w:t>
      </w:r>
      <w:r>
        <w:rPr>
          <w:color w:val="231F20"/>
          <w:w w:val="105"/>
        </w:rPr>
        <w:t> Ambiental</w:t>
      </w:r>
      <w:r>
        <w:rPr>
          <w:color w:val="231F20"/>
          <w:w w:val="105"/>
        </w:rPr>
        <w:t> y Desechos Sólidos</w:t>
      </w:r>
      <w:r>
        <w:rPr>
          <w:color w:val="231F20"/>
          <w:spacing w:val="-3"/>
          <w:w w:val="105"/>
        </w:rPr>
        <w:t> </w:t>
      </w:r>
      <w:r>
        <w:rPr>
          <w:color w:val="231F20"/>
          <w:w w:val="105"/>
        </w:rPr>
        <w:t>del</w:t>
      </w:r>
      <w:r>
        <w:rPr>
          <w:color w:val="231F20"/>
          <w:spacing w:val="-2"/>
          <w:w w:val="105"/>
        </w:rPr>
        <w:t> </w:t>
      </w:r>
      <w:r>
        <w:rPr>
          <w:color w:val="231F20"/>
          <w:w w:val="105"/>
        </w:rPr>
        <w:t>GADM</w:t>
      </w:r>
      <w:r>
        <w:rPr>
          <w:color w:val="231F20"/>
          <w:spacing w:val="-3"/>
          <w:w w:val="105"/>
        </w:rPr>
        <w:t> </w:t>
      </w:r>
      <w:r>
        <w:rPr>
          <w:color w:val="231F20"/>
          <w:w w:val="105"/>
        </w:rPr>
        <w:t>del</w:t>
      </w:r>
      <w:r>
        <w:rPr>
          <w:color w:val="231F20"/>
          <w:spacing w:val="-2"/>
          <w:w w:val="105"/>
        </w:rPr>
        <w:t> </w:t>
      </w:r>
      <w:r>
        <w:rPr>
          <w:color w:val="231F20"/>
          <w:w w:val="105"/>
        </w:rPr>
        <w:t>cantón</w:t>
      </w:r>
      <w:r>
        <w:rPr>
          <w:color w:val="231F20"/>
          <w:spacing w:val="-2"/>
          <w:w w:val="105"/>
        </w:rPr>
        <w:t> </w:t>
      </w:r>
      <w:r>
        <w:rPr>
          <w:color w:val="231F20"/>
          <w:w w:val="105"/>
        </w:rPr>
        <w:t>Chimbo</w:t>
      </w:r>
      <w:r>
        <w:rPr>
          <w:color w:val="231F20"/>
          <w:spacing w:val="-3"/>
          <w:w w:val="105"/>
        </w:rPr>
        <w:t> </w:t>
      </w:r>
      <w:r>
        <w:rPr>
          <w:color w:val="231F20"/>
          <w:w w:val="105"/>
        </w:rPr>
        <w:t>y</w:t>
      </w:r>
      <w:r>
        <w:rPr>
          <w:color w:val="231F20"/>
          <w:spacing w:val="-1"/>
          <w:w w:val="105"/>
        </w:rPr>
        <w:t> </w:t>
      </w:r>
      <w:r>
        <w:rPr>
          <w:color w:val="231F20"/>
          <w:w w:val="105"/>
        </w:rPr>
        <w:t>las</w:t>
      </w:r>
      <w:r>
        <w:rPr>
          <w:color w:val="231F20"/>
          <w:spacing w:val="-3"/>
          <w:w w:val="105"/>
        </w:rPr>
        <w:t> </w:t>
      </w:r>
      <w:r>
        <w:rPr>
          <w:color w:val="231F20"/>
          <w:w w:val="105"/>
        </w:rPr>
        <w:t>que</w:t>
      </w:r>
      <w:r>
        <w:rPr>
          <w:color w:val="231F20"/>
          <w:spacing w:val="-2"/>
          <w:w w:val="105"/>
        </w:rPr>
        <w:t> </w:t>
      </w:r>
      <w:r>
        <w:rPr>
          <w:color w:val="231F20"/>
          <w:w w:val="105"/>
        </w:rPr>
        <w:t>determine</w:t>
      </w:r>
      <w:r>
        <w:rPr>
          <w:color w:val="231F20"/>
          <w:spacing w:val="-1"/>
          <w:w w:val="105"/>
        </w:rPr>
        <w:t> </w:t>
      </w:r>
      <w:r>
        <w:rPr>
          <w:color w:val="231F20"/>
          <w:w w:val="105"/>
        </w:rPr>
        <w:t>para</w:t>
      </w:r>
      <w:r>
        <w:rPr>
          <w:color w:val="231F20"/>
          <w:spacing w:val="-5"/>
          <w:w w:val="105"/>
        </w:rPr>
        <w:t> </w:t>
      </w:r>
      <w:r>
        <w:rPr>
          <w:color w:val="231F20"/>
          <w:w w:val="105"/>
        </w:rPr>
        <w:t>su</w:t>
      </w:r>
      <w:r>
        <w:rPr>
          <w:color w:val="231F20"/>
          <w:spacing w:val="-3"/>
          <w:w w:val="105"/>
        </w:rPr>
        <w:t> </w:t>
      </w:r>
      <w:r>
        <w:rPr>
          <w:color w:val="231F20"/>
          <w:w w:val="105"/>
        </w:rPr>
        <w:t>manejo, en concordancia</w:t>
      </w:r>
      <w:r>
        <w:rPr>
          <w:color w:val="231F20"/>
          <w:w w:val="105"/>
        </w:rPr>
        <w:t> con</w:t>
      </w:r>
      <w:r>
        <w:rPr>
          <w:color w:val="231F20"/>
          <w:w w:val="105"/>
        </w:rPr>
        <w:t> el</w:t>
      </w:r>
      <w:r>
        <w:rPr>
          <w:color w:val="231F20"/>
          <w:w w:val="105"/>
        </w:rPr>
        <w:t> Plan</w:t>
      </w:r>
      <w:r>
        <w:rPr>
          <w:color w:val="231F20"/>
          <w:w w:val="105"/>
        </w:rPr>
        <w:t> de</w:t>
      </w:r>
      <w:r>
        <w:rPr>
          <w:color w:val="231F20"/>
          <w:w w:val="105"/>
        </w:rPr>
        <w:t> Desarrollo</w:t>
      </w:r>
      <w:r>
        <w:rPr>
          <w:color w:val="231F20"/>
          <w:w w:val="105"/>
        </w:rPr>
        <w:t> y</w:t>
      </w:r>
      <w:r>
        <w:rPr>
          <w:color w:val="231F20"/>
          <w:w w:val="105"/>
        </w:rPr>
        <w:t> Ordenamiento</w:t>
      </w:r>
      <w:r>
        <w:rPr>
          <w:color w:val="231F20"/>
          <w:w w:val="105"/>
        </w:rPr>
        <w:t> Territorial</w:t>
      </w:r>
      <w:r>
        <w:rPr>
          <w:color w:val="231F20"/>
          <w:w w:val="105"/>
        </w:rPr>
        <w:t> y</w:t>
      </w:r>
      <w:r>
        <w:rPr>
          <w:color w:val="231F20"/>
          <w:w w:val="105"/>
        </w:rPr>
        <w:t> la</w:t>
      </w:r>
      <w:r>
        <w:rPr>
          <w:color w:val="231F20"/>
          <w:w w:val="105"/>
        </w:rPr>
        <w:t> zonificación específica</w:t>
      </w:r>
      <w:r>
        <w:rPr>
          <w:color w:val="231F20"/>
          <w:w w:val="105"/>
        </w:rPr>
        <w:t> establecida,</w:t>
      </w:r>
      <w:r>
        <w:rPr>
          <w:color w:val="231F20"/>
          <w:w w:val="105"/>
        </w:rPr>
        <w:t> sin</w:t>
      </w:r>
      <w:r>
        <w:rPr>
          <w:color w:val="231F20"/>
          <w:w w:val="105"/>
        </w:rPr>
        <w:t> perjuicio</w:t>
      </w:r>
      <w:r>
        <w:rPr>
          <w:color w:val="231F20"/>
          <w:w w:val="105"/>
        </w:rPr>
        <w:t> de</w:t>
      </w:r>
      <w:r>
        <w:rPr>
          <w:color w:val="231F20"/>
          <w:w w:val="105"/>
        </w:rPr>
        <w:t> aplicar</w:t>
      </w:r>
      <w:r>
        <w:rPr>
          <w:color w:val="231F20"/>
          <w:w w:val="105"/>
        </w:rPr>
        <w:t> otros</w:t>
      </w:r>
      <w:r>
        <w:rPr>
          <w:color w:val="231F20"/>
          <w:w w:val="105"/>
        </w:rPr>
        <w:t> mecanismos</w:t>
      </w:r>
      <w:r>
        <w:rPr>
          <w:color w:val="231F20"/>
          <w:w w:val="105"/>
        </w:rPr>
        <w:t> de</w:t>
      </w:r>
      <w:r>
        <w:rPr>
          <w:color w:val="231F20"/>
          <w:w w:val="105"/>
        </w:rPr>
        <w:t> protección,</w:t>
      </w:r>
      <w:r>
        <w:rPr>
          <w:color w:val="231F20"/>
          <w:w w:val="105"/>
        </w:rPr>
        <w:t> en coordinación con instituciones públicas y privadas.</w:t>
      </w:r>
    </w:p>
    <w:p>
      <w:pPr>
        <w:pStyle w:val="BodyText"/>
        <w:spacing w:before="8"/>
      </w:pPr>
    </w:p>
    <w:p>
      <w:pPr>
        <w:spacing w:before="0"/>
        <w:ind w:left="3282" w:right="3293" w:firstLine="0"/>
        <w:jc w:val="center"/>
        <w:rPr>
          <w:b/>
          <w:sz w:val="24"/>
        </w:rPr>
      </w:pPr>
      <w:r>
        <w:rPr>
          <w:b/>
          <w:color w:val="231F20"/>
          <w:w w:val="105"/>
          <w:sz w:val="24"/>
        </w:rPr>
        <w:t>SECCIÓN</w:t>
      </w:r>
      <w:r>
        <w:rPr>
          <w:b/>
          <w:color w:val="231F20"/>
          <w:spacing w:val="-8"/>
          <w:w w:val="105"/>
          <w:sz w:val="24"/>
        </w:rPr>
        <w:t> </w:t>
      </w:r>
      <w:r>
        <w:rPr>
          <w:b/>
          <w:color w:val="231F20"/>
          <w:spacing w:val="-5"/>
          <w:w w:val="105"/>
          <w:sz w:val="24"/>
        </w:rPr>
        <w:t>II</w:t>
      </w:r>
    </w:p>
    <w:p>
      <w:pPr>
        <w:spacing w:after="0"/>
        <w:jc w:val="center"/>
        <w:rPr>
          <w:b/>
          <w:sz w:val="24"/>
        </w:rPr>
        <w:sectPr>
          <w:pgSz w:w="11910" w:h="16840"/>
          <w:pgMar w:header="1391" w:footer="571" w:top="1800" w:bottom="760" w:left="0" w:right="0"/>
        </w:sectPr>
      </w:pPr>
    </w:p>
    <w:p>
      <w:pPr>
        <w:pStyle w:val="Heading2"/>
        <w:spacing w:before="237"/>
        <w:ind w:left="3266"/>
      </w:pPr>
      <w:r>
        <w:rPr>
          <w:color w:val="231F20"/>
        </w:rPr>
        <w:t>ZONIFICACIÓN</w:t>
      </w:r>
      <w:r>
        <w:rPr>
          <w:color w:val="231F20"/>
          <w:spacing w:val="8"/>
        </w:rPr>
        <w:t> </w:t>
      </w:r>
      <w:r>
        <w:rPr>
          <w:color w:val="231F20"/>
          <w:spacing w:val="-2"/>
        </w:rPr>
        <w:t>ESPECÍFICA</w:t>
      </w:r>
    </w:p>
    <w:p>
      <w:pPr>
        <w:pStyle w:val="BodyText"/>
        <w:spacing w:before="2"/>
        <w:rPr>
          <w:b/>
          <w:sz w:val="25"/>
        </w:rPr>
      </w:pPr>
    </w:p>
    <w:p>
      <w:pPr>
        <w:spacing w:before="0"/>
        <w:ind w:left="1454" w:right="1477" w:firstLine="0"/>
        <w:jc w:val="both"/>
        <w:rPr>
          <w:sz w:val="25"/>
        </w:rPr>
      </w:pPr>
      <w:r>
        <w:rPr>
          <w:b/>
          <w:color w:val="231F20"/>
          <w:sz w:val="25"/>
        </w:rPr>
        <w:t>Artículo.</w:t>
      </w:r>
      <w:r>
        <w:rPr>
          <w:b/>
          <w:color w:val="231F20"/>
          <w:spacing w:val="-2"/>
          <w:sz w:val="25"/>
        </w:rPr>
        <w:t> </w:t>
      </w:r>
      <w:r>
        <w:rPr>
          <w:b/>
          <w:color w:val="231F20"/>
          <w:sz w:val="25"/>
        </w:rPr>
        <w:t>17.-</w:t>
      </w:r>
      <w:r>
        <w:rPr>
          <w:b/>
          <w:color w:val="231F20"/>
          <w:spacing w:val="-3"/>
          <w:sz w:val="25"/>
        </w:rPr>
        <w:t> </w:t>
      </w:r>
      <w:r>
        <w:rPr>
          <w:color w:val="231F20"/>
          <w:sz w:val="25"/>
        </w:rPr>
        <w:t>Para</w:t>
      </w:r>
      <w:r>
        <w:rPr>
          <w:color w:val="231F20"/>
          <w:spacing w:val="-3"/>
          <w:sz w:val="25"/>
        </w:rPr>
        <w:t> </w:t>
      </w:r>
      <w:r>
        <w:rPr>
          <w:color w:val="231F20"/>
          <w:sz w:val="25"/>
        </w:rPr>
        <w:t>los</w:t>
      </w:r>
      <w:r>
        <w:rPr>
          <w:color w:val="231F20"/>
          <w:spacing w:val="-2"/>
          <w:sz w:val="25"/>
        </w:rPr>
        <w:t> </w:t>
      </w:r>
      <w:r>
        <w:rPr>
          <w:color w:val="231F20"/>
          <w:sz w:val="25"/>
        </w:rPr>
        <w:t>efectos</w:t>
      </w:r>
      <w:r>
        <w:rPr>
          <w:color w:val="231F20"/>
          <w:spacing w:val="-2"/>
          <w:sz w:val="25"/>
        </w:rPr>
        <w:t> </w:t>
      </w:r>
      <w:r>
        <w:rPr>
          <w:color w:val="231F20"/>
          <w:sz w:val="25"/>
        </w:rPr>
        <w:t>de</w:t>
      </w:r>
      <w:r>
        <w:rPr>
          <w:color w:val="231F20"/>
          <w:spacing w:val="-3"/>
          <w:sz w:val="25"/>
        </w:rPr>
        <w:t> </w:t>
      </w:r>
      <w:r>
        <w:rPr>
          <w:color w:val="231F20"/>
          <w:sz w:val="25"/>
        </w:rPr>
        <w:t>aplicabilidad</w:t>
      </w:r>
      <w:r>
        <w:rPr>
          <w:color w:val="231F20"/>
          <w:spacing w:val="-3"/>
          <w:sz w:val="25"/>
        </w:rPr>
        <w:t> </w:t>
      </w:r>
      <w:r>
        <w:rPr>
          <w:color w:val="231F20"/>
          <w:sz w:val="25"/>
        </w:rPr>
        <w:t>de la</w:t>
      </w:r>
      <w:r>
        <w:rPr>
          <w:color w:val="231F20"/>
          <w:spacing w:val="-3"/>
          <w:sz w:val="25"/>
        </w:rPr>
        <w:t> </w:t>
      </w:r>
      <w:r>
        <w:rPr>
          <w:color w:val="231F20"/>
          <w:sz w:val="25"/>
        </w:rPr>
        <w:t>presente Ordenanza,</w:t>
      </w:r>
      <w:r>
        <w:rPr>
          <w:color w:val="231F20"/>
          <w:spacing w:val="-3"/>
          <w:sz w:val="25"/>
        </w:rPr>
        <w:t> </w:t>
      </w:r>
      <w:r>
        <w:rPr>
          <w:color w:val="231F20"/>
          <w:sz w:val="25"/>
        </w:rPr>
        <w:t>se</w:t>
      </w:r>
      <w:r>
        <w:rPr>
          <w:color w:val="231F20"/>
          <w:spacing w:val="-1"/>
          <w:sz w:val="25"/>
        </w:rPr>
        <w:t> </w:t>
      </w:r>
      <w:r>
        <w:rPr>
          <w:color w:val="231F20"/>
          <w:sz w:val="25"/>
        </w:rPr>
        <w:t>realizará una Zonificación Específica de las áreas a ser declaradas como área de conservación, como</w:t>
      </w:r>
      <w:r>
        <w:rPr>
          <w:color w:val="231F20"/>
          <w:spacing w:val="40"/>
          <w:sz w:val="25"/>
        </w:rPr>
        <w:t> </w:t>
      </w:r>
      <w:r>
        <w:rPr>
          <w:color w:val="231F20"/>
          <w:sz w:val="25"/>
        </w:rPr>
        <w:t>un instrumento de planificación complementario en concordancia con los lineamientos del</w:t>
      </w:r>
      <w:r>
        <w:rPr>
          <w:color w:val="231F20"/>
          <w:spacing w:val="-6"/>
          <w:sz w:val="25"/>
        </w:rPr>
        <w:t> </w:t>
      </w:r>
      <w:r>
        <w:rPr>
          <w:color w:val="231F20"/>
          <w:sz w:val="25"/>
        </w:rPr>
        <w:t>Plan</w:t>
      </w:r>
      <w:r>
        <w:rPr>
          <w:color w:val="231F20"/>
          <w:spacing w:val="-7"/>
          <w:sz w:val="25"/>
        </w:rPr>
        <w:t> </w:t>
      </w:r>
      <w:r>
        <w:rPr>
          <w:color w:val="231F20"/>
          <w:sz w:val="25"/>
        </w:rPr>
        <w:t>de</w:t>
      </w:r>
      <w:r>
        <w:rPr>
          <w:color w:val="231F20"/>
          <w:spacing w:val="-4"/>
          <w:sz w:val="25"/>
        </w:rPr>
        <w:t> </w:t>
      </w:r>
      <w:r>
        <w:rPr>
          <w:color w:val="231F20"/>
          <w:sz w:val="25"/>
        </w:rPr>
        <w:t>Desarrollo</w:t>
      </w:r>
      <w:r>
        <w:rPr>
          <w:color w:val="231F20"/>
          <w:spacing w:val="-7"/>
          <w:sz w:val="25"/>
        </w:rPr>
        <w:t> </w:t>
      </w:r>
      <w:r>
        <w:rPr>
          <w:color w:val="231F20"/>
          <w:sz w:val="25"/>
        </w:rPr>
        <w:t>y</w:t>
      </w:r>
      <w:r>
        <w:rPr>
          <w:color w:val="231F20"/>
          <w:spacing w:val="-4"/>
          <w:sz w:val="25"/>
        </w:rPr>
        <w:t> </w:t>
      </w:r>
      <w:r>
        <w:rPr>
          <w:color w:val="231F20"/>
          <w:sz w:val="25"/>
        </w:rPr>
        <w:t>Ordenamiento</w:t>
      </w:r>
      <w:r>
        <w:rPr>
          <w:color w:val="231F20"/>
          <w:spacing w:val="-6"/>
          <w:sz w:val="25"/>
        </w:rPr>
        <w:t> </w:t>
      </w:r>
      <w:r>
        <w:rPr>
          <w:color w:val="231F20"/>
          <w:sz w:val="25"/>
        </w:rPr>
        <w:t>Territorial,</w:t>
      </w:r>
      <w:r>
        <w:rPr>
          <w:color w:val="231F20"/>
          <w:spacing w:val="-6"/>
          <w:sz w:val="25"/>
        </w:rPr>
        <w:t> </w:t>
      </w:r>
      <w:r>
        <w:rPr>
          <w:color w:val="231F20"/>
          <w:sz w:val="25"/>
        </w:rPr>
        <w:t>a</w:t>
      </w:r>
      <w:r>
        <w:rPr>
          <w:color w:val="231F20"/>
          <w:spacing w:val="-6"/>
          <w:sz w:val="25"/>
        </w:rPr>
        <w:t> </w:t>
      </w:r>
      <w:r>
        <w:rPr>
          <w:color w:val="231F20"/>
          <w:sz w:val="25"/>
        </w:rPr>
        <w:t>una</w:t>
      </w:r>
      <w:r>
        <w:rPr>
          <w:color w:val="231F20"/>
          <w:spacing w:val="-5"/>
          <w:sz w:val="25"/>
        </w:rPr>
        <w:t> </w:t>
      </w:r>
      <w:r>
        <w:rPr>
          <w:color w:val="231F20"/>
          <w:sz w:val="25"/>
        </w:rPr>
        <w:t>escala</w:t>
      </w:r>
      <w:r>
        <w:rPr>
          <w:color w:val="231F20"/>
          <w:spacing w:val="-9"/>
          <w:sz w:val="25"/>
        </w:rPr>
        <w:t> </w:t>
      </w:r>
      <w:r>
        <w:rPr>
          <w:color w:val="231F20"/>
          <w:sz w:val="25"/>
        </w:rPr>
        <w:t>más</w:t>
      </w:r>
      <w:r>
        <w:rPr>
          <w:color w:val="231F20"/>
          <w:spacing w:val="-6"/>
          <w:sz w:val="25"/>
        </w:rPr>
        <w:t> </w:t>
      </w:r>
      <w:r>
        <w:rPr>
          <w:color w:val="231F20"/>
          <w:sz w:val="25"/>
        </w:rPr>
        <w:t>detallada</w:t>
      </w:r>
      <w:r>
        <w:rPr>
          <w:color w:val="231F20"/>
          <w:spacing w:val="-6"/>
          <w:sz w:val="25"/>
        </w:rPr>
        <w:t> </w:t>
      </w:r>
      <w:r>
        <w:rPr>
          <w:color w:val="231F20"/>
          <w:sz w:val="25"/>
        </w:rPr>
        <w:t>que</w:t>
      </w:r>
      <w:r>
        <w:rPr>
          <w:color w:val="231F20"/>
          <w:spacing w:val="-3"/>
          <w:sz w:val="25"/>
        </w:rPr>
        <w:t> </w:t>
      </w:r>
      <w:r>
        <w:rPr>
          <w:color w:val="231F20"/>
          <w:sz w:val="25"/>
        </w:rPr>
        <w:t>permita monitorear el manejo adecuado del suelo y los recursos naturales, la conservación, preservación y recuperación ecosistémica, prevaleciendo el interés general sobre el </w:t>
      </w:r>
      <w:r>
        <w:rPr>
          <w:color w:val="231F20"/>
          <w:spacing w:val="-2"/>
          <w:sz w:val="25"/>
        </w:rPr>
        <w:t>particular.</w:t>
      </w:r>
    </w:p>
    <w:p>
      <w:pPr>
        <w:pStyle w:val="BodyText"/>
        <w:spacing w:before="10"/>
        <w:rPr>
          <w:sz w:val="25"/>
        </w:rPr>
      </w:pPr>
    </w:p>
    <w:p>
      <w:pPr>
        <w:spacing w:before="0"/>
        <w:ind w:left="1454" w:right="1478" w:firstLine="0"/>
        <w:jc w:val="both"/>
        <w:rPr>
          <w:sz w:val="25"/>
        </w:rPr>
      </w:pPr>
      <w:r>
        <w:rPr>
          <w:color w:val="231F20"/>
          <w:sz w:val="25"/>
        </w:rPr>
        <w:t>La Zonificación Específica integrará también los criterios de uso y regulaciones de la ley vigente, que facultan y disponen dentro de las Áreas de Bosque y Vegetación Protectora.</w:t>
      </w:r>
    </w:p>
    <w:p>
      <w:pPr>
        <w:pStyle w:val="BodyText"/>
        <w:spacing w:before="4"/>
        <w:rPr>
          <w:sz w:val="25"/>
        </w:rPr>
      </w:pPr>
    </w:p>
    <w:p>
      <w:pPr>
        <w:spacing w:before="0"/>
        <w:ind w:left="1454" w:right="1482" w:firstLine="0"/>
        <w:jc w:val="both"/>
        <w:rPr>
          <w:sz w:val="25"/>
        </w:rPr>
      </w:pPr>
      <w:r>
        <w:rPr>
          <w:b/>
          <w:color w:val="231F20"/>
          <w:sz w:val="25"/>
        </w:rPr>
        <w:t>Artículo. 18.- La Zonificación Específica. </w:t>
      </w:r>
      <w:r>
        <w:rPr>
          <w:color w:val="231F20"/>
          <w:sz w:val="25"/>
        </w:rPr>
        <w:t>Se considerará los aspectos particulares de cada área de conservación y obligará a los propietarios o usuarios, especialmente en caso de encontrarse en un área de aporte hídrico para el consumo humano, a cumplir con los planes y programas de conservación, preservación o recuperación ecosistémica.</w:t>
      </w:r>
    </w:p>
    <w:p>
      <w:pPr>
        <w:pStyle w:val="BodyText"/>
        <w:spacing w:before="6"/>
        <w:rPr>
          <w:sz w:val="25"/>
        </w:rPr>
      </w:pPr>
    </w:p>
    <w:p>
      <w:pPr>
        <w:spacing w:before="1"/>
        <w:ind w:left="1454" w:right="1484" w:firstLine="0"/>
        <w:jc w:val="both"/>
        <w:rPr>
          <w:sz w:val="25"/>
        </w:rPr>
      </w:pPr>
      <w:r>
        <w:rPr>
          <w:color w:val="231F20"/>
          <w:sz w:val="25"/>
        </w:rPr>
        <w:t>La información generada por la Zonificación Específica, servirá de insumo para la actualización de los Planes de Desarrollo y Ordenamiento Territorial en los diferentes niveles de gobierno.</w:t>
      </w:r>
    </w:p>
    <w:p>
      <w:pPr>
        <w:pStyle w:val="BodyText"/>
        <w:spacing w:before="4"/>
        <w:rPr>
          <w:sz w:val="25"/>
        </w:rPr>
      </w:pPr>
    </w:p>
    <w:p>
      <w:pPr>
        <w:spacing w:before="0"/>
        <w:ind w:left="1454" w:right="1487" w:firstLine="0"/>
        <w:jc w:val="both"/>
        <w:rPr>
          <w:sz w:val="25"/>
        </w:rPr>
      </w:pPr>
      <w:r>
        <w:rPr>
          <w:b/>
          <w:color w:val="231F20"/>
          <w:sz w:val="25"/>
        </w:rPr>
        <w:t>Artículo. 19.- </w:t>
      </w:r>
      <w:r>
        <w:rPr>
          <w:color w:val="231F20"/>
          <w:sz w:val="25"/>
        </w:rPr>
        <w:t>La Zonificación que se realice en las áreas de conservación, declaradas o por declarar, considerará al menos, sin descartar otros, los siguientes criterios:</w:t>
      </w:r>
    </w:p>
    <w:p>
      <w:pPr>
        <w:pStyle w:val="BodyText"/>
        <w:spacing w:before="4"/>
        <w:rPr>
          <w:sz w:val="25"/>
        </w:rPr>
      </w:pPr>
    </w:p>
    <w:p>
      <w:pPr>
        <w:spacing w:before="0"/>
        <w:ind w:left="1454" w:right="1486" w:firstLine="0"/>
        <w:jc w:val="both"/>
        <w:rPr>
          <w:sz w:val="25"/>
        </w:rPr>
      </w:pPr>
      <w:r>
        <w:rPr>
          <w:color w:val="231F20"/>
          <w:sz w:val="25"/>
        </w:rPr>
        <w:t>Nivel de Uso y Categoría de Ordenación según el Plan de Desarrollo y Ordenamiento </w:t>
      </w:r>
      <w:r>
        <w:rPr>
          <w:color w:val="231F20"/>
          <w:spacing w:val="-2"/>
          <w:sz w:val="25"/>
        </w:rPr>
        <w:t>Territorial.</w:t>
      </w:r>
    </w:p>
    <w:p>
      <w:pPr>
        <w:pStyle w:val="BodyText"/>
        <w:spacing w:before="4"/>
        <w:rPr>
          <w:sz w:val="25"/>
        </w:rPr>
      </w:pPr>
    </w:p>
    <w:p>
      <w:pPr>
        <w:spacing w:before="0"/>
        <w:ind w:left="1454" w:right="8037" w:firstLine="0"/>
        <w:jc w:val="left"/>
        <w:rPr>
          <w:sz w:val="25"/>
        </w:rPr>
      </w:pPr>
      <w:r>
        <w:rPr>
          <w:color w:val="231F20"/>
          <w:sz w:val="25"/>
        </w:rPr>
        <w:t>Aptitud</w:t>
      </w:r>
      <w:r>
        <w:rPr>
          <w:color w:val="231F20"/>
          <w:spacing w:val="3"/>
          <w:sz w:val="25"/>
        </w:rPr>
        <w:t> </w:t>
      </w:r>
      <w:r>
        <w:rPr>
          <w:color w:val="231F20"/>
          <w:sz w:val="25"/>
        </w:rPr>
        <w:t>y</w:t>
      </w:r>
      <w:r>
        <w:rPr>
          <w:color w:val="231F20"/>
          <w:spacing w:val="4"/>
          <w:sz w:val="25"/>
        </w:rPr>
        <w:t> </w:t>
      </w:r>
      <w:r>
        <w:rPr>
          <w:color w:val="231F20"/>
          <w:sz w:val="25"/>
        </w:rPr>
        <w:t>uso</w:t>
      </w:r>
      <w:r>
        <w:rPr>
          <w:color w:val="231F20"/>
          <w:spacing w:val="4"/>
          <w:sz w:val="25"/>
        </w:rPr>
        <w:t> </w:t>
      </w:r>
      <w:r>
        <w:rPr>
          <w:color w:val="231F20"/>
          <w:sz w:val="25"/>
        </w:rPr>
        <w:t>del</w:t>
      </w:r>
      <w:r>
        <w:rPr>
          <w:color w:val="231F20"/>
          <w:spacing w:val="4"/>
          <w:sz w:val="25"/>
        </w:rPr>
        <w:t> </w:t>
      </w:r>
      <w:r>
        <w:rPr>
          <w:color w:val="231F20"/>
          <w:spacing w:val="-2"/>
          <w:sz w:val="25"/>
        </w:rPr>
        <w:t>suelo.</w:t>
      </w:r>
    </w:p>
    <w:p>
      <w:pPr>
        <w:pStyle w:val="BodyText"/>
        <w:spacing w:before="2"/>
        <w:rPr>
          <w:sz w:val="25"/>
        </w:rPr>
      </w:pPr>
    </w:p>
    <w:p>
      <w:pPr>
        <w:spacing w:before="1"/>
        <w:ind w:left="1454" w:right="8037" w:firstLine="0"/>
        <w:jc w:val="left"/>
        <w:rPr>
          <w:sz w:val="25"/>
        </w:rPr>
      </w:pPr>
      <w:r>
        <w:rPr>
          <w:color w:val="231F20"/>
          <w:sz w:val="25"/>
        </w:rPr>
        <w:t>Cobertura </w:t>
      </w:r>
      <w:r>
        <w:rPr>
          <w:color w:val="231F20"/>
          <w:spacing w:val="-2"/>
          <w:sz w:val="25"/>
        </w:rPr>
        <w:t>vegetal.</w:t>
      </w:r>
    </w:p>
    <w:p>
      <w:pPr>
        <w:pStyle w:val="BodyText"/>
        <w:spacing w:before="2"/>
        <w:rPr>
          <w:sz w:val="25"/>
        </w:rPr>
      </w:pPr>
    </w:p>
    <w:p>
      <w:pPr>
        <w:spacing w:before="0"/>
        <w:ind w:left="1454" w:right="8398" w:firstLine="0"/>
        <w:jc w:val="left"/>
        <w:rPr>
          <w:sz w:val="25"/>
        </w:rPr>
      </w:pPr>
      <w:r>
        <w:rPr>
          <w:color w:val="231F20"/>
          <w:sz w:val="25"/>
        </w:rPr>
        <w:t>Importancia</w:t>
      </w:r>
      <w:r>
        <w:rPr>
          <w:color w:val="231F20"/>
          <w:spacing w:val="3"/>
          <w:sz w:val="25"/>
        </w:rPr>
        <w:t> </w:t>
      </w:r>
      <w:r>
        <w:rPr>
          <w:color w:val="231F20"/>
          <w:spacing w:val="-2"/>
          <w:sz w:val="25"/>
        </w:rPr>
        <w:t>hídrica.</w:t>
      </w:r>
    </w:p>
    <w:p>
      <w:pPr>
        <w:pStyle w:val="BodyText"/>
        <w:spacing w:before="2"/>
        <w:rPr>
          <w:sz w:val="25"/>
        </w:rPr>
      </w:pPr>
    </w:p>
    <w:p>
      <w:pPr>
        <w:spacing w:before="0"/>
        <w:ind w:left="1454" w:right="8398" w:firstLine="0"/>
        <w:jc w:val="left"/>
        <w:rPr>
          <w:sz w:val="25"/>
        </w:rPr>
      </w:pPr>
      <w:r>
        <w:rPr>
          <w:color w:val="231F20"/>
          <w:sz w:val="25"/>
        </w:rPr>
        <w:t>Interés</w:t>
      </w:r>
      <w:r>
        <w:rPr>
          <w:color w:val="231F20"/>
          <w:spacing w:val="-1"/>
          <w:sz w:val="25"/>
        </w:rPr>
        <w:t> </w:t>
      </w:r>
      <w:r>
        <w:rPr>
          <w:color w:val="231F20"/>
          <w:spacing w:val="-2"/>
          <w:sz w:val="25"/>
        </w:rPr>
        <w:t>colectivo.</w:t>
      </w:r>
    </w:p>
    <w:p>
      <w:pPr>
        <w:pStyle w:val="BodyText"/>
        <w:spacing w:before="3"/>
        <w:rPr>
          <w:sz w:val="25"/>
        </w:rPr>
      </w:pPr>
    </w:p>
    <w:p>
      <w:pPr>
        <w:spacing w:before="0"/>
        <w:ind w:left="1454" w:right="1482" w:firstLine="0"/>
        <w:jc w:val="both"/>
        <w:rPr>
          <w:sz w:val="25"/>
        </w:rPr>
      </w:pPr>
      <w:r>
        <w:rPr>
          <w:color w:val="231F20"/>
          <w:sz w:val="25"/>
        </w:rPr>
        <w:t>Importancia para la conservación de la biodiversidad, conectividad ecosistémica, y prestación de servicios ambientales.</w:t>
      </w:r>
    </w:p>
    <w:p>
      <w:pPr>
        <w:pStyle w:val="BodyText"/>
        <w:spacing w:before="4"/>
        <w:rPr>
          <w:sz w:val="25"/>
        </w:rPr>
      </w:pPr>
    </w:p>
    <w:p>
      <w:pPr>
        <w:spacing w:before="0"/>
        <w:ind w:left="1454" w:right="0" w:firstLine="0"/>
        <w:jc w:val="both"/>
        <w:rPr>
          <w:sz w:val="25"/>
        </w:rPr>
      </w:pPr>
      <w:r>
        <w:rPr>
          <w:color w:val="231F20"/>
          <w:sz w:val="25"/>
        </w:rPr>
        <w:t>Amenazas</w:t>
      </w:r>
      <w:r>
        <w:rPr>
          <w:color w:val="231F20"/>
          <w:spacing w:val="2"/>
          <w:sz w:val="25"/>
        </w:rPr>
        <w:t> </w:t>
      </w:r>
      <w:r>
        <w:rPr>
          <w:color w:val="231F20"/>
          <w:sz w:val="25"/>
        </w:rPr>
        <w:t>a</w:t>
      </w:r>
      <w:r>
        <w:rPr>
          <w:color w:val="231F20"/>
          <w:spacing w:val="2"/>
          <w:sz w:val="25"/>
        </w:rPr>
        <w:t> </w:t>
      </w:r>
      <w:r>
        <w:rPr>
          <w:color w:val="231F20"/>
          <w:sz w:val="25"/>
        </w:rPr>
        <w:t>la</w:t>
      </w:r>
      <w:r>
        <w:rPr>
          <w:color w:val="231F20"/>
          <w:spacing w:val="2"/>
          <w:sz w:val="25"/>
        </w:rPr>
        <w:t> </w:t>
      </w:r>
      <w:r>
        <w:rPr>
          <w:color w:val="231F20"/>
          <w:sz w:val="25"/>
        </w:rPr>
        <w:t>integridad</w:t>
      </w:r>
      <w:r>
        <w:rPr>
          <w:color w:val="231F20"/>
          <w:spacing w:val="5"/>
          <w:sz w:val="25"/>
        </w:rPr>
        <w:t> </w:t>
      </w:r>
      <w:r>
        <w:rPr>
          <w:color w:val="231F20"/>
          <w:sz w:val="25"/>
        </w:rPr>
        <w:t>ecológica,</w:t>
      </w:r>
      <w:r>
        <w:rPr>
          <w:color w:val="231F20"/>
          <w:spacing w:val="5"/>
          <w:sz w:val="25"/>
        </w:rPr>
        <w:t> </w:t>
      </w:r>
      <w:r>
        <w:rPr>
          <w:color w:val="231F20"/>
          <w:sz w:val="25"/>
        </w:rPr>
        <w:t>calidad</w:t>
      </w:r>
      <w:r>
        <w:rPr>
          <w:color w:val="231F20"/>
          <w:spacing w:val="2"/>
          <w:sz w:val="25"/>
        </w:rPr>
        <w:t> </w:t>
      </w:r>
      <w:r>
        <w:rPr>
          <w:color w:val="231F20"/>
          <w:sz w:val="25"/>
        </w:rPr>
        <w:t>y</w:t>
      </w:r>
      <w:r>
        <w:rPr>
          <w:color w:val="231F20"/>
          <w:spacing w:val="2"/>
          <w:sz w:val="25"/>
        </w:rPr>
        <w:t> </w:t>
      </w:r>
      <w:r>
        <w:rPr>
          <w:color w:val="231F20"/>
          <w:sz w:val="25"/>
        </w:rPr>
        <w:t>cantidad</w:t>
      </w:r>
      <w:r>
        <w:rPr>
          <w:color w:val="231F20"/>
          <w:spacing w:val="2"/>
          <w:sz w:val="25"/>
        </w:rPr>
        <w:t> </w:t>
      </w:r>
      <w:r>
        <w:rPr>
          <w:color w:val="231F20"/>
          <w:sz w:val="25"/>
        </w:rPr>
        <w:t>del</w:t>
      </w:r>
      <w:r>
        <w:rPr>
          <w:color w:val="231F20"/>
          <w:spacing w:val="2"/>
          <w:sz w:val="25"/>
        </w:rPr>
        <w:t> </w:t>
      </w:r>
      <w:r>
        <w:rPr>
          <w:color w:val="231F20"/>
          <w:spacing w:val="-2"/>
          <w:sz w:val="25"/>
        </w:rPr>
        <w:t>agua.</w:t>
      </w:r>
    </w:p>
    <w:p>
      <w:pPr>
        <w:pStyle w:val="BodyText"/>
        <w:spacing w:before="2"/>
        <w:rPr>
          <w:sz w:val="25"/>
        </w:rPr>
      </w:pPr>
    </w:p>
    <w:p>
      <w:pPr>
        <w:spacing w:before="1"/>
        <w:ind w:left="1454" w:right="1479" w:firstLine="0"/>
        <w:jc w:val="both"/>
        <w:rPr>
          <w:sz w:val="25"/>
        </w:rPr>
      </w:pPr>
      <w:r>
        <w:rPr>
          <w:b/>
          <w:color w:val="231F20"/>
          <w:sz w:val="25"/>
        </w:rPr>
        <w:t>Artículo. 20.- Zonificación Específica. </w:t>
      </w:r>
      <w:r>
        <w:rPr>
          <w:color w:val="231F20"/>
          <w:sz w:val="25"/>
        </w:rPr>
        <w:t>La zonificación comprenderá como mínimo tres </w:t>
      </w:r>
      <w:r>
        <w:rPr>
          <w:color w:val="231F20"/>
          <w:spacing w:val="-2"/>
          <w:sz w:val="25"/>
        </w:rPr>
        <w:t>zonas:</w:t>
      </w:r>
    </w:p>
    <w:p>
      <w:pPr>
        <w:pStyle w:val="BodyText"/>
        <w:spacing w:before="3"/>
        <w:rPr>
          <w:sz w:val="25"/>
        </w:rPr>
      </w:pPr>
    </w:p>
    <w:p>
      <w:pPr>
        <w:spacing w:before="0"/>
        <w:ind w:left="1454" w:right="1481" w:firstLine="0"/>
        <w:jc w:val="both"/>
        <w:rPr>
          <w:sz w:val="25"/>
        </w:rPr>
      </w:pPr>
      <w:r>
        <w:rPr>
          <w:color w:val="231F20"/>
          <w:sz w:val="25"/>
        </w:rPr>
        <w:t>Zona Intangible. - Esta zona comprende áreas que aún mantienen su cobertura vegetal natural</w:t>
      </w:r>
      <w:r>
        <w:rPr>
          <w:color w:val="231F20"/>
          <w:spacing w:val="73"/>
          <w:w w:val="150"/>
          <w:sz w:val="25"/>
        </w:rPr>
        <w:t> </w:t>
      </w:r>
      <w:r>
        <w:rPr>
          <w:color w:val="231F20"/>
          <w:sz w:val="25"/>
        </w:rPr>
        <w:t>poco</w:t>
      </w:r>
      <w:r>
        <w:rPr>
          <w:color w:val="231F20"/>
          <w:spacing w:val="72"/>
          <w:w w:val="150"/>
          <w:sz w:val="25"/>
        </w:rPr>
        <w:t> </w:t>
      </w:r>
      <w:r>
        <w:rPr>
          <w:color w:val="231F20"/>
          <w:sz w:val="25"/>
        </w:rPr>
        <w:t>alterada</w:t>
      </w:r>
      <w:r>
        <w:rPr>
          <w:color w:val="231F20"/>
          <w:spacing w:val="71"/>
          <w:w w:val="150"/>
          <w:sz w:val="25"/>
        </w:rPr>
        <w:t> </w:t>
      </w:r>
      <w:r>
        <w:rPr>
          <w:color w:val="231F20"/>
          <w:sz w:val="25"/>
        </w:rPr>
        <w:t>por</w:t>
      </w:r>
      <w:r>
        <w:rPr>
          <w:color w:val="231F20"/>
          <w:spacing w:val="72"/>
          <w:w w:val="150"/>
          <w:sz w:val="25"/>
        </w:rPr>
        <w:t> </w:t>
      </w:r>
      <w:r>
        <w:rPr>
          <w:color w:val="231F20"/>
          <w:sz w:val="25"/>
        </w:rPr>
        <w:t>los</w:t>
      </w:r>
      <w:r>
        <w:rPr>
          <w:color w:val="231F20"/>
          <w:spacing w:val="73"/>
          <w:w w:val="150"/>
          <w:sz w:val="25"/>
        </w:rPr>
        <w:t> </w:t>
      </w:r>
      <w:r>
        <w:rPr>
          <w:color w:val="231F20"/>
          <w:sz w:val="25"/>
        </w:rPr>
        <w:t>impactos</w:t>
      </w:r>
      <w:r>
        <w:rPr>
          <w:color w:val="231F20"/>
          <w:spacing w:val="73"/>
          <w:w w:val="150"/>
          <w:sz w:val="25"/>
        </w:rPr>
        <w:t> </w:t>
      </w:r>
      <w:r>
        <w:rPr>
          <w:color w:val="231F20"/>
          <w:sz w:val="25"/>
        </w:rPr>
        <w:t>humanos,</w:t>
      </w:r>
      <w:r>
        <w:rPr>
          <w:color w:val="231F20"/>
          <w:spacing w:val="73"/>
          <w:w w:val="150"/>
          <w:sz w:val="25"/>
        </w:rPr>
        <w:t> </w:t>
      </w:r>
      <w:r>
        <w:rPr>
          <w:color w:val="231F20"/>
          <w:sz w:val="25"/>
        </w:rPr>
        <w:t>o</w:t>
      </w:r>
      <w:r>
        <w:rPr>
          <w:color w:val="231F20"/>
          <w:spacing w:val="77"/>
          <w:w w:val="150"/>
          <w:sz w:val="25"/>
        </w:rPr>
        <w:t> </w:t>
      </w:r>
      <w:r>
        <w:rPr>
          <w:color w:val="231F20"/>
          <w:sz w:val="25"/>
        </w:rPr>
        <w:t>que,</w:t>
      </w:r>
      <w:r>
        <w:rPr>
          <w:color w:val="231F20"/>
          <w:spacing w:val="73"/>
          <w:w w:val="150"/>
          <w:sz w:val="25"/>
        </w:rPr>
        <w:t> </w:t>
      </w:r>
      <w:r>
        <w:rPr>
          <w:color w:val="231F20"/>
          <w:sz w:val="25"/>
        </w:rPr>
        <w:t>por</w:t>
      </w:r>
      <w:r>
        <w:rPr>
          <w:color w:val="231F20"/>
          <w:spacing w:val="72"/>
          <w:w w:val="150"/>
          <w:sz w:val="25"/>
        </w:rPr>
        <w:t> </w:t>
      </w:r>
      <w:r>
        <w:rPr>
          <w:color w:val="231F20"/>
          <w:sz w:val="25"/>
        </w:rPr>
        <w:t>sus</w:t>
      </w:r>
      <w:r>
        <w:rPr>
          <w:color w:val="231F20"/>
          <w:spacing w:val="67"/>
          <w:w w:val="150"/>
          <w:sz w:val="25"/>
        </w:rPr>
        <w:t> </w:t>
      </w:r>
      <w:r>
        <w:rPr>
          <w:color w:val="231F20"/>
          <w:spacing w:val="-2"/>
          <w:sz w:val="25"/>
        </w:rPr>
        <w:t>características</w:t>
      </w:r>
    </w:p>
    <w:p>
      <w:pPr>
        <w:spacing w:after="0"/>
        <w:jc w:val="both"/>
        <w:rPr>
          <w:sz w:val="25"/>
        </w:rPr>
        <w:sectPr>
          <w:pgSz w:w="11910" w:h="16840"/>
          <w:pgMar w:header="1391" w:footer="571" w:top="1800" w:bottom="760" w:left="0" w:right="0"/>
        </w:sectPr>
      </w:pPr>
    </w:p>
    <w:p>
      <w:pPr>
        <w:pStyle w:val="BodyText"/>
        <w:spacing w:line="247" w:lineRule="auto" w:before="239"/>
        <w:ind w:left="1469" w:right="1495"/>
        <w:jc w:val="both"/>
      </w:pPr>
      <w:r>
        <w:rPr>
          <w:color w:val="231F20"/>
          <w:w w:val="105"/>
        </w:rPr>
        <w:t>topográficas,</w:t>
      </w:r>
      <w:r>
        <w:rPr>
          <w:color w:val="231F20"/>
          <w:w w:val="105"/>
        </w:rPr>
        <w:t> importancia</w:t>
      </w:r>
      <w:r>
        <w:rPr>
          <w:color w:val="231F20"/>
          <w:w w:val="105"/>
        </w:rPr>
        <w:t> hídrica</w:t>
      </w:r>
      <w:r>
        <w:rPr>
          <w:color w:val="231F20"/>
          <w:w w:val="105"/>
        </w:rPr>
        <w:t> y</w:t>
      </w:r>
      <w:r>
        <w:rPr>
          <w:color w:val="231F20"/>
          <w:w w:val="105"/>
        </w:rPr>
        <w:t> análisis</w:t>
      </w:r>
      <w:r>
        <w:rPr>
          <w:color w:val="231F20"/>
          <w:w w:val="105"/>
        </w:rPr>
        <w:t> de</w:t>
      </w:r>
      <w:r>
        <w:rPr>
          <w:color w:val="231F20"/>
          <w:w w:val="105"/>
        </w:rPr>
        <w:t> riesgos,</w:t>
      </w:r>
      <w:r>
        <w:rPr>
          <w:color w:val="231F20"/>
          <w:w w:val="105"/>
        </w:rPr>
        <w:t> no</w:t>
      </w:r>
      <w:r>
        <w:rPr>
          <w:color w:val="231F20"/>
          <w:w w:val="105"/>
        </w:rPr>
        <w:t> deben ser</w:t>
      </w:r>
      <w:r>
        <w:rPr>
          <w:color w:val="231F20"/>
          <w:w w:val="105"/>
        </w:rPr>
        <w:t> utilizadas</w:t>
      </w:r>
      <w:r>
        <w:rPr>
          <w:color w:val="231F20"/>
          <w:w w:val="105"/>
        </w:rPr>
        <w:t> para ninguna actividad productiva, extractiva o de construcción de infraestructura.</w:t>
      </w:r>
    </w:p>
    <w:p>
      <w:pPr>
        <w:pStyle w:val="BodyText"/>
        <w:spacing w:before="5"/>
      </w:pPr>
    </w:p>
    <w:p>
      <w:pPr>
        <w:spacing w:before="0"/>
        <w:ind w:left="1469" w:right="0" w:firstLine="0"/>
        <w:jc w:val="left"/>
        <w:rPr>
          <w:b/>
          <w:sz w:val="24"/>
        </w:rPr>
      </w:pPr>
      <w:r>
        <w:rPr>
          <w:b/>
          <w:color w:val="231F20"/>
          <w:w w:val="105"/>
          <w:sz w:val="24"/>
        </w:rPr>
        <w:t>Objetivos:</w:t>
      </w:r>
      <w:r>
        <w:rPr>
          <w:b/>
          <w:color w:val="231F20"/>
          <w:spacing w:val="-4"/>
          <w:w w:val="105"/>
          <w:sz w:val="24"/>
        </w:rPr>
        <w:t> </w:t>
      </w:r>
      <w:r>
        <w:rPr>
          <w:b/>
          <w:color w:val="231F20"/>
          <w:spacing w:val="-10"/>
          <w:w w:val="105"/>
          <w:sz w:val="24"/>
        </w:rPr>
        <w:t>-</w:t>
      </w:r>
    </w:p>
    <w:p>
      <w:pPr>
        <w:pStyle w:val="BodyText"/>
        <w:spacing w:before="14"/>
        <w:rPr>
          <w:b/>
        </w:rPr>
      </w:pPr>
    </w:p>
    <w:p>
      <w:pPr>
        <w:pStyle w:val="BodyText"/>
        <w:spacing w:line="247" w:lineRule="auto"/>
        <w:ind w:left="1469" w:right="1491"/>
        <w:jc w:val="both"/>
      </w:pPr>
      <w:r>
        <w:rPr>
          <w:color w:val="231F20"/>
          <w:w w:val="105"/>
        </w:rPr>
        <w:t>Preservar</w:t>
      </w:r>
      <w:r>
        <w:rPr>
          <w:color w:val="231F20"/>
          <w:w w:val="105"/>
        </w:rPr>
        <w:t> la</w:t>
      </w:r>
      <w:r>
        <w:rPr>
          <w:color w:val="231F20"/>
          <w:w w:val="105"/>
        </w:rPr>
        <w:t> producción</w:t>
      </w:r>
      <w:r>
        <w:rPr>
          <w:color w:val="231F20"/>
          <w:w w:val="105"/>
        </w:rPr>
        <w:t> hídrica</w:t>
      </w:r>
      <w:r>
        <w:rPr>
          <w:color w:val="231F20"/>
          <w:w w:val="105"/>
        </w:rPr>
        <w:t> y</w:t>
      </w:r>
      <w:r>
        <w:rPr>
          <w:color w:val="231F20"/>
          <w:w w:val="105"/>
        </w:rPr>
        <w:t> la</w:t>
      </w:r>
      <w:r>
        <w:rPr>
          <w:color w:val="231F20"/>
          <w:w w:val="105"/>
        </w:rPr>
        <w:t> calidad</w:t>
      </w:r>
      <w:r>
        <w:rPr>
          <w:color w:val="231F20"/>
          <w:w w:val="105"/>
        </w:rPr>
        <w:t> del</w:t>
      </w:r>
      <w:r>
        <w:rPr>
          <w:color w:val="231F20"/>
          <w:w w:val="105"/>
        </w:rPr>
        <w:t> agua,</w:t>
      </w:r>
      <w:r>
        <w:rPr>
          <w:color w:val="231F20"/>
          <w:w w:val="105"/>
        </w:rPr>
        <w:t> los</w:t>
      </w:r>
      <w:r>
        <w:rPr>
          <w:color w:val="231F20"/>
          <w:w w:val="105"/>
        </w:rPr>
        <w:t> ecosistemas naturales,</w:t>
      </w:r>
      <w:r>
        <w:rPr>
          <w:color w:val="231F20"/>
          <w:w w:val="105"/>
        </w:rPr>
        <w:t> la biodiversidad, la conectividad ecosistémica, la prestación de servicios ambientales y los recursos genéticos, evitando cualquier alteración por actividades humanas.</w:t>
      </w:r>
    </w:p>
    <w:p>
      <w:pPr>
        <w:pStyle w:val="BodyText"/>
        <w:spacing w:before="4"/>
      </w:pPr>
    </w:p>
    <w:p>
      <w:pPr>
        <w:pStyle w:val="BodyText"/>
        <w:spacing w:line="247" w:lineRule="auto"/>
        <w:ind w:left="1469" w:right="1495"/>
        <w:jc w:val="both"/>
      </w:pPr>
      <w:r>
        <w:rPr>
          <w:color w:val="231F20"/>
          <w:w w:val="105"/>
        </w:rPr>
        <w:t>Mantener</w:t>
      </w:r>
      <w:r>
        <w:rPr>
          <w:color w:val="231F20"/>
          <w:w w:val="105"/>
        </w:rPr>
        <w:t> áreas</w:t>
      </w:r>
      <w:r>
        <w:rPr>
          <w:color w:val="231F20"/>
          <w:w w:val="105"/>
        </w:rPr>
        <w:t> donde</w:t>
      </w:r>
      <w:r>
        <w:rPr>
          <w:color w:val="231F20"/>
          <w:w w:val="105"/>
        </w:rPr>
        <w:t> puedan</w:t>
      </w:r>
      <w:r>
        <w:rPr>
          <w:color w:val="231F20"/>
          <w:w w:val="105"/>
        </w:rPr>
        <w:t> realizarse</w:t>
      </w:r>
      <w:r>
        <w:rPr>
          <w:color w:val="231F20"/>
          <w:w w:val="105"/>
        </w:rPr>
        <w:t> investigación</w:t>
      </w:r>
      <w:r>
        <w:rPr>
          <w:color w:val="231F20"/>
          <w:w w:val="105"/>
        </w:rPr>
        <w:t> y</w:t>
      </w:r>
      <w:r>
        <w:rPr>
          <w:color w:val="231F20"/>
          <w:w w:val="105"/>
        </w:rPr>
        <w:t> monitoreo</w:t>
      </w:r>
      <w:r>
        <w:rPr>
          <w:color w:val="231F20"/>
          <w:w w:val="105"/>
        </w:rPr>
        <w:t> de</w:t>
      </w:r>
      <w:r>
        <w:rPr>
          <w:color w:val="231F20"/>
          <w:w w:val="105"/>
        </w:rPr>
        <w:t> ecosistemas</w:t>
      </w:r>
      <w:r>
        <w:rPr>
          <w:color w:val="231F20"/>
          <w:w w:val="105"/>
        </w:rPr>
        <w:t> en espacios poco alterados o inalterados.</w:t>
      </w:r>
    </w:p>
    <w:p>
      <w:pPr>
        <w:pStyle w:val="BodyText"/>
        <w:spacing w:before="6"/>
      </w:pPr>
    </w:p>
    <w:p>
      <w:pPr>
        <w:pStyle w:val="BodyText"/>
        <w:spacing w:line="247" w:lineRule="auto"/>
        <w:ind w:left="1469" w:right="1491"/>
        <w:jc w:val="both"/>
      </w:pPr>
      <w:r>
        <w:rPr>
          <w:color w:val="231F20"/>
          <w:w w:val="105"/>
        </w:rPr>
        <w:t>Proteger obras de interés público y privado contra factores de inestabilidad geológica y </w:t>
      </w:r>
      <w:r>
        <w:rPr>
          <w:color w:val="231F20"/>
          <w:spacing w:val="-2"/>
          <w:w w:val="105"/>
        </w:rPr>
        <w:t>erosión.</w:t>
      </w:r>
    </w:p>
    <w:p>
      <w:pPr>
        <w:pStyle w:val="BodyText"/>
        <w:spacing w:before="4"/>
      </w:pPr>
    </w:p>
    <w:p>
      <w:pPr>
        <w:pStyle w:val="BodyText"/>
        <w:spacing w:line="247" w:lineRule="auto" w:before="1"/>
        <w:ind w:left="1469" w:right="1490"/>
        <w:jc w:val="both"/>
      </w:pPr>
      <w:r>
        <w:rPr>
          <w:color w:val="231F20"/>
          <w:w w:val="105"/>
        </w:rPr>
        <w:t>Las</w:t>
      </w:r>
      <w:r>
        <w:rPr>
          <w:color w:val="231F20"/>
          <w:w w:val="105"/>
        </w:rPr>
        <w:t> únicas</w:t>
      </w:r>
      <w:r>
        <w:rPr>
          <w:color w:val="231F20"/>
          <w:w w:val="105"/>
        </w:rPr>
        <w:t> actividades</w:t>
      </w:r>
      <w:r>
        <w:rPr>
          <w:color w:val="231F20"/>
          <w:w w:val="105"/>
        </w:rPr>
        <w:t> que</w:t>
      </w:r>
      <w:r>
        <w:rPr>
          <w:color w:val="231F20"/>
          <w:w w:val="105"/>
        </w:rPr>
        <w:t> se</w:t>
      </w:r>
      <w:r>
        <w:rPr>
          <w:color w:val="231F20"/>
          <w:w w:val="105"/>
        </w:rPr>
        <w:t> podrán</w:t>
      </w:r>
      <w:r>
        <w:rPr>
          <w:color w:val="231F20"/>
          <w:w w:val="105"/>
        </w:rPr>
        <w:t> realizar</w:t>
      </w:r>
      <w:r>
        <w:rPr>
          <w:color w:val="231F20"/>
          <w:w w:val="105"/>
        </w:rPr>
        <w:t> en</w:t>
      </w:r>
      <w:r>
        <w:rPr>
          <w:color w:val="231F20"/>
          <w:w w:val="105"/>
        </w:rPr>
        <w:t> esta</w:t>
      </w:r>
      <w:r>
        <w:rPr>
          <w:color w:val="231F20"/>
          <w:w w:val="105"/>
        </w:rPr>
        <w:t> zona,</w:t>
      </w:r>
      <w:r>
        <w:rPr>
          <w:color w:val="231F20"/>
          <w:w w:val="105"/>
        </w:rPr>
        <w:t> conforme</w:t>
      </w:r>
      <w:r>
        <w:rPr>
          <w:color w:val="231F20"/>
          <w:w w:val="105"/>
        </w:rPr>
        <w:t> a</w:t>
      </w:r>
      <w:r>
        <w:rPr>
          <w:color w:val="231F20"/>
          <w:w w:val="105"/>
        </w:rPr>
        <w:t> la</w:t>
      </w:r>
      <w:r>
        <w:rPr>
          <w:color w:val="231F20"/>
          <w:w w:val="105"/>
        </w:rPr>
        <w:t> ordenación dispuesta</w:t>
      </w:r>
      <w:r>
        <w:rPr>
          <w:color w:val="231F20"/>
          <w:spacing w:val="-5"/>
          <w:w w:val="105"/>
        </w:rPr>
        <w:t> </w:t>
      </w:r>
      <w:r>
        <w:rPr>
          <w:color w:val="231F20"/>
          <w:w w:val="105"/>
        </w:rPr>
        <w:t>por</w:t>
      </w:r>
      <w:r>
        <w:rPr>
          <w:color w:val="231F20"/>
          <w:spacing w:val="-6"/>
          <w:w w:val="105"/>
        </w:rPr>
        <w:t> </w:t>
      </w:r>
      <w:r>
        <w:rPr>
          <w:color w:val="231F20"/>
          <w:w w:val="105"/>
        </w:rPr>
        <w:t>el</w:t>
      </w:r>
      <w:r>
        <w:rPr>
          <w:color w:val="231F20"/>
          <w:spacing w:val="-4"/>
          <w:w w:val="105"/>
        </w:rPr>
        <w:t> </w:t>
      </w:r>
      <w:r>
        <w:rPr>
          <w:color w:val="231F20"/>
          <w:w w:val="105"/>
        </w:rPr>
        <w:t>Gobierno</w:t>
      </w:r>
      <w:r>
        <w:rPr>
          <w:color w:val="231F20"/>
          <w:spacing w:val="-6"/>
          <w:w w:val="105"/>
        </w:rPr>
        <w:t> </w:t>
      </w:r>
      <w:r>
        <w:rPr>
          <w:color w:val="231F20"/>
          <w:w w:val="105"/>
        </w:rPr>
        <w:t>Municipal</w:t>
      </w:r>
      <w:r>
        <w:rPr>
          <w:color w:val="231F20"/>
          <w:spacing w:val="-5"/>
          <w:w w:val="105"/>
        </w:rPr>
        <w:t> </w:t>
      </w:r>
      <w:r>
        <w:rPr>
          <w:color w:val="231F20"/>
          <w:w w:val="105"/>
        </w:rPr>
        <w:t>en</w:t>
      </w:r>
      <w:r>
        <w:rPr>
          <w:color w:val="231F20"/>
          <w:spacing w:val="-5"/>
          <w:w w:val="105"/>
        </w:rPr>
        <w:t> </w:t>
      </w:r>
      <w:r>
        <w:rPr>
          <w:color w:val="231F20"/>
          <w:w w:val="105"/>
        </w:rPr>
        <w:t>el</w:t>
      </w:r>
      <w:r>
        <w:rPr>
          <w:color w:val="231F20"/>
          <w:spacing w:val="-4"/>
          <w:w w:val="105"/>
        </w:rPr>
        <w:t> </w:t>
      </w:r>
      <w:r>
        <w:rPr>
          <w:color w:val="231F20"/>
          <w:w w:val="105"/>
        </w:rPr>
        <w:t>Plan</w:t>
      </w:r>
      <w:r>
        <w:rPr>
          <w:color w:val="231F20"/>
          <w:spacing w:val="-5"/>
          <w:w w:val="105"/>
        </w:rPr>
        <w:t> </w:t>
      </w:r>
      <w:r>
        <w:rPr>
          <w:color w:val="231F20"/>
          <w:w w:val="105"/>
        </w:rPr>
        <w:t>de</w:t>
      </w:r>
      <w:r>
        <w:rPr>
          <w:color w:val="231F20"/>
          <w:spacing w:val="-5"/>
          <w:w w:val="105"/>
        </w:rPr>
        <w:t> </w:t>
      </w:r>
      <w:r>
        <w:rPr>
          <w:color w:val="231F20"/>
          <w:w w:val="105"/>
        </w:rPr>
        <w:t>Desarrollo</w:t>
      </w:r>
      <w:r>
        <w:rPr>
          <w:color w:val="231F20"/>
          <w:spacing w:val="-5"/>
          <w:w w:val="105"/>
        </w:rPr>
        <w:t> </w:t>
      </w:r>
      <w:r>
        <w:rPr>
          <w:color w:val="231F20"/>
          <w:w w:val="105"/>
        </w:rPr>
        <w:t>y</w:t>
      </w:r>
      <w:r>
        <w:rPr>
          <w:color w:val="231F20"/>
          <w:spacing w:val="-10"/>
          <w:w w:val="105"/>
        </w:rPr>
        <w:t> </w:t>
      </w:r>
      <w:r>
        <w:rPr>
          <w:color w:val="231F20"/>
          <w:w w:val="105"/>
        </w:rPr>
        <w:t>Ordenamiento</w:t>
      </w:r>
      <w:r>
        <w:rPr>
          <w:color w:val="231F20"/>
          <w:spacing w:val="-2"/>
          <w:w w:val="105"/>
        </w:rPr>
        <w:t> </w:t>
      </w:r>
      <w:r>
        <w:rPr>
          <w:color w:val="231F20"/>
          <w:w w:val="105"/>
        </w:rPr>
        <w:t>Territorial y</w:t>
      </w:r>
      <w:r>
        <w:rPr>
          <w:color w:val="231F20"/>
          <w:w w:val="105"/>
        </w:rPr>
        <w:t> en</w:t>
      </w:r>
      <w:r>
        <w:rPr>
          <w:color w:val="231F20"/>
          <w:w w:val="105"/>
        </w:rPr>
        <w:t> la</w:t>
      </w:r>
      <w:r>
        <w:rPr>
          <w:color w:val="231F20"/>
          <w:w w:val="105"/>
        </w:rPr>
        <w:t> Zonificación</w:t>
      </w:r>
      <w:r>
        <w:rPr>
          <w:color w:val="231F20"/>
          <w:w w:val="105"/>
        </w:rPr>
        <w:t> Específica</w:t>
      </w:r>
      <w:r>
        <w:rPr>
          <w:color w:val="231F20"/>
          <w:w w:val="105"/>
        </w:rPr>
        <w:t> establecida</w:t>
      </w:r>
      <w:r>
        <w:rPr>
          <w:color w:val="231F20"/>
          <w:w w:val="105"/>
        </w:rPr>
        <w:t> con</w:t>
      </w:r>
      <w:r>
        <w:rPr>
          <w:color w:val="231F20"/>
          <w:w w:val="105"/>
        </w:rPr>
        <w:t> los</w:t>
      </w:r>
      <w:r>
        <w:rPr>
          <w:color w:val="231F20"/>
          <w:w w:val="105"/>
        </w:rPr>
        <w:t> usuarios</w:t>
      </w:r>
      <w:r>
        <w:rPr>
          <w:color w:val="231F20"/>
          <w:w w:val="105"/>
        </w:rPr>
        <w:t> o</w:t>
      </w:r>
      <w:r>
        <w:rPr>
          <w:color w:val="231F20"/>
          <w:w w:val="105"/>
        </w:rPr>
        <w:t> propietarios</w:t>
      </w:r>
      <w:r>
        <w:rPr>
          <w:color w:val="231F20"/>
          <w:w w:val="105"/>
        </w:rPr>
        <w:t> son</w:t>
      </w:r>
      <w:r>
        <w:rPr>
          <w:color w:val="231F20"/>
          <w:w w:val="105"/>
        </w:rPr>
        <w:t> las </w:t>
      </w:r>
      <w:r>
        <w:rPr>
          <w:color w:val="231F20"/>
          <w:spacing w:val="-2"/>
          <w:w w:val="105"/>
        </w:rPr>
        <w:t>siguientes:</w:t>
      </w:r>
    </w:p>
    <w:p>
      <w:pPr>
        <w:pStyle w:val="BodyText"/>
        <w:spacing w:before="2"/>
      </w:pPr>
    </w:p>
    <w:p>
      <w:pPr>
        <w:pStyle w:val="BodyText"/>
        <w:ind w:left="1469"/>
      </w:pPr>
      <w:r>
        <w:rPr>
          <w:color w:val="231F20"/>
          <w:w w:val="105"/>
        </w:rPr>
        <w:t>Conservación</w:t>
      </w:r>
      <w:r>
        <w:rPr>
          <w:color w:val="231F20"/>
          <w:spacing w:val="-7"/>
          <w:w w:val="105"/>
        </w:rPr>
        <w:t> </w:t>
      </w:r>
      <w:r>
        <w:rPr>
          <w:color w:val="231F20"/>
          <w:w w:val="105"/>
        </w:rPr>
        <w:t>y</w:t>
      </w:r>
      <w:r>
        <w:rPr>
          <w:color w:val="231F20"/>
          <w:spacing w:val="-6"/>
          <w:w w:val="105"/>
        </w:rPr>
        <w:t> </w:t>
      </w:r>
      <w:r>
        <w:rPr>
          <w:color w:val="231F20"/>
          <w:w w:val="105"/>
        </w:rPr>
        <w:t>preservación</w:t>
      </w:r>
      <w:r>
        <w:rPr>
          <w:color w:val="231F20"/>
          <w:spacing w:val="-6"/>
          <w:w w:val="105"/>
        </w:rPr>
        <w:t> </w:t>
      </w:r>
      <w:r>
        <w:rPr>
          <w:color w:val="231F20"/>
          <w:spacing w:val="-2"/>
          <w:w w:val="105"/>
        </w:rPr>
        <w:t>estricta.</w:t>
      </w:r>
    </w:p>
    <w:p>
      <w:pPr>
        <w:pStyle w:val="BodyText"/>
        <w:spacing w:before="14"/>
      </w:pPr>
    </w:p>
    <w:p>
      <w:pPr>
        <w:pStyle w:val="BodyText"/>
        <w:spacing w:line="491" w:lineRule="auto"/>
        <w:ind w:left="1469" w:right="2751"/>
      </w:pPr>
      <w:r>
        <w:rPr>
          <w:color w:val="231F20"/>
          <w:w w:val="105"/>
        </w:rPr>
        <w:t>Reforestación</w:t>
      </w:r>
      <w:r>
        <w:rPr>
          <w:color w:val="231F20"/>
          <w:spacing w:val="-4"/>
          <w:w w:val="105"/>
        </w:rPr>
        <w:t> </w:t>
      </w:r>
      <w:r>
        <w:rPr>
          <w:color w:val="231F20"/>
          <w:w w:val="105"/>
        </w:rPr>
        <w:t>con</w:t>
      </w:r>
      <w:r>
        <w:rPr>
          <w:color w:val="231F20"/>
          <w:spacing w:val="-4"/>
          <w:w w:val="105"/>
        </w:rPr>
        <w:t> </w:t>
      </w:r>
      <w:r>
        <w:rPr>
          <w:color w:val="231F20"/>
          <w:w w:val="105"/>
        </w:rPr>
        <w:t>especies</w:t>
      </w:r>
      <w:r>
        <w:rPr>
          <w:color w:val="231F20"/>
          <w:spacing w:val="-4"/>
          <w:w w:val="105"/>
        </w:rPr>
        <w:t> </w:t>
      </w:r>
      <w:r>
        <w:rPr>
          <w:color w:val="231F20"/>
          <w:w w:val="105"/>
        </w:rPr>
        <w:t>nativas</w:t>
      </w:r>
      <w:r>
        <w:rPr>
          <w:color w:val="231F20"/>
          <w:spacing w:val="-4"/>
          <w:w w:val="105"/>
        </w:rPr>
        <w:t> </w:t>
      </w:r>
      <w:r>
        <w:rPr>
          <w:color w:val="231F20"/>
          <w:w w:val="105"/>
        </w:rPr>
        <w:t>y</w:t>
      </w:r>
      <w:r>
        <w:rPr>
          <w:color w:val="231F20"/>
          <w:spacing w:val="-4"/>
          <w:w w:val="105"/>
        </w:rPr>
        <w:t> </w:t>
      </w:r>
      <w:r>
        <w:rPr>
          <w:color w:val="231F20"/>
          <w:w w:val="105"/>
        </w:rPr>
        <w:t>sustitución</w:t>
      </w:r>
      <w:r>
        <w:rPr>
          <w:color w:val="231F20"/>
          <w:spacing w:val="-4"/>
          <w:w w:val="105"/>
        </w:rPr>
        <w:t> </w:t>
      </w:r>
      <w:r>
        <w:rPr>
          <w:color w:val="231F20"/>
          <w:w w:val="105"/>
        </w:rPr>
        <w:t>de</w:t>
      </w:r>
      <w:r>
        <w:rPr>
          <w:color w:val="231F20"/>
          <w:spacing w:val="-4"/>
          <w:w w:val="105"/>
        </w:rPr>
        <w:t> </w:t>
      </w:r>
      <w:r>
        <w:rPr>
          <w:color w:val="231F20"/>
          <w:w w:val="105"/>
        </w:rPr>
        <w:t>especies</w:t>
      </w:r>
      <w:r>
        <w:rPr>
          <w:color w:val="231F20"/>
          <w:spacing w:val="-4"/>
          <w:w w:val="105"/>
        </w:rPr>
        <w:t> </w:t>
      </w:r>
      <w:r>
        <w:rPr>
          <w:color w:val="231F20"/>
          <w:w w:val="105"/>
        </w:rPr>
        <w:t>exóticas. Investigación científica.</w:t>
      </w:r>
    </w:p>
    <w:p>
      <w:pPr>
        <w:pStyle w:val="BodyText"/>
        <w:spacing w:line="491" w:lineRule="auto" w:before="2"/>
        <w:ind w:left="1469" w:right="5733"/>
        <w:rPr>
          <w:b/>
        </w:rPr>
      </w:pPr>
      <w:r>
        <w:rPr>
          <w:color w:val="231F20"/>
          <w:w w:val="105"/>
        </w:rPr>
        <w:t>Prevención</w:t>
      </w:r>
      <w:r>
        <w:rPr>
          <w:color w:val="231F20"/>
          <w:spacing w:val="-10"/>
          <w:w w:val="105"/>
        </w:rPr>
        <w:t> </w:t>
      </w:r>
      <w:r>
        <w:rPr>
          <w:color w:val="231F20"/>
          <w:w w:val="105"/>
        </w:rPr>
        <w:t>de</w:t>
      </w:r>
      <w:r>
        <w:rPr>
          <w:color w:val="231F20"/>
          <w:spacing w:val="-10"/>
          <w:w w:val="105"/>
        </w:rPr>
        <w:t> </w:t>
      </w:r>
      <w:r>
        <w:rPr>
          <w:color w:val="231F20"/>
          <w:w w:val="105"/>
        </w:rPr>
        <w:t>incendios</w:t>
      </w:r>
      <w:r>
        <w:rPr>
          <w:color w:val="231F20"/>
          <w:spacing w:val="-9"/>
          <w:w w:val="105"/>
        </w:rPr>
        <w:t> </w:t>
      </w:r>
      <w:r>
        <w:rPr>
          <w:color w:val="231F20"/>
          <w:w w:val="105"/>
        </w:rPr>
        <w:t>forestales. Señalización, control y vigilancia. </w:t>
      </w:r>
      <w:r>
        <w:rPr>
          <w:b/>
          <w:color w:val="231F20"/>
          <w:spacing w:val="-2"/>
          <w:w w:val="105"/>
        </w:rPr>
        <w:t>Prohibiciones:</w:t>
      </w:r>
    </w:p>
    <w:p>
      <w:pPr>
        <w:pStyle w:val="BodyText"/>
        <w:spacing w:line="491" w:lineRule="auto" w:before="1"/>
        <w:ind w:left="1469" w:right="1410"/>
      </w:pPr>
      <w:r>
        <w:rPr>
          <w:color w:val="231F20"/>
          <w:w w:val="105"/>
        </w:rPr>
        <w:t>Construcción de viviendas e infraestructura que afecten las condiciones naturales. Actividades</w:t>
      </w:r>
      <w:r>
        <w:rPr>
          <w:color w:val="231F20"/>
          <w:spacing w:val="-2"/>
          <w:w w:val="105"/>
        </w:rPr>
        <w:t> </w:t>
      </w:r>
      <w:r>
        <w:rPr>
          <w:color w:val="231F20"/>
          <w:w w:val="105"/>
        </w:rPr>
        <w:t>agropecuarias,</w:t>
      </w:r>
      <w:r>
        <w:rPr>
          <w:color w:val="231F20"/>
          <w:spacing w:val="-2"/>
          <w:w w:val="105"/>
        </w:rPr>
        <w:t> </w:t>
      </w:r>
      <w:r>
        <w:rPr>
          <w:color w:val="231F20"/>
          <w:w w:val="105"/>
        </w:rPr>
        <w:t>deforestación</w:t>
      </w:r>
      <w:r>
        <w:rPr>
          <w:color w:val="231F20"/>
          <w:spacing w:val="-2"/>
          <w:w w:val="105"/>
        </w:rPr>
        <w:t> </w:t>
      </w:r>
      <w:r>
        <w:rPr>
          <w:color w:val="231F20"/>
          <w:w w:val="105"/>
        </w:rPr>
        <w:t>y</w:t>
      </w:r>
      <w:r>
        <w:rPr>
          <w:color w:val="231F20"/>
          <w:spacing w:val="-2"/>
          <w:w w:val="105"/>
        </w:rPr>
        <w:t> </w:t>
      </w:r>
      <w:r>
        <w:rPr>
          <w:color w:val="231F20"/>
          <w:w w:val="105"/>
        </w:rPr>
        <w:t>quemas. Actividades</w:t>
      </w:r>
      <w:r>
        <w:rPr>
          <w:color w:val="231F20"/>
          <w:spacing w:val="-7"/>
          <w:w w:val="105"/>
        </w:rPr>
        <w:t> </w:t>
      </w:r>
      <w:r>
        <w:rPr>
          <w:color w:val="231F20"/>
          <w:w w:val="105"/>
        </w:rPr>
        <w:t>de</w:t>
      </w:r>
      <w:r>
        <w:rPr>
          <w:color w:val="231F20"/>
          <w:spacing w:val="-2"/>
          <w:w w:val="105"/>
        </w:rPr>
        <w:t> </w:t>
      </w:r>
      <w:r>
        <w:rPr>
          <w:color w:val="231F20"/>
          <w:w w:val="105"/>
        </w:rPr>
        <w:t>extractivismo.</w:t>
      </w:r>
    </w:p>
    <w:p>
      <w:pPr>
        <w:pStyle w:val="BodyText"/>
        <w:spacing w:line="247" w:lineRule="auto" w:before="2"/>
        <w:ind w:left="1469" w:right="1491"/>
        <w:jc w:val="both"/>
      </w:pPr>
      <w:r>
        <w:rPr>
          <w:b/>
          <w:color w:val="231F20"/>
          <w:w w:val="105"/>
        </w:rPr>
        <w:t>Zona</w:t>
      </w:r>
      <w:r>
        <w:rPr>
          <w:b/>
          <w:color w:val="231F20"/>
          <w:w w:val="105"/>
        </w:rPr>
        <w:t> de</w:t>
      </w:r>
      <w:r>
        <w:rPr>
          <w:b/>
          <w:color w:val="231F20"/>
          <w:w w:val="105"/>
        </w:rPr>
        <w:t> recuperación</w:t>
      </w:r>
      <w:r>
        <w:rPr>
          <w:b/>
          <w:color w:val="231F20"/>
          <w:w w:val="105"/>
        </w:rPr>
        <w:t> y</w:t>
      </w:r>
      <w:r>
        <w:rPr>
          <w:b/>
          <w:color w:val="231F20"/>
          <w:w w:val="105"/>
        </w:rPr>
        <w:t> restauración</w:t>
      </w:r>
      <w:r>
        <w:rPr>
          <w:b/>
          <w:color w:val="231F20"/>
          <w:w w:val="105"/>
        </w:rPr>
        <w:t> del</w:t>
      </w:r>
      <w:r>
        <w:rPr>
          <w:b/>
          <w:color w:val="231F20"/>
          <w:w w:val="105"/>
        </w:rPr>
        <w:t> ecosistema</w:t>
      </w:r>
      <w:r>
        <w:rPr>
          <w:b/>
          <w:color w:val="231F20"/>
          <w:w w:val="105"/>
        </w:rPr>
        <w:t> natural.</w:t>
      </w:r>
      <w:r>
        <w:rPr>
          <w:b/>
          <w:color w:val="231F20"/>
          <w:w w:val="105"/>
        </w:rPr>
        <w:t> </w:t>
      </w:r>
      <w:r>
        <w:rPr>
          <w:color w:val="231F20"/>
          <w:w w:val="105"/>
        </w:rPr>
        <w:t>Por</w:t>
      </w:r>
      <w:r>
        <w:rPr>
          <w:color w:val="231F20"/>
          <w:w w:val="105"/>
        </w:rPr>
        <w:t> lo</w:t>
      </w:r>
      <w:r>
        <w:rPr>
          <w:color w:val="231F20"/>
          <w:w w:val="105"/>
        </w:rPr>
        <w:t> general comprende</w:t>
      </w:r>
      <w:r>
        <w:rPr>
          <w:color w:val="231F20"/>
          <w:w w:val="105"/>
        </w:rPr>
        <w:t> aquellos</w:t>
      </w:r>
      <w:r>
        <w:rPr>
          <w:color w:val="231F20"/>
          <w:w w:val="105"/>
        </w:rPr>
        <w:t> sitios</w:t>
      </w:r>
      <w:r>
        <w:rPr>
          <w:color w:val="231F20"/>
          <w:w w:val="105"/>
        </w:rPr>
        <w:t> que</w:t>
      </w:r>
      <w:r>
        <w:rPr>
          <w:color w:val="231F20"/>
          <w:w w:val="105"/>
        </w:rPr>
        <w:t> presentan</w:t>
      </w:r>
      <w:r>
        <w:rPr>
          <w:color w:val="231F20"/>
          <w:w w:val="105"/>
        </w:rPr>
        <w:t> alteraciones</w:t>
      </w:r>
      <w:r>
        <w:rPr>
          <w:color w:val="231F20"/>
          <w:w w:val="105"/>
        </w:rPr>
        <w:t> en</w:t>
      </w:r>
      <w:r>
        <w:rPr>
          <w:color w:val="231F20"/>
          <w:w w:val="105"/>
        </w:rPr>
        <w:t> su</w:t>
      </w:r>
      <w:r>
        <w:rPr>
          <w:color w:val="231F20"/>
          <w:w w:val="105"/>
        </w:rPr>
        <w:t> cobertura</w:t>
      </w:r>
      <w:r>
        <w:rPr>
          <w:color w:val="231F20"/>
          <w:w w:val="105"/>
        </w:rPr>
        <w:t> vegetal,</w:t>
      </w:r>
      <w:r>
        <w:rPr>
          <w:color w:val="231F20"/>
          <w:w w:val="105"/>
        </w:rPr>
        <w:t> suelo</w:t>
      </w:r>
      <w:r>
        <w:rPr>
          <w:color w:val="231F20"/>
          <w:w w:val="105"/>
        </w:rPr>
        <w:t> u otros recursos naturales; pero que, por su ubicación, importancia hídrica o conectividad con</w:t>
      </w:r>
      <w:r>
        <w:rPr>
          <w:color w:val="231F20"/>
          <w:w w:val="105"/>
        </w:rPr>
        <w:t> otras</w:t>
      </w:r>
      <w:r>
        <w:rPr>
          <w:color w:val="231F20"/>
          <w:w w:val="105"/>
        </w:rPr>
        <w:t> áreas,</w:t>
      </w:r>
      <w:r>
        <w:rPr>
          <w:color w:val="231F20"/>
          <w:w w:val="105"/>
        </w:rPr>
        <w:t> deben</w:t>
      </w:r>
      <w:r>
        <w:rPr>
          <w:color w:val="231F20"/>
          <w:w w:val="105"/>
        </w:rPr>
        <w:t> ser</w:t>
      </w:r>
      <w:r>
        <w:rPr>
          <w:color w:val="231F20"/>
          <w:w w:val="105"/>
        </w:rPr>
        <w:t> rehabilitadas</w:t>
      </w:r>
      <w:r>
        <w:rPr>
          <w:color w:val="231F20"/>
          <w:w w:val="105"/>
        </w:rPr>
        <w:t> procurando</w:t>
      </w:r>
      <w:r>
        <w:rPr>
          <w:color w:val="231F20"/>
          <w:w w:val="105"/>
        </w:rPr>
        <w:t> su</w:t>
      </w:r>
      <w:r>
        <w:rPr>
          <w:color w:val="231F20"/>
          <w:w w:val="105"/>
        </w:rPr>
        <w:t> integridad</w:t>
      </w:r>
      <w:r>
        <w:rPr>
          <w:color w:val="231F20"/>
          <w:w w:val="105"/>
        </w:rPr>
        <w:t> ecológica,</w:t>
      </w:r>
      <w:r>
        <w:rPr>
          <w:color w:val="231F20"/>
          <w:w w:val="105"/>
        </w:rPr>
        <w:t> con</w:t>
      </w:r>
      <w:r>
        <w:rPr>
          <w:color w:val="231F20"/>
          <w:w w:val="105"/>
        </w:rPr>
        <w:t> la posibilidad de ser integradas a la Zona Intangible una vez recuperadas sus condiciones </w:t>
      </w:r>
      <w:r>
        <w:rPr>
          <w:color w:val="231F20"/>
          <w:spacing w:val="-2"/>
          <w:w w:val="105"/>
        </w:rPr>
        <w:t>naturales.</w:t>
      </w:r>
    </w:p>
    <w:p>
      <w:pPr>
        <w:pStyle w:val="BodyText"/>
      </w:pPr>
    </w:p>
    <w:p>
      <w:pPr>
        <w:spacing w:before="0"/>
        <w:ind w:left="1469" w:right="0" w:firstLine="0"/>
        <w:jc w:val="left"/>
        <w:rPr>
          <w:b/>
          <w:sz w:val="24"/>
        </w:rPr>
      </w:pPr>
      <w:r>
        <w:rPr>
          <w:b/>
          <w:color w:val="231F20"/>
          <w:spacing w:val="-2"/>
          <w:w w:val="105"/>
          <w:sz w:val="24"/>
        </w:rPr>
        <w:t>Objetivos:</w:t>
      </w:r>
    </w:p>
    <w:p>
      <w:pPr>
        <w:pStyle w:val="BodyText"/>
        <w:spacing w:before="14"/>
        <w:rPr>
          <w:b/>
        </w:rPr>
      </w:pPr>
    </w:p>
    <w:p>
      <w:pPr>
        <w:pStyle w:val="BodyText"/>
        <w:spacing w:line="247" w:lineRule="auto"/>
        <w:ind w:left="1469" w:right="1495"/>
        <w:jc w:val="both"/>
      </w:pPr>
      <w:r>
        <w:rPr>
          <w:color w:val="231F20"/>
          <w:w w:val="105"/>
        </w:rPr>
        <w:t>Recuperar las condiciones naturales en áreas deforestadas, campos de pastoreo, bosques intervenidos,</w:t>
      </w:r>
      <w:r>
        <w:rPr>
          <w:color w:val="231F20"/>
          <w:spacing w:val="40"/>
          <w:w w:val="105"/>
        </w:rPr>
        <w:t> </w:t>
      </w:r>
      <w:r>
        <w:rPr>
          <w:color w:val="231F20"/>
          <w:w w:val="105"/>
        </w:rPr>
        <w:t>páramos</w:t>
      </w:r>
      <w:r>
        <w:rPr>
          <w:color w:val="231F20"/>
          <w:spacing w:val="40"/>
          <w:w w:val="105"/>
        </w:rPr>
        <w:t> </w:t>
      </w:r>
      <w:r>
        <w:rPr>
          <w:color w:val="231F20"/>
          <w:w w:val="105"/>
        </w:rPr>
        <w:t>alterados</w:t>
      </w:r>
      <w:r>
        <w:rPr>
          <w:color w:val="231F20"/>
          <w:spacing w:val="40"/>
          <w:w w:val="105"/>
        </w:rPr>
        <w:t> </w:t>
      </w:r>
      <w:r>
        <w:rPr>
          <w:color w:val="231F20"/>
          <w:w w:val="105"/>
        </w:rPr>
        <w:t>por</w:t>
      </w:r>
      <w:r>
        <w:rPr>
          <w:color w:val="231F20"/>
          <w:spacing w:val="40"/>
          <w:w w:val="105"/>
        </w:rPr>
        <w:t> </w:t>
      </w:r>
      <w:r>
        <w:rPr>
          <w:color w:val="231F20"/>
          <w:w w:val="105"/>
        </w:rPr>
        <w:t>introducción</w:t>
      </w:r>
      <w:r>
        <w:rPr>
          <w:color w:val="231F20"/>
          <w:spacing w:val="40"/>
          <w:w w:val="105"/>
        </w:rPr>
        <w:t> </w:t>
      </w:r>
      <w:r>
        <w:rPr>
          <w:color w:val="231F20"/>
          <w:w w:val="105"/>
        </w:rPr>
        <w:t>de</w:t>
      </w:r>
      <w:r>
        <w:rPr>
          <w:color w:val="231F20"/>
          <w:spacing w:val="40"/>
          <w:w w:val="105"/>
        </w:rPr>
        <w:t> </w:t>
      </w:r>
      <w:r>
        <w:rPr>
          <w:color w:val="231F20"/>
          <w:w w:val="105"/>
        </w:rPr>
        <w:t>especies</w:t>
      </w:r>
      <w:r>
        <w:rPr>
          <w:color w:val="231F20"/>
          <w:spacing w:val="40"/>
          <w:w w:val="105"/>
        </w:rPr>
        <w:t> </w:t>
      </w:r>
      <w:r>
        <w:rPr>
          <w:color w:val="231F20"/>
          <w:w w:val="105"/>
        </w:rPr>
        <w:t>exóticas</w:t>
      </w:r>
      <w:r>
        <w:rPr>
          <w:color w:val="231F20"/>
          <w:spacing w:val="40"/>
          <w:w w:val="105"/>
        </w:rPr>
        <w:t> </w:t>
      </w:r>
      <w:r>
        <w:rPr>
          <w:color w:val="231F20"/>
          <w:w w:val="105"/>
        </w:rPr>
        <w:t>o</w:t>
      </w:r>
      <w:r>
        <w:rPr>
          <w:color w:val="231F20"/>
          <w:spacing w:val="40"/>
          <w:w w:val="105"/>
        </w:rPr>
        <w:t> </w:t>
      </w:r>
      <w:r>
        <w:rPr>
          <w:color w:val="231F20"/>
          <w:w w:val="105"/>
        </w:rPr>
        <w:t>agricultura,</w:t>
      </w:r>
    </w:p>
    <w:p>
      <w:pPr>
        <w:pStyle w:val="BodyText"/>
        <w:spacing w:after="0" w:line="247" w:lineRule="auto"/>
        <w:jc w:val="both"/>
        <w:sectPr>
          <w:pgSz w:w="11910" w:h="16840"/>
          <w:pgMar w:header="1391" w:footer="571" w:top="1800" w:bottom="760" w:left="0" w:right="0"/>
        </w:sectPr>
      </w:pPr>
    </w:p>
    <w:p>
      <w:pPr>
        <w:pStyle w:val="BodyText"/>
        <w:spacing w:line="244" w:lineRule="auto" w:before="237"/>
        <w:ind w:left="1484" w:right="1449"/>
        <w:jc w:val="both"/>
      </w:pPr>
      <w:r>
        <w:rPr>
          <w:color w:val="231F20"/>
          <w:w w:val="105"/>
        </w:rPr>
        <w:t>espacios</w:t>
      </w:r>
      <w:r>
        <w:rPr>
          <w:color w:val="231F20"/>
          <w:w w:val="105"/>
        </w:rPr>
        <w:t> quemados,</w:t>
      </w:r>
      <w:r>
        <w:rPr>
          <w:color w:val="231F20"/>
          <w:w w:val="105"/>
        </w:rPr>
        <w:t> riberas</w:t>
      </w:r>
      <w:r>
        <w:rPr>
          <w:color w:val="231F20"/>
          <w:w w:val="105"/>
        </w:rPr>
        <w:t> de</w:t>
      </w:r>
      <w:r>
        <w:rPr>
          <w:color w:val="231F20"/>
          <w:w w:val="105"/>
        </w:rPr>
        <w:t> ríos</w:t>
      </w:r>
      <w:r>
        <w:rPr>
          <w:color w:val="231F20"/>
          <w:w w:val="105"/>
        </w:rPr>
        <w:t> y</w:t>
      </w:r>
      <w:r>
        <w:rPr>
          <w:color w:val="231F20"/>
          <w:w w:val="105"/>
        </w:rPr>
        <w:t> quebradas</w:t>
      </w:r>
      <w:r>
        <w:rPr>
          <w:color w:val="231F20"/>
          <w:w w:val="105"/>
        </w:rPr>
        <w:t> y</w:t>
      </w:r>
      <w:r>
        <w:rPr>
          <w:color w:val="231F20"/>
          <w:w w:val="105"/>
        </w:rPr>
        <w:t> otras</w:t>
      </w:r>
      <w:r>
        <w:rPr>
          <w:color w:val="231F20"/>
          <w:w w:val="105"/>
        </w:rPr>
        <w:t> que</w:t>
      </w:r>
      <w:r>
        <w:rPr>
          <w:color w:val="231F20"/>
          <w:w w:val="105"/>
        </w:rPr>
        <w:t> han</w:t>
      </w:r>
      <w:r>
        <w:rPr>
          <w:color w:val="231F20"/>
          <w:w w:val="105"/>
        </w:rPr>
        <w:t> sido</w:t>
      </w:r>
      <w:r>
        <w:rPr>
          <w:color w:val="231F20"/>
          <w:w w:val="105"/>
        </w:rPr>
        <w:t> afectadas</w:t>
      </w:r>
      <w:r>
        <w:rPr>
          <w:color w:val="231F20"/>
          <w:w w:val="105"/>
        </w:rPr>
        <w:t> por actividades humanas, mediante regeneración natural, reforestación con especies nativas, restauración del hábitat.</w:t>
      </w:r>
    </w:p>
    <w:p>
      <w:pPr>
        <w:pStyle w:val="BodyText"/>
        <w:spacing w:before="7"/>
      </w:pPr>
    </w:p>
    <w:p>
      <w:pPr>
        <w:pStyle w:val="BodyText"/>
        <w:spacing w:line="244" w:lineRule="auto"/>
        <w:ind w:left="1484" w:right="1447"/>
        <w:jc w:val="both"/>
      </w:pPr>
      <w:r>
        <w:rPr>
          <w:color w:val="231F20"/>
          <w:w w:val="105"/>
        </w:rPr>
        <w:t>Proteger, recuperar, restaurar las áreas de ribera para impedir la contaminación del agua y la erosión, crear áreas de inundación natural y bosques de ribera de un ancho variable entre 5 hasta 25 metros, según el ancho del río, conforme lo establecido por el Plan de Desarrollo y Ordenamiento Territorial.</w:t>
      </w:r>
    </w:p>
    <w:p>
      <w:pPr>
        <w:pStyle w:val="BodyText"/>
        <w:spacing w:before="8"/>
      </w:pPr>
    </w:p>
    <w:p>
      <w:pPr>
        <w:pStyle w:val="BodyText"/>
        <w:spacing w:line="244" w:lineRule="auto"/>
        <w:ind w:left="1484" w:right="1451"/>
        <w:jc w:val="both"/>
      </w:pPr>
      <w:r>
        <w:rPr>
          <w:color w:val="231F20"/>
          <w:w w:val="105"/>
        </w:rPr>
        <w:t>Mejorar la conectividad entre espacios naturales, procurando la formación de corredores </w:t>
      </w:r>
      <w:r>
        <w:rPr>
          <w:color w:val="231F20"/>
          <w:spacing w:val="-2"/>
          <w:w w:val="105"/>
        </w:rPr>
        <w:t>biológicos.</w:t>
      </w:r>
    </w:p>
    <w:p>
      <w:pPr>
        <w:pStyle w:val="BodyText"/>
        <w:spacing w:before="7"/>
      </w:pPr>
    </w:p>
    <w:p>
      <w:pPr>
        <w:pStyle w:val="BodyText"/>
        <w:spacing w:line="244" w:lineRule="auto"/>
        <w:ind w:left="1484" w:right="1450"/>
        <w:jc w:val="both"/>
      </w:pPr>
      <w:r>
        <w:rPr>
          <w:color w:val="231F20"/>
          <w:w w:val="105"/>
        </w:rPr>
        <w:t>Recuperar la capacidad de provisión de servicios ambientales, en especial la</w:t>
      </w:r>
      <w:r>
        <w:rPr>
          <w:color w:val="231F20"/>
          <w:w w:val="105"/>
        </w:rPr>
        <w:t> calidad y cantidad de agua, la biodiversidad, fertilidad del suelo y prevenir la erosión.</w:t>
      </w:r>
    </w:p>
    <w:p>
      <w:pPr>
        <w:pStyle w:val="BodyText"/>
        <w:spacing w:before="7"/>
      </w:pPr>
    </w:p>
    <w:p>
      <w:pPr>
        <w:pStyle w:val="BodyText"/>
        <w:spacing w:line="244" w:lineRule="auto"/>
        <w:ind w:left="1484" w:right="1450"/>
        <w:jc w:val="both"/>
      </w:pPr>
      <w:r>
        <w:rPr>
          <w:color w:val="231F20"/>
          <w:w w:val="105"/>
        </w:rPr>
        <w:t>Las</w:t>
      </w:r>
      <w:r>
        <w:rPr>
          <w:color w:val="231F20"/>
          <w:w w:val="105"/>
        </w:rPr>
        <w:t> únicas</w:t>
      </w:r>
      <w:r>
        <w:rPr>
          <w:color w:val="231F20"/>
          <w:w w:val="105"/>
        </w:rPr>
        <w:t> actividades</w:t>
      </w:r>
      <w:r>
        <w:rPr>
          <w:color w:val="231F20"/>
          <w:w w:val="105"/>
        </w:rPr>
        <w:t> que</w:t>
      </w:r>
      <w:r>
        <w:rPr>
          <w:color w:val="231F20"/>
          <w:w w:val="105"/>
        </w:rPr>
        <w:t> se</w:t>
      </w:r>
      <w:r>
        <w:rPr>
          <w:color w:val="231F20"/>
          <w:w w:val="105"/>
        </w:rPr>
        <w:t> podrán</w:t>
      </w:r>
      <w:r>
        <w:rPr>
          <w:color w:val="231F20"/>
          <w:w w:val="105"/>
        </w:rPr>
        <w:t> realizar</w:t>
      </w:r>
      <w:r>
        <w:rPr>
          <w:color w:val="231F20"/>
          <w:w w:val="105"/>
        </w:rPr>
        <w:t> en</w:t>
      </w:r>
      <w:r>
        <w:rPr>
          <w:color w:val="231F20"/>
          <w:w w:val="105"/>
        </w:rPr>
        <w:t> esta</w:t>
      </w:r>
      <w:r>
        <w:rPr>
          <w:color w:val="231F20"/>
          <w:w w:val="105"/>
        </w:rPr>
        <w:t> zona,</w:t>
      </w:r>
      <w:r>
        <w:rPr>
          <w:color w:val="231F20"/>
          <w:w w:val="105"/>
        </w:rPr>
        <w:t> conforme</w:t>
      </w:r>
      <w:r>
        <w:rPr>
          <w:color w:val="231F20"/>
          <w:w w:val="105"/>
        </w:rPr>
        <w:t> a</w:t>
      </w:r>
      <w:r>
        <w:rPr>
          <w:color w:val="231F20"/>
          <w:w w:val="105"/>
        </w:rPr>
        <w:t> la</w:t>
      </w:r>
      <w:r>
        <w:rPr>
          <w:color w:val="231F20"/>
          <w:w w:val="105"/>
        </w:rPr>
        <w:t> ordenación dispuesta</w:t>
      </w:r>
      <w:r>
        <w:rPr>
          <w:color w:val="231F20"/>
          <w:spacing w:val="-3"/>
          <w:w w:val="105"/>
        </w:rPr>
        <w:t> </w:t>
      </w:r>
      <w:r>
        <w:rPr>
          <w:color w:val="231F20"/>
          <w:w w:val="105"/>
        </w:rPr>
        <w:t>por</w:t>
      </w:r>
      <w:r>
        <w:rPr>
          <w:color w:val="231F20"/>
          <w:spacing w:val="-4"/>
          <w:w w:val="105"/>
        </w:rPr>
        <w:t> </w:t>
      </w:r>
      <w:r>
        <w:rPr>
          <w:color w:val="231F20"/>
          <w:w w:val="105"/>
        </w:rPr>
        <w:t>el</w:t>
      </w:r>
      <w:r>
        <w:rPr>
          <w:color w:val="231F20"/>
          <w:spacing w:val="-2"/>
          <w:w w:val="105"/>
        </w:rPr>
        <w:t> </w:t>
      </w:r>
      <w:r>
        <w:rPr>
          <w:color w:val="231F20"/>
          <w:w w:val="105"/>
        </w:rPr>
        <w:t>Gobierno</w:t>
      </w:r>
      <w:r>
        <w:rPr>
          <w:color w:val="231F20"/>
          <w:spacing w:val="-3"/>
          <w:w w:val="105"/>
        </w:rPr>
        <w:t> </w:t>
      </w:r>
      <w:r>
        <w:rPr>
          <w:color w:val="231F20"/>
          <w:w w:val="105"/>
        </w:rPr>
        <w:t>Municipal</w:t>
      </w:r>
      <w:r>
        <w:rPr>
          <w:color w:val="231F20"/>
          <w:spacing w:val="-3"/>
          <w:w w:val="105"/>
        </w:rPr>
        <w:t> </w:t>
      </w:r>
      <w:r>
        <w:rPr>
          <w:color w:val="231F20"/>
          <w:w w:val="105"/>
        </w:rPr>
        <w:t>en</w:t>
      </w:r>
      <w:r>
        <w:rPr>
          <w:color w:val="231F20"/>
          <w:spacing w:val="-3"/>
          <w:w w:val="105"/>
        </w:rPr>
        <w:t> </w:t>
      </w:r>
      <w:r>
        <w:rPr>
          <w:color w:val="231F20"/>
          <w:w w:val="105"/>
        </w:rPr>
        <w:t>el</w:t>
      </w:r>
      <w:r>
        <w:rPr>
          <w:color w:val="231F20"/>
          <w:spacing w:val="-2"/>
          <w:w w:val="105"/>
        </w:rPr>
        <w:t> </w:t>
      </w:r>
      <w:r>
        <w:rPr>
          <w:color w:val="231F20"/>
          <w:w w:val="105"/>
        </w:rPr>
        <w:t>Plan</w:t>
      </w:r>
      <w:r>
        <w:rPr>
          <w:color w:val="231F20"/>
          <w:spacing w:val="-3"/>
          <w:w w:val="105"/>
        </w:rPr>
        <w:t> </w:t>
      </w:r>
      <w:r>
        <w:rPr>
          <w:color w:val="231F20"/>
          <w:w w:val="105"/>
        </w:rPr>
        <w:t>de</w:t>
      </w:r>
      <w:r>
        <w:rPr>
          <w:color w:val="231F20"/>
          <w:spacing w:val="-3"/>
          <w:w w:val="105"/>
        </w:rPr>
        <w:t> </w:t>
      </w:r>
      <w:r>
        <w:rPr>
          <w:color w:val="231F20"/>
          <w:w w:val="105"/>
        </w:rPr>
        <w:t>Desarrollo</w:t>
      </w:r>
      <w:r>
        <w:rPr>
          <w:color w:val="231F20"/>
          <w:spacing w:val="-3"/>
          <w:w w:val="105"/>
        </w:rPr>
        <w:t> </w:t>
      </w:r>
      <w:r>
        <w:rPr>
          <w:color w:val="231F20"/>
          <w:w w:val="105"/>
        </w:rPr>
        <w:t>y</w:t>
      </w:r>
      <w:r>
        <w:rPr>
          <w:color w:val="231F20"/>
          <w:spacing w:val="-8"/>
          <w:w w:val="105"/>
        </w:rPr>
        <w:t> </w:t>
      </w:r>
      <w:r>
        <w:rPr>
          <w:color w:val="231F20"/>
          <w:w w:val="105"/>
        </w:rPr>
        <w:t>Ordenamiento</w:t>
      </w:r>
      <w:r>
        <w:rPr>
          <w:color w:val="231F20"/>
          <w:spacing w:val="-1"/>
          <w:w w:val="105"/>
        </w:rPr>
        <w:t> </w:t>
      </w:r>
      <w:r>
        <w:rPr>
          <w:color w:val="231F20"/>
          <w:w w:val="105"/>
        </w:rPr>
        <w:t>Territorial y en la Zonificación Específica son las siguientes:</w:t>
      </w:r>
    </w:p>
    <w:p>
      <w:pPr>
        <w:pStyle w:val="BodyText"/>
        <w:spacing w:before="7"/>
      </w:pPr>
    </w:p>
    <w:p>
      <w:pPr>
        <w:pStyle w:val="BodyText"/>
        <w:ind w:left="1484"/>
        <w:jc w:val="both"/>
      </w:pPr>
      <w:r>
        <w:rPr>
          <w:color w:val="231F20"/>
          <w:w w:val="105"/>
        </w:rPr>
        <w:t>Conservación</w:t>
      </w:r>
      <w:r>
        <w:rPr>
          <w:color w:val="231F20"/>
          <w:spacing w:val="-7"/>
          <w:w w:val="105"/>
        </w:rPr>
        <w:t> </w:t>
      </w:r>
      <w:r>
        <w:rPr>
          <w:color w:val="231F20"/>
          <w:w w:val="105"/>
        </w:rPr>
        <w:t>y</w:t>
      </w:r>
      <w:r>
        <w:rPr>
          <w:color w:val="231F20"/>
          <w:spacing w:val="-6"/>
          <w:w w:val="105"/>
        </w:rPr>
        <w:t> </w:t>
      </w:r>
      <w:r>
        <w:rPr>
          <w:color w:val="231F20"/>
          <w:w w:val="105"/>
        </w:rPr>
        <w:t>preservación</w:t>
      </w:r>
      <w:r>
        <w:rPr>
          <w:color w:val="231F20"/>
          <w:spacing w:val="-6"/>
          <w:w w:val="105"/>
        </w:rPr>
        <w:t> </w:t>
      </w:r>
      <w:r>
        <w:rPr>
          <w:color w:val="231F20"/>
          <w:spacing w:val="-2"/>
          <w:w w:val="105"/>
        </w:rPr>
        <w:t>moderada.</w:t>
      </w:r>
    </w:p>
    <w:p>
      <w:pPr>
        <w:pStyle w:val="BodyText"/>
        <w:spacing w:before="12"/>
      </w:pPr>
    </w:p>
    <w:p>
      <w:pPr>
        <w:pStyle w:val="BodyText"/>
        <w:spacing w:line="489" w:lineRule="auto"/>
        <w:ind w:left="1484" w:right="2751"/>
      </w:pPr>
      <w:r>
        <w:rPr>
          <w:color w:val="231F20"/>
          <w:w w:val="105"/>
        </w:rPr>
        <w:t>Reforestación</w:t>
      </w:r>
      <w:r>
        <w:rPr>
          <w:color w:val="231F20"/>
          <w:spacing w:val="-1"/>
          <w:w w:val="105"/>
        </w:rPr>
        <w:t> </w:t>
      </w:r>
      <w:r>
        <w:rPr>
          <w:color w:val="231F20"/>
          <w:w w:val="105"/>
        </w:rPr>
        <w:t>con</w:t>
      </w:r>
      <w:r>
        <w:rPr>
          <w:color w:val="231F20"/>
          <w:spacing w:val="-1"/>
          <w:w w:val="105"/>
        </w:rPr>
        <w:t> </w:t>
      </w:r>
      <w:r>
        <w:rPr>
          <w:color w:val="231F20"/>
          <w:w w:val="105"/>
        </w:rPr>
        <w:t>especies</w:t>
      </w:r>
      <w:r>
        <w:rPr>
          <w:color w:val="231F20"/>
          <w:spacing w:val="-1"/>
          <w:w w:val="105"/>
        </w:rPr>
        <w:t> </w:t>
      </w:r>
      <w:r>
        <w:rPr>
          <w:color w:val="231F20"/>
          <w:w w:val="105"/>
        </w:rPr>
        <w:t>nativas</w:t>
      </w:r>
      <w:r>
        <w:rPr>
          <w:color w:val="231F20"/>
          <w:spacing w:val="-2"/>
          <w:w w:val="105"/>
        </w:rPr>
        <w:t> </w:t>
      </w:r>
      <w:r>
        <w:rPr>
          <w:color w:val="231F20"/>
          <w:w w:val="105"/>
        </w:rPr>
        <w:t>y</w:t>
      </w:r>
      <w:r>
        <w:rPr>
          <w:color w:val="231F20"/>
          <w:spacing w:val="-1"/>
          <w:w w:val="105"/>
        </w:rPr>
        <w:t> </w:t>
      </w:r>
      <w:r>
        <w:rPr>
          <w:color w:val="231F20"/>
          <w:w w:val="105"/>
        </w:rPr>
        <w:t>sustitución</w:t>
      </w:r>
      <w:r>
        <w:rPr>
          <w:color w:val="231F20"/>
          <w:spacing w:val="-1"/>
          <w:w w:val="105"/>
        </w:rPr>
        <w:t> </w:t>
      </w:r>
      <w:r>
        <w:rPr>
          <w:color w:val="231F20"/>
          <w:w w:val="105"/>
        </w:rPr>
        <w:t>de</w:t>
      </w:r>
      <w:r>
        <w:rPr>
          <w:color w:val="231F20"/>
          <w:spacing w:val="-1"/>
          <w:w w:val="105"/>
        </w:rPr>
        <w:t> </w:t>
      </w:r>
      <w:r>
        <w:rPr>
          <w:color w:val="231F20"/>
          <w:w w:val="105"/>
        </w:rPr>
        <w:t>especies</w:t>
      </w:r>
      <w:r>
        <w:rPr>
          <w:color w:val="231F20"/>
          <w:spacing w:val="-2"/>
          <w:w w:val="105"/>
        </w:rPr>
        <w:t> </w:t>
      </w:r>
      <w:r>
        <w:rPr>
          <w:color w:val="231F20"/>
          <w:w w:val="105"/>
        </w:rPr>
        <w:t>exóticas. Enriquecimiento forestal con especies nativas.</w:t>
      </w:r>
    </w:p>
    <w:p>
      <w:pPr>
        <w:pStyle w:val="BodyText"/>
        <w:spacing w:line="489" w:lineRule="auto" w:before="2"/>
        <w:ind w:left="1484" w:right="4977"/>
      </w:pPr>
      <w:r>
        <w:rPr>
          <w:color w:val="231F20"/>
          <w:w w:val="105"/>
        </w:rPr>
        <w:t>Recuperación</w:t>
      </w:r>
      <w:r>
        <w:rPr>
          <w:color w:val="231F20"/>
          <w:spacing w:val="-3"/>
          <w:w w:val="105"/>
        </w:rPr>
        <w:t> </w:t>
      </w:r>
      <w:r>
        <w:rPr>
          <w:color w:val="231F20"/>
          <w:w w:val="105"/>
        </w:rPr>
        <w:t>de</w:t>
      </w:r>
      <w:r>
        <w:rPr>
          <w:color w:val="231F20"/>
          <w:spacing w:val="-3"/>
          <w:w w:val="105"/>
        </w:rPr>
        <w:t> </w:t>
      </w:r>
      <w:r>
        <w:rPr>
          <w:color w:val="231F20"/>
          <w:w w:val="105"/>
        </w:rPr>
        <w:t>las condiciones</w:t>
      </w:r>
      <w:r>
        <w:rPr>
          <w:color w:val="231F20"/>
          <w:spacing w:val="-3"/>
          <w:w w:val="105"/>
        </w:rPr>
        <w:t> </w:t>
      </w:r>
      <w:r>
        <w:rPr>
          <w:color w:val="231F20"/>
          <w:w w:val="105"/>
        </w:rPr>
        <w:t>naturales</w:t>
      </w:r>
      <w:r>
        <w:rPr>
          <w:color w:val="231F20"/>
          <w:spacing w:val="-3"/>
          <w:w w:val="105"/>
        </w:rPr>
        <w:t> </w:t>
      </w:r>
      <w:r>
        <w:rPr>
          <w:color w:val="231F20"/>
          <w:w w:val="105"/>
        </w:rPr>
        <w:t>del</w:t>
      </w:r>
      <w:r>
        <w:rPr>
          <w:color w:val="231F20"/>
          <w:spacing w:val="-3"/>
          <w:w w:val="105"/>
        </w:rPr>
        <w:t> </w:t>
      </w:r>
      <w:r>
        <w:rPr>
          <w:color w:val="231F20"/>
          <w:w w:val="105"/>
        </w:rPr>
        <w:t>suelo. Cercados para regeneración natural.</w:t>
      </w:r>
    </w:p>
    <w:p>
      <w:pPr>
        <w:pStyle w:val="BodyText"/>
        <w:spacing w:line="489" w:lineRule="auto" w:before="2"/>
        <w:ind w:left="1484" w:right="5733"/>
      </w:pPr>
      <w:r>
        <w:rPr>
          <w:color w:val="231F20"/>
          <w:w w:val="105"/>
        </w:rPr>
        <w:t>Investigación</w:t>
      </w:r>
      <w:r>
        <w:rPr>
          <w:color w:val="231F20"/>
          <w:spacing w:val="-6"/>
          <w:w w:val="105"/>
        </w:rPr>
        <w:t> </w:t>
      </w:r>
      <w:r>
        <w:rPr>
          <w:color w:val="231F20"/>
          <w:w w:val="105"/>
        </w:rPr>
        <w:t>científica</w:t>
      </w:r>
      <w:r>
        <w:rPr>
          <w:color w:val="231F20"/>
          <w:spacing w:val="-6"/>
          <w:w w:val="105"/>
        </w:rPr>
        <w:t> </w:t>
      </w:r>
      <w:r>
        <w:rPr>
          <w:color w:val="231F20"/>
          <w:w w:val="105"/>
        </w:rPr>
        <w:t>y</w:t>
      </w:r>
      <w:r>
        <w:rPr>
          <w:color w:val="231F20"/>
          <w:spacing w:val="-4"/>
          <w:w w:val="105"/>
        </w:rPr>
        <w:t> </w:t>
      </w:r>
      <w:r>
        <w:rPr>
          <w:color w:val="231F20"/>
          <w:w w:val="105"/>
        </w:rPr>
        <w:t>monitoreo. Prevención de incendios forestales. Señalización, control y vigilancia.</w:t>
      </w:r>
    </w:p>
    <w:p>
      <w:pPr>
        <w:pStyle w:val="BodyText"/>
        <w:spacing w:line="491" w:lineRule="auto" w:before="2"/>
        <w:ind w:left="1484" w:right="2751"/>
      </w:pPr>
      <w:r>
        <w:rPr>
          <w:color w:val="231F20"/>
          <w:w w:val="105"/>
        </w:rPr>
        <w:t>Aprovechamiento</w:t>
      </w:r>
      <w:r>
        <w:rPr>
          <w:color w:val="231F20"/>
          <w:spacing w:val="-2"/>
          <w:w w:val="105"/>
        </w:rPr>
        <w:t> </w:t>
      </w:r>
      <w:r>
        <w:rPr>
          <w:color w:val="231F20"/>
          <w:w w:val="105"/>
        </w:rPr>
        <w:t>sostenible</w:t>
      </w:r>
      <w:r>
        <w:rPr>
          <w:color w:val="231F20"/>
          <w:spacing w:val="-2"/>
          <w:w w:val="105"/>
        </w:rPr>
        <w:t> </w:t>
      </w:r>
      <w:r>
        <w:rPr>
          <w:color w:val="231F20"/>
          <w:w w:val="105"/>
        </w:rPr>
        <w:t>de productos</w:t>
      </w:r>
      <w:r>
        <w:rPr>
          <w:color w:val="231F20"/>
          <w:spacing w:val="-2"/>
          <w:w w:val="105"/>
        </w:rPr>
        <w:t> </w:t>
      </w:r>
      <w:r>
        <w:rPr>
          <w:color w:val="231F20"/>
          <w:w w:val="105"/>
        </w:rPr>
        <w:t>forestales</w:t>
      </w:r>
      <w:r>
        <w:rPr>
          <w:color w:val="231F20"/>
          <w:spacing w:val="-2"/>
          <w:w w:val="105"/>
        </w:rPr>
        <w:t> </w:t>
      </w:r>
      <w:r>
        <w:rPr>
          <w:color w:val="231F20"/>
          <w:w w:val="105"/>
        </w:rPr>
        <w:t>no</w:t>
      </w:r>
      <w:r>
        <w:rPr>
          <w:color w:val="231F20"/>
          <w:spacing w:val="-2"/>
          <w:w w:val="105"/>
        </w:rPr>
        <w:t> </w:t>
      </w:r>
      <w:r>
        <w:rPr>
          <w:color w:val="231F20"/>
          <w:w w:val="105"/>
        </w:rPr>
        <w:t>maderables. Turismo de bajo impacto, senderismo.</w:t>
      </w:r>
    </w:p>
    <w:p>
      <w:pPr>
        <w:pStyle w:val="BodyText"/>
        <w:spacing w:line="244" w:lineRule="auto"/>
        <w:ind w:left="1484" w:right="1449"/>
        <w:jc w:val="both"/>
      </w:pPr>
      <w:r>
        <w:rPr>
          <w:b/>
          <w:color w:val="231F20"/>
          <w:w w:val="105"/>
        </w:rPr>
        <w:t>Zona</w:t>
      </w:r>
      <w:r>
        <w:rPr>
          <w:b/>
          <w:color w:val="231F20"/>
          <w:w w:val="105"/>
        </w:rPr>
        <w:t> de</w:t>
      </w:r>
      <w:r>
        <w:rPr>
          <w:b/>
          <w:color w:val="231F20"/>
          <w:w w:val="105"/>
        </w:rPr>
        <w:t> uso</w:t>
      </w:r>
      <w:r>
        <w:rPr>
          <w:b/>
          <w:color w:val="231F20"/>
          <w:w w:val="105"/>
        </w:rPr>
        <w:t> sustentable.</w:t>
      </w:r>
      <w:r>
        <w:rPr>
          <w:b/>
          <w:color w:val="231F20"/>
          <w:w w:val="105"/>
        </w:rPr>
        <w:t> </w:t>
      </w:r>
      <w:r>
        <w:rPr>
          <w:color w:val="231F20"/>
          <w:w w:val="105"/>
        </w:rPr>
        <w:t>Comprende</w:t>
      </w:r>
      <w:r>
        <w:rPr>
          <w:color w:val="231F20"/>
          <w:w w:val="105"/>
        </w:rPr>
        <w:t> sitios</w:t>
      </w:r>
      <w:r>
        <w:rPr>
          <w:color w:val="231F20"/>
          <w:w w:val="105"/>
        </w:rPr>
        <w:t> que</w:t>
      </w:r>
      <w:r>
        <w:rPr>
          <w:color w:val="231F20"/>
          <w:w w:val="105"/>
        </w:rPr>
        <w:t> según</w:t>
      </w:r>
      <w:r>
        <w:rPr>
          <w:color w:val="231F20"/>
          <w:w w:val="105"/>
        </w:rPr>
        <w:t> las</w:t>
      </w:r>
      <w:r>
        <w:rPr>
          <w:color w:val="231F20"/>
          <w:w w:val="105"/>
        </w:rPr>
        <w:t> características</w:t>
      </w:r>
      <w:r>
        <w:rPr>
          <w:color w:val="231F20"/>
          <w:w w:val="105"/>
        </w:rPr>
        <w:t> edáficas</w:t>
      </w:r>
      <w:r>
        <w:rPr>
          <w:color w:val="231F20"/>
          <w:w w:val="105"/>
        </w:rPr>
        <w:t> y topográficas</w:t>
      </w:r>
      <w:r>
        <w:rPr>
          <w:color w:val="231F20"/>
          <w:w w:val="105"/>
        </w:rPr>
        <w:t> presentan</w:t>
      </w:r>
      <w:r>
        <w:rPr>
          <w:color w:val="231F20"/>
          <w:w w:val="105"/>
        </w:rPr>
        <w:t> aptitud</w:t>
      </w:r>
      <w:r>
        <w:rPr>
          <w:color w:val="231F20"/>
          <w:w w:val="105"/>
        </w:rPr>
        <w:t> para</w:t>
      </w:r>
      <w:r>
        <w:rPr>
          <w:color w:val="231F20"/>
          <w:w w:val="105"/>
        </w:rPr>
        <w:t> desarrollar</w:t>
      </w:r>
      <w:r>
        <w:rPr>
          <w:color w:val="231F20"/>
          <w:w w:val="105"/>
        </w:rPr>
        <w:t> una</w:t>
      </w:r>
      <w:r>
        <w:rPr>
          <w:color w:val="231F20"/>
          <w:w w:val="105"/>
        </w:rPr>
        <w:t> amplia</w:t>
      </w:r>
      <w:r>
        <w:rPr>
          <w:color w:val="231F20"/>
          <w:w w:val="105"/>
        </w:rPr>
        <w:t> gama</w:t>
      </w:r>
      <w:r>
        <w:rPr>
          <w:color w:val="231F20"/>
          <w:w w:val="105"/>
        </w:rPr>
        <w:t> de</w:t>
      </w:r>
      <w:r>
        <w:rPr>
          <w:color w:val="231F20"/>
          <w:w w:val="105"/>
        </w:rPr>
        <w:t> actividades productivas, procurando</w:t>
      </w:r>
      <w:r>
        <w:rPr>
          <w:color w:val="231F20"/>
          <w:w w:val="105"/>
        </w:rPr>
        <w:t> en todo momento no agotar los recursos</w:t>
      </w:r>
      <w:r>
        <w:rPr>
          <w:color w:val="231F20"/>
          <w:w w:val="105"/>
        </w:rPr>
        <w:t> naturales, prevenir y evitar la contaminación de las fuentes de agua, la degradación del suelo, la pérdida de la biodiversidad</w:t>
      </w:r>
      <w:r>
        <w:rPr>
          <w:color w:val="231F20"/>
          <w:spacing w:val="-5"/>
          <w:w w:val="105"/>
        </w:rPr>
        <w:t> </w:t>
      </w:r>
      <w:r>
        <w:rPr>
          <w:color w:val="231F20"/>
          <w:w w:val="105"/>
        </w:rPr>
        <w:t>y</w:t>
      </w:r>
      <w:r>
        <w:rPr>
          <w:color w:val="231F20"/>
          <w:spacing w:val="-4"/>
          <w:w w:val="105"/>
        </w:rPr>
        <w:t> </w:t>
      </w:r>
      <w:r>
        <w:rPr>
          <w:color w:val="231F20"/>
          <w:w w:val="105"/>
        </w:rPr>
        <w:t>de</w:t>
      </w:r>
      <w:r>
        <w:rPr>
          <w:color w:val="231F20"/>
          <w:spacing w:val="-4"/>
          <w:w w:val="105"/>
        </w:rPr>
        <w:t> </w:t>
      </w:r>
      <w:r>
        <w:rPr>
          <w:color w:val="231F20"/>
          <w:w w:val="105"/>
        </w:rPr>
        <w:t>esta</w:t>
      </w:r>
      <w:r>
        <w:rPr>
          <w:color w:val="231F20"/>
          <w:spacing w:val="-5"/>
          <w:w w:val="105"/>
        </w:rPr>
        <w:t> </w:t>
      </w:r>
      <w:r>
        <w:rPr>
          <w:color w:val="231F20"/>
          <w:w w:val="105"/>
        </w:rPr>
        <w:t>forma</w:t>
      </w:r>
      <w:r>
        <w:rPr>
          <w:color w:val="231F20"/>
          <w:spacing w:val="-4"/>
          <w:w w:val="105"/>
        </w:rPr>
        <w:t> </w:t>
      </w:r>
      <w:r>
        <w:rPr>
          <w:color w:val="231F20"/>
          <w:w w:val="105"/>
        </w:rPr>
        <w:t>garantizar</w:t>
      </w:r>
      <w:r>
        <w:rPr>
          <w:color w:val="231F20"/>
          <w:spacing w:val="-3"/>
          <w:w w:val="105"/>
        </w:rPr>
        <w:t> </w:t>
      </w:r>
      <w:r>
        <w:rPr>
          <w:color w:val="231F20"/>
          <w:w w:val="105"/>
        </w:rPr>
        <w:t>su</w:t>
      </w:r>
      <w:r>
        <w:rPr>
          <w:color w:val="231F20"/>
          <w:spacing w:val="-4"/>
          <w:w w:val="105"/>
        </w:rPr>
        <w:t> </w:t>
      </w:r>
      <w:r>
        <w:rPr>
          <w:color w:val="231F20"/>
          <w:w w:val="105"/>
        </w:rPr>
        <w:t>uso</w:t>
      </w:r>
      <w:r>
        <w:rPr>
          <w:color w:val="231F20"/>
          <w:spacing w:val="-2"/>
          <w:w w:val="105"/>
        </w:rPr>
        <w:t> </w:t>
      </w:r>
      <w:r>
        <w:rPr>
          <w:color w:val="231F20"/>
          <w:w w:val="105"/>
        </w:rPr>
        <w:t>actual</w:t>
      </w:r>
      <w:r>
        <w:rPr>
          <w:color w:val="231F20"/>
          <w:spacing w:val="-4"/>
          <w:w w:val="105"/>
        </w:rPr>
        <w:t> </w:t>
      </w:r>
      <w:r>
        <w:rPr>
          <w:color w:val="231F20"/>
          <w:w w:val="105"/>
        </w:rPr>
        <w:t>y</w:t>
      </w:r>
      <w:r>
        <w:rPr>
          <w:color w:val="231F20"/>
          <w:spacing w:val="-5"/>
          <w:w w:val="105"/>
        </w:rPr>
        <w:t> </w:t>
      </w:r>
      <w:r>
        <w:rPr>
          <w:color w:val="231F20"/>
          <w:w w:val="105"/>
        </w:rPr>
        <w:t>futuro.</w:t>
      </w:r>
      <w:r>
        <w:rPr>
          <w:color w:val="231F20"/>
          <w:spacing w:val="-2"/>
          <w:w w:val="105"/>
        </w:rPr>
        <w:t> </w:t>
      </w:r>
      <w:r>
        <w:rPr>
          <w:color w:val="231F20"/>
          <w:w w:val="105"/>
        </w:rPr>
        <w:t>En</w:t>
      </w:r>
      <w:r>
        <w:rPr>
          <w:color w:val="231F20"/>
          <w:spacing w:val="-2"/>
          <w:w w:val="105"/>
        </w:rPr>
        <w:t> </w:t>
      </w:r>
      <w:r>
        <w:rPr>
          <w:color w:val="231F20"/>
          <w:w w:val="105"/>
        </w:rPr>
        <w:t>el</w:t>
      </w:r>
      <w:r>
        <w:rPr>
          <w:color w:val="231F20"/>
          <w:spacing w:val="-4"/>
          <w:w w:val="105"/>
        </w:rPr>
        <w:t> </w:t>
      </w:r>
      <w:r>
        <w:rPr>
          <w:color w:val="231F20"/>
          <w:w w:val="105"/>
        </w:rPr>
        <w:t>ecosistema</w:t>
      </w:r>
      <w:r>
        <w:rPr>
          <w:color w:val="231F20"/>
          <w:spacing w:val="-4"/>
          <w:w w:val="105"/>
        </w:rPr>
        <w:t> </w:t>
      </w:r>
      <w:r>
        <w:rPr>
          <w:color w:val="231F20"/>
          <w:w w:val="105"/>
        </w:rPr>
        <w:t>páramo, solamente</w:t>
      </w:r>
      <w:r>
        <w:rPr>
          <w:color w:val="231F20"/>
          <w:w w:val="105"/>
        </w:rPr>
        <w:t> por</w:t>
      </w:r>
      <w:r>
        <w:rPr>
          <w:color w:val="231F20"/>
          <w:w w:val="105"/>
        </w:rPr>
        <w:t> excepción</w:t>
      </w:r>
      <w:r>
        <w:rPr>
          <w:color w:val="231F20"/>
          <w:w w:val="105"/>
        </w:rPr>
        <w:t> se</w:t>
      </w:r>
      <w:r>
        <w:rPr>
          <w:color w:val="231F20"/>
          <w:w w:val="105"/>
        </w:rPr>
        <w:t> podrá</w:t>
      </w:r>
      <w:r>
        <w:rPr>
          <w:color w:val="231F20"/>
          <w:w w:val="105"/>
        </w:rPr>
        <w:t> establecer</w:t>
      </w:r>
      <w:r>
        <w:rPr>
          <w:color w:val="231F20"/>
          <w:w w:val="105"/>
        </w:rPr>
        <w:t> una</w:t>
      </w:r>
      <w:r>
        <w:rPr>
          <w:color w:val="231F20"/>
          <w:w w:val="105"/>
        </w:rPr>
        <w:t> zona</w:t>
      </w:r>
      <w:r>
        <w:rPr>
          <w:color w:val="231F20"/>
          <w:w w:val="105"/>
        </w:rPr>
        <w:t> de</w:t>
      </w:r>
      <w:r>
        <w:rPr>
          <w:color w:val="231F20"/>
          <w:w w:val="105"/>
        </w:rPr>
        <w:t> uso</w:t>
      </w:r>
      <w:r>
        <w:rPr>
          <w:color w:val="231F20"/>
          <w:w w:val="105"/>
        </w:rPr>
        <w:t> sostenible</w:t>
      </w:r>
      <w:r>
        <w:rPr>
          <w:color w:val="231F20"/>
          <w:w w:val="105"/>
        </w:rPr>
        <w:t> cuando</w:t>
      </w:r>
      <w:r>
        <w:rPr>
          <w:color w:val="231F20"/>
          <w:w w:val="105"/>
        </w:rPr>
        <w:t> se demuestre</w:t>
      </w:r>
      <w:r>
        <w:rPr>
          <w:color w:val="231F20"/>
          <w:spacing w:val="-4"/>
          <w:w w:val="105"/>
        </w:rPr>
        <w:t> </w:t>
      </w:r>
      <w:r>
        <w:rPr>
          <w:color w:val="231F20"/>
          <w:w w:val="105"/>
        </w:rPr>
        <w:t>la</w:t>
      </w:r>
      <w:r>
        <w:rPr>
          <w:color w:val="231F20"/>
          <w:spacing w:val="-2"/>
          <w:w w:val="105"/>
        </w:rPr>
        <w:t> </w:t>
      </w:r>
      <w:r>
        <w:rPr>
          <w:color w:val="231F20"/>
          <w:w w:val="105"/>
        </w:rPr>
        <w:t>necesidad</w:t>
      </w:r>
      <w:r>
        <w:rPr>
          <w:color w:val="231F20"/>
          <w:spacing w:val="-5"/>
          <w:w w:val="105"/>
        </w:rPr>
        <w:t> </w:t>
      </w:r>
      <w:r>
        <w:rPr>
          <w:color w:val="231F20"/>
          <w:w w:val="105"/>
        </w:rPr>
        <w:t>de</w:t>
      </w:r>
      <w:r>
        <w:rPr>
          <w:color w:val="231F20"/>
          <w:spacing w:val="-4"/>
          <w:w w:val="105"/>
        </w:rPr>
        <w:t> </w:t>
      </w:r>
      <w:r>
        <w:rPr>
          <w:color w:val="231F20"/>
          <w:w w:val="105"/>
        </w:rPr>
        <w:t>mantener</w:t>
      </w:r>
      <w:r>
        <w:rPr>
          <w:color w:val="231F20"/>
          <w:spacing w:val="-5"/>
          <w:w w:val="105"/>
        </w:rPr>
        <w:t> </w:t>
      </w:r>
      <w:r>
        <w:rPr>
          <w:color w:val="231F20"/>
          <w:w w:val="105"/>
        </w:rPr>
        <w:t>algunas</w:t>
      </w:r>
      <w:r>
        <w:rPr>
          <w:color w:val="231F20"/>
          <w:spacing w:val="-4"/>
          <w:w w:val="105"/>
        </w:rPr>
        <w:t> </w:t>
      </w:r>
      <w:r>
        <w:rPr>
          <w:color w:val="231F20"/>
          <w:w w:val="105"/>
        </w:rPr>
        <w:t>actividades</w:t>
      </w:r>
      <w:r>
        <w:rPr>
          <w:color w:val="231F20"/>
          <w:spacing w:val="-4"/>
          <w:w w:val="105"/>
        </w:rPr>
        <w:t> </w:t>
      </w:r>
      <w:r>
        <w:rPr>
          <w:color w:val="231F20"/>
          <w:w w:val="105"/>
        </w:rPr>
        <w:t>productivas</w:t>
      </w:r>
      <w:r>
        <w:rPr>
          <w:color w:val="231F20"/>
          <w:spacing w:val="-4"/>
          <w:w w:val="105"/>
        </w:rPr>
        <w:t> </w:t>
      </w:r>
      <w:r>
        <w:rPr>
          <w:color w:val="231F20"/>
          <w:w w:val="105"/>
        </w:rPr>
        <w:t>de</w:t>
      </w:r>
      <w:r>
        <w:rPr>
          <w:color w:val="231F20"/>
          <w:spacing w:val="-4"/>
          <w:w w:val="105"/>
        </w:rPr>
        <w:t> </w:t>
      </w:r>
      <w:r>
        <w:rPr>
          <w:color w:val="231F20"/>
          <w:w w:val="105"/>
        </w:rPr>
        <w:t>subsistencia</w:t>
      </w:r>
      <w:r>
        <w:rPr>
          <w:color w:val="231F20"/>
          <w:spacing w:val="-5"/>
          <w:w w:val="105"/>
        </w:rPr>
        <w:t> </w:t>
      </w:r>
      <w:r>
        <w:rPr>
          <w:color w:val="231F20"/>
          <w:w w:val="105"/>
        </w:rPr>
        <w:t>y</w:t>
      </w:r>
      <w:r>
        <w:rPr>
          <w:color w:val="231F20"/>
          <w:spacing w:val="-4"/>
          <w:w w:val="105"/>
        </w:rPr>
        <w:t> </w:t>
      </w:r>
      <w:r>
        <w:rPr>
          <w:color w:val="231F20"/>
          <w:w w:val="105"/>
        </w:rPr>
        <w:t>de bajo impacto por parte de los propietarios de un predio.</w:t>
      </w:r>
    </w:p>
    <w:p>
      <w:pPr>
        <w:pStyle w:val="BodyText"/>
        <w:spacing w:after="0" w:line="244" w:lineRule="auto"/>
        <w:jc w:val="both"/>
        <w:sectPr>
          <w:pgSz w:w="11910" w:h="16840"/>
          <w:pgMar w:header="1391" w:footer="571" w:top="1800" w:bottom="760" w:left="0" w:right="0"/>
        </w:sectPr>
      </w:pPr>
    </w:p>
    <w:p>
      <w:pPr>
        <w:pStyle w:val="Heading1"/>
        <w:spacing w:before="168"/>
        <w:ind w:left="1484"/>
      </w:pPr>
      <w:r>
        <w:rPr>
          <w:color w:val="231F20"/>
          <w:spacing w:val="-2"/>
        </w:rPr>
        <w:t>Objetivos:</w:t>
      </w:r>
    </w:p>
    <w:p>
      <w:pPr>
        <w:spacing w:line="237" w:lineRule="auto" w:before="297"/>
        <w:ind w:left="1484" w:right="1484" w:firstLine="0"/>
        <w:jc w:val="both"/>
        <w:rPr>
          <w:sz w:val="26"/>
        </w:rPr>
      </w:pPr>
      <w:r>
        <w:rPr>
          <w:color w:val="231F20"/>
          <w:sz w:val="26"/>
        </w:rPr>
        <w:t>Aprovechar los recursos naturales para actividades productivas agropecuarias sustentables y turismo.</w:t>
      </w:r>
    </w:p>
    <w:p>
      <w:pPr>
        <w:pStyle w:val="BodyText"/>
        <w:spacing w:before="296"/>
        <w:rPr>
          <w:sz w:val="26"/>
        </w:rPr>
      </w:pPr>
    </w:p>
    <w:p>
      <w:pPr>
        <w:spacing w:line="237" w:lineRule="auto" w:before="1"/>
        <w:ind w:left="1484" w:right="1476" w:firstLine="0"/>
        <w:jc w:val="both"/>
        <w:rPr>
          <w:sz w:val="26"/>
        </w:rPr>
      </w:pPr>
      <w:r>
        <w:rPr>
          <w:color w:val="231F20"/>
          <w:spacing w:val="-2"/>
          <w:sz w:val="26"/>
        </w:rPr>
        <w:t>Crear</w:t>
      </w:r>
      <w:r>
        <w:rPr>
          <w:color w:val="231F20"/>
          <w:spacing w:val="-15"/>
          <w:sz w:val="26"/>
        </w:rPr>
        <w:t> </w:t>
      </w:r>
      <w:r>
        <w:rPr>
          <w:color w:val="231F20"/>
          <w:spacing w:val="-2"/>
          <w:sz w:val="26"/>
        </w:rPr>
        <w:t>e</w:t>
      </w:r>
      <w:r>
        <w:rPr>
          <w:color w:val="231F20"/>
          <w:spacing w:val="-14"/>
          <w:sz w:val="26"/>
        </w:rPr>
        <w:t> </w:t>
      </w:r>
      <w:r>
        <w:rPr>
          <w:color w:val="231F20"/>
          <w:spacing w:val="-2"/>
          <w:sz w:val="26"/>
        </w:rPr>
        <w:t>implementar</w:t>
      </w:r>
      <w:r>
        <w:rPr>
          <w:color w:val="231F20"/>
          <w:spacing w:val="-14"/>
          <w:sz w:val="26"/>
        </w:rPr>
        <w:t> </w:t>
      </w:r>
      <w:r>
        <w:rPr>
          <w:color w:val="231F20"/>
          <w:spacing w:val="-2"/>
          <w:sz w:val="26"/>
        </w:rPr>
        <w:t>nuevos</w:t>
      </w:r>
      <w:r>
        <w:rPr>
          <w:color w:val="231F20"/>
          <w:spacing w:val="-14"/>
          <w:sz w:val="26"/>
        </w:rPr>
        <w:t> </w:t>
      </w:r>
      <w:r>
        <w:rPr>
          <w:color w:val="231F20"/>
          <w:spacing w:val="-2"/>
          <w:sz w:val="26"/>
        </w:rPr>
        <w:t>modelos</w:t>
      </w:r>
      <w:r>
        <w:rPr>
          <w:color w:val="231F20"/>
          <w:spacing w:val="-15"/>
          <w:sz w:val="26"/>
        </w:rPr>
        <w:t> </w:t>
      </w:r>
      <w:r>
        <w:rPr>
          <w:color w:val="231F20"/>
          <w:spacing w:val="-2"/>
          <w:sz w:val="26"/>
        </w:rPr>
        <w:t>de</w:t>
      </w:r>
      <w:r>
        <w:rPr>
          <w:color w:val="231F20"/>
          <w:spacing w:val="-14"/>
          <w:sz w:val="26"/>
        </w:rPr>
        <w:t> </w:t>
      </w:r>
      <w:r>
        <w:rPr>
          <w:color w:val="231F20"/>
          <w:spacing w:val="-2"/>
          <w:sz w:val="26"/>
        </w:rPr>
        <w:t>manejo</w:t>
      </w:r>
      <w:r>
        <w:rPr>
          <w:color w:val="231F20"/>
          <w:spacing w:val="-14"/>
          <w:sz w:val="26"/>
        </w:rPr>
        <w:t> </w:t>
      </w:r>
      <w:r>
        <w:rPr>
          <w:color w:val="231F20"/>
          <w:spacing w:val="-2"/>
          <w:sz w:val="26"/>
        </w:rPr>
        <w:t>del</w:t>
      </w:r>
      <w:r>
        <w:rPr>
          <w:color w:val="231F20"/>
          <w:spacing w:val="-14"/>
          <w:sz w:val="26"/>
        </w:rPr>
        <w:t> </w:t>
      </w:r>
      <w:r>
        <w:rPr>
          <w:color w:val="231F20"/>
          <w:spacing w:val="-2"/>
          <w:sz w:val="26"/>
        </w:rPr>
        <w:t>territorio</w:t>
      </w:r>
      <w:r>
        <w:rPr>
          <w:color w:val="231F20"/>
          <w:spacing w:val="-15"/>
          <w:sz w:val="26"/>
        </w:rPr>
        <w:t> </w:t>
      </w:r>
      <w:r>
        <w:rPr>
          <w:color w:val="231F20"/>
          <w:spacing w:val="-2"/>
          <w:sz w:val="26"/>
        </w:rPr>
        <w:t>y</w:t>
      </w:r>
      <w:r>
        <w:rPr>
          <w:color w:val="231F20"/>
          <w:spacing w:val="-14"/>
          <w:sz w:val="26"/>
        </w:rPr>
        <w:t> </w:t>
      </w:r>
      <w:r>
        <w:rPr>
          <w:color w:val="231F20"/>
          <w:spacing w:val="-2"/>
          <w:sz w:val="26"/>
        </w:rPr>
        <w:t>producción</w:t>
      </w:r>
      <w:r>
        <w:rPr>
          <w:color w:val="231F20"/>
          <w:spacing w:val="-14"/>
          <w:sz w:val="26"/>
        </w:rPr>
        <w:t> </w:t>
      </w:r>
      <w:r>
        <w:rPr>
          <w:color w:val="231F20"/>
          <w:spacing w:val="-2"/>
          <w:sz w:val="26"/>
        </w:rPr>
        <w:t>agropecuaria </w:t>
      </w:r>
      <w:r>
        <w:rPr>
          <w:color w:val="231F20"/>
          <w:sz w:val="26"/>
        </w:rPr>
        <w:t>intensiva,</w:t>
      </w:r>
      <w:r>
        <w:rPr>
          <w:color w:val="231F20"/>
          <w:spacing w:val="-11"/>
          <w:sz w:val="26"/>
        </w:rPr>
        <w:t> </w:t>
      </w:r>
      <w:r>
        <w:rPr>
          <w:color w:val="231F20"/>
          <w:sz w:val="26"/>
        </w:rPr>
        <w:t>mejoramiento</w:t>
      </w:r>
      <w:r>
        <w:rPr>
          <w:color w:val="231F20"/>
          <w:spacing w:val="-11"/>
          <w:sz w:val="26"/>
        </w:rPr>
        <w:t> </w:t>
      </w:r>
      <w:r>
        <w:rPr>
          <w:color w:val="231F20"/>
          <w:sz w:val="26"/>
        </w:rPr>
        <w:t>de</w:t>
      </w:r>
      <w:r>
        <w:rPr>
          <w:color w:val="231F20"/>
          <w:spacing w:val="-11"/>
          <w:sz w:val="26"/>
        </w:rPr>
        <w:t> </w:t>
      </w:r>
      <w:r>
        <w:rPr>
          <w:color w:val="231F20"/>
          <w:sz w:val="26"/>
        </w:rPr>
        <w:t>pastos,</w:t>
      </w:r>
      <w:r>
        <w:rPr>
          <w:color w:val="231F20"/>
          <w:spacing w:val="-11"/>
          <w:sz w:val="26"/>
        </w:rPr>
        <w:t> </w:t>
      </w:r>
      <w:r>
        <w:rPr>
          <w:color w:val="231F20"/>
          <w:sz w:val="26"/>
        </w:rPr>
        <w:t>sistemas</w:t>
      </w:r>
      <w:r>
        <w:rPr>
          <w:color w:val="231F20"/>
          <w:spacing w:val="-11"/>
          <w:sz w:val="26"/>
        </w:rPr>
        <w:t> </w:t>
      </w:r>
      <w:r>
        <w:rPr>
          <w:color w:val="231F20"/>
          <w:sz w:val="26"/>
        </w:rPr>
        <w:t>agroforestales,</w:t>
      </w:r>
      <w:r>
        <w:rPr>
          <w:color w:val="231F20"/>
          <w:spacing w:val="-8"/>
          <w:sz w:val="26"/>
        </w:rPr>
        <w:t> </w:t>
      </w:r>
      <w:r>
        <w:rPr>
          <w:color w:val="231F20"/>
          <w:sz w:val="26"/>
        </w:rPr>
        <w:t>acuerdos</w:t>
      </w:r>
      <w:r>
        <w:rPr>
          <w:color w:val="231F20"/>
          <w:spacing w:val="-11"/>
          <w:sz w:val="26"/>
        </w:rPr>
        <w:t> </w:t>
      </w:r>
      <w:r>
        <w:rPr>
          <w:color w:val="231F20"/>
          <w:sz w:val="26"/>
        </w:rPr>
        <w:t>de</w:t>
      </w:r>
      <w:r>
        <w:rPr>
          <w:color w:val="231F20"/>
          <w:spacing w:val="-10"/>
          <w:sz w:val="26"/>
        </w:rPr>
        <w:t> </w:t>
      </w:r>
      <w:r>
        <w:rPr>
          <w:color w:val="231F20"/>
          <w:sz w:val="26"/>
        </w:rPr>
        <w:t>compensación con los propietarios.</w:t>
      </w:r>
    </w:p>
    <w:p>
      <w:pPr>
        <w:pStyle w:val="BodyText"/>
        <w:rPr>
          <w:sz w:val="26"/>
        </w:rPr>
      </w:pPr>
    </w:p>
    <w:p>
      <w:pPr>
        <w:spacing w:line="237" w:lineRule="auto" w:before="1"/>
        <w:ind w:left="1484" w:right="1478" w:firstLine="0"/>
        <w:jc w:val="both"/>
        <w:rPr>
          <w:sz w:val="26"/>
        </w:rPr>
      </w:pPr>
      <w:r>
        <w:rPr>
          <w:color w:val="231F20"/>
          <w:sz w:val="26"/>
        </w:rPr>
        <w:t>Desarrollar visitas, caminatas, encuentros campestres, camping, y otras formas de aprovechar</w:t>
      </w:r>
      <w:r>
        <w:rPr>
          <w:color w:val="231F20"/>
          <w:spacing w:val="-9"/>
          <w:sz w:val="26"/>
        </w:rPr>
        <w:t> </w:t>
      </w:r>
      <w:r>
        <w:rPr>
          <w:color w:val="231F20"/>
          <w:sz w:val="26"/>
        </w:rPr>
        <w:t>los</w:t>
      </w:r>
      <w:r>
        <w:rPr>
          <w:color w:val="231F20"/>
          <w:spacing w:val="-9"/>
          <w:sz w:val="26"/>
        </w:rPr>
        <w:t> </w:t>
      </w:r>
      <w:r>
        <w:rPr>
          <w:color w:val="231F20"/>
          <w:sz w:val="26"/>
        </w:rPr>
        <w:t>espacios</w:t>
      </w:r>
      <w:r>
        <w:rPr>
          <w:color w:val="231F20"/>
          <w:spacing w:val="-7"/>
          <w:sz w:val="26"/>
        </w:rPr>
        <w:t> </w:t>
      </w:r>
      <w:r>
        <w:rPr>
          <w:color w:val="231F20"/>
          <w:sz w:val="26"/>
        </w:rPr>
        <w:t>naturales</w:t>
      </w:r>
      <w:r>
        <w:rPr>
          <w:color w:val="231F20"/>
          <w:spacing w:val="-9"/>
          <w:sz w:val="26"/>
        </w:rPr>
        <w:t> </w:t>
      </w:r>
      <w:r>
        <w:rPr>
          <w:color w:val="231F20"/>
          <w:sz w:val="26"/>
        </w:rPr>
        <w:t>con</w:t>
      </w:r>
      <w:r>
        <w:rPr>
          <w:color w:val="231F20"/>
          <w:spacing w:val="-7"/>
          <w:sz w:val="26"/>
        </w:rPr>
        <w:t> </w:t>
      </w:r>
      <w:r>
        <w:rPr>
          <w:color w:val="231F20"/>
          <w:sz w:val="26"/>
        </w:rPr>
        <w:t>fines</w:t>
      </w:r>
      <w:r>
        <w:rPr>
          <w:color w:val="231F20"/>
          <w:spacing w:val="-9"/>
          <w:sz w:val="26"/>
        </w:rPr>
        <w:t> </w:t>
      </w:r>
      <w:r>
        <w:rPr>
          <w:color w:val="231F20"/>
          <w:sz w:val="26"/>
        </w:rPr>
        <w:t>de</w:t>
      </w:r>
      <w:r>
        <w:rPr>
          <w:color w:val="231F20"/>
          <w:spacing w:val="-9"/>
          <w:sz w:val="26"/>
        </w:rPr>
        <w:t> </w:t>
      </w:r>
      <w:r>
        <w:rPr>
          <w:color w:val="231F20"/>
          <w:sz w:val="26"/>
        </w:rPr>
        <w:t>recreación.</w:t>
      </w:r>
    </w:p>
    <w:p>
      <w:pPr>
        <w:spacing w:before="296"/>
        <w:ind w:left="1484" w:right="0" w:firstLine="0"/>
        <w:jc w:val="left"/>
        <w:rPr>
          <w:sz w:val="26"/>
        </w:rPr>
      </w:pPr>
      <w:r>
        <w:rPr>
          <w:color w:val="231F20"/>
          <w:spacing w:val="-4"/>
          <w:sz w:val="26"/>
        </w:rPr>
        <w:t>Impulsar la educación ambiental</w:t>
      </w:r>
      <w:r>
        <w:rPr>
          <w:color w:val="231F20"/>
          <w:spacing w:val="-3"/>
          <w:sz w:val="26"/>
        </w:rPr>
        <w:t> </w:t>
      </w:r>
      <w:r>
        <w:rPr>
          <w:color w:val="231F20"/>
          <w:spacing w:val="-4"/>
          <w:sz w:val="26"/>
        </w:rPr>
        <w:t>en espacios</w:t>
      </w:r>
      <w:r>
        <w:rPr>
          <w:color w:val="231F20"/>
          <w:spacing w:val="-1"/>
          <w:sz w:val="26"/>
        </w:rPr>
        <w:t> </w:t>
      </w:r>
      <w:r>
        <w:rPr>
          <w:color w:val="231F20"/>
          <w:spacing w:val="-4"/>
          <w:sz w:val="26"/>
        </w:rPr>
        <w:t>abiertos.</w:t>
      </w:r>
    </w:p>
    <w:p>
      <w:pPr>
        <w:spacing w:line="237" w:lineRule="auto" w:before="297"/>
        <w:ind w:left="1484" w:right="1476" w:firstLine="0"/>
        <w:jc w:val="both"/>
        <w:rPr>
          <w:sz w:val="26"/>
        </w:rPr>
      </w:pPr>
      <w:r>
        <w:rPr>
          <w:color w:val="231F20"/>
          <w:spacing w:val="-2"/>
          <w:sz w:val="26"/>
        </w:rPr>
        <w:t>Entre</w:t>
      </w:r>
      <w:r>
        <w:rPr>
          <w:color w:val="231F20"/>
          <w:spacing w:val="-15"/>
          <w:sz w:val="26"/>
        </w:rPr>
        <w:t> </w:t>
      </w:r>
      <w:r>
        <w:rPr>
          <w:color w:val="231F20"/>
          <w:spacing w:val="-2"/>
          <w:sz w:val="26"/>
        </w:rPr>
        <w:t>otras,</w:t>
      </w:r>
      <w:r>
        <w:rPr>
          <w:color w:val="231F20"/>
          <w:spacing w:val="-14"/>
          <w:sz w:val="26"/>
        </w:rPr>
        <w:t> </w:t>
      </w:r>
      <w:r>
        <w:rPr>
          <w:color w:val="231F20"/>
          <w:spacing w:val="-2"/>
          <w:sz w:val="26"/>
        </w:rPr>
        <w:t>las</w:t>
      </w:r>
      <w:r>
        <w:rPr>
          <w:color w:val="231F20"/>
          <w:spacing w:val="-14"/>
          <w:sz w:val="26"/>
        </w:rPr>
        <w:t> </w:t>
      </w:r>
      <w:r>
        <w:rPr>
          <w:color w:val="231F20"/>
          <w:spacing w:val="-2"/>
          <w:sz w:val="26"/>
        </w:rPr>
        <w:t>actividades</w:t>
      </w:r>
      <w:r>
        <w:rPr>
          <w:color w:val="231F20"/>
          <w:spacing w:val="-14"/>
          <w:sz w:val="26"/>
        </w:rPr>
        <w:t> </w:t>
      </w:r>
      <w:r>
        <w:rPr>
          <w:color w:val="231F20"/>
          <w:spacing w:val="-2"/>
          <w:sz w:val="26"/>
        </w:rPr>
        <w:t>que</w:t>
      </w:r>
      <w:r>
        <w:rPr>
          <w:color w:val="231F20"/>
          <w:spacing w:val="-15"/>
          <w:sz w:val="26"/>
        </w:rPr>
        <w:t> </w:t>
      </w:r>
      <w:r>
        <w:rPr>
          <w:color w:val="231F20"/>
          <w:spacing w:val="-2"/>
          <w:sz w:val="26"/>
        </w:rPr>
        <w:t>se</w:t>
      </w:r>
      <w:r>
        <w:rPr>
          <w:color w:val="231F20"/>
          <w:spacing w:val="-14"/>
          <w:sz w:val="26"/>
        </w:rPr>
        <w:t> </w:t>
      </w:r>
      <w:r>
        <w:rPr>
          <w:color w:val="231F20"/>
          <w:spacing w:val="-2"/>
          <w:sz w:val="26"/>
        </w:rPr>
        <w:t>podrán</w:t>
      </w:r>
      <w:r>
        <w:rPr>
          <w:color w:val="231F20"/>
          <w:spacing w:val="-14"/>
          <w:sz w:val="26"/>
        </w:rPr>
        <w:t> </w:t>
      </w:r>
      <w:r>
        <w:rPr>
          <w:color w:val="231F20"/>
          <w:spacing w:val="-2"/>
          <w:sz w:val="26"/>
        </w:rPr>
        <w:t>realizar</w:t>
      </w:r>
      <w:r>
        <w:rPr>
          <w:color w:val="231F20"/>
          <w:spacing w:val="-13"/>
          <w:sz w:val="26"/>
        </w:rPr>
        <w:t> </w:t>
      </w:r>
      <w:r>
        <w:rPr>
          <w:color w:val="231F20"/>
          <w:spacing w:val="-2"/>
          <w:sz w:val="26"/>
        </w:rPr>
        <w:t>en</w:t>
      </w:r>
      <w:r>
        <w:rPr>
          <w:color w:val="231F20"/>
          <w:spacing w:val="-15"/>
          <w:sz w:val="26"/>
        </w:rPr>
        <w:t> </w:t>
      </w:r>
      <w:r>
        <w:rPr>
          <w:color w:val="231F20"/>
          <w:spacing w:val="-2"/>
          <w:sz w:val="26"/>
        </w:rPr>
        <w:t>esta</w:t>
      </w:r>
      <w:r>
        <w:rPr>
          <w:color w:val="231F20"/>
          <w:spacing w:val="-14"/>
          <w:sz w:val="26"/>
        </w:rPr>
        <w:t> </w:t>
      </w:r>
      <w:r>
        <w:rPr>
          <w:color w:val="231F20"/>
          <w:spacing w:val="-2"/>
          <w:sz w:val="26"/>
        </w:rPr>
        <w:t>zona,</w:t>
      </w:r>
      <w:r>
        <w:rPr>
          <w:color w:val="231F20"/>
          <w:spacing w:val="-12"/>
          <w:sz w:val="26"/>
        </w:rPr>
        <w:t> </w:t>
      </w:r>
      <w:r>
        <w:rPr>
          <w:color w:val="231F20"/>
          <w:spacing w:val="-2"/>
          <w:sz w:val="26"/>
        </w:rPr>
        <w:t>conforme</w:t>
      </w:r>
      <w:r>
        <w:rPr>
          <w:color w:val="231F20"/>
          <w:spacing w:val="-13"/>
          <w:sz w:val="26"/>
        </w:rPr>
        <w:t> </w:t>
      </w:r>
      <w:r>
        <w:rPr>
          <w:color w:val="231F20"/>
          <w:spacing w:val="-2"/>
          <w:sz w:val="26"/>
        </w:rPr>
        <w:t>a</w:t>
      </w:r>
      <w:r>
        <w:rPr>
          <w:color w:val="231F20"/>
          <w:spacing w:val="-15"/>
          <w:sz w:val="26"/>
        </w:rPr>
        <w:t> </w:t>
      </w:r>
      <w:r>
        <w:rPr>
          <w:color w:val="231F20"/>
          <w:spacing w:val="-2"/>
          <w:sz w:val="26"/>
        </w:rPr>
        <w:t>la</w:t>
      </w:r>
      <w:r>
        <w:rPr>
          <w:color w:val="231F20"/>
          <w:spacing w:val="-12"/>
          <w:sz w:val="26"/>
        </w:rPr>
        <w:t> </w:t>
      </w:r>
      <w:r>
        <w:rPr>
          <w:color w:val="231F20"/>
          <w:spacing w:val="-2"/>
          <w:sz w:val="26"/>
        </w:rPr>
        <w:t>ordenación dispuesta</w:t>
      </w:r>
      <w:r>
        <w:rPr>
          <w:color w:val="231F20"/>
          <w:spacing w:val="-17"/>
          <w:sz w:val="26"/>
        </w:rPr>
        <w:t> </w:t>
      </w:r>
      <w:r>
        <w:rPr>
          <w:color w:val="231F20"/>
          <w:spacing w:val="-2"/>
          <w:sz w:val="26"/>
        </w:rPr>
        <w:t>por</w:t>
      </w:r>
      <w:r>
        <w:rPr>
          <w:color w:val="231F20"/>
          <w:spacing w:val="-14"/>
          <w:sz w:val="26"/>
        </w:rPr>
        <w:t> </w:t>
      </w:r>
      <w:r>
        <w:rPr>
          <w:color w:val="231F20"/>
          <w:spacing w:val="-2"/>
          <w:sz w:val="26"/>
        </w:rPr>
        <w:t>el</w:t>
      </w:r>
      <w:r>
        <w:rPr>
          <w:color w:val="231F20"/>
          <w:spacing w:val="-14"/>
          <w:sz w:val="26"/>
        </w:rPr>
        <w:t> </w:t>
      </w:r>
      <w:r>
        <w:rPr>
          <w:color w:val="231F20"/>
          <w:spacing w:val="-2"/>
          <w:sz w:val="26"/>
        </w:rPr>
        <w:t>Gobierno</w:t>
      </w:r>
      <w:r>
        <w:rPr>
          <w:color w:val="231F20"/>
          <w:spacing w:val="-14"/>
          <w:sz w:val="26"/>
        </w:rPr>
        <w:t> </w:t>
      </w:r>
      <w:r>
        <w:rPr>
          <w:color w:val="231F20"/>
          <w:spacing w:val="-2"/>
          <w:sz w:val="26"/>
        </w:rPr>
        <w:t>Municipal</w:t>
      </w:r>
      <w:r>
        <w:rPr>
          <w:color w:val="231F20"/>
          <w:spacing w:val="-15"/>
          <w:sz w:val="26"/>
        </w:rPr>
        <w:t> </w:t>
      </w:r>
      <w:r>
        <w:rPr>
          <w:color w:val="231F20"/>
          <w:spacing w:val="-2"/>
          <w:sz w:val="26"/>
        </w:rPr>
        <w:t>en</w:t>
      </w:r>
      <w:r>
        <w:rPr>
          <w:color w:val="231F20"/>
          <w:spacing w:val="-14"/>
          <w:sz w:val="26"/>
        </w:rPr>
        <w:t> </w:t>
      </w:r>
      <w:r>
        <w:rPr>
          <w:color w:val="231F20"/>
          <w:spacing w:val="-2"/>
          <w:sz w:val="26"/>
        </w:rPr>
        <w:t>el</w:t>
      </w:r>
      <w:r>
        <w:rPr>
          <w:color w:val="231F20"/>
          <w:spacing w:val="-14"/>
          <w:sz w:val="26"/>
        </w:rPr>
        <w:t> </w:t>
      </w:r>
      <w:r>
        <w:rPr>
          <w:color w:val="231F20"/>
          <w:spacing w:val="-2"/>
          <w:sz w:val="26"/>
        </w:rPr>
        <w:t>Plan</w:t>
      </w:r>
      <w:r>
        <w:rPr>
          <w:color w:val="231F20"/>
          <w:spacing w:val="-14"/>
          <w:sz w:val="26"/>
        </w:rPr>
        <w:t> </w:t>
      </w:r>
      <w:r>
        <w:rPr>
          <w:color w:val="231F20"/>
          <w:spacing w:val="-2"/>
          <w:sz w:val="26"/>
        </w:rPr>
        <w:t>de</w:t>
      </w:r>
      <w:r>
        <w:rPr>
          <w:color w:val="231F20"/>
          <w:spacing w:val="-15"/>
          <w:sz w:val="26"/>
        </w:rPr>
        <w:t> </w:t>
      </w:r>
      <w:r>
        <w:rPr>
          <w:color w:val="231F20"/>
          <w:spacing w:val="-2"/>
          <w:sz w:val="26"/>
        </w:rPr>
        <w:t>Desarrollo</w:t>
      </w:r>
      <w:r>
        <w:rPr>
          <w:color w:val="231F20"/>
          <w:spacing w:val="-14"/>
          <w:sz w:val="26"/>
        </w:rPr>
        <w:t> </w:t>
      </w:r>
      <w:r>
        <w:rPr>
          <w:color w:val="231F20"/>
          <w:spacing w:val="-2"/>
          <w:sz w:val="26"/>
        </w:rPr>
        <w:t>y</w:t>
      </w:r>
      <w:r>
        <w:rPr>
          <w:color w:val="231F20"/>
          <w:spacing w:val="-14"/>
          <w:sz w:val="26"/>
        </w:rPr>
        <w:t> </w:t>
      </w:r>
      <w:r>
        <w:rPr>
          <w:color w:val="231F20"/>
          <w:spacing w:val="-2"/>
          <w:sz w:val="26"/>
        </w:rPr>
        <w:t>Ordenamiento</w:t>
      </w:r>
      <w:r>
        <w:rPr>
          <w:color w:val="231F20"/>
          <w:spacing w:val="-14"/>
          <w:sz w:val="26"/>
        </w:rPr>
        <w:t> </w:t>
      </w:r>
      <w:r>
        <w:rPr>
          <w:color w:val="231F20"/>
          <w:spacing w:val="-2"/>
          <w:sz w:val="26"/>
        </w:rPr>
        <w:t>Territorial </w:t>
      </w:r>
      <w:r>
        <w:rPr>
          <w:color w:val="231F20"/>
          <w:sz w:val="26"/>
        </w:rPr>
        <w:t>y en la Zonificación Específica establecida con los usuarios o propietarios son las </w:t>
      </w:r>
      <w:r>
        <w:rPr>
          <w:color w:val="231F20"/>
          <w:spacing w:val="-2"/>
          <w:sz w:val="26"/>
        </w:rPr>
        <w:t>siguientes:</w:t>
      </w:r>
    </w:p>
    <w:p>
      <w:pPr>
        <w:spacing w:before="297"/>
        <w:ind w:left="1484" w:right="0" w:firstLine="0"/>
        <w:jc w:val="left"/>
        <w:rPr>
          <w:sz w:val="26"/>
        </w:rPr>
      </w:pPr>
      <w:r>
        <w:rPr>
          <w:color w:val="231F20"/>
          <w:spacing w:val="-5"/>
          <w:sz w:val="26"/>
        </w:rPr>
        <w:t>Conservación</w:t>
      </w:r>
      <w:r>
        <w:rPr>
          <w:color w:val="231F20"/>
          <w:spacing w:val="2"/>
          <w:sz w:val="26"/>
        </w:rPr>
        <w:t> </w:t>
      </w:r>
      <w:r>
        <w:rPr>
          <w:color w:val="231F20"/>
          <w:spacing w:val="-2"/>
          <w:sz w:val="26"/>
        </w:rPr>
        <w:t>activa.</w:t>
      </w:r>
    </w:p>
    <w:p>
      <w:pPr>
        <w:spacing w:line="477" w:lineRule="auto" w:before="295"/>
        <w:ind w:left="1484" w:right="4977" w:firstLine="0"/>
        <w:jc w:val="left"/>
        <w:rPr>
          <w:sz w:val="26"/>
        </w:rPr>
      </w:pPr>
      <w:r>
        <w:rPr>
          <w:color w:val="231F20"/>
          <w:sz w:val="26"/>
        </w:rPr>
        <w:t>Reforestación</w:t>
      </w:r>
      <w:r>
        <w:rPr>
          <w:color w:val="231F20"/>
          <w:spacing w:val="-3"/>
          <w:sz w:val="26"/>
        </w:rPr>
        <w:t> </w:t>
      </w:r>
      <w:r>
        <w:rPr>
          <w:color w:val="231F20"/>
          <w:sz w:val="26"/>
        </w:rPr>
        <w:t>y</w:t>
      </w:r>
      <w:r>
        <w:rPr>
          <w:color w:val="231F20"/>
          <w:spacing w:val="-3"/>
          <w:sz w:val="26"/>
        </w:rPr>
        <w:t> </w:t>
      </w:r>
      <w:r>
        <w:rPr>
          <w:color w:val="231F20"/>
          <w:sz w:val="26"/>
        </w:rPr>
        <w:t>restauración</w:t>
      </w:r>
      <w:r>
        <w:rPr>
          <w:color w:val="231F20"/>
          <w:spacing w:val="-3"/>
          <w:sz w:val="26"/>
        </w:rPr>
        <w:t> </w:t>
      </w:r>
      <w:r>
        <w:rPr>
          <w:color w:val="231F20"/>
          <w:sz w:val="26"/>
        </w:rPr>
        <w:t>del</w:t>
      </w:r>
      <w:r>
        <w:rPr>
          <w:color w:val="231F20"/>
          <w:spacing w:val="-3"/>
          <w:sz w:val="26"/>
        </w:rPr>
        <w:t> </w:t>
      </w:r>
      <w:r>
        <w:rPr>
          <w:color w:val="231F20"/>
          <w:sz w:val="26"/>
        </w:rPr>
        <w:t>ecosistema. </w:t>
      </w:r>
      <w:r>
        <w:rPr>
          <w:color w:val="231F20"/>
          <w:spacing w:val="-2"/>
          <w:sz w:val="26"/>
        </w:rPr>
        <w:t>Mejoramiento</w:t>
      </w:r>
      <w:r>
        <w:rPr>
          <w:color w:val="231F20"/>
          <w:spacing w:val="-15"/>
          <w:sz w:val="26"/>
        </w:rPr>
        <w:t> </w:t>
      </w:r>
      <w:r>
        <w:rPr>
          <w:color w:val="231F20"/>
          <w:spacing w:val="-2"/>
          <w:sz w:val="26"/>
        </w:rPr>
        <w:t>de</w:t>
      </w:r>
      <w:r>
        <w:rPr>
          <w:color w:val="231F20"/>
          <w:spacing w:val="-14"/>
          <w:sz w:val="26"/>
        </w:rPr>
        <w:t> </w:t>
      </w:r>
      <w:r>
        <w:rPr>
          <w:color w:val="231F20"/>
          <w:spacing w:val="-2"/>
          <w:sz w:val="26"/>
        </w:rPr>
        <w:t>pastos</w:t>
      </w:r>
      <w:r>
        <w:rPr>
          <w:color w:val="231F20"/>
          <w:spacing w:val="-14"/>
          <w:sz w:val="26"/>
        </w:rPr>
        <w:t> </w:t>
      </w:r>
      <w:r>
        <w:rPr>
          <w:color w:val="231F20"/>
          <w:spacing w:val="-2"/>
          <w:sz w:val="26"/>
        </w:rPr>
        <w:t>y</w:t>
      </w:r>
      <w:r>
        <w:rPr>
          <w:color w:val="231F20"/>
          <w:spacing w:val="-14"/>
          <w:sz w:val="26"/>
        </w:rPr>
        <w:t> </w:t>
      </w:r>
      <w:r>
        <w:rPr>
          <w:color w:val="231F20"/>
          <w:spacing w:val="-2"/>
          <w:sz w:val="26"/>
        </w:rPr>
        <w:t>cercas</w:t>
      </w:r>
      <w:r>
        <w:rPr>
          <w:color w:val="231F20"/>
          <w:spacing w:val="-15"/>
          <w:sz w:val="26"/>
        </w:rPr>
        <w:t> </w:t>
      </w:r>
      <w:r>
        <w:rPr>
          <w:color w:val="231F20"/>
          <w:spacing w:val="-2"/>
          <w:sz w:val="26"/>
        </w:rPr>
        <w:t>para</w:t>
      </w:r>
      <w:r>
        <w:rPr>
          <w:color w:val="231F20"/>
          <w:spacing w:val="-14"/>
          <w:sz w:val="26"/>
        </w:rPr>
        <w:t> </w:t>
      </w:r>
      <w:r>
        <w:rPr>
          <w:color w:val="231F20"/>
          <w:spacing w:val="-2"/>
          <w:sz w:val="26"/>
        </w:rPr>
        <w:t>ganado. </w:t>
      </w:r>
      <w:r>
        <w:rPr>
          <w:color w:val="231F20"/>
          <w:sz w:val="26"/>
        </w:rPr>
        <w:t>Plantaciones forestales.</w:t>
      </w:r>
    </w:p>
    <w:p>
      <w:pPr>
        <w:spacing w:line="477" w:lineRule="auto" w:before="0"/>
        <w:ind w:left="1484" w:right="4977" w:firstLine="0"/>
        <w:jc w:val="left"/>
        <w:rPr>
          <w:sz w:val="26"/>
        </w:rPr>
      </w:pPr>
      <w:r>
        <w:rPr>
          <w:color w:val="231F20"/>
          <w:spacing w:val="-2"/>
          <w:sz w:val="26"/>
        </w:rPr>
        <w:t>Fertilización</w:t>
      </w:r>
      <w:r>
        <w:rPr>
          <w:color w:val="231F20"/>
          <w:spacing w:val="-15"/>
          <w:sz w:val="26"/>
        </w:rPr>
        <w:t> </w:t>
      </w:r>
      <w:r>
        <w:rPr>
          <w:color w:val="231F20"/>
          <w:spacing w:val="-2"/>
          <w:sz w:val="26"/>
        </w:rPr>
        <w:t>del</w:t>
      </w:r>
      <w:r>
        <w:rPr>
          <w:color w:val="231F20"/>
          <w:spacing w:val="-14"/>
          <w:sz w:val="26"/>
        </w:rPr>
        <w:t> </w:t>
      </w:r>
      <w:r>
        <w:rPr>
          <w:color w:val="231F20"/>
          <w:spacing w:val="-2"/>
          <w:sz w:val="26"/>
        </w:rPr>
        <w:t>suelo</w:t>
      </w:r>
      <w:r>
        <w:rPr>
          <w:color w:val="231F20"/>
          <w:spacing w:val="-14"/>
          <w:sz w:val="26"/>
        </w:rPr>
        <w:t> </w:t>
      </w:r>
      <w:r>
        <w:rPr>
          <w:color w:val="231F20"/>
          <w:spacing w:val="-2"/>
          <w:sz w:val="26"/>
        </w:rPr>
        <w:t>con</w:t>
      </w:r>
      <w:r>
        <w:rPr>
          <w:color w:val="231F20"/>
          <w:spacing w:val="-14"/>
          <w:sz w:val="26"/>
        </w:rPr>
        <w:t> </w:t>
      </w:r>
      <w:r>
        <w:rPr>
          <w:color w:val="231F20"/>
          <w:spacing w:val="-2"/>
          <w:sz w:val="26"/>
        </w:rPr>
        <w:t>materia</w:t>
      </w:r>
      <w:r>
        <w:rPr>
          <w:color w:val="231F20"/>
          <w:spacing w:val="-15"/>
          <w:sz w:val="26"/>
        </w:rPr>
        <w:t> </w:t>
      </w:r>
      <w:r>
        <w:rPr>
          <w:color w:val="231F20"/>
          <w:spacing w:val="-2"/>
          <w:sz w:val="26"/>
        </w:rPr>
        <w:t>orgánica</w:t>
      </w:r>
      <w:r>
        <w:rPr>
          <w:color w:val="231F20"/>
          <w:spacing w:val="-14"/>
          <w:sz w:val="26"/>
        </w:rPr>
        <w:t> </w:t>
      </w:r>
      <w:r>
        <w:rPr>
          <w:color w:val="231F20"/>
          <w:spacing w:val="-2"/>
          <w:sz w:val="26"/>
        </w:rPr>
        <w:t>tratada. </w:t>
      </w:r>
      <w:r>
        <w:rPr>
          <w:color w:val="231F20"/>
          <w:sz w:val="26"/>
        </w:rPr>
        <w:t>Infraestructura</w:t>
      </w:r>
      <w:r>
        <w:rPr>
          <w:color w:val="231F20"/>
          <w:spacing w:val="-7"/>
          <w:sz w:val="26"/>
        </w:rPr>
        <w:t> </w:t>
      </w:r>
      <w:r>
        <w:rPr>
          <w:color w:val="231F20"/>
          <w:sz w:val="26"/>
        </w:rPr>
        <w:t>para</w:t>
      </w:r>
      <w:r>
        <w:rPr>
          <w:color w:val="231F20"/>
          <w:spacing w:val="-7"/>
          <w:sz w:val="26"/>
        </w:rPr>
        <w:t> </w:t>
      </w:r>
      <w:r>
        <w:rPr>
          <w:color w:val="231F20"/>
          <w:sz w:val="26"/>
        </w:rPr>
        <w:t>la</w:t>
      </w:r>
      <w:r>
        <w:rPr>
          <w:color w:val="231F20"/>
          <w:spacing w:val="-6"/>
          <w:sz w:val="26"/>
        </w:rPr>
        <w:t> </w:t>
      </w:r>
      <w:r>
        <w:rPr>
          <w:color w:val="231F20"/>
          <w:sz w:val="26"/>
        </w:rPr>
        <w:t>producción</w:t>
      </w:r>
      <w:r>
        <w:rPr>
          <w:color w:val="231F20"/>
          <w:spacing w:val="-3"/>
          <w:sz w:val="26"/>
        </w:rPr>
        <w:t> </w:t>
      </w:r>
      <w:r>
        <w:rPr>
          <w:color w:val="231F20"/>
          <w:sz w:val="26"/>
        </w:rPr>
        <w:t>agropecuaria.</w:t>
      </w:r>
    </w:p>
    <w:p>
      <w:pPr>
        <w:spacing w:line="477" w:lineRule="auto" w:before="0"/>
        <w:ind w:left="1484" w:right="5733" w:firstLine="0"/>
        <w:jc w:val="left"/>
        <w:rPr>
          <w:sz w:val="26"/>
        </w:rPr>
      </w:pPr>
      <w:r>
        <w:rPr>
          <w:color w:val="231F20"/>
          <w:spacing w:val="-4"/>
          <w:sz w:val="26"/>
        </w:rPr>
        <w:t>Investigación científica y </w:t>
      </w:r>
      <w:r>
        <w:rPr>
          <w:color w:val="231F20"/>
          <w:spacing w:val="-4"/>
          <w:sz w:val="26"/>
        </w:rPr>
        <w:t>monitoreo. </w:t>
      </w:r>
      <w:r>
        <w:rPr>
          <w:color w:val="231F20"/>
          <w:sz w:val="26"/>
        </w:rPr>
        <w:t>Prevención de incendios forestales. Señalización, control y vigilancia.</w:t>
      </w:r>
    </w:p>
    <w:p>
      <w:pPr>
        <w:spacing w:line="477" w:lineRule="auto" w:before="0"/>
        <w:ind w:left="1484" w:right="3850" w:firstLine="0"/>
        <w:jc w:val="left"/>
        <w:rPr>
          <w:sz w:val="26"/>
        </w:rPr>
      </w:pPr>
      <w:r>
        <w:rPr>
          <w:color w:val="231F20"/>
          <w:spacing w:val="-2"/>
          <w:sz w:val="26"/>
        </w:rPr>
        <w:t>Turismo</w:t>
      </w:r>
      <w:r>
        <w:rPr>
          <w:color w:val="231F20"/>
          <w:spacing w:val="-15"/>
          <w:sz w:val="26"/>
        </w:rPr>
        <w:t> </w:t>
      </w:r>
      <w:r>
        <w:rPr>
          <w:color w:val="231F20"/>
          <w:spacing w:val="-2"/>
          <w:sz w:val="26"/>
        </w:rPr>
        <w:t>de</w:t>
      </w:r>
      <w:r>
        <w:rPr>
          <w:color w:val="231F20"/>
          <w:spacing w:val="-14"/>
          <w:sz w:val="26"/>
        </w:rPr>
        <w:t> </w:t>
      </w:r>
      <w:r>
        <w:rPr>
          <w:color w:val="231F20"/>
          <w:spacing w:val="-2"/>
          <w:sz w:val="26"/>
        </w:rPr>
        <w:t>bajo</w:t>
      </w:r>
      <w:r>
        <w:rPr>
          <w:color w:val="231F20"/>
          <w:spacing w:val="-14"/>
          <w:sz w:val="26"/>
        </w:rPr>
        <w:t> </w:t>
      </w:r>
      <w:r>
        <w:rPr>
          <w:color w:val="231F20"/>
          <w:spacing w:val="-2"/>
          <w:sz w:val="26"/>
        </w:rPr>
        <w:t>impacto,</w:t>
      </w:r>
      <w:r>
        <w:rPr>
          <w:color w:val="231F20"/>
          <w:spacing w:val="-14"/>
          <w:sz w:val="26"/>
        </w:rPr>
        <w:t> </w:t>
      </w:r>
      <w:r>
        <w:rPr>
          <w:color w:val="231F20"/>
          <w:spacing w:val="-2"/>
          <w:sz w:val="26"/>
        </w:rPr>
        <w:t>senderismo,</w:t>
      </w:r>
      <w:r>
        <w:rPr>
          <w:color w:val="231F20"/>
          <w:spacing w:val="-15"/>
          <w:sz w:val="26"/>
        </w:rPr>
        <w:t> </w:t>
      </w:r>
      <w:r>
        <w:rPr>
          <w:color w:val="231F20"/>
          <w:spacing w:val="-2"/>
          <w:sz w:val="26"/>
        </w:rPr>
        <w:t>pesca</w:t>
      </w:r>
      <w:r>
        <w:rPr>
          <w:color w:val="231F20"/>
          <w:spacing w:val="-14"/>
          <w:sz w:val="26"/>
        </w:rPr>
        <w:t> </w:t>
      </w:r>
      <w:r>
        <w:rPr>
          <w:color w:val="231F20"/>
          <w:spacing w:val="-2"/>
          <w:sz w:val="26"/>
        </w:rPr>
        <w:t>deportiva,</w:t>
      </w:r>
      <w:r>
        <w:rPr>
          <w:color w:val="231F20"/>
          <w:spacing w:val="-14"/>
          <w:sz w:val="26"/>
        </w:rPr>
        <w:t> </w:t>
      </w:r>
      <w:r>
        <w:rPr>
          <w:color w:val="231F20"/>
          <w:spacing w:val="-2"/>
          <w:sz w:val="26"/>
        </w:rPr>
        <w:t>camping. </w:t>
      </w:r>
      <w:r>
        <w:rPr>
          <w:color w:val="231F20"/>
          <w:sz w:val="26"/>
        </w:rPr>
        <w:t>Prácticas</w:t>
      </w:r>
      <w:r>
        <w:rPr>
          <w:color w:val="231F20"/>
          <w:spacing w:val="-6"/>
          <w:sz w:val="26"/>
        </w:rPr>
        <w:t> </w:t>
      </w:r>
      <w:r>
        <w:rPr>
          <w:color w:val="231F20"/>
          <w:sz w:val="26"/>
        </w:rPr>
        <w:t>de</w:t>
      </w:r>
      <w:r>
        <w:rPr>
          <w:color w:val="231F20"/>
          <w:spacing w:val="-6"/>
          <w:sz w:val="26"/>
        </w:rPr>
        <w:t> </w:t>
      </w:r>
      <w:r>
        <w:rPr>
          <w:color w:val="231F20"/>
          <w:sz w:val="26"/>
        </w:rPr>
        <w:t>deportes</w:t>
      </w:r>
      <w:r>
        <w:rPr>
          <w:color w:val="231F20"/>
          <w:spacing w:val="-3"/>
          <w:sz w:val="26"/>
        </w:rPr>
        <w:t> </w:t>
      </w:r>
      <w:r>
        <w:rPr>
          <w:color w:val="231F20"/>
          <w:sz w:val="26"/>
        </w:rPr>
        <w:t>extremos</w:t>
      </w:r>
      <w:r>
        <w:rPr>
          <w:color w:val="231F20"/>
          <w:spacing w:val="-6"/>
          <w:sz w:val="26"/>
        </w:rPr>
        <w:t> </w:t>
      </w:r>
      <w:r>
        <w:rPr>
          <w:color w:val="231F20"/>
          <w:sz w:val="26"/>
        </w:rPr>
        <w:t>de</w:t>
      </w:r>
      <w:r>
        <w:rPr>
          <w:color w:val="231F20"/>
          <w:spacing w:val="-6"/>
          <w:sz w:val="26"/>
        </w:rPr>
        <w:t> </w:t>
      </w:r>
      <w:r>
        <w:rPr>
          <w:color w:val="231F20"/>
          <w:sz w:val="26"/>
        </w:rPr>
        <w:t>manera</w:t>
      </w:r>
      <w:r>
        <w:rPr>
          <w:color w:val="231F20"/>
          <w:spacing w:val="-7"/>
          <w:sz w:val="26"/>
        </w:rPr>
        <w:t> </w:t>
      </w:r>
      <w:r>
        <w:rPr>
          <w:color w:val="231F20"/>
          <w:sz w:val="26"/>
        </w:rPr>
        <w:t>racional.</w:t>
      </w:r>
    </w:p>
    <w:p>
      <w:pPr>
        <w:spacing w:line="296" w:lineRule="exact" w:before="0"/>
        <w:ind w:left="1484" w:right="0" w:firstLine="0"/>
        <w:jc w:val="both"/>
        <w:rPr>
          <w:sz w:val="26"/>
        </w:rPr>
      </w:pPr>
      <w:r>
        <w:rPr>
          <w:color w:val="231F20"/>
          <w:spacing w:val="-5"/>
          <w:sz w:val="26"/>
        </w:rPr>
        <w:t>Educación</w:t>
      </w:r>
      <w:r>
        <w:rPr>
          <w:color w:val="231F20"/>
          <w:spacing w:val="1"/>
          <w:sz w:val="26"/>
        </w:rPr>
        <w:t> </w:t>
      </w:r>
      <w:r>
        <w:rPr>
          <w:color w:val="231F20"/>
          <w:spacing w:val="-2"/>
          <w:sz w:val="26"/>
        </w:rPr>
        <w:t>Ambiental.</w:t>
      </w:r>
    </w:p>
    <w:p>
      <w:pPr>
        <w:pStyle w:val="Heading1"/>
        <w:spacing w:before="285"/>
        <w:ind w:left="1484"/>
      </w:pPr>
      <w:r>
        <w:rPr>
          <w:color w:val="231F20"/>
          <w:spacing w:val="-2"/>
        </w:rPr>
        <w:t>Prohibiciones:</w:t>
      </w:r>
    </w:p>
    <w:p>
      <w:pPr>
        <w:pStyle w:val="Heading1"/>
        <w:spacing w:after="0"/>
        <w:sectPr>
          <w:pgSz w:w="11910" w:h="16840"/>
          <w:pgMar w:header="1391" w:footer="571" w:top="1800" w:bottom="760" w:left="0" w:right="0"/>
        </w:sectPr>
      </w:pPr>
    </w:p>
    <w:p>
      <w:pPr>
        <w:spacing w:line="242" w:lineRule="auto" w:before="238"/>
        <w:ind w:left="1455" w:right="1462" w:firstLine="0"/>
        <w:jc w:val="both"/>
        <w:rPr>
          <w:sz w:val="25"/>
        </w:rPr>
      </w:pPr>
      <w:r>
        <w:rPr>
          <w:color w:val="231F20"/>
          <w:sz w:val="25"/>
        </w:rPr>
        <w:t>Uso de plaguicidas con etiquetas roja y amarilla, elaboradas con compuestos organoclorados, organo-fosforados, piretroides, especialmente aquellos identificados como Contaminantes Orgánicos Persistentes y otras sustancias químicas perjudiciales para</w:t>
      </w:r>
      <w:r>
        <w:rPr>
          <w:color w:val="231F20"/>
          <w:spacing w:val="-3"/>
          <w:sz w:val="25"/>
        </w:rPr>
        <w:t> </w:t>
      </w:r>
      <w:r>
        <w:rPr>
          <w:color w:val="231F20"/>
          <w:sz w:val="25"/>
        </w:rPr>
        <w:t>la</w:t>
      </w:r>
      <w:r>
        <w:rPr>
          <w:color w:val="231F20"/>
          <w:spacing w:val="-1"/>
          <w:sz w:val="25"/>
        </w:rPr>
        <w:t> </w:t>
      </w:r>
      <w:r>
        <w:rPr>
          <w:color w:val="231F20"/>
          <w:sz w:val="25"/>
        </w:rPr>
        <w:t>salud</w:t>
      </w:r>
      <w:r>
        <w:rPr>
          <w:color w:val="231F20"/>
          <w:spacing w:val="2"/>
          <w:sz w:val="25"/>
        </w:rPr>
        <w:t> </w:t>
      </w:r>
      <w:r>
        <w:rPr>
          <w:color w:val="231F20"/>
          <w:sz w:val="25"/>
        </w:rPr>
        <w:t>humana</w:t>
      </w:r>
      <w:r>
        <w:rPr>
          <w:color w:val="231F20"/>
          <w:spacing w:val="-1"/>
          <w:sz w:val="25"/>
        </w:rPr>
        <w:t> </w:t>
      </w:r>
      <w:r>
        <w:rPr>
          <w:color w:val="231F20"/>
          <w:sz w:val="25"/>
        </w:rPr>
        <w:t>y</w:t>
      </w:r>
      <w:r>
        <w:rPr>
          <w:color w:val="231F20"/>
          <w:spacing w:val="-1"/>
          <w:sz w:val="25"/>
        </w:rPr>
        <w:t> </w:t>
      </w:r>
      <w:r>
        <w:rPr>
          <w:color w:val="231F20"/>
          <w:sz w:val="25"/>
        </w:rPr>
        <w:t>del ecosistema,</w:t>
      </w:r>
      <w:r>
        <w:rPr>
          <w:color w:val="231F20"/>
          <w:spacing w:val="2"/>
          <w:sz w:val="25"/>
        </w:rPr>
        <w:t> </w:t>
      </w:r>
      <w:r>
        <w:rPr>
          <w:color w:val="231F20"/>
          <w:sz w:val="25"/>
        </w:rPr>
        <w:t>prohibidas</w:t>
      </w:r>
      <w:r>
        <w:rPr>
          <w:color w:val="231F20"/>
          <w:spacing w:val="1"/>
          <w:sz w:val="25"/>
        </w:rPr>
        <w:t> </w:t>
      </w:r>
      <w:r>
        <w:rPr>
          <w:color w:val="231F20"/>
          <w:sz w:val="25"/>
        </w:rPr>
        <w:t>según</w:t>
      </w:r>
      <w:r>
        <w:rPr>
          <w:color w:val="231F20"/>
          <w:spacing w:val="2"/>
          <w:sz w:val="25"/>
        </w:rPr>
        <w:t> </w:t>
      </w:r>
      <w:r>
        <w:rPr>
          <w:color w:val="231F20"/>
          <w:sz w:val="25"/>
        </w:rPr>
        <w:t>la</w:t>
      </w:r>
      <w:r>
        <w:rPr>
          <w:color w:val="231F20"/>
          <w:spacing w:val="1"/>
          <w:sz w:val="25"/>
        </w:rPr>
        <w:t> </w:t>
      </w:r>
      <w:r>
        <w:rPr>
          <w:color w:val="231F20"/>
          <w:sz w:val="25"/>
        </w:rPr>
        <w:t>legislación vigente</w:t>
      </w:r>
      <w:r>
        <w:rPr>
          <w:color w:val="231F20"/>
          <w:spacing w:val="-1"/>
          <w:sz w:val="25"/>
        </w:rPr>
        <w:t> </w:t>
      </w:r>
      <w:r>
        <w:rPr>
          <w:color w:val="231F20"/>
          <w:sz w:val="25"/>
        </w:rPr>
        <w:t>en</w:t>
      </w:r>
      <w:r>
        <w:rPr>
          <w:color w:val="231F20"/>
          <w:spacing w:val="2"/>
          <w:sz w:val="25"/>
        </w:rPr>
        <w:t> </w:t>
      </w:r>
      <w:r>
        <w:rPr>
          <w:color w:val="231F20"/>
          <w:sz w:val="25"/>
        </w:rPr>
        <w:t>el </w:t>
      </w:r>
      <w:r>
        <w:rPr>
          <w:color w:val="231F20"/>
          <w:spacing w:val="-2"/>
          <w:sz w:val="25"/>
        </w:rPr>
        <w:t>país.</w:t>
      </w:r>
    </w:p>
    <w:p>
      <w:pPr>
        <w:spacing w:line="242" w:lineRule="auto" w:before="287"/>
        <w:ind w:left="1455" w:right="1464" w:firstLine="0"/>
        <w:jc w:val="both"/>
        <w:rPr>
          <w:sz w:val="25"/>
        </w:rPr>
      </w:pPr>
      <w:r>
        <w:rPr>
          <w:color w:val="231F20"/>
          <w:sz w:val="25"/>
        </w:rPr>
        <w:t>Empleo de estiércol de gallina o “gallinaza” sin procesamiento para la fertilización del </w:t>
      </w:r>
      <w:r>
        <w:rPr>
          <w:color w:val="231F20"/>
          <w:spacing w:val="-2"/>
          <w:sz w:val="25"/>
        </w:rPr>
        <w:t>suelo.</w:t>
      </w:r>
    </w:p>
    <w:p>
      <w:pPr>
        <w:pStyle w:val="BodyText"/>
        <w:spacing w:before="1"/>
        <w:rPr>
          <w:sz w:val="25"/>
        </w:rPr>
      </w:pPr>
    </w:p>
    <w:p>
      <w:pPr>
        <w:spacing w:before="0"/>
        <w:ind w:left="1455" w:right="0" w:firstLine="0"/>
        <w:jc w:val="left"/>
        <w:rPr>
          <w:sz w:val="25"/>
        </w:rPr>
      </w:pPr>
      <w:r>
        <w:rPr>
          <w:color w:val="231F20"/>
          <w:sz w:val="25"/>
        </w:rPr>
        <w:t>Descarga</w:t>
      </w:r>
      <w:r>
        <w:rPr>
          <w:color w:val="231F20"/>
          <w:spacing w:val="1"/>
          <w:sz w:val="25"/>
        </w:rPr>
        <w:t> </w:t>
      </w:r>
      <w:r>
        <w:rPr>
          <w:color w:val="231F20"/>
          <w:sz w:val="25"/>
        </w:rPr>
        <w:t>de</w:t>
      </w:r>
      <w:r>
        <w:rPr>
          <w:color w:val="231F20"/>
          <w:spacing w:val="6"/>
          <w:sz w:val="25"/>
        </w:rPr>
        <w:t> </w:t>
      </w:r>
      <w:r>
        <w:rPr>
          <w:color w:val="231F20"/>
          <w:sz w:val="25"/>
        </w:rPr>
        <w:t>efluentes</w:t>
      </w:r>
      <w:r>
        <w:rPr>
          <w:color w:val="231F20"/>
          <w:spacing w:val="5"/>
          <w:sz w:val="25"/>
        </w:rPr>
        <w:t> </w:t>
      </w:r>
      <w:r>
        <w:rPr>
          <w:color w:val="231F20"/>
          <w:sz w:val="25"/>
        </w:rPr>
        <w:t>contaminantes</w:t>
      </w:r>
      <w:r>
        <w:rPr>
          <w:color w:val="231F20"/>
          <w:spacing w:val="3"/>
          <w:sz w:val="25"/>
        </w:rPr>
        <w:t> </w:t>
      </w:r>
      <w:r>
        <w:rPr>
          <w:color w:val="231F20"/>
          <w:sz w:val="25"/>
        </w:rPr>
        <w:t>domésticos</w:t>
      </w:r>
      <w:r>
        <w:rPr>
          <w:color w:val="231F20"/>
          <w:spacing w:val="2"/>
          <w:sz w:val="25"/>
        </w:rPr>
        <w:t> </w:t>
      </w:r>
      <w:r>
        <w:rPr>
          <w:color w:val="231F20"/>
          <w:sz w:val="25"/>
        </w:rPr>
        <w:t>o</w:t>
      </w:r>
      <w:r>
        <w:rPr>
          <w:color w:val="231F20"/>
          <w:spacing w:val="3"/>
          <w:sz w:val="25"/>
        </w:rPr>
        <w:t> </w:t>
      </w:r>
      <w:r>
        <w:rPr>
          <w:color w:val="231F20"/>
          <w:spacing w:val="-2"/>
          <w:sz w:val="25"/>
        </w:rPr>
        <w:t>pecuarios.</w:t>
      </w:r>
    </w:p>
    <w:p>
      <w:pPr>
        <w:pStyle w:val="BodyText"/>
        <w:spacing w:before="4"/>
        <w:rPr>
          <w:sz w:val="25"/>
        </w:rPr>
      </w:pPr>
    </w:p>
    <w:p>
      <w:pPr>
        <w:spacing w:before="0"/>
        <w:ind w:left="1455" w:right="0" w:firstLine="0"/>
        <w:jc w:val="left"/>
        <w:rPr>
          <w:sz w:val="25"/>
        </w:rPr>
      </w:pPr>
      <w:r>
        <w:rPr>
          <w:color w:val="231F20"/>
          <w:sz w:val="25"/>
        </w:rPr>
        <w:t>Uso</w:t>
      </w:r>
      <w:r>
        <w:rPr>
          <w:color w:val="231F20"/>
          <w:spacing w:val="3"/>
          <w:sz w:val="25"/>
        </w:rPr>
        <w:t> </w:t>
      </w:r>
      <w:r>
        <w:rPr>
          <w:color w:val="231F20"/>
          <w:sz w:val="25"/>
        </w:rPr>
        <w:t>de</w:t>
      </w:r>
      <w:r>
        <w:rPr>
          <w:color w:val="231F20"/>
          <w:spacing w:val="4"/>
          <w:sz w:val="25"/>
        </w:rPr>
        <w:t> </w:t>
      </w:r>
      <w:r>
        <w:rPr>
          <w:color w:val="231F20"/>
          <w:sz w:val="25"/>
        </w:rPr>
        <w:t>maquinaria</w:t>
      </w:r>
      <w:r>
        <w:rPr>
          <w:color w:val="231F20"/>
          <w:spacing w:val="3"/>
          <w:sz w:val="25"/>
        </w:rPr>
        <w:t> </w:t>
      </w:r>
      <w:r>
        <w:rPr>
          <w:color w:val="231F20"/>
          <w:sz w:val="25"/>
        </w:rPr>
        <w:t>para</w:t>
      </w:r>
      <w:r>
        <w:rPr>
          <w:color w:val="231F20"/>
          <w:spacing w:val="5"/>
          <w:sz w:val="25"/>
        </w:rPr>
        <w:t> </w:t>
      </w:r>
      <w:r>
        <w:rPr>
          <w:color w:val="231F20"/>
          <w:sz w:val="25"/>
        </w:rPr>
        <w:t>arado</w:t>
      </w:r>
      <w:r>
        <w:rPr>
          <w:color w:val="231F20"/>
          <w:spacing w:val="3"/>
          <w:sz w:val="25"/>
        </w:rPr>
        <w:t> </w:t>
      </w:r>
      <w:r>
        <w:rPr>
          <w:color w:val="231F20"/>
          <w:sz w:val="25"/>
        </w:rPr>
        <w:t>o</w:t>
      </w:r>
      <w:r>
        <w:rPr>
          <w:color w:val="231F20"/>
          <w:spacing w:val="4"/>
          <w:sz w:val="25"/>
        </w:rPr>
        <w:t> </w:t>
      </w:r>
      <w:r>
        <w:rPr>
          <w:color w:val="231F20"/>
          <w:sz w:val="25"/>
        </w:rPr>
        <w:t>cultivos</w:t>
      </w:r>
      <w:r>
        <w:rPr>
          <w:color w:val="231F20"/>
          <w:spacing w:val="4"/>
          <w:sz w:val="25"/>
        </w:rPr>
        <w:t> </w:t>
      </w:r>
      <w:r>
        <w:rPr>
          <w:color w:val="231F20"/>
          <w:sz w:val="25"/>
        </w:rPr>
        <w:t>extensivos</w:t>
      </w:r>
      <w:r>
        <w:rPr>
          <w:color w:val="231F20"/>
          <w:spacing w:val="3"/>
          <w:sz w:val="25"/>
        </w:rPr>
        <w:t> </w:t>
      </w:r>
      <w:r>
        <w:rPr>
          <w:color w:val="231F20"/>
          <w:sz w:val="25"/>
        </w:rPr>
        <w:t>en</w:t>
      </w:r>
      <w:r>
        <w:rPr>
          <w:color w:val="231F20"/>
          <w:spacing w:val="4"/>
          <w:sz w:val="25"/>
        </w:rPr>
        <w:t> </w:t>
      </w:r>
      <w:r>
        <w:rPr>
          <w:color w:val="231F20"/>
          <w:sz w:val="25"/>
        </w:rPr>
        <w:t>áreas</w:t>
      </w:r>
      <w:r>
        <w:rPr>
          <w:color w:val="231F20"/>
          <w:spacing w:val="3"/>
          <w:sz w:val="25"/>
        </w:rPr>
        <w:t> </w:t>
      </w:r>
      <w:r>
        <w:rPr>
          <w:color w:val="231F20"/>
          <w:sz w:val="25"/>
        </w:rPr>
        <w:t>frágiles</w:t>
      </w:r>
      <w:r>
        <w:rPr>
          <w:color w:val="231F20"/>
          <w:spacing w:val="4"/>
          <w:sz w:val="25"/>
        </w:rPr>
        <w:t> </w:t>
      </w:r>
      <w:r>
        <w:rPr>
          <w:color w:val="231F20"/>
          <w:sz w:val="25"/>
        </w:rPr>
        <w:t>y</w:t>
      </w:r>
      <w:r>
        <w:rPr>
          <w:color w:val="231F20"/>
          <w:spacing w:val="4"/>
          <w:sz w:val="25"/>
        </w:rPr>
        <w:t> </w:t>
      </w:r>
      <w:r>
        <w:rPr>
          <w:color w:val="231F20"/>
          <w:sz w:val="25"/>
        </w:rPr>
        <w:t>de</w:t>
      </w:r>
      <w:r>
        <w:rPr>
          <w:color w:val="231F20"/>
          <w:spacing w:val="6"/>
          <w:sz w:val="25"/>
        </w:rPr>
        <w:t> </w:t>
      </w:r>
      <w:r>
        <w:rPr>
          <w:color w:val="231F20"/>
          <w:spacing w:val="-2"/>
          <w:sz w:val="25"/>
        </w:rPr>
        <w:t>páramo.</w:t>
      </w:r>
    </w:p>
    <w:p>
      <w:pPr>
        <w:pStyle w:val="BodyText"/>
        <w:spacing w:before="5"/>
        <w:rPr>
          <w:sz w:val="25"/>
        </w:rPr>
      </w:pPr>
    </w:p>
    <w:p>
      <w:pPr>
        <w:pStyle w:val="Heading2"/>
        <w:ind w:left="1455" w:right="0"/>
        <w:jc w:val="left"/>
      </w:pPr>
      <w:r>
        <w:rPr>
          <w:color w:val="231F20"/>
        </w:rPr>
        <w:t>Artículo.</w:t>
      </w:r>
      <w:r>
        <w:rPr>
          <w:color w:val="231F20"/>
          <w:spacing w:val="67"/>
        </w:rPr>
        <w:t> </w:t>
      </w:r>
      <w:r>
        <w:rPr>
          <w:color w:val="231F20"/>
        </w:rPr>
        <w:t>21.-</w:t>
      </w:r>
      <w:r>
        <w:rPr>
          <w:color w:val="231F20"/>
          <w:spacing w:val="3"/>
        </w:rPr>
        <w:t> </w:t>
      </w:r>
      <w:r>
        <w:rPr>
          <w:color w:val="231F20"/>
        </w:rPr>
        <w:t>Procedimiento</w:t>
      </w:r>
      <w:r>
        <w:rPr>
          <w:color w:val="231F20"/>
          <w:spacing w:val="2"/>
        </w:rPr>
        <w:t> </w:t>
      </w:r>
      <w:r>
        <w:rPr>
          <w:color w:val="231F20"/>
        </w:rPr>
        <w:t>para</w:t>
      </w:r>
      <w:r>
        <w:rPr>
          <w:color w:val="231F20"/>
          <w:spacing w:val="3"/>
        </w:rPr>
        <w:t> </w:t>
      </w:r>
      <w:r>
        <w:rPr>
          <w:color w:val="231F20"/>
        </w:rPr>
        <w:t>la</w:t>
      </w:r>
      <w:r>
        <w:rPr>
          <w:color w:val="231F20"/>
          <w:spacing w:val="2"/>
        </w:rPr>
        <w:t> </w:t>
      </w:r>
      <w:r>
        <w:rPr>
          <w:color w:val="231F20"/>
        </w:rPr>
        <w:t>Zonificación</w:t>
      </w:r>
      <w:r>
        <w:rPr>
          <w:color w:val="231F20"/>
          <w:spacing w:val="3"/>
        </w:rPr>
        <w:t> </w:t>
      </w:r>
      <w:r>
        <w:rPr>
          <w:color w:val="231F20"/>
          <w:spacing w:val="-2"/>
        </w:rPr>
        <w:t>Específica:</w:t>
      </w:r>
    </w:p>
    <w:p>
      <w:pPr>
        <w:pStyle w:val="BodyText"/>
        <w:spacing w:before="4"/>
        <w:rPr>
          <w:b/>
          <w:sz w:val="25"/>
        </w:rPr>
      </w:pPr>
    </w:p>
    <w:p>
      <w:pPr>
        <w:spacing w:line="242" w:lineRule="auto" w:before="0"/>
        <w:ind w:left="1455" w:right="1462" w:firstLine="0"/>
        <w:jc w:val="both"/>
        <w:rPr>
          <w:sz w:val="25"/>
        </w:rPr>
      </w:pPr>
      <w:r>
        <w:rPr>
          <w:color w:val="231F20"/>
          <w:sz w:val="25"/>
        </w:rPr>
        <w:t>La Unidad de Control Ambiental y Desechos Sólidos será la responsable de establecer la Zonificación Específica de un área propuesta o declarada área de conservación para lo cual podrá solicitar la participación o el criterio técnico, dentro de las áreas de sus competencias de los demás departamentos municipales. Se buscará incentivar la colaboración de los propietarios o posesionarios para establecer acuerdos mutuos, donde prevalezca</w:t>
      </w:r>
      <w:r>
        <w:rPr>
          <w:color w:val="231F20"/>
          <w:spacing w:val="-5"/>
          <w:sz w:val="25"/>
        </w:rPr>
        <w:t> </w:t>
      </w:r>
      <w:r>
        <w:rPr>
          <w:color w:val="231F20"/>
          <w:sz w:val="25"/>
        </w:rPr>
        <w:t>el</w:t>
      </w:r>
      <w:r>
        <w:rPr>
          <w:color w:val="231F20"/>
          <w:spacing w:val="-6"/>
          <w:sz w:val="25"/>
        </w:rPr>
        <w:t> </w:t>
      </w:r>
      <w:r>
        <w:rPr>
          <w:color w:val="231F20"/>
          <w:sz w:val="25"/>
        </w:rPr>
        <w:t>interés</w:t>
      </w:r>
      <w:r>
        <w:rPr>
          <w:color w:val="231F20"/>
          <w:spacing w:val="-7"/>
          <w:sz w:val="25"/>
        </w:rPr>
        <w:t> </w:t>
      </w:r>
      <w:r>
        <w:rPr>
          <w:color w:val="231F20"/>
          <w:sz w:val="25"/>
        </w:rPr>
        <w:t>colectivo</w:t>
      </w:r>
      <w:r>
        <w:rPr>
          <w:color w:val="231F20"/>
          <w:spacing w:val="-7"/>
          <w:sz w:val="25"/>
        </w:rPr>
        <w:t> </w:t>
      </w:r>
      <w:r>
        <w:rPr>
          <w:color w:val="231F20"/>
          <w:sz w:val="25"/>
        </w:rPr>
        <w:t>por</w:t>
      </w:r>
      <w:r>
        <w:rPr>
          <w:color w:val="231F20"/>
          <w:spacing w:val="-8"/>
          <w:sz w:val="25"/>
        </w:rPr>
        <w:t> </w:t>
      </w:r>
      <w:r>
        <w:rPr>
          <w:color w:val="231F20"/>
          <w:sz w:val="25"/>
        </w:rPr>
        <w:t>sobre</w:t>
      </w:r>
      <w:r>
        <w:rPr>
          <w:color w:val="231F20"/>
          <w:spacing w:val="-7"/>
          <w:sz w:val="25"/>
        </w:rPr>
        <w:t> </w:t>
      </w:r>
      <w:r>
        <w:rPr>
          <w:color w:val="231F20"/>
          <w:sz w:val="25"/>
        </w:rPr>
        <w:t>el</w:t>
      </w:r>
      <w:r>
        <w:rPr>
          <w:color w:val="231F20"/>
          <w:spacing w:val="-6"/>
          <w:sz w:val="25"/>
        </w:rPr>
        <w:t> </w:t>
      </w:r>
      <w:r>
        <w:rPr>
          <w:color w:val="231F20"/>
          <w:sz w:val="25"/>
        </w:rPr>
        <w:t>individual,</w:t>
      </w:r>
      <w:r>
        <w:rPr>
          <w:color w:val="231F20"/>
          <w:spacing w:val="-7"/>
          <w:sz w:val="25"/>
        </w:rPr>
        <w:t> </w:t>
      </w:r>
      <w:r>
        <w:rPr>
          <w:color w:val="231F20"/>
          <w:sz w:val="25"/>
        </w:rPr>
        <w:t>propuestas</w:t>
      </w:r>
      <w:r>
        <w:rPr>
          <w:color w:val="231F20"/>
          <w:spacing w:val="-7"/>
          <w:sz w:val="25"/>
        </w:rPr>
        <w:t> </w:t>
      </w:r>
      <w:r>
        <w:rPr>
          <w:color w:val="231F20"/>
          <w:sz w:val="25"/>
        </w:rPr>
        <w:t>de</w:t>
      </w:r>
      <w:r>
        <w:rPr>
          <w:color w:val="231F20"/>
          <w:spacing w:val="-7"/>
          <w:sz w:val="25"/>
        </w:rPr>
        <w:t> </w:t>
      </w:r>
      <w:r>
        <w:rPr>
          <w:color w:val="231F20"/>
          <w:sz w:val="25"/>
        </w:rPr>
        <w:t>compensación,</w:t>
      </w:r>
      <w:r>
        <w:rPr>
          <w:color w:val="231F20"/>
          <w:spacing w:val="-1"/>
          <w:sz w:val="25"/>
        </w:rPr>
        <w:t> </w:t>
      </w:r>
      <w:r>
        <w:rPr>
          <w:color w:val="231F20"/>
          <w:sz w:val="25"/>
        </w:rPr>
        <w:t>llegar a compromisos de manejo, modelos de gestión conjunta, entre otras estrategias que permitan ejecutar las medidas previstas para cada zona. Los propietarios privados que propongan la declaratoria de área de conservación en su predio, pueden solicitar directamente al Gobierno Municipal el apoyo para la zonificación de sus propiedades.</w:t>
      </w:r>
    </w:p>
    <w:p>
      <w:pPr>
        <w:spacing w:line="242" w:lineRule="auto" w:before="283"/>
        <w:ind w:left="1455" w:right="1468" w:firstLine="0"/>
        <w:jc w:val="both"/>
        <w:rPr>
          <w:sz w:val="25"/>
        </w:rPr>
      </w:pPr>
      <w:r>
        <w:rPr>
          <w:color w:val="231F20"/>
          <w:sz w:val="25"/>
        </w:rPr>
        <w:t>La zonificación podrá ser revisada y actualizada en caso de encontrarse transformaciones que así lo ameriten.</w:t>
      </w:r>
    </w:p>
    <w:p>
      <w:pPr>
        <w:pStyle w:val="BodyText"/>
        <w:spacing w:before="1"/>
        <w:rPr>
          <w:sz w:val="25"/>
        </w:rPr>
      </w:pPr>
    </w:p>
    <w:p>
      <w:pPr>
        <w:spacing w:line="242" w:lineRule="auto" w:before="0"/>
        <w:ind w:left="1455" w:right="1461" w:firstLine="0"/>
        <w:jc w:val="both"/>
        <w:rPr>
          <w:sz w:val="25"/>
        </w:rPr>
      </w:pPr>
      <w:r>
        <w:rPr>
          <w:color w:val="231F20"/>
          <w:sz w:val="25"/>
        </w:rPr>
        <w:t>El levantamiento de la información para el proceso de Zonificación Específica, serán de responsabilidad</w:t>
      </w:r>
      <w:r>
        <w:rPr>
          <w:color w:val="231F20"/>
          <w:spacing w:val="9"/>
          <w:sz w:val="25"/>
        </w:rPr>
        <w:t> </w:t>
      </w:r>
      <w:r>
        <w:rPr>
          <w:color w:val="231F20"/>
          <w:sz w:val="25"/>
        </w:rPr>
        <w:t>del</w:t>
      </w:r>
      <w:r>
        <w:rPr>
          <w:color w:val="231F20"/>
          <w:spacing w:val="9"/>
          <w:sz w:val="25"/>
        </w:rPr>
        <w:t> </w:t>
      </w:r>
      <w:r>
        <w:rPr>
          <w:color w:val="231F20"/>
          <w:sz w:val="25"/>
        </w:rPr>
        <w:t>Gobierno</w:t>
      </w:r>
      <w:r>
        <w:rPr>
          <w:color w:val="231F20"/>
          <w:spacing w:val="9"/>
          <w:sz w:val="25"/>
        </w:rPr>
        <w:t> </w:t>
      </w:r>
      <w:r>
        <w:rPr>
          <w:color w:val="231F20"/>
          <w:sz w:val="25"/>
        </w:rPr>
        <w:t>Autónomo</w:t>
      </w:r>
      <w:r>
        <w:rPr>
          <w:color w:val="231F20"/>
          <w:spacing w:val="9"/>
          <w:sz w:val="25"/>
        </w:rPr>
        <w:t> </w:t>
      </w:r>
      <w:r>
        <w:rPr>
          <w:color w:val="231F20"/>
          <w:sz w:val="25"/>
        </w:rPr>
        <w:t>Descentralizado</w:t>
      </w:r>
      <w:r>
        <w:rPr>
          <w:color w:val="231F20"/>
          <w:spacing w:val="9"/>
          <w:sz w:val="25"/>
        </w:rPr>
        <w:t> </w:t>
      </w:r>
      <w:r>
        <w:rPr>
          <w:color w:val="231F20"/>
          <w:sz w:val="25"/>
        </w:rPr>
        <w:t>Municipal</w:t>
      </w:r>
      <w:r>
        <w:rPr>
          <w:color w:val="231F20"/>
          <w:spacing w:val="3"/>
          <w:sz w:val="25"/>
        </w:rPr>
        <w:t> </w:t>
      </w:r>
      <w:r>
        <w:rPr>
          <w:color w:val="231F20"/>
          <w:sz w:val="25"/>
        </w:rPr>
        <w:t>del</w:t>
      </w:r>
      <w:r>
        <w:rPr>
          <w:color w:val="231F20"/>
          <w:spacing w:val="9"/>
          <w:sz w:val="25"/>
        </w:rPr>
        <w:t> </w:t>
      </w:r>
      <w:r>
        <w:rPr>
          <w:color w:val="231F20"/>
          <w:sz w:val="25"/>
        </w:rPr>
        <w:t>cantón</w:t>
      </w:r>
      <w:r>
        <w:rPr>
          <w:color w:val="231F20"/>
          <w:spacing w:val="13"/>
          <w:sz w:val="25"/>
        </w:rPr>
        <w:t> </w:t>
      </w:r>
      <w:r>
        <w:rPr>
          <w:color w:val="231F20"/>
          <w:spacing w:val="-2"/>
          <w:sz w:val="25"/>
        </w:rPr>
        <w:t>Chimbo.</w:t>
      </w:r>
    </w:p>
    <w:p>
      <w:pPr>
        <w:pStyle w:val="BodyText"/>
        <w:spacing w:before="1"/>
        <w:rPr>
          <w:sz w:val="25"/>
        </w:rPr>
      </w:pPr>
    </w:p>
    <w:p>
      <w:pPr>
        <w:pStyle w:val="Heading2"/>
        <w:ind w:left="3284"/>
      </w:pPr>
      <w:r>
        <w:rPr>
          <w:color w:val="231F20"/>
        </w:rPr>
        <w:t>SECCIÓN</w:t>
      </w:r>
      <w:r>
        <w:rPr>
          <w:color w:val="231F20"/>
          <w:spacing w:val="5"/>
        </w:rPr>
        <w:t> </w:t>
      </w:r>
      <w:r>
        <w:rPr>
          <w:color w:val="231F20"/>
          <w:spacing w:val="-5"/>
        </w:rPr>
        <w:t>III</w:t>
      </w:r>
    </w:p>
    <w:p>
      <w:pPr>
        <w:spacing w:before="2"/>
        <w:ind w:left="3282" w:right="3293" w:firstLine="0"/>
        <w:jc w:val="center"/>
        <w:rPr>
          <w:b/>
          <w:sz w:val="25"/>
        </w:rPr>
      </w:pPr>
      <w:r>
        <w:rPr>
          <w:b/>
          <w:color w:val="231F20"/>
          <w:sz w:val="25"/>
        </w:rPr>
        <w:t>DE</w:t>
      </w:r>
      <w:r>
        <w:rPr>
          <w:b/>
          <w:color w:val="231F20"/>
          <w:spacing w:val="3"/>
          <w:sz w:val="25"/>
        </w:rPr>
        <w:t> </w:t>
      </w:r>
      <w:r>
        <w:rPr>
          <w:b/>
          <w:color w:val="231F20"/>
          <w:sz w:val="25"/>
        </w:rPr>
        <w:t>LOS</w:t>
      </w:r>
      <w:r>
        <w:rPr>
          <w:b/>
          <w:color w:val="231F20"/>
          <w:spacing w:val="3"/>
          <w:sz w:val="25"/>
        </w:rPr>
        <w:t> </w:t>
      </w:r>
      <w:r>
        <w:rPr>
          <w:b/>
          <w:color w:val="231F20"/>
          <w:spacing w:val="-2"/>
          <w:sz w:val="25"/>
        </w:rPr>
        <w:t>INCENTIVOS</w:t>
      </w:r>
    </w:p>
    <w:p>
      <w:pPr>
        <w:pStyle w:val="BodyText"/>
        <w:spacing w:before="4"/>
        <w:rPr>
          <w:b/>
          <w:sz w:val="25"/>
        </w:rPr>
      </w:pPr>
    </w:p>
    <w:p>
      <w:pPr>
        <w:spacing w:line="242" w:lineRule="auto" w:before="0"/>
        <w:ind w:left="1455" w:right="1466" w:firstLine="0"/>
        <w:jc w:val="both"/>
        <w:rPr>
          <w:sz w:val="25"/>
        </w:rPr>
      </w:pPr>
      <w:r>
        <w:rPr>
          <w:b/>
          <w:color w:val="231F20"/>
          <w:sz w:val="25"/>
        </w:rPr>
        <w:t>Artículo. 22.- </w:t>
      </w:r>
      <w:r>
        <w:rPr>
          <w:color w:val="231F20"/>
          <w:sz w:val="25"/>
        </w:rPr>
        <w:t>Los bienes inmuebles declarados en calidad de área de conservación y en donde se haya realizado y respetado la Zonificación Específica, serán exonerados del pago de los impuestos predial rústico, de conformidad a lo establecido en el Código Orgánico de Organización Territorial, Autonomía y Descentralización, en concordancia con el Código Orgánico Ambiental, su reglamento y demás leyes pertinentes.</w:t>
      </w:r>
    </w:p>
    <w:p>
      <w:pPr>
        <w:spacing w:line="242" w:lineRule="auto" w:before="287"/>
        <w:ind w:left="1455" w:right="1461" w:firstLine="0"/>
        <w:jc w:val="both"/>
        <w:rPr>
          <w:sz w:val="25"/>
        </w:rPr>
      </w:pPr>
      <w:r>
        <w:rPr>
          <w:color w:val="231F20"/>
          <w:sz w:val="25"/>
        </w:rPr>
        <w:t>La</w:t>
      </w:r>
      <w:r>
        <w:rPr>
          <w:color w:val="231F20"/>
          <w:spacing w:val="-8"/>
          <w:sz w:val="25"/>
        </w:rPr>
        <w:t> </w:t>
      </w:r>
      <w:r>
        <w:rPr>
          <w:color w:val="231F20"/>
          <w:sz w:val="25"/>
        </w:rPr>
        <w:t>Unidad</w:t>
      </w:r>
      <w:r>
        <w:rPr>
          <w:color w:val="231F20"/>
          <w:spacing w:val="-8"/>
          <w:sz w:val="25"/>
        </w:rPr>
        <w:t> </w:t>
      </w:r>
      <w:r>
        <w:rPr>
          <w:color w:val="231F20"/>
          <w:sz w:val="25"/>
        </w:rPr>
        <w:t>de</w:t>
      </w:r>
      <w:r>
        <w:rPr>
          <w:color w:val="231F20"/>
          <w:spacing w:val="-9"/>
          <w:sz w:val="25"/>
        </w:rPr>
        <w:t> </w:t>
      </w:r>
      <w:r>
        <w:rPr>
          <w:color w:val="231F20"/>
          <w:sz w:val="25"/>
        </w:rPr>
        <w:t>Control</w:t>
      </w:r>
      <w:r>
        <w:rPr>
          <w:color w:val="231F20"/>
          <w:spacing w:val="-8"/>
          <w:sz w:val="25"/>
        </w:rPr>
        <w:t> </w:t>
      </w:r>
      <w:r>
        <w:rPr>
          <w:color w:val="231F20"/>
          <w:sz w:val="25"/>
        </w:rPr>
        <w:t>Ambiental</w:t>
      </w:r>
      <w:r>
        <w:rPr>
          <w:color w:val="231F20"/>
          <w:spacing w:val="-8"/>
          <w:sz w:val="25"/>
        </w:rPr>
        <w:t> </w:t>
      </w:r>
      <w:r>
        <w:rPr>
          <w:color w:val="231F20"/>
          <w:sz w:val="25"/>
        </w:rPr>
        <w:t>y</w:t>
      </w:r>
      <w:r>
        <w:rPr>
          <w:color w:val="231F20"/>
          <w:spacing w:val="-8"/>
          <w:sz w:val="25"/>
        </w:rPr>
        <w:t> </w:t>
      </w:r>
      <w:r>
        <w:rPr>
          <w:color w:val="231F20"/>
          <w:sz w:val="25"/>
        </w:rPr>
        <w:t>Desechos</w:t>
      </w:r>
      <w:r>
        <w:rPr>
          <w:color w:val="231F20"/>
          <w:spacing w:val="-8"/>
          <w:sz w:val="25"/>
        </w:rPr>
        <w:t> </w:t>
      </w:r>
      <w:r>
        <w:rPr>
          <w:color w:val="231F20"/>
          <w:sz w:val="25"/>
        </w:rPr>
        <w:t>Sólidos</w:t>
      </w:r>
      <w:r>
        <w:rPr>
          <w:color w:val="231F20"/>
          <w:spacing w:val="-8"/>
          <w:sz w:val="25"/>
        </w:rPr>
        <w:t> </w:t>
      </w:r>
      <w:r>
        <w:rPr>
          <w:color w:val="231F20"/>
          <w:sz w:val="25"/>
        </w:rPr>
        <w:t>con</w:t>
      </w:r>
      <w:r>
        <w:rPr>
          <w:color w:val="231F20"/>
          <w:spacing w:val="-8"/>
          <w:sz w:val="25"/>
        </w:rPr>
        <w:t> </w:t>
      </w:r>
      <w:r>
        <w:rPr>
          <w:color w:val="231F20"/>
          <w:sz w:val="25"/>
        </w:rPr>
        <w:t>el</w:t>
      </w:r>
      <w:r>
        <w:rPr>
          <w:color w:val="231F20"/>
          <w:spacing w:val="-5"/>
          <w:sz w:val="25"/>
        </w:rPr>
        <w:t> </w:t>
      </w:r>
      <w:r>
        <w:rPr>
          <w:color w:val="231F20"/>
          <w:sz w:val="25"/>
        </w:rPr>
        <w:t>apoyo</w:t>
      </w:r>
      <w:r>
        <w:rPr>
          <w:color w:val="231F20"/>
          <w:spacing w:val="-13"/>
          <w:sz w:val="25"/>
        </w:rPr>
        <w:t> </w:t>
      </w:r>
      <w:r>
        <w:rPr>
          <w:color w:val="231F20"/>
          <w:sz w:val="25"/>
        </w:rPr>
        <w:t>de</w:t>
      </w:r>
      <w:r>
        <w:rPr>
          <w:color w:val="231F20"/>
          <w:spacing w:val="-8"/>
          <w:sz w:val="25"/>
        </w:rPr>
        <w:t> </w:t>
      </w:r>
      <w:r>
        <w:rPr>
          <w:color w:val="231F20"/>
          <w:sz w:val="25"/>
        </w:rPr>
        <w:t>otros departamentos municipales, realizará periódicamente el seguimiento al cumplimiento de las medidas de manejo establecidas en la Zonificación Específica y al cumplimiento de los acuerdos, en caso de determinar algún incumplimiento de lo determinado, se dará por terminado la exoneración y demás incentivos, una vez realizado el proceso de juzgamiento de esta </w:t>
      </w:r>
      <w:r>
        <w:rPr>
          <w:color w:val="231F20"/>
          <w:spacing w:val="-2"/>
          <w:sz w:val="25"/>
        </w:rPr>
        <w:t>infracción.</w:t>
      </w:r>
    </w:p>
    <w:p>
      <w:pPr>
        <w:spacing w:after="0" w:line="242" w:lineRule="auto"/>
        <w:jc w:val="both"/>
        <w:rPr>
          <w:sz w:val="25"/>
        </w:rPr>
        <w:sectPr>
          <w:pgSz w:w="11910" w:h="16840"/>
          <w:pgMar w:header="1391" w:footer="571" w:top="1800" w:bottom="760" w:left="0" w:right="0"/>
        </w:sectPr>
      </w:pPr>
    </w:p>
    <w:p>
      <w:pPr>
        <w:spacing w:line="242" w:lineRule="auto" w:before="243"/>
        <w:ind w:left="1483" w:right="1512" w:hanging="1"/>
        <w:jc w:val="both"/>
        <w:rPr>
          <w:sz w:val="26"/>
        </w:rPr>
      </w:pPr>
      <w:r>
        <w:rPr>
          <w:b/>
          <w:color w:val="231F20"/>
          <w:sz w:val="26"/>
        </w:rPr>
        <w:t>Artículo. 23.- Registro Especial. </w:t>
      </w:r>
      <w:r>
        <w:rPr>
          <w:color w:val="231F20"/>
          <w:sz w:val="26"/>
        </w:rPr>
        <w:t>Con el fin de que el Gobierno Autónomo Descentralizado Municipal del cantón Chimbo, disponga de un catastro con las áreas </w:t>
      </w:r>
      <w:r>
        <w:rPr>
          <w:color w:val="231F20"/>
          <w:spacing w:val="-2"/>
          <w:sz w:val="26"/>
        </w:rPr>
        <w:t>declaradas</w:t>
      </w:r>
      <w:r>
        <w:rPr>
          <w:color w:val="231F20"/>
          <w:spacing w:val="-15"/>
          <w:sz w:val="26"/>
        </w:rPr>
        <w:t> </w:t>
      </w:r>
      <w:r>
        <w:rPr>
          <w:color w:val="231F20"/>
          <w:spacing w:val="-2"/>
          <w:sz w:val="26"/>
        </w:rPr>
        <w:t>como</w:t>
      </w:r>
      <w:r>
        <w:rPr>
          <w:color w:val="231F20"/>
          <w:spacing w:val="-14"/>
          <w:sz w:val="26"/>
        </w:rPr>
        <w:t> </w:t>
      </w:r>
      <w:r>
        <w:rPr>
          <w:color w:val="231F20"/>
          <w:spacing w:val="-2"/>
          <w:sz w:val="26"/>
        </w:rPr>
        <w:t>áreas</w:t>
      </w:r>
      <w:r>
        <w:rPr>
          <w:color w:val="231F20"/>
          <w:spacing w:val="-14"/>
          <w:sz w:val="26"/>
        </w:rPr>
        <w:t> </w:t>
      </w:r>
      <w:r>
        <w:rPr>
          <w:color w:val="231F20"/>
          <w:spacing w:val="-2"/>
          <w:sz w:val="26"/>
        </w:rPr>
        <w:t>de</w:t>
      </w:r>
      <w:r>
        <w:rPr>
          <w:color w:val="231F20"/>
          <w:spacing w:val="-14"/>
          <w:sz w:val="26"/>
        </w:rPr>
        <w:t> </w:t>
      </w:r>
      <w:r>
        <w:rPr>
          <w:color w:val="231F20"/>
          <w:spacing w:val="-2"/>
          <w:sz w:val="26"/>
        </w:rPr>
        <w:t>conservación</w:t>
      </w:r>
      <w:r>
        <w:rPr>
          <w:color w:val="231F20"/>
          <w:spacing w:val="-15"/>
          <w:sz w:val="26"/>
        </w:rPr>
        <w:t> </w:t>
      </w:r>
      <w:r>
        <w:rPr>
          <w:color w:val="231F20"/>
          <w:spacing w:val="-2"/>
          <w:sz w:val="26"/>
        </w:rPr>
        <w:t>municipal</w:t>
      </w:r>
      <w:r>
        <w:rPr>
          <w:color w:val="231F20"/>
          <w:spacing w:val="-13"/>
          <w:sz w:val="26"/>
        </w:rPr>
        <w:t> </w:t>
      </w:r>
      <w:r>
        <w:rPr>
          <w:color w:val="231F20"/>
          <w:spacing w:val="-2"/>
          <w:sz w:val="26"/>
        </w:rPr>
        <w:t>y</w:t>
      </w:r>
      <w:r>
        <w:rPr>
          <w:color w:val="231F20"/>
          <w:spacing w:val="-14"/>
          <w:sz w:val="26"/>
        </w:rPr>
        <w:t> </w:t>
      </w:r>
      <w:r>
        <w:rPr>
          <w:color w:val="231F20"/>
          <w:spacing w:val="-2"/>
          <w:sz w:val="26"/>
        </w:rPr>
        <w:t>de</w:t>
      </w:r>
      <w:r>
        <w:rPr>
          <w:color w:val="231F20"/>
          <w:spacing w:val="-15"/>
          <w:sz w:val="26"/>
        </w:rPr>
        <w:t> </w:t>
      </w:r>
      <w:r>
        <w:rPr>
          <w:color w:val="231F20"/>
          <w:spacing w:val="-2"/>
          <w:sz w:val="26"/>
        </w:rPr>
        <w:t>los</w:t>
      </w:r>
      <w:r>
        <w:rPr>
          <w:color w:val="231F20"/>
          <w:spacing w:val="-14"/>
          <w:sz w:val="26"/>
        </w:rPr>
        <w:t> </w:t>
      </w:r>
      <w:r>
        <w:rPr>
          <w:color w:val="231F20"/>
          <w:spacing w:val="-2"/>
          <w:sz w:val="26"/>
        </w:rPr>
        <w:t>bienes</w:t>
      </w:r>
      <w:r>
        <w:rPr>
          <w:color w:val="231F20"/>
          <w:spacing w:val="-13"/>
          <w:sz w:val="26"/>
        </w:rPr>
        <w:t> </w:t>
      </w:r>
      <w:r>
        <w:rPr>
          <w:color w:val="231F20"/>
          <w:spacing w:val="-2"/>
          <w:sz w:val="26"/>
        </w:rPr>
        <w:t>inmuebles</w:t>
      </w:r>
      <w:r>
        <w:rPr>
          <w:color w:val="231F20"/>
          <w:spacing w:val="-15"/>
          <w:sz w:val="26"/>
        </w:rPr>
        <w:t> </w:t>
      </w:r>
      <w:r>
        <w:rPr>
          <w:color w:val="231F20"/>
          <w:spacing w:val="-2"/>
          <w:sz w:val="26"/>
        </w:rPr>
        <w:t>exonerados </w:t>
      </w:r>
      <w:r>
        <w:rPr>
          <w:color w:val="231F20"/>
          <w:sz w:val="26"/>
        </w:rPr>
        <w:t>del pago del impuesto predial rústico, la Unidad de Avalúos y Catastros elaborará un Registro Especial con fines estadísticos, en donde se realizará la inscripción </w:t>
      </w:r>
      <w:r>
        <w:rPr>
          <w:color w:val="231F20"/>
          <w:spacing w:val="-2"/>
          <w:sz w:val="26"/>
        </w:rPr>
        <w:t>correspondiente.</w:t>
      </w:r>
    </w:p>
    <w:p>
      <w:pPr>
        <w:spacing w:line="242" w:lineRule="auto" w:before="297"/>
        <w:ind w:left="1483" w:right="1513" w:firstLine="0"/>
        <w:jc w:val="both"/>
        <w:rPr>
          <w:sz w:val="26"/>
        </w:rPr>
      </w:pPr>
      <w:r>
        <w:rPr>
          <w:b/>
          <w:color w:val="231F20"/>
          <w:sz w:val="26"/>
        </w:rPr>
        <w:t>Artículo. 24.- </w:t>
      </w:r>
      <w:r>
        <w:rPr>
          <w:color w:val="231F20"/>
          <w:sz w:val="26"/>
        </w:rPr>
        <w:t>En el registro mencionado en el artículo anterior, se hará constar los siguientes datos:</w:t>
      </w:r>
    </w:p>
    <w:p>
      <w:pPr>
        <w:pStyle w:val="BodyText"/>
        <w:spacing w:before="1"/>
        <w:rPr>
          <w:sz w:val="26"/>
        </w:rPr>
      </w:pPr>
    </w:p>
    <w:p>
      <w:pPr>
        <w:spacing w:line="242" w:lineRule="auto" w:before="0"/>
        <w:ind w:left="1483" w:right="1505" w:firstLine="0"/>
        <w:jc w:val="both"/>
        <w:rPr>
          <w:sz w:val="26"/>
        </w:rPr>
      </w:pPr>
      <w:r>
        <w:rPr>
          <w:color w:val="231F20"/>
          <w:spacing w:val="-4"/>
          <w:sz w:val="26"/>
        </w:rPr>
        <w:t>Ubicación geográfica</w:t>
      </w:r>
      <w:r>
        <w:rPr>
          <w:color w:val="231F20"/>
          <w:spacing w:val="-6"/>
          <w:sz w:val="26"/>
        </w:rPr>
        <w:t> </w:t>
      </w:r>
      <w:r>
        <w:rPr>
          <w:color w:val="231F20"/>
          <w:spacing w:val="-4"/>
          <w:sz w:val="26"/>
        </w:rPr>
        <w:t>y</w:t>
      </w:r>
      <w:r>
        <w:rPr>
          <w:color w:val="231F20"/>
          <w:spacing w:val="-7"/>
          <w:sz w:val="26"/>
        </w:rPr>
        <w:t> </w:t>
      </w:r>
      <w:r>
        <w:rPr>
          <w:color w:val="231F20"/>
          <w:spacing w:val="-4"/>
          <w:sz w:val="26"/>
        </w:rPr>
        <w:t>política</w:t>
      </w:r>
      <w:r>
        <w:rPr>
          <w:color w:val="231F20"/>
          <w:spacing w:val="-6"/>
          <w:sz w:val="26"/>
        </w:rPr>
        <w:t> </w:t>
      </w:r>
      <w:r>
        <w:rPr>
          <w:color w:val="231F20"/>
          <w:spacing w:val="-4"/>
          <w:sz w:val="26"/>
        </w:rPr>
        <w:t>del</w:t>
      </w:r>
      <w:r>
        <w:rPr>
          <w:color w:val="231F20"/>
          <w:spacing w:val="-5"/>
          <w:sz w:val="26"/>
        </w:rPr>
        <w:t> </w:t>
      </w:r>
      <w:r>
        <w:rPr>
          <w:color w:val="231F20"/>
          <w:spacing w:val="-4"/>
          <w:sz w:val="26"/>
        </w:rPr>
        <w:t>área</w:t>
      </w:r>
      <w:r>
        <w:rPr>
          <w:color w:val="231F20"/>
          <w:spacing w:val="-7"/>
          <w:sz w:val="26"/>
        </w:rPr>
        <w:t> </w:t>
      </w:r>
      <w:r>
        <w:rPr>
          <w:color w:val="231F20"/>
          <w:spacing w:val="-4"/>
          <w:sz w:val="26"/>
        </w:rPr>
        <w:t>de</w:t>
      </w:r>
      <w:r>
        <w:rPr>
          <w:color w:val="231F20"/>
          <w:spacing w:val="-7"/>
          <w:sz w:val="26"/>
        </w:rPr>
        <w:t> </w:t>
      </w:r>
      <w:r>
        <w:rPr>
          <w:color w:val="231F20"/>
          <w:spacing w:val="-4"/>
          <w:sz w:val="26"/>
        </w:rPr>
        <w:t>conservación</w:t>
      </w:r>
      <w:r>
        <w:rPr>
          <w:color w:val="231F20"/>
          <w:spacing w:val="-5"/>
          <w:sz w:val="26"/>
        </w:rPr>
        <w:t> </w:t>
      </w:r>
      <w:r>
        <w:rPr>
          <w:color w:val="231F20"/>
          <w:spacing w:val="-4"/>
          <w:sz w:val="26"/>
        </w:rPr>
        <w:t>municipal,</w:t>
      </w:r>
      <w:r>
        <w:rPr>
          <w:color w:val="231F20"/>
          <w:spacing w:val="-6"/>
          <w:sz w:val="26"/>
        </w:rPr>
        <w:t> </w:t>
      </w:r>
      <w:r>
        <w:rPr>
          <w:color w:val="231F20"/>
          <w:spacing w:val="-4"/>
          <w:sz w:val="26"/>
        </w:rPr>
        <w:t>incluyendo</w:t>
      </w:r>
      <w:r>
        <w:rPr>
          <w:color w:val="231F20"/>
          <w:spacing w:val="-6"/>
          <w:sz w:val="26"/>
        </w:rPr>
        <w:t> </w:t>
      </w:r>
      <w:r>
        <w:rPr>
          <w:color w:val="231F20"/>
          <w:spacing w:val="-4"/>
          <w:sz w:val="26"/>
        </w:rPr>
        <w:t>un mapa </w:t>
      </w:r>
      <w:r>
        <w:rPr>
          <w:color w:val="231F20"/>
          <w:spacing w:val="-2"/>
          <w:sz w:val="26"/>
        </w:rPr>
        <w:t>detallado:</w:t>
      </w:r>
    </w:p>
    <w:p>
      <w:pPr>
        <w:pStyle w:val="BodyText"/>
        <w:spacing w:before="1"/>
        <w:rPr>
          <w:sz w:val="26"/>
        </w:rPr>
      </w:pPr>
    </w:p>
    <w:p>
      <w:pPr>
        <w:spacing w:line="482" w:lineRule="auto" w:before="0"/>
        <w:ind w:left="1483" w:right="5733" w:firstLine="0"/>
        <w:jc w:val="left"/>
        <w:rPr>
          <w:sz w:val="26"/>
        </w:rPr>
      </w:pPr>
      <w:r>
        <w:rPr>
          <w:color w:val="231F20"/>
          <w:spacing w:val="-4"/>
          <w:sz w:val="26"/>
        </w:rPr>
        <w:t>Datos</w:t>
      </w:r>
      <w:r>
        <w:rPr>
          <w:color w:val="231F20"/>
          <w:spacing w:val="-7"/>
          <w:sz w:val="26"/>
        </w:rPr>
        <w:t> </w:t>
      </w:r>
      <w:r>
        <w:rPr>
          <w:color w:val="231F20"/>
          <w:spacing w:val="-4"/>
          <w:sz w:val="26"/>
        </w:rPr>
        <w:t>del</w:t>
      </w:r>
      <w:r>
        <w:rPr>
          <w:color w:val="231F20"/>
          <w:spacing w:val="-7"/>
          <w:sz w:val="26"/>
        </w:rPr>
        <w:t> </w:t>
      </w:r>
      <w:r>
        <w:rPr>
          <w:color w:val="231F20"/>
          <w:spacing w:val="-4"/>
          <w:sz w:val="26"/>
        </w:rPr>
        <w:t>propietario</w:t>
      </w:r>
      <w:r>
        <w:rPr>
          <w:color w:val="231F20"/>
          <w:spacing w:val="-7"/>
          <w:sz w:val="26"/>
        </w:rPr>
        <w:t> </w:t>
      </w:r>
      <w:r>
        <w:rPr>
          <w:color w:val="231F20"/>
          <w:spacing w:val="-4"/>
          <w:sz w:val="26"/>
        </w:rPr>
        <w:t>o</w:t>
      </w:r>
      <w:r>
        <w:rPr>
          <w:color w:val="231F20"/>
          <w:spacing w:val="-7"/>
          <w:sz w:val="26"/>
        </w:rPr>
        <w:t> </w:t>
      </w:r>
      <w:r>
        <w:rPr>
          <w:color w:val="231F20"/>
          <w:spacing w:val="-4"/>
          <w:sz w:val="26"/>
        </w:rPr>
        <w:t>posesionario. </w:t>
      </w:r>
      <w:r>
        <w:rPr>
          <w:color w:val="231F20"/>
          <w:sz w:val="26"/>
        </w:rPr>
        <w:t>Extensión del bien inmueble.</w:t>
      </w:r>
    </w:p>
    <w:p>
      <w:pPr>
        <w:spacing w:line="482" w:lineRule="auto" w:before="3"/>
        <w:ind w:left="1483" w:right="4882" w:firstLine="0"/>
        <w:jc w:val="left"/>
        <w:rPr>
          <w:sz w:val="26"/>
        </w:rPr>
      </w:pPr>
      <w:r>
        <w:rPr>
          <w:color w:val="231F20"/>
          <w:spacing w:val="-2"/>
          <w:sz w:val="26"/>
        </w:rPr>
        <w:t>Avalúo</w:t>
      </w:r>
      <w:r>
        <w:rPr>
          <w:color w:val="231F20"/>
          <w:spacing w:val="-15"/>
          <w:sz w:val="26"/>
        </w:rPr>
        <w:t> </w:t>
      </w:r>
      <w:r>
        <w:rPr>
          <w:color w:val="231F20"/>
          <w:spacing w:val="-2"/>
          <w:sz w:val="26"/>
        </w:rPr>
        <w:t>catastral</w:t>
      </w:r>
      <w:r>
        <w:rPr>
          <w:color w:val="231F20"/>
          <w:spacing w:val="-14"/>
          <w:sz w:val="26"/>
        </w:rPr>
        <w:t> </w:t>
      </w:r>
      <w:r>
        <w:rPr>
          <w:color w:val="231F20"/>
          <w:spacing w:val="-2"/>
          <w:sz w:val="26"/>
        </w:rPr>
        <w:t>municipal</w:t>
      </w:r>
      <w:r>
        <w:rPr>
          <w:color w:val="231F20"/>
          <w:spacing w:val="-14"/>
          <w:sz w:val="26"/>
        </w:rPr>
        <w:t> </w:t>
      </w:r>
      <w:r>
        <w:rPr>
          <w:color w:val="231F20"/>
          <w:spacing w:val="-2"/>
          <w:sz w:val="26"/>
        </w:rPr>
        <w:t>del</w:t>
      </w:r>
      <w:r>
        <w:rPr>
          <w:color w:val="231F20"/>
          <w:spacing w:val="-14"/>
          <w:sz w:val="26"/>
        </w:rPr>
        <w:t> </w:t>
      </w:r>
      <w:r>
        <w:rPr>
          <w:color w:val="231F20"/>
          <w:spacing w:val="-2"/>
          <w:sz w:val="26"/>
        </w:rPr>
        <w:t>predio</w:t>
      </w:r>
      <w:r>
        <w:rPr>
          <w:color w:val="231F20"/>
          <w:spacing w:val="-15"/>
          <w:sz w:val="26"/>
        </w:rPr>
        <w:t> </w:t>
      </w:r>
      <w:r>
        <w:rPr>
          <w:color w:val="231F20"/>
          <w:spacing w:val="-2"/>
          <w:sz w:val="26"/>
        </w:rPr>
        <w:t>o</w:t>
      </w:r>
      <w:r>
        <w:rPr>
          <w:color w:val="231F20"/>
          <w:spacing w:val="-14"/>
          <w:sz w:val="26"/>
        </w:rPr>
        <w:t> </w:t>
      </w:r>
      <w:r>
        <w:rPr>
          <w:color w:val="231F20"/>
          <w:spacing w:val="-2"/>
          <w:sz w:val="26"/>
        </w:rPr>
        <w:t>bien</w:t>
      </w:r>
      <w:r>
        <w:rPr>
          <w:color w:val="231F20"/>
          <w:spacing w:val="-14"/>
          <w:sz w:val="26"/>
        </w:rPr>
        <w:t> </w:t>
      </w:r>
      <w:r>
        <w:rPr>
          <w:color w:val="231F20"/>
          <w:spacing w:val="-2"/>
          <w:sz w:val="26"/>
        </w:rPr>
        <w:t>inmueble. </w:t>
      </w:r>
      <w:r>
        <w:rPr>
          <w:color w:val="231F20"/>
          <w:sz w:val="26"/>
        </w:rPr>
        <w:t>Tipo</w:t>
      </w:r>
      <w:r>
        <w:rPr>
          <w:color w:val="231F20"/>
          <w:spacing w:val="-3"/>
          <w:sz w:val="26"/>
        </w:rPr>
        <w:t> </w:t>
      </w:r>
      <w:r>
        <w:rPr>
          <w:color w:val="231F20"/>
          <w:sz w:val="26"/>
        </w:rPr>
        <w:t>y</w:t>
      </w:r>
      <w:r>
        <w:rPr>
          <w:color w:val="231F20"/>
          <w:spacing w:val="-3"/>
          <w:sz w:val="26"/>
        </w:rPr>
        <w:t> </w:t>
      </w:r>
      <w:r>
        <w:rPr>
          <w:color w:val="231F20"/>
          <w:sz w:val="26"/>
        </w:rPr>
        <w:t>estado</w:t>
      </w:r>
      <w:r>
        <w:rPr>
          <w:color w:val="231F20"/>
          <w:spacing w:val="-3"/>
          <w:sz w:val="26"/>
        </w:rPr>
        <w:t> </w:t>
      </w:r>
      <w:r>
        <w:rPr>
          <w:color w:val="231F20"/>
          <w:sz w:val="26"/>
        </w:rPr>
        <w:t>de</w:t>
      </w:r>
      <w:r>
        <w:rPr>
          <w:color w:val="231F20"/>
          <w:spacing w:val="-3"/>
          <w:sz w:val="26"/>
        </w:rPr>
        <w:t> </w:t>
      </w:r>
      <w:r>
        <w:rPr>
          <w:color w:val="231F20"/>
          <w:sz w:val="26"/>
        </w:rPr>
        <w:t>la</w:t>
      </w:r>
      <w:r>
        <w:rPr>
          <w:color w:val="231F20"/>
          <w:spacing w:val="-3"/>
          <w:sz w:val="26"/>
        </w:rPr>
        <w:t> </w:t>
      </w:r>
      <w:r>
        <w:rPr>
          <w:color w:val="231F20"/>
          <w:sz w:val="26"/>
        </w:rPr>
        <w:t>cobertura</w:t>
      </w:r>
      <w:r>
        <w:rPr>
          <w:color w:val="231F20"/>
          <w:spacing w:val="-3"/>
          <w:sz w:val="26"/>
        </w:rPr>
        <w:t> </w:t>
      </w:r>
      <w:r>
        <w:rPr>
          <w:color w:val="231F20"/>
          <w:sz w:val="26"/>
        </w:rPr>
        <w:t>vegetal</w:t>
      </w:r>
      <w:r>
        <w:rPr>
          <w:color w:val="231F20"/>
          <w:spacing w:val="-3"/>
          <w:sz w:val="26"/>
        </w:rPr>
        <w:t> </w:t>
      </w:r>
      <w:r>
        <w:rPr>
          <w:color w:val="231F20"/>
          <w:sz w:val="26"/>
        </w:rPr>
        <w:t>natural.</w:t>
      </w:r>
    </w:p>
    <w:p>
      <w:pPr>
        <w:spacing w:before="3"/>
        <w:ind w:left="1483" w:right="0" w:firstLine="0"/>
        <w:jc w:val="left"/>
        <w:rPr>
          <w:sz w:val="26"/>
        </w:rPr>
      </w:pPr>
      <w:r>
        <w:rPr>
          <w:color w:val="231F20"/>
          <w:spacing w:val="-4"/>
          <w:sz w:val="26"/>
        </w:rPr>
        <w:t>Copia</w:t>
      </w:r>
      <w:r>
        <w:rPr>
          <w:color w:val="231F20"/>
          <w:spacing w:val="-6"/>
          <w:sz w:val="26"/>
        </w:rPr>
        <w:t> </w:t>
      </w:r>
      <w:r>
        <w:rPr>
          <w:color w:val="231F20"/>
          <w:spacing w:val="-4"/>
          <w:sz w:val="26"/>
        </w:rPr>
        <w:t>del</w:t>
      </w:r>
      <w:r>
        <w:rPr>
          <w:color w:val="231F20"/>
          <w:spacing w:val="-5"/>
          <w:sz w:val="26"/>
        </w:rPr>
        <w:t> </w:t>
      </w:r>
      <w:r>
        <w:rPr>
          <w:color w:val="231F20"/>
          <w:spacing w:val="-4"/>
          <w:sz w:val="26"/>
        </w:rPr>
        <w:t>título</w:t>
      </w:r>
      <w:r>
        <w:rPr>
          <w:color w:val="231F20"/>
          <w:spacing w:val="-5"/>
          <w:sz w:val="26"/>
        </w:rPr>
        <w:t> </w:t>
      </w:r>
      <w:r>
        <w:rPr>
          <w:color w:val="231F20"/>
          <w:spacing w:val="-4"/>
          <w:sz w:val="26"/>
        </w:rPr>
        <w:t>de</w:t>
      </w:r>
      <w:r>
        <w:rPr>
          <w:color w:val="231F20"/>
          <w:spacing w:val="-6"/>
          <w:sz w:val="26"/>
        </w:rPr>
        <w:t> </w:t>
      </w:r>
      <w:r>
        <w:rPr>
          <w:color w:val="231F20"/>
          <w:spacing w:val="-4"/>
          <w:sz w:val="26"/>
        </w:rPr>
        <w:t>propiedad</w:t>
      </w:r>
      <w:r>
        <w:rPr>
          <w:color w:val="231F20"/>
          <w:spacing w:val="-5"/>
          <w:sz w:val="26"/>
        </w:rPr>
        <w:t> </w:t>
      </w:r>
      <w:r>
        <w:rPr>
          <w:color w:val="231F20"/>
          <w:spacing w:val="-4"/>
          <w:sz w:val="26"/>
        </w:rPr>
        <w:t>y</w:t>
      </w:r>
      <w:r>
        <w:rPr>
          <w:color w:val="231F20"/>
          <w:spacing w:val="-5"/>
          <w:sz w:val="26"/>
        </w:rPr>
        <w:t> </w:t>
      </w:r>
      <w:r>
        <w:rPr>
          <w:color w:val="231F20"/>
          <w:spacing w:val="-4"/>
          <w:sz w:val="26"/>
        </w:rPr>
        <w:t>registros</w:t>
      </w:r>
      <w:r>
        <w:rPr>
          <w:color w:val="231F20"/>
          <w:spacing w:val="-6"/>
          <w:sz w:val="26"/>
        </w:rPr>
        <w:t> </w:t>
      </w:r>
      <w:r>
        <w:rPr>
          <w:color w:val="231F20"/>
          <w:spacing w:val="-4"/>
          <w:sz w:val="26"/>
        </w:rPr>
        <w:t>de</w:t>
      </w:r>
      <w:r>
        <w:rPr>
          <w:color w:val="231F20"/>
          <w:spacing w:val="-6"/>
          <w:sz w:val="26"/>
        </w:rPr>
        <w:t> </w:t>
      </w:r>
      <w:r>
        <w:rPr>
          <w:color w:val="231F20"/>
          <w:spacing w:val="-4"/>
          <w:sz w:val="26"/>
        </w:rPr>
        <w:t>inscripción,</w:t>
      </w:r>
      <w:r>
        <w:rPr>
          <w:color w:val="231F20"/>
          <w:spacing w:val="-5"/>
          <w:sz w:val="26"/>
        </w:rPr>
        <w:t> </w:t>
      </w:r>
      <w:r>
        <w:rPr>
          <w:color w:val="231F20"/>
          <w:spacing w:val="-4"/>
          <w:sz w:val="26"/>
        </w:rPr>
        <w:t>de</w:t>
      </w:r>
      <w:r>
        <w:rPr>
          <w:color w:val="231F20"/>
          <w:spacing w:val="-6"/>
          <w:sz w:val="26"/>
        </w:rPr>
        <w:t> </w:t>
      </w:r>
      <w:r>
        <w:rPr>
          <w:color w:val="231F20"/>
          <w:spacing w:val="-4"/>
          <w:sz w:val="26"/>
        </w:rPr>
        <w:t>ser</w:t>
      </w:r>
      <w:r>
        <w:rPr>
          <w:color w:val="231F20"/>
          <w:spacing w:val="-3"/>
          <w:sz w:val="26"/>
        </w:rPr>
        <w:t> </w:t>
      </w:r>
      <w:r>
        <w:rPr>
          <w:color w:val="231F20"/>
          <w:spacing w:val="-4"/>
          <w:sz w:val="26"/>
        </w:rPr>
        <w:t>el</w:t>
      </w:r>
      <w:r>
        <w:rPr>
          <w:color w:val="231F20"/>
          <w:spacing w:val="-5"/>
          <w:sz w:val="26"/>
        </w:rPr>
        <w:t> </w:t>
      </w:r>
      <w:r>
        <w:rPr>
          <w:color w:val="231F20"/>
          <w:spacing w:val="-4"/>
          <w:sz w:val="26"/>
        </w:rPr>
        <w:t>caso.</w:t>
      </w:r>
    </w:p>
    <w:p>
      <w:pPr>
        <w:pStyle w:val="BodyText"/>
        <w:spacing w:before="5"/>
        <w:rPr>
          <w:sz w:val="26"/>
        </w:rPr>
      </w:pPr>
    </w:p>
    <w:p>
      <w:pPr>
        <w:spacing w:line="242" w:lineRule="auto" w:before="0"/>
        <w:ind w:left="1484" w:right="1503" w:hanging="1"/>
        <w:jc w:val="both"/>
        <w:rPr>
          <w:sz w:val="26"/>
        </w:rPr>
      </w:pPr>
      <w:r>
        <w:rPr>
          <w:b/>
          <w:color w:val="231F20"/>
          <w:spacing w:val="-2"/>
          <w:sz w:val="26"/>
        </w:rPr>
        <w:t>Artículo</w:t>
      </w:r>
      <w:r>
        <w:rPr>
          <w:color w:val="231F20"/>
          <w:spacing w:val="-2"/>
          <w:sz w:val="26"/>
        </w:rPr>
        <w:t>.</w:t>
      </w:r>
      <w:r>
        <w:rPr>
          <w:color w:val="231F20"/>
          <w:spacing w:val="-11"/>
          <w:sz w:val="26"/>
        </w:rPr>
        <w:t> </w:t>
      </w:r>
      <w:r>
        <w:rPr>
          <w:b/>
          <w:color w:val="231F20"/>
          <w:spacing w:val="-2"/>
          <w:sz w:val="26"/>
        </w:rPr>
        <w:t>25.-</w:t>
      </w:r>
      <w:r>
        <w:rPr>
          <w:b/>
          <w:color w:val="231F20"/>
          <w:spacing w:val="-10"/>
          <w:sz w:val="26"/>
        </w:rPr>
        <w:t> </w:t>
      </w:r>
      <w:r>
        <w:rPr>
          <w:b/>
          <w:color w:val="231F20"/>
          <w:spacing w:val="-2"/>
          <w:sz w:val="26"/>
        </w:rPr>
        <w:t>Del</w:t>
      </w:r>
      <w:r>
        <w:rPr>
          <w:b/>
          <w:color w:val="231F20"/>
          <w:spacing w:val="-9"/>
          <w:sz w:val="26"/>
        </w:rPr>
        <w:t> </w:t>
      </w:r>
      <w:r>
        <w:rPr>
          <w:b/>
          <w:color w:val="231F20"/>
          <w:spacing w:val="-2"/>
          <w:sz w:val="26"/>
        </w:rPr>
        <w:t>Procedimiento.</w:t>
      </w:r>
      <w:r>
        <w:rPr>
          <w:b/>
          <w:color w:val="231F20"/>
          <w:spacing w:val="-9"/>
          <w:sz w:val="26"/>
        </w:rPr>
        <w:t> </w:t>
      </w:r>
      <w:r>
        <w:rPr>
          <w:color w:val="231F20"/>
          <w:spacing w:val="-2"/>
          <w:sz w:val="26"/>
        </w:rPr>
        <w:t>Por</w:t>
      </w:r>
      <w:r>
        <w:rPr>
          <w:color w:val="231F20"/>
          <w:spacing w:val="-10"/>
          <w:sz w:val="26"/>
        </w:rPr>
        <w:t> </w:t>
      </w:r>
      <w:r>
        <w:rPr>
          <w:color w:val="231F20"/>
          <w:spacing w:val="-2"/>
          <w:sz w:val="26"/>
        </w:rPr>
        <w:t>iniciativa</w:t>
      </w:r>
      <w:r>
        <w:rPr>
          <w:color w:val="231F20"/>
          <w:spacing w:val="-12"/>
          <w:sz w:val="26"/>
        </w:rPr>
        <w:t> </w:t>
      </w:r>
      <w:r>
        <w:rPr>
          <w:color w:val="231F20"/>
          <w:spacing w:val="-2"/>
          <w:sz w:val="26"/>
        </w:rPr>
        <w:t>de</w:t>
      </w:r>
      <w:r>
        <w:rPr>
          <w:color w:val="231F20"/>
          <w:spacing w:val="-10"/>
          <w:sz w:val="26"/>
        </w:rPr>
        <w:t> </w:t>
      </w:r>
      <w:r>
        <w:rPr>
          <w:color w:val="231F20"/>
          <w:spacing w:val="-2"/>
          <w:sz w:val="26"/>
        </w:rPr>
        <w:t>la</w:t>
      </w:r>
      <w:r>
        <w:rPr>
          <w:color w:val="231F20"/>
          <w:spacing w:val="-12"/>
          <w:sz w:val="26"/>
        </w:rPr>
        <w:t> </w:t>
      </w:r>
      <w:r>
        <w:rPr>
          <w:color w:val="231F20"/>
          <w:spacing w:val="-2"/>
          <w:sz w:val="26"/>
        </w:rPr>
        <w:t>persona</w:t>
      </w:r>
      <w:r>
        <w:rPr>
          <w:color w:val="231F20"/>
          <w:spacing w:val="-10"/>
          <w:sz w:val="26"/>
        </w:rPr>
        <w:t> </w:t>
      </w:r>
      <w:r>
        <w:rPr>
          <w:color w:val="231F20"/>
          <w:spacing w:val="-2"/>
          <w:sz w:val="26"/>
        </w:rPr>
        <w:t>interesada</w:t>
      </w:r>
      <w:r>
        <w:rPr>
          <w:color w:val="231F20"/>
          <w:spacing w:val="-10"/>
          <w:sz w:val="26"/>
        </w:rPr>
        <w:t> </w:t>
      </w:r>
      <w:r>
        <w:rPr>
          <w:color w:val="231F20"/>
          <w:spacing w:val="-2"/>
          <w:sz w:val="26"/>
        </w:rPr>
        <w:t>o</w:t>
      </w:r>
      <w:r>
        <w:rPr>
          <w:color w:val="231F20"/>
          <w:spacing w:val="-10"/>
          <w:sz w:val="26"/>
        </w:rPr>
        <w:t> </w:t>
      </w:r>
      <w:r>
        <w:rPr>
          <w:color w:val="231F20"/>
          <w:spacing w:val="-2"/>
          <w:sz w:val="26"/>
        </w:rPr>
        <w:t>de</w:t>
      </w:r>
      <w:r>
        <w:rPr>
          <w:color w:val="231F20"/>
          <w:spacing w:val="-12"/>
          <w:sz w:val="26"/>
        </w:rPr>
        <w:t> </w:t>
      </w:r>
      <w:r>
        <w:rPr>
          <w:color w:val="231F20"/>
          <w:spacing w:val="-2"/>
          <w:sz w:val="26"/>
        </w:rPr>
        <w:t>oficio,</w:t>
      </w:r>
      <w:r>
        <w:rPr>
          <w:color w:val="231F20"/>
          <w:spacing w:val="-10"/>
          <w:sz w:val="26"/>
        </w:rPr>
        <w:t> </w:t>
      </w:r>
      <w:r>
        <w:rPr>
          <w:color w:val="231F20"/>
          <w:spacing w:val="-2"/>
          <w:sz w:val="26"/>
        </w:rPr>
        <w:t>el </w:t>
      </w:r>
      <w:r>
        <w:rPr>
          <w:color w:val="231F20"/>
          <w:sz w:val="26"/>
        </w:rPr>
        <w:t>Gobierno</w:t>
      </w:r>
      <w:r>
        <w:rPr>
          <w:color w:val="231F20"/>
          <w:spacing w:val="-2"/>
          <w:sz w:val="26"/>
        </w:rPr>
        <w:t> </w:t>
      </w:r>
      <w:r>
        <w:rPr>
          <w:color w:val="231F20"/>
          <w:sz w:val="26"/>
        </w:rPr>
        <w:t>Municipal</w:t>
      </w:r>
      <w:r>
        <w:rPr>
          <w:color w:val="231F20"/>
          <w:spacing w:val="-2"/>
          <w:sz w:val="26"/>
        </w:rPr>
        <w:t> </w:t>
      </w:r>
      <w:r>
        <w:rPr>
          <w:color w:val="231F20"/>
          <w:sz w:val="26"/>
        </w:rPr>
        <w:t>del Cantón</w:t>
      </w:r>
      <w:r>
        <w:rPr>
          <w:color w:val="231F20"/>
          <w:spacing w:val="-2"/>
          <w:sz w:val="26"/>
        </w:rPr>
        <w:t> </w:t>
      </w:r>
      <w:r>
        <w:rPr>
          <w:color w:val="231F20"/>
          <w:sz w:val="26"/>
        </w:rPr>
        <w:t>Chimbo,</w:t>
      </w:r>
      <w:r>
        <w:rPr>
          <w:color w:val="231F20"/>
          <w:spacing w:val="-2"/>
          <w:sz w:val="26"/>
        </w:rPr>
        <w:t> </w:t>
      </w:r>
      <w:r>
        <w:rPr>
          <w:color w:val="231F20"/>
          <w:sz w:val="26"/>
        </w:rPr>
        <w:t>a</w:t>
      </w:r>
      <w:r>
        <w:rPr>
          <w:color w:val="231F20"/>
          <w:spacing w:val="-2"/>
          <w:sz w:val="26"/>
        </w:rPr>
        <w:t> </w:t>
      </w:r>
      <w:r>
        <w:rPr>
          <w:color w:val="231F20"/>
          <w:sz w:val="26"/>
        </w:rPr>
        <w:t>través</w:t>
      </w:r>
      <w:r>
        <w:rPr>
          <w:color w:val="231F20"/>
          <w:spacing w:val="-2"/>
          <w:sz w:val="26"/>
        </w:rPr>
        <w:t> </w:t>
      </w:r>
      <w:r>
        <w:rPr>
          <w:color w:val="231F20"/>
          <w:sz w:val="26"/>
        </w:rPr>
        <w:t>del</w:t>
      </w:r>
      <w:r>
        <w:rPr>
          <w:color w:val="231F20"/>
          <w:spacing w:val="-2"/>
          <w:sz w:val="26"/>
        </w:rPr>
        <w:t> </w:t>
      </w:r>
      <w:r>
        <w:rPr>
          <w:color w:val="231F20"/>
          <w:sz w:val="26"/>
        </w:rPr>
        <w:t>pleno</w:t>
      </w:r>
      <w:r>
        <w:rPr>
          <w:color w:val="231F20"/>
          <w:spacing w:val="-2"/>
          <w:sz w:val="26"/>
        </w:rPr>
        <w:t> </w:t>
      </w:r>
      <w:r>
        <w:rPr>
          <w:color w:val="231F20"/>
          <w:sz w:val="26"/>
        </w:rPr>
        <w:t>del</w:t>
      </w:r>
      <w:r>
        <w:rPr>
          <w:color w:val="231F20"/>
          <w:spacing w:val="-2"/>
          <w:sz w:val="26"/>
        </w:rPr>
        <w:t> </w:t>
      </w:r>
      <w:r>
        <w:rPr>
          <w:color w:val="231F20"/>
          <w:sz w:val="26"/>
        </w:rPr>
        <w:t>Concejo, dispondrá</w:t>
      </w:r>
      <w:r>
        <w:rPr>
          <w:color w:val="231F20"/>
          <w:spacing w:val="-3"/>
          <w:sz w:val="26"/>
        </w:rPr>
        <w:t> </w:t>
      </w:r>
      <w:r>
        <w:rPr>
          <w:color w:val="231F20"/>
          <w:sz w:val="26"/>
        </w:rPr>
        <w:t>la </w:t>
      </w:r>
      <w:r>
        <w:rPr>
          <w:color w:val="231F20"/>
          <w:spacing w:val="-4"/>
          <w:sz w:val="26"/>
        </w:rPr>
        <w:t>exoneración</w:t>
      </w:r>
      <w:r>
        <w:rPr>
          <w:color w:val="231F20"/>
          <w:spacing w:val="-6"/>
          <w:sz w:val="26"/>
        </w:rPr>
        <w:t> </w:t>
      </w:r>
      <w:r>
        <w:rPr>
          <w:color w:val="231F20"/>
          <w:spacing w:val="-4"/>
          <w:sz w:val="26"/>
        </w:rPr>
        <w:t>total</w:t>
      </w:r>
      <w:r>
        <w:rPr>
          <w:color w:val="231F20"/>
          <w:spacing w:val="-6"/>
          <w:sz w:val="26"/>
        </w:rPr>
        <w:t> </w:t>
      </w:r>
      <w:r>
        <w:rPr>
          <w:color w:val="231F20"/>
          <w:spacing w:val="-4"/>
          <w:sz w:val="26"/>
        </w:rPr>
        <w:t>del</w:t>
      </w:r>
      <w:r>
        <w:rPr>
          <w:color w:val="231F20"/>
          <w:spacing w:val="-6"/>
          <w:sz w:val="26"/>
        </w:rPr>
        <w:t> </w:t>
      </w:r>
      <w:r>
        <w:rPr>
          <w:color w:val="231F20"/>
          <w:spacing w:val="-4"/>
          <w:sz w:val="26"/>
        </w:rPr>
        <w:t>pago</w:t>
      </w:r>
      <w:r>
        <w:rPr>
          <w:color w:val="231F20"/>
          <w:spacing w:val="-6"/>
          <w:sz w:val="26"/>
        </w:rPr>
        <w:t> </w:t>
      </w:r>
      <w:r>
        <w:rPr>
          <w:color w:val="231F20"/>
          <w:spacing w:val="-4"/>
          <w:sz w:val="26"/>
        </w:rPr>
        <w:t>de</w:t>
      </w:r>
      <w:r>
        <w:rPr>
          <w:color w:val="231F20"/>
          <w:spacing w:val="-6"/>
          <w:sz w:val="26"/>
        </w:rPr>
        <w:t> </w:t>
      </w:r>
      <w:r>
        <w:rPr>
          <w:color w:val="231F20"/>
          <w:spacing w:val="-4"/>
          <w:sz w:val="26"/>
        </w:rPr>
        <w:t>impuesto</w:t>
      </w:r>
      <w:r>
        <w:rPr>
          <w:color w:val="231F20"/>
          <w:spacing w:val="-5"/>
          <w:sz w:val="26"/>
        </w:rPr>
        <w:t> </w:t>
      </w:r>
      <w:r>
        <w:rPr>
          <w:color w:val="231F20"/>
          <w:spacing w:val="-4"/>
          <w:sz w:val="26"/>
        </w:rPr>
        <w:t>predial</w:t>
      </w:r>
      <w:r>
        <w:rPr>
          <w:color w:val="231F20"/>
          <w:spacing w:val="-6"/>
          <w:sz w:val="26"/>
        </w:rPr>
        <w:t> </w:t>
      </w:r>
      <w:r>
        <w:rPr>
          <w:color w:val="231F20"/>
          <w:spacing w:val="-4"/>
          <w:sz w:val="26"/>
        </w:rPr>
        <w:t>rústico</w:t>
      </w:r>
      <w:r>
        <w:rPr>
          <w:color w:val="231F20"/>
          <w:spacing w:val="-6"/>
          <w:sz w:val="26"/>
        </w:rPr>
        <w:t> </w:t>
      </w:r>
      <w:r>
        <w:rPr>
          <w:color w:val="231F20"/>
          <w:spacing w:val="-4"/>
          <w:sz w:val="26"/>
        </w:rPr>
        <w:t>del</w:t>
      </w:r>
      <w:r>
        <w:rPr>
          <w:color w:val="231F20"/>
          <w:spacing w:val="-6"/>
          <w:sz w:val="26"/>
        </w:rPr>
        <w:t> </w:t>
      </w:r>
      <w:r>
        <w:rPr>
          <w:color w:val="231F20"/>
          <w:spacing w:val="-4"/>
          <w:sz w:val="26"/>
        </w:rPr>
        <w:t>inmueble</w:t>
      </w:r>
      <w:r>
        <w:rPr>
          <w:color w:val="231F20"/>
          <w:spacing w:val="-7"/>
          <w:sz w:val="26"/>
        </w:rPr>
        <w:t> </w:t>
      </w:r>
      <w:r>
        <w:rPr>
          <w:color w:val="231F20"/>
          <w:spacing w:val="-4"/>
          <w:sz w:val="26"/>
        </w:rPr>
        <w:t>declarado</w:t>
      </w:r>
      <w:r>
        <w:rPr>
          <w:color w:val="231F20"/>
          <w:spacing w:val="-7"/>
          <w:sz w:val="26"/>
        </w:rPr>
        <w:t> </w:t>
      </w:r>
      <w:r>
        <w:rPr>
          <w:color w:val="231F20"/>
          <w:spacing w:val="-4"/>
          <w:sz w:val="26"/>
        </w:rPr>
        <w:t>en calidad </w:t>
      </w:r>
      <w:r>
        <w:rPr>
          <w:color w:val="231F20"/>
          <w:sz w:val="26"/>
        </w:rPr>
        <w:t>de</w:t>
      </w:r>
      <w:r>
        <w:rPr>
          <w:color w:val="231F20"/>
          <w:spacing w:val="-9"/>
          <w:sz w:val="26"/>
        </w:rPr>
        <w:t> </w:t>
      </w:r>
      <w:r>
        <w:rPr>
          <w:color w:val="231F20"/>
          <w:sz w:val="26"/>
        </w:rPr>
        <w:t>área</w:t>
      </w:r>
      <w:r>
        <w:rPr>
          <w:color w:val="231F20"/>
          <w:spacing w:val="-9"/>
          <w:sz w:val="26"/>
        </w:rPr>
        <w:t> </w:t>
      </w:r>
      <w:r>
        <w:rPr>
          <w:color w:val="231F20"/>
          <w:sz w:val="26"/>
        </w:rPr>
        <w:t>de</w:t>
      </w:r>
      <w:r>
        <w:rPr>
          <w:color w:val="231F20"/>
          <w:spacing w:val="-9"/>
          <w:sz w:val="26"/>
        </w:rPr>
        <w:t> </w:t>
      </w:r>
      <w:r>
        <w:rPr>
          <w:color w:val="231F20"/>
          <w:sz w:val="26"/>
        </w:rPr>
        <w:t>conservación.</w:t>
      </w:r>
      <w:r>
        <w:rPr>
          <w:color w:val="231F20"/>
          <w:spacing w:val="-6"/>
          <w:sz w:val="26"/>
        </w:rPr>
        <w:t> </w:t>
      </w:r>
      <w:r>
        <w:rPr>
          <w:color w:val="231F20"/>
          <w:sz w:val="26"/>
        </w:rPr>
        <w:t>Si</w:t>
      </w:r>
      <w:r>
        <w:rPr>
          <w:color w:val="231F20"/>
          <w:spacing w:val="-9"/>
          <w:sz w:val="26"/>
        </w:rPr>
        <w:t> </w:t>
      </w:r>
      <w:r>
        <w:rPr>
          <w:color w:val="231F20"/>
          <w:sz w:val="26"/>
        </w:rPr>
        <w:t>es</w:t>
      </w:r>
      <w:r>
        <w:rPr>
          <w:color w:val="231F20"/>
          <w:spacing w:val="-9"/>
          <w:sz w:val="26"/>
        </w:rPr>
        <w:t> </w:t>
      </w:r>
      <w:r>
        <w:rPr>
          <w:color w:val="231F20"/>
          <w:sz w:val="26"/>
        </w:rPr>
        <w:t>por</w:t>
      </w:r>
      <w:r>
        <w:rPr>
          <w:color w:val="231F20"/>
          <w:spacing w:val="-11"/>
          <w:sz w:val="26"/>
        </w:rPr>
        <w:t> </w:t>
      </w:r>
      <w:r>
        <w:rPr>
          <w:color w:val="231F20"/>
          <w:sz w:val="26"/>
        </w:rPr>
        <w:t>iniciativa</w:t>
      </w:r>
      <w:r>
        <w:rPr>
          <w:color w:val="231F20"/>
          <w:spacing w:val="-9"/>
          <w:sz w:val="26"/>
        </w:rPr>
        <w:t> </w:t>
      </w:r>
      <w:r>
        <w:rPr>
          <w:color w:val="231F20"/>
          <w:sz w:val="26"/>
        </w:rPr>
        <w:t>particular,</w:t>
      </w:r>
      <w:r>
        <w:rPr>
          <w:color w:val="231F20"/>
          <w:spacing w:val="-9"/>
          <w:sz w:val="26"/>
        </w:rPr>
        <w:t> </w:t>
      </w:r>
      <w:r>
        <w:rPr>
          <w:color w:val="231F20"/>
          <w:sz w:val="26"/>
        </w:rPr>
        <w:t>el</w:t>
      </w:r>
      <w:r>
        <w:rPr>
          <w:color w:val="231F20"/>
          <w:spacing w:val="-9"/>
          <w:sz w:val="26"/>
        </w:rPr>
        <w:t> </w:t>
      </w:r>
      <w:r>
        <w:rPr>
          <w:color w:val="231F20"/>
          <w:sz w:val="26"/>
        </w:rPr>
        <w:t>interesado</w:t>
      </w:r>
      <w:r>
        <w:rPr>
          <w:color w:val="231F20"/>
          <w:spacing w:val="-9"/>
          <w:sz w:val="26"/>
        </w:rPr>
        <w:t> </w:t>
      </w:r>
      <w:r>
        <w:rPr>
          <w:color w:val="231F20"/>
          <w:sz w:val="26"/>
        </w:rPr>
        <w:t>deberá</w:t>
      </w:r>
      <w:r>
        <w:rPr>
          <w:color w:val="231F20"/>
          <w:spacing w:val="-6"/>
          <w:sz w:val="26"/>
        </w:rPr>
        <w:t> </w:t>
      </w:r>
      <w:r>
        <w:rPr>
          <w:color w:val="231F20"/>
          <w:sz w:val="26"/>
        </w:rPr>
        <w:t>dirigir</w:t>
      </w:r>
      <w:r>
        <w:rPr>
          <w:color w:val="231F20"/>
          <w:spacing w:val="-9"/>
          <w:sz w:val="26"/>
        </w:rPr>
        <w:t> </w:t>
      </w:r>
      <w:r>
        <w:rPr>
          <w:color w:val="231F20"/>
          <w:sz w:val="26"/>
        </w:rPr>
        <w:t>una comunicación al alcalde/sa, adjuntando la documentación que justifique su petición relacionada</w:t>
      </w:r>
      <w:r>
        <w:rPr>
          <w:color w:val="231F20"/>
          <w:spacing w:val="-5"/>
          <w:sz w:val="26"/>
        </w:rPr>
        <w:t> </w:t>
      </w:r>
      <w:r>
        <w:rPr>
          <w:color w:val="231F20"/>
          <w:sz w:val="26"/>
        </w:rPr>
        <w:t>con</w:t>
      </w:r>
      <w:r>
        <w:rPr>
          <w:color w:val="231F20"/>
          <w:spacing w:val="-4"/>
          <w:sz w:val="26"/>
        </w:rPr>
        <w:t> </w:t>
      </w:r>
      <w:r>
        <w:rPr>
          <w:color w:val="231F20"/>
          <w:sz w:val="26"/>
        </w:rPr>
        <w:t>la</w:t>
      </w:r>
      <w:r>
        <w:rPr>
          <w:color w:val="231F20"/>
          <w:spacing w:val="-2"/>
          <w:sz w:val="26"/>
        </w:rPr>
        <w:t> </w:t>
      </w:r>
      <w:r>
        <w:rPr>
          <w:color w:val="231F20"/>
          <w:sz w:val="26"/>
        </w:rPr>
        <w:t>exoneración</w:t>
      </w:r>
      <w:r>
        <w:rPr>
          <w:color w:val="231F20"/>
          <w:spacing w:val="-4"/>
          <w:sz w:val="26"/>
        </w:rPr>
        <w:t> </w:t>
      </w:r>
      <w:r>
        <w:rPr>
          <w:color w:val="231F20"/>
          <w:sz w:val="26"/>
        </w:rPr>
        <w:t>correspondiente.</w:t>
      </w:r>
    </w:p>
    <w:p>
      <w:pPr>
        <w:spacing w:line="242" w:lineRule="auto" w:before="297"/>
        <w:ind w:left="1484" w:right="1507" w:firstLine="0"/>
        <w:jc w:val="both"/>
        <w:rPr>
          <w:sz w:val="26"/>
        </w:rPr>
      </w:pPr>
      <w:r>
        <w:rPr>
          <w:color w:val="231F20"/>
          <w:spacing w:val="-2"/>
          <w:sz w:val="26"/>
        </w:rPr>
        <w:t>La</w:t>
      </w:r>
      <w:r>
        <w:rPr>
          <w:color w:val="231F20"/>
          <w:spacing w:val="-15"/>
          <w:sz w:val="26"/>
        </w:rPr>
        <w:t> </w:t>
      </w:r>
      <w:r>
        <w:rPr>
          <w:color w:val="231F20"/>
          <w:spacing w:val="-2"/>
          <w:sz w:val="26"/>
        </w:rPr>
        <w:t>exoneración</w:t>
      </w:r>
      <w:r>
        <w:rPr>
          <w:color w:val="231F20"/>
          <w:spacing w:val="-14"/>
          <w:sz w:val="26"/>
        </w:rPr>
        <w:t> </w:t>
      </w:r>
      <w:r>
        <w:rPr>
          <w:color w:val="231F20"/>
          <w:spacing w:val="-2"/>
          <w:sz w:val="26"/>
        </w:rPr>
        <w:t>del</w:t>
      </w:r>
      <w:r>
        <w:rPr>
          <w:color w:val="231F20"/>
          <w:spacing w:val="-14"/>
          <w:sz w:val="26"/>
        </w:rPr>
        <w:t> </w:t>
      </w:r>
      <w:r>
        <w:rPr>
          <w:color w:val="231F20"/>
          <w:spacing w:val="-2"/>
          <w:sz w:val="26"/>
        </w:rPr>
        <w:t>pago</w:t>
      </w:r>
      <w:r>
        <w:rPr>
          <w:color w:val="231F20"/>
          <w:spacing w:val="-14"/>
          <w:sz w:val="26"/>
        </w:rPr>
        <w:t> </w:t>
      </w:r>
      <w:r>
        <w:rPr>
          <w:color w:val="231F20"/>
          <w:spacing w:val="-2"/>
          <w:sz w:val="26"/>
        </w:rPr>
        <w:t>del</w:t>
      </w:r>
      <w:r>
        <w:rPr>
          <w:color w:val="231F20"/>
          <w:spacing w:val="-15"/>
          <w:sz w:val="26"/>
        </w:rPr>
        <w:t> </w:t>
      </w:r>
      <w:r>
        <w:rPr>
          <w:color w:val="231F20"/>
          <w:spacing w:val="-2"/>
          <w:sz w:val="26"/>
        </w:rPr>
        <w:t>impuesto</w:t>
      </w:r>
      <w:r>
        <w:rPr>
          <w:color w:val="231F20"/>
          <w:spacing w:val="-14"/>
          <w:sz w:val="26"/>
        </w:rPr>
        <w:t> </w:t>
      </w:r>
      <w:r>
        <w:rPr>
          <w:color w:val="231F20"/>
          <w:spacing w:val="-2"/>
          <w:sz w:val="26"/>
        </w:rPr>
        <w:t>predial</w:t>
      </w:r>
      <w:r>
        <w:rPr>
          <w:color w:val="231F20"/>
          <w:spacing w:val="-14"/>
          <w:sz w:val="26"/>
        </w:rPr>
        <w:t> </w:t>
      </w:r>
      <w:r>
        <w:rPr>
          <w:color w:val="231F20"/>
          <w:spacing w:val="-2"/>
          <w:sz w:val="26"/>
        </w:rPr>
        <w:t>rústico</w:t>
      </w:r>
      <w:r>
        <w:rPr>
          <w:color w:val="231F20"/>
          <w:spacing w:val="-14"/>
          <w:sz w:val="26"/>
        </w:rPr>
        <w:t> </w:t>
      </w:r>
      <w:r>
        <w:rPr>
          <w:color w:val="231F20"/>
          <w:spacing w:val="-2"/>
          <w:sz w:val="26"/>
        </w:rPr>
        <w:t>o</w:t>
      </w:r>
      <w:r>
        <w:rPr>
          <w:color w:val="231F20"/>
          <w:spacing w:val="-15"/>
          <w:sz w:val="26"/>
        </w:rPr>
        <w:t> </w:t>
      </w:r>
      <w:r>
        <w:rPr>
          <w:color w:val="231F20"/>
          <w:spacing w:val="-2"/>
          <w:sz w:val="26"/>
        </w:rPr>
        <w:t>rural,</w:t>
      </w:r>
      <w:r>
        <w:rPr>
          <w:color w:val="231F20"/>
          <w:spacing w:val="-14"/>
          <w:sz w:val="26"/>
        </w:rPr>
        <w:t> </w:t>
      </w:r>
      <w:r>
        <w:rPr>
          <w:color w:val="231F20"/>
          <w:spacing w:val="-2"/>
          <w:sz w:val="26"/>
        </w:rPr>
        <w:t>se</w:t>
      </w:r>
      <w:r>
        <w:rPr>
          <w:color w:val="231F20"/>
          <w:spacing w:val="-14"/>
          <w:sz w:val="26"/>
        </w:rPr>
        <w:t> </w:t>
      </w:r>
      <w:r>
        <w:rPr>
          <w:color w:val="231F20"/>
          <w:spacing w:val="-2"/>
          <w:sz w:val="26"/>
        </w:rPr>
        <w:t>considerará</w:t>
      </w:r>
      <w:r>
        <w:rPr>
          <w:color w:val="231F20"/>
          <w:spacing w:val="-14"/>
          <w:sz w:val="26"/>
        </w:rPr>
        <w:t> </w:t>
      </w:r>
      <w:r>
        <w:rPr>
          <w:color w:val="231F20"/>
          <w:spacing w:val="-2"/>
          <w:sz w:val="26"/>
        </w:rPr>
        <w:t>desde</w:t>
      </w:r>
      <w:r>
        <w:rPr>
          <w:color w:val="231F20"/>
          <w:spacing w:val="-15"/>
          <w:sz w:val="26"/>
        </w:rPr>
        <w:t> </w:t>
      </w:r>
      <w:r>
        <w:rPr>
          <w:color w:val="231F20"/>
          <w:spacing w:val="-2"/>
          <w:sz w:val="26"/>
        </w:rPr>
        <w:t>el</w:t>
      </w:r>
      <w:r>
        <w:rPr>
          <w:color w:val="231F20"/>
          <w:spacing w:val="-14"/>
          <w:sz w:val="26"/>
        </w:rPr>
        <w:t> </w:t>
      </w:r>
      <w:r>
        <w:rPr>
          <w:color w:val="231F20"/>
          <w:spacing w:val="-2"/>
          <w:sz w:val="26"/>
        </w:rPr>
        <w:t>año </w:t>
      </w:r>
      <w:r>
        <w:rPr>
          <w:color w:val="231F20"/>
          <w:sz w:val="26"/>
        </w:rPr>
        <w:t>inmediato</w:t>
      </w:r>
      <w:r>
        <w:rPr>
          <w:color w:val="231F20"/>
          <w:spacing w:val="-15"/>
          <w:sz w:val="26"/>
        </w:rPr>
        <w:t> </w:t>
      </w:r>
      <w:r>
        <w:rPr>
          <w:color w:val="231F20"/>
          <w:sz w:val="26"/>
        </w:rPr>
        <w:t>posterior,</w:t>
      </w:r>
      <w:r>
        <w:rPr>
          <w:color w:val="231F20"/>
          <w:spacing w:val="-15"/>
          <w:sz w:val="26"/>
        </w:rPr>
        <w:t> </w:t>
      </w:r>
      <w:r>
        <w:rPr>
          <w:color w:val="231F20"/>
          <w:sz w:val="26"/>
        </w:rPr>
        <w:t>al</w:t>
      </w:r>
      <w:r>
        <w:rPr>
          <w:color w:val="231F20"/>
          <w:spacing w:val="-15"/>
          <w:sz w:val="26"/>
        </w:rPr>
        <w:t> </w:t>
      </w:r>
      <w:r>
        <w:rPr>
          <w:color w:val="231F20"/>
          <w:sz w:val="26"/>
        </w:rPr>
        <w:t>año</w:t>
      </w:r>
      <w:r>
        <w:rPr>
          <w:color w:val="231F20"/>
          <w:spacing w:val="-15"/>
          <w:sz w:val="26"/>
        </w:rPr>
        <w:t> </w:t>
      </w:r>
      <w:r>
        <w:rPr>
          <w:color w:val="231F20"/>
          <w:sz w:val="26"/>
        </w:rPr>
        <w:t>en</w:t>
      </w:r>
      <w:r>
        <w:rPr>
          <w:color w:val="231F20"/>
          <w:spacing w:val="-15"/>
          <w:sz w:val="26"/>
        </w:rPr>
        <w:t> </w:t>
      </w:r>
      <w:r>
        <w:rPr>
          <w:color w:val="231F20"/>
          <w:sz w:val="26"/>
        </w:rPr>
        <w:t>que</w:t>
      </w:r>
      <w:r>
        <w:rPr>
          <w:color w:val="231F20"/>
          <w:spacing w:val="-15"/>
          <w:sz w:val="26"/>
        </w:rPr>
        <w:t> </w:t>
      </w:r>
      <w:r>
        <w:rPr>
          <w:color w:val="231F20"/>
          <w:sz w:val="26"/>
        </w:rPr>
        <w:t>se</w:t>
      </w:r>
      <w:r>
        <w:rPr>
          <w:color w:val="231F20"/>
          <w:spacing w:val="-15"/>
          <w:sz w:val="26"/>
        </w:rPr>
        <w:t> </w:t>
      </w:r>
      <w:r>
        <w:rPr>
          <w:color w:val="231F20"/>
          <w:sz w:val="26"/>
        </w:rPr>
        <w:t>declaró</w:t>
      </w:r>
      <w:r>
        <w:rPr>
          <w:color w:val="231F20"/>
          <w:spacing w:val="-13"/>
          <w:sz w:val="26"/>
        </w:rPr>
        <w:t> </w:t>
      </w:r>
      <w:r>
        <w:rPr>
          <w:color w:val="231F20"/>
          <w:sz w:val="26"/>
        </w:rPr>
        <w:t>el</w:t>
      </w:r>
      <w:r>
        <w:rPr>
          <w:color w:val="231F20"/>
          <w:spacing w:val="-15"/>
          <w:sz w:val="26"/>
        </w:rPr>
        <w:t> </w:t>
      </w:r>
      <w:r>
        <w:rPr>
          <w:color w:val="231F20"/>
          <w:sz w:val="26"/>
        </w:rPr>
        <w:t>inmueble</w:t>
      </w:r>
      <w:r>
        <w:rPr>
          <w:color w:val="231F20"/>
          <w:spacing w:val="-15"/>
          <w:sz w:val="26"/>
        </w:rPr>
        <w:t> </w:t>
      </w:r>
      <w:r>
        <w:rPr>
          <w:color w:val="231F20"/>
          <w:sz w:val="26"/>
        </w:rPr>
        <w:t>como</w:t>
      </w:r>
      <w:r>
        <w:rPr>
          <w:color w:val="231F20"/>
          <w:spacing w:val="-14"/>
          <w:sz w:val="26"/>
        </w:rPr>
        <w:t> </w:t>
      </w:r>
      <w:r>
        <w:rPr>
          <w:color w:val="231F20"/>
          <w:sz w:val="26"/>
        </w:rPr>
        <w:t>área</w:t>
      </w:r>
      <w:r>
        <w:rPr>
          <w:color w:val="231F20"/>
          <w:spacing w:val="-15"/>
          <w:sz w:val="26"/>
        </w:rPr>
        <w:t> </w:t>
      </w:r>
      <w:r>
        <w:rPr>
          <w:color w:val="231F20"/>
          <w:sz w:val="26"/>
        </w:rPr>
        <w:t>de</w:t>
      </w:r>
      <w:r>
        <w:rPr>
          <w:color w:val="231F20"/>
          <w:spacing w:val="-11"/>
          <w:sz w:val="26"/>
        </w:rPr>
        <w:t> </w:t>
      </w:r>
      <w:r>
        <w:rPr>
          <w:color w:val="231F20"/>
          <w:sz w:val="26"/>
        </w:rPr>
        <w:t>conservación.</w:t>
      </w:r>
    </w:p>
    <w:p>
      <w:pPr>
        <w:pStyle w:val="BodyText"/>
        <w:rPr>
          <w:sz w:val="26"/>
        </w:rPr>
      </w:pPr>
    </w:p>
    <w:p>
      <w:pPr>
        <w:spacing w:line="242" w:lineRule="auto" w:before="1"/>
        <w:ind w:left="2849" w:right="2878" w:firstLine="2344"/>
        <w:jc w:val="left"/>
        <w:rPr>
          <w:b/>
          <w:sz w:val="26"/>
        </w:rPr>
      </w:pPr>
      <w:r>
        <w:rPr>
          <w:b/>
          <w:color w:val="231F20"/>
          <w:sz w:val="26"/>
        </w:rPr>
        <w:t>SECCIÓN IV</w:t>
      </w:r>
      <w:r>
        <w:rPr>
          <w:b/>
          <w:color w:val="231F20"/>
          <w:sz w:val="26"/>
        </w:rPr>
        <w:t> </w:t>
      </w:r>
      <w:r>
        <w:rPr>
          <w:b/>
          <w:color w:val="231F20"/>
          <w:spacing w:val="-6"/>
          <w:sz w:val="26"/>
        </w:rPr>
        <w:t>FINANCIAMIENTO</w:t>
      </w:r>
      <w:r>
        <w:rPr>
          <w:b/>
          <w:color w:val="231F20"/>
          <w:spacing w:val="-7"/>
          <w:sz w:val="26"/>
        </w:rPr>
        <w:t> </w:t>
      </w:r>
      <w:r>
        <w:rPr>
          <w:b/>
          <w:color w:val="231F20"/>
          <w:spacing w:val="-6"/>
          <w:sz w:val="26"/>
        </w:rPr>
        <w:t>Y UTILIZACIÓN</w:t>
      </w:r>
      <w:r>
        <w:rPr>
          <w:b/>
          <w:color w:val="231F20"/>
          <w:spacing w:val="-7"/>
          <w:sz w:val="26"/>
        </w:rPr>
        <w:t> </w:t>
      </w:r>
      <w:r>
        <w:rPr>
          <w:b/>
          <w:color w:val="231F20"/>
          <w:spacing w:val="-6"/>
          <w:sz w:val="26"/>
        </w:rPr>
        <w:t>DE</w:t>
      </w:r>
      <w:r>
        <w:rPr>
          <w:b/>
          <w:color w:val="231F20"/>
          <w:spacing w:val="-7"/>
          <w:sz w:val="26"/>
        </w:rPr>
        <w:t> </w:t>
      </w:r>
      <w:r>
        <w:rPr>
          <w:b/>
          <w:color w:val="231F20"/>
          <w:spacing w:val="-6"/>
          <w:sz w:val="26"/>
        </w:rPr>
        <w:t>RECURSOS</w:t>
      </w:r>
    </w:p>
    <w:p>
      <w:pPr>
        <w:pStyle w:val="BodyText"/>
        <w:spacing w:before="1"/>
        <w:rPr>
          <w:b/>
          <w:sz w:val="26"/>
        </w:rPr>
      </w:pPr>
    </w:p>
    <w:p>
      <w:pPr>
        <w:pStyle w:val="Heading1"/>
      </w:pPr>
      <w:r>
        <w:rPr>
          <w:color w:val="231F20"/>
          <w:spacing w:val="-2"/>
        </w:rPr>
        <w:t>Financiamiento</w:t>
      </w:r>
    </w:p>
    <w:p>
      <w:pPr>
        <w:pStyle w:val="BodyText"/>
        <w:spacing w:before="4"/>
        <w:rPr>
          <w:b/>
          <w:sz w:val="26"/>
        </w:rPr>
      </w:pPr>
    </w:p>
    <w:p>
      <w:pPr>
        <w:spacing w:line="242" w:lineRule="auto" w:before="0"/>
        <w:ind w:left="1483" w:right="1508" w:firstLine="0"/>
        <w:jc w:val="both"/>
        <w:rPr>
          <w:sz w:val="26"/>
        </w:rPr>
      </w:pPr>
      <w:r>
        <w:rPr>
          <w:b/>
          <w:color w:val="231F20"/>
          <w:sz w:val="26"/>
        </w:rPr>
        <w:t>Artículo. 26.- Fuentes de Financiamiento. </w:t>
      </w:r>
      <w:r>
        <w:rPr>
          <w:color w:val="231F20"/>
          <w:sz w:val="26"/>
        </w:rPr>
        <w:t>Para la compra, expropiación, manejo, y vigilancia de predios, recuperación de cobertura vegetal natural, implementación de incentivos entre otros del Gobierno Autónomo Descentralizado Municipal del cantón Chimbo realizará:</w:t>
      </w:r>
    </w:p>
    <w:p>
      <w:pPr>
        <w:pStyle w:val="Heading1"/>
        <w:spacing w:before="299"/>
      </w:pPr>
      <w:r>
        <w:rPr>
          <w:color w:val="231F20"/>
          <w:spacing w:val="-4"/>
        </w:rPr>
        <w:t>Gestión</w:t>
      </w:r>
      <w:r>
        <w:rPr>
          <w:color w:val="231F20"/>
          <w:spacing w:val="-12"/>
        </w:rPr>
        <w:t> </w:t>
      </w:r>
      <w:r>
        <w:rPr>
          <w:color w:val="231F20"/>
          <w:spacing w:val="-4"/>
        </w:rPr>
        <w:t>con</w:t>
      </w:r>
      <w:r>
        <w:rPr>
          <w:color w:val="231F20"/>
          <w:spacing w:val="-12"/>
        </w:rPr>
        <w:t> </w:t>
      </w:r>
      <w:r>
        <w:rPr>
          <w:color w:val="231F20"/>
          <w:spacing w:val="-4"/>
        </w:rPr>
        <w:t>entidades</w:t>
      </w:r>
      <w:r>
        <w:rPr>
          <w:color w:val="231F20"/>
          <w:spacing w:val="-11"/>
        </w:rPr>
        <w:t> </w:t>
      </w:r>
      <w:r>
        <w:rPr>
          <w:color w:val="231F20"/>
          <w:spacing w:val="-4"/>
        </w:rPr>
        <w:t>regionales,</w:t>
      </w:r>
      <w:r>
        <w:rPr>
          <w:color w:val="231F20"/>
          <w:spacing w:val="-12"/>
        </w:rPr>
        <w:t> </w:t>
      </w:r>
      <w:r>
        <w:rPr>
          <w:color w:val="231F20"/>
          <w:spacing w:val="-4"/>
        </w:rPr>
        <w:t>nacionales</w:t>
      </w:r>
      <w:r>
        <w:rPr>
          <w:color w:val="231F20"/>
          <w:spacing w:val="-11"/>
        </w:rPr>
        <w:t> </w:t>
      </w:r>
      <w:r>
        <w:rPr>
          <w:color w:val="231F20"/>
          <w:spacing w:val="-4"/>
        </w:rPr>
        <w:t>e</w:t>
      </w:r>
      <w:r>
        <w:rPr>
          <w:color w:val="231F20"/>
          <w:spacing w:val="-12"/>
        </w:rPr>
        <w:t> </w:t>
      </w:r>
      <w:r>
        <w:rPr>
          <w:color w:val="231F20"/>
          <w:spacing w:val="-4"/>
        </w:rPr>
        <w:t>internacionales.</w:t>
      </w:r>
    </w:p>
    <w:p>
      <w:pPr>
        <w:pStyle w:val="Heading1"/>
        <w:spacing w:after="0"/>
        <w:sectPr>
          <w:pgSz w:w="11910" w:h="16840"/>
          <w:pgMar w:header="1391" w:footer="571" w:top="1800" w:bottom="760" w:left="0" w:right="0"/>
        </w:sectPr>
      </w:pPr>
    </w:p>
    <w:p>
      <w:pPr>
        <w:spacing w:line="242" w:lineRule="auto" w:before="239"/>
        <w:ind w:left="1484" w:right="1448" w:firstLine="0"/>
        <w:jc w:val="both"/>
        <w:rPr>
          <w:sz w:val="25"/>
        </w:rPr>
      </w:pPr>
      <w:r>
        <w:rPr>
          <w:color w:val="231F20"/>
          <w:sz w:val="25"/>
        </w:rPr>
        <w:t>El Gobierno Autónomo Descentralizado Municipal del Cantón Chimbo, destinará y gestionará recursos técnicos y económicos en su presupuesto anual para el cumplimiento de esta Ordenanza.</w:t>
      </w:r>
    </w:p>
    <w:p>
      <w:pPr>
        <w:pStyle w:val="BodyText"/>
        <w:spacing w:before="3"/>
        <w:rPr>
          <w:sz w:val="25"/>
        </w:rPr>
      </w:pPr>
    </w:p>
    <w:p>
      <w:pPr>
        <w:spacing w:line="242" w:lineRule="auto" w:before="1"/>
        <w:ind w:left="1484" w:right="1451" w:hanging="1"/>
        <w:jc w:val="both"/>
        <w:rPr>
          <w:sz w:val="25"/>
        </w:rPr>
      </w:pPr>
      <w:r>
        <w:rPr>
          <w:b/>
          <w:color w:val="231F20"/>
          <w:sz w:val="25"/>
        </w:rPr>
        <w:t>Artículo. 27.- Otras fuentes de financiamiento. </w:t>
      </w:r>
      <w:r>
        <w:rPr>
          <w:color w:val="231F20"/>
          <w:sz w:val="25"/>
        </w:rPr>
        <w:t>A más de los recursos obtenidos de conformidad a los artículos anteriores, se mantendrán otras fuentes de financiamiento </w:t>
      </w:r>
      <w:r>
        <w:rPr>
          <w:color w:val="231F20"/>
          <w:spacing w:val="-2"/>
          <w:sz w:val="25"/>
        </w:rPr>
        <w:t>como:</w:t>
      </w:r>
    </w:p>
    <w:p>
      <w:pPr>
        <w:pStyle w:val="BodyText"/>
        <w:spacing w:before="3"/>
        <w:rPr>
          <w:sz w:val="25"/>
        </w:rPr>
      </w:pPr>
    </w:p>
    <w:p>
      <w:pPr>
        <w:spacing w:line="242" w:lineRule="auto" w:before="0"/>
        <w:ind w:left="1484" w:right="1451" w:firstLine="0"/>
        <w:jc w:val="both"/>
        <w:rPr>
          <w:sz w:val="25"/>
        </w:rPr>
      </w:pPr>
      <w:r>
        <w:rPr>
          <w:color w:val="231F20"/>
          <w:sz w:val="25"/>
        </w:rPr>
        <w:t>Recursos económicos que sean asignados por el Gobierno Autónomo Descentralizado Municipal</w:t>
      </w:r>
      <w:r>
        <w:rPr>
          <w:color w:val="231F20"/>
          <w:spacing w:val="-10"/>
          <w:sz w:val="25"/>
        </w:rPr>
        <w:t> </w:t>
      </w:r>
      <w:r>
        <w:rPr>
          <w:color w:val="231F20"/>
          <w:sz w:val="25"/>
        </w:rPr>
        <w:t>del</w:t>
      </w:r>
      <w:r>
        <w:rPr>
          <w:color w:val="231F20"/>
          <w:spacing w:val="-9"/>
          <w:sz w:val="25"/>
        </w:rPr>
        <w:t> </w:t>
      </w:r>
      <w:r>
        <w:rPr>
          <w:color w:val="231F20"/>
          <w:sz w:val="25"/>
        </w:rPr>
        <w:t>cantón</w:t>
      </w:r>
      <w:r>
        <w:rPr>
          <w:color w:val="231F20"/>
          <w:spacing w:val="-9"/>
          <w:sz w:val="25"/>
        </w:rPr>
        <w:t> </w:t>
      </w:r>
      <w:r>
        <w:rPr>
          <w:color w:val="231F20"/>
          <w:sz w:val="25"/>
        </w:rPr>
        <w:t>Chimbo,</w:t>
      </w:r>
      <w:r>
        <w:rPr>
          <w:color w:val="231F20"/>
          <w:spacing w:val="-10"/>
          <w:sz w:val="25"/>
        </w:rPr>
        <w:t> </w:t>
      </w:r>
      <w:r>
        <w:rPr>
          <w:color w:val="231F20"/>
          <w:sz w:val="25"/>
        </w:rPr>
        <w:t>en</w:t>
      </w:r>
      <w:r>
        <w:rPr>
          <w:color w:val="231F20"/>
          <w:spacing w:val="-10"/>
          <w:sz w:val="25"/>
        </w:rPr>
        <w:t> </w:t>
      </w:r>
      <w:r>
        <w:rPr>
          <w:color w:val="231F20"/>
          <w:sz w:val="25"/>
        </w:rPr>
        <w:t>su</w:t>
      </w:r>
      <w:r>
        <w:rPr>
          <w:color w:val="231F20"/>
          <w:spacing w:val="-10"/>
          <w:sz w:val="25"/>
        </w:rPr>
        <w:t> </w:t>
      </w:r>
      <w:r>
        <w:rPr>
          <w:color w:val="231F20"/>
          <w:sz w:val="25"/>
        </w:rPr>
        <w:t>presupuesto</w:t>
      </w:r>
      <w:r>
        <w:rPr>
          <w:color w:val="231F20"/>
          <w:spacing w:val="-9"/>
          <w:sz w:val="25"/>
        </w:rPr>
        <w:t> </w:t>
      </w:r>
      <w:r>
        <w:rPr>
          <w:color w:val="231F20"/>
          <w:sz w:val="25"/>
        </w:rPr>
        <w:t>a</w:t>
      </w:r>
      <w:r>
        <w:rPr>
          <w:color w:val="231F20"/>
          <w:spacing w:val="-7"/>
          <w:sz w:val="25"/>
        </w:rPr>
        <w:t> </w:t>
      </w:r>
      <w:r>
        <w:rPr>
          <w:color w:val="231F20"/>
          <w:sz w:val="25"/>
        </w:rPr>
        <w:t>inversión</w:t>
      </w:r>
      <w:r>
        <w:rPr>
          <w:color w:val="231F20"/>
          <w:spacing w:val="-9"/>
          <w:sz w:val="25"/>
        </w:rPr>
        <w:t> </w:t>
      </w:r>
      <w:r>
        <w:rPr>
          <w:color w:val="231F20"/>
          <w:sz w:val="25"/>
        </w:rPr>
        <w:t>social</w:t>
      </w:r>
      <w:r>
        <w:rPr>
          <w:color w:val="231F20"/>
          <w:spacing w:val="-10"/>
          <w:sz w:val="25"/>
        </w:rPr>
        <w:t> </w:t>
      </w:r>
      <w:r>
        <w:rPr>
          <w:color w:val="231F20"/>
          <w:sz w:val="25"/>
        </w:rPr>
        <w:t>y</w:t>
      </w:r>
      <w:r>
        <w:rPr>
          <w:color w:val="231F20"/>
          <w:spacing w:val="-10"/>
          <w:sz w:val="25"/>
        </w:rPr>
        <w:t> </w:t>
      </w:r>
      <w:r>
        <w:rPr>
          <w:color w:val="231F20"/>
          <w:sz w:val="25"/>
        </w:rPr>
        <w:t>de</w:t>
      </w:r>
      <w:r>
        <w:rPr>
          <w:color w:val="231F20"/>
          <w:spacing w:val="-10"/>
          <w:sz w:val="25"/>
        </w:rPr>
        <w:t> </w:t>
      </w:r>
      <w:r>
        <w:rPr>
          <w:color w:val="231F20"/>
          <w:sz w:val="25"/>
        </w:rPr>
        <w:t>manera</w:t>
      </w:r>
      <w:r>
        <w:rPr>
          <w:color w:val="231F20"/>
          <w:spacing w:val="-10"/>
          <w:sz w:val="25"/>
        </w:rPr>
        <w:t> </w:t>
      </w:r>
      <w:r>
        <w:rPr>
          <w:color w:val="231F20"/>
          <w:sz w:val="25"/>
        </w:rPr>
        <w:t>específica a protección ambiental, de conformidad al Art. 219 del COOTAD;</w:t>
      </w:r>
    </w:p>
    <w:p>
      <w:pPr>
        <w:pStyle w:val="BodyText"/>
        <w:spacing w:before="5"/>
        <w:rPr>
          <w:sz w:val="25"/>
        </w:rPr>
      </w:pPr>
    </w:p>
    <w:p>
      <w:pPr>
        <w:spacing w:line="242" w:lineRule="auto" w:before="0"/>
        <w:ind w:left="1484" w:right="1455" w:firstLine="0"/>
        <w:jc w:val="both"/>
        <w:rPr>
          <w:sz w:val="25"/>
        </w:rPr>
      </w:pPr>
      <w:r>
        <w:rPr>
          <w:color w:val="231F20"/>
          <w:sz w:val="25"/>
        </w:rPr>
        <w:t>Aportaciones complementarias que puedan ser gestionadas a nivel nacional e internacional a través de mecanismos de financiación.</w:t>
      </w:r>
    </w:p>
    <w:p>
      <w:pPr>
        <w:pStyle w:val="BodyText"/>
        <w:spacing w:before="3"/>
        <w:rPr>
          <w:sz w:val="25"/>
        </w:rPr>
      </w:pPr>
    </w:p>
    <w:p>
      <w:pPr>
        <w:spacing w:line="484" w:lineRule="auto" w:before="1"/>
        <w:ind w:left="1484" w:right="6213" w:firstLine="0"/>
        <w:jc w:val="both"/>
        <w:rPr>
          <w:sz w:val="25"/>
        </w:rPr>
      </w:pPr>
      <w:r>
        <w:rPr>
          <w:color w:val="231F20"/>
          <w:sz w:val="25"/>
        </w:rPr>
        <w:t>De contribuciones, legados y donaciones; Otras fuentes.</w:t>
      </w:r>
    </w:p>
    <w:p>
      <w:pPr>
        <w:spacing w:line="242" w:lineRule="auto" w:before="1"/>
        <w:ind w:left="1485" w:right="1451" w:hanging="1"/>
        <w:jc w:val="both"/>
        <w:rPr>
          <w:sz w:val="25"/>
        </w:rPr>
      </w:pPr>
      <w:r>
        <w:rPr>
          <w:b/>
          <w:color w:val="231F20"/>
          <w:sz w:val="25"/>
        </w:rPr>
        <w:t>Artículo. 28.- Destino de los recursos. </w:t>
      </w:r>
      <w:r>
        <w:rPr>
          <w:color w:val="231F20"/>
          <w:sz w:val="25"/>
        </w:rPr>
        <w:t>El Gobierno Autónomo Descentralizado Municipal del Cantón Chimbo, mediante la Dirección Financiera, garantizará que los recursos provenientes de los diferentes mecanismos de financiamiento previsto en esta Ordenanza serán destinados exclusivamente para la protección de fuentes de agua y ecosistemas naturales, de conformidad con el artículo 29 de este instrumento normativo.</w:t>
      </w:r>
    </w:p>
    <w:p>
      <w:pPr>
        <w:pStyle w:val="BodyText"/>
        <w:spacing w:before="4"/>
        <w:rPr>
          <w:sz w:val="25"/>
        </w:rPr>
      </w:pPr>
    </w:p>
    <w:p>
      <w:pPr>
        <w:pStyle w:val="Heading2"/>
        <w:ind w:left="1485" w:right="0"/>
        <w:jc w:val="both"/>
      </w:pPr>
      <w:r>
        <w:rPr>
          <w:color w:val="231F20"/>
        </w:rPr>
        <w:t>Utilización</w:t>
      </w:r>
      <w:r>
        <w:rPr>
          <w:color w:val="231F20"/>
          <w:spacing w:val="3"/>
        </w:rPr>
        <w:t> </w:t>
      </w:r>
      <w:r>
        <w:rPr>
          <w:color w:val="231F20"/>
        </w:rPr>
        <w:t>de</w:t>
      </w:r>
      <w:r>
        <w:rPr>
          <w:color w:val="231F20"/>
          <w:spacing w:val="3"/>
        </w:rPr>
        <w:t> </w:t>
      </w:r>
      <w:r>
        <w:rPr>
          <w:color w:val="231F20"/>
        </w:rPr>
        <w:t>recursos</w:t>
      </w:r>
      <w:r>
        <w:rPr>
          <w:color w:val="231F20"/>
          <w:spacing w:val="6"/>
        </w:rPr>
        <w:t> </w:t>
      </w:r>
      <w:r>
        <w:rPr>
          <w:color w:val="231F20"/>
          <w:spacing w:val="-2"/>
        </w:rPr>
        <w:t>económicos</w:t>
      </w:r>
    </w:p>
    <w:p>
      <w:pPr>
        <w:pStyle w:val="BodyText"/>
        <w:spacing w:before="6"/>
        <w:rPr>
          <w:b/>
          <w:sz w:val="25"/>
        </w:rPr>
      </w:pPr>
    </w:p>
    <w:p>
      <w:pPr>
        <w:spacing w:line="242" w:lineRule="auto" w:before="1"/>
        <w:ind w:left="1485" w:right="1452" w:firstLine="0"/>
        <w:jc w:val="both"/>
        <w:rPr>
          <w:sz w:val="25"/>
        </w:rPr>
      </w:pPr>
      <w:r>
        <w:rPr>
          <w:b/>
          <w:color w:val="231F20"/>
          <w:sz w:val="25"/>
        </w:rPr>
        <w:t>Artículo</w:t>
      </w:r>
      <w:r>
        <w:rPr>
          <w:color w:val="231F20"/>
          <w:sz w:val="25"/>
        </w:rPr>
        <w:t>. </w:t>
      </w:r>
      <w:r>
        <w:rPr>
          <w:b/>
          <w:color w:val="231F20"/>
          <w:sz w:val="25"/>
        </w:rPr>
        <w:t>29.- </w:t>
      </w:r>
      <w:r>
        <w:rPr>
          <w:color w:val="231F20"/>
          <w:sz w:val="25"/>
        </w:rPr>
        <w:t>Los recursos obtenidos a través de las fuentes de financiamiento señaladas en la presente ordenanza, sólo podrán ser utilizados, en las siguientes y exclusivas </w:t>
      </w:r>
      <w:r>
        <w:rPr>
          <w:color w:val="231F20"/>
          <w:spacing w:val="-2"/>
          <w:sz w:val="25"/>
        </w:rPr>
        <w:t>actividades:</w:t>
      </w:r>
    </w:p>
    <w:p>
      <w:pPr>
        <w:pStyle w:val="BodyText"/>
        <w:spacing w:before="3"/>
        <w:rPr>
          <w:sz w:val="25"/>
        </w:rPr>
      </w:pPr>
    </w:p>
    <w:p>
      <w:pPr>
        <w:spacing w:line="242" w:lineRule="auto" w:before="0"/>
        <w:ind w:left="1485" w:right="1444" w:firstLine="0"/>
        <w:jc w:val="both"/>
        <w:rPr>
          <w:sz w:val="25"/>
        </w:rPr>
      </w:pPr>
      <w:r>
        <w:rPr>
          <w:color w:val="231F20"/>
          <w:sz w:val="25"/>
        </w:rPr>
        <w:t>Adquisición de propiedades prioritarias para la conservación de los recursos hídricos y protección de la biodiversidad en las áreas de conservación declaradas por la </w:t>
      </w:r>
      <w:r>
        <w:rPr>
          <w:color w:val="231F20"/>
          <w:spacing w:val="-2"/>
          <w:sz w:val="25"/>
        </w:rPr>
        <w:t>Municipalidad.</w:t>
      </w:r>
    </w:p>
    <w:p>
      <w:pPr>
        <w:pStyle w:val="BodyText"/>
        <w:spacing w:before="4"/>
        <w:rPr>
          <w:sz w:val="25"/>
        </w:rPr>
      </w:pPr>
    </w:p>
    <w:p>
      <w:pPr>
        <w:spacing w:line="242" w:lineRule="auto" w:before="0"/>
        <w:ind w:left="1485" w:right="1449" w:firstLine="0"/>
        <w:jc w:val="both"/>
        <w:rPr>
          <w:sz w:val="25"/>
        </w:rPr>
      </w:pPr>
      <w:r>
        <w:rPr>
          <w:color w:val="231F20"/>
          <w:sz w:val="25"/>
        </w:rPr>
        <w:t>Procedimientos relacionados con la declaratoria de utilidad pública o interés social con fines</w:t>
      </w:r>
      <w:r>
        <w:rPr>
          <w:color w:val="231F20"/>
          <w:spacing w:val="-7"/>
          <w:sz w:val="25"/>
        </w:rPr>
        <w:t> </w:t>
      </w:r>
      <w:r>
        <w:rPr>
          <w:color w:val="231F20"/>
          <w:sz w:val="25"/>
        </w:rPr>
        <w:t>de</w:t>
      </w:r>
      <w:r>
        <w:rPr>
          <w:color w:val="231F20"/>
          <w:spacing w:val="-8"/>
          <w:sz w:val="25"/>
        </w:rPr>
        <w:t> </w:t>
      </w:r>
      <w:r>
        <w:rPr>
          <w:color w:val="231F20"/>
          <w:sz w:val="25"/>
        </w:rPr>
        <w:t>expropiación</w:t>
      </w:r>
      <w:r>
        <w:rPr>
          <w:color w:val="231F20"/>
          <w:spacing w:val="-7"/>
          <w:sz w:val="25"/>
        </w:rPr>
        <w:t> </w:t>
      </w:r>
      <w:r>
        <w:rPr>
          <w:color w:val="231F20"/>
          <w:sz w:val="25"/>
        </w:rPr>
        <w:t>de</w:t>
      </w:r>
      <w:r>
        <w:rPr>
          <w:color w:val="231F20"/>
          <w:spacing w:val="-8"/>
          <w:sz w:val="25"/>
        </w:rPr>
        <w:t> </w:t>
      </w:r>
      <w:r>
        <w:rPr>
          <w:color w:val="231F20"/>
          <w:sz w:val="25"/>
        </w:rPr>
        <w:t>los</w:t>
      </w:r>
      <w:r>
        <w:rPr>
          <w:color w:val="231F20"/>
          <w:spacing w:val="-7"/>
          <w:sz w:val="25"/>
        </w:rPr>
        <w:t> </w:t>
      </w:r>
      <w:r>
        <w:rPr>
          <w:color w:val="231F20"/>
          <w:sz w:val="25"/>
        </w:rPr>
        <w:t>bienes</w:t>
      </w:r>
      <w:r>
        <w:rPr>
          <w:color w:val="231F20"/>
          <w:spacing w:val="-7"/>
          <w:sz w:val="25"/>
        </w:rPr>
        <w:t> </w:t>
      </w:r>
      <w:r>
        <w:rPr>
          <w:color w:val="231F20"/>
          <w:sz w:val="25"/>
        </w:rPr>
        <w:t>inmuebles</w:t>
      </w:r>
      <w:r>
        <w:rPr>
          <w:color w:val="231F20"/>
          <w:spacing w:val="-8"/>
          <w:sz w:val="25"/>
        </w:rPr>
        <w:t> </w:t>
      </w:r>
      <w:r>
        <w:rPr>
          <w:color w:val="231F20"/>
          <w:sz w:val="25"/>
        </w:rPr>
        <w:t>que</w:t>
      </w:r>
      <w:r>
        <w:rPr>
          <w:color w:val="231F20"/>
          <w:spacing w:val="-8"/>
          <w:sz w:val="25"/>
        </w:rPr>
        <w:t> </w:t>
      </w:r>
      <w:r>
        <w:rPr>
          <w:color w:val="231F20"/>
          <w:sz w:val="25"/>
        </w:rPr>
        <w:t>se</w:t>
      </w:r>
      <w:r>
        <w:rPr>
          <w:color w:val="231F20"/>
          <w:spacing w:val="-8"/>
          <w:sz w:val="25"/>
        </w:rPr>
        <w:t> </w:t>
      </w:r>
      <w:r>
        <w:rPr>
          <w:color w:val="231F20"/>
          <w:sz w:val="25"/>
        </w:rPr>
        <w:t>encuentren</w:t>
      </w:r>
      <w:r>
        <w:rPr>
          <w:color w:val="231F20"/>
          <w:spacing w:val="-5"/>
          <w:sz w:val="25"/>
        </w:rPr>
        <w:t> </w:t>
      </w:r>
      <w:r>
        <w:rPr>
          <w:color w:val="231F20"/>
          <w:sz w:val="25"/>
        </w:rPr>
        <w:t>en</w:t>
      </w:r>
      <w:r>
        <w:rPr>
          <w:color w:val="231F20"/>
          <w:spacing w:val="-5"/>
          <w:sz w:val="25"/>
        </w:rPr>
        <w:t> </w:t>
      </w:r>
      <w:r>
        <w:rPr>
          <w:color w:val="231F20"/>
          <w:sz w:val="25"/>
        </w:rPr>
        <w:t>áreas</w:t>
      </w:r>
      <w:r>
        <w:rPr>
          <w:color w:val="231F20"/>
          <w:spacing w:val="-7"/>
          <w:sz w:val="25"/>
        </w:rPr>
        <w:t> </w:t>
      </w:r>
      <w:r>
        <w:rPr>
          <w:color w:val="231F20"/>
          <w:sz w:val="25"/>
        </w:rPr>
        <w:t>declaradas</w:t>
      </w:r>
      <w:r>
        <w:rPr>
          <w:color w:val="231F20"/>
          <w:spacing w:val="-4"/>
          <w:sz w:val="25"/>
        </w:rPr>
        <w:t> </w:t>
      </w:r>
      <w:r>
        <w:rPr>
          <w:color w:val="231F20"/>
          <w:sz w:val="25"/>
        </w:rPr>
        <w:t>áreas de</w:t>
      </w:r>
      <w:r>
        <w:rPr>
          <w:color w:val="231F20"/>
          <w:spacing w:val="-6"/>
          <w:sz w:val="25"/>
        </w:rPr>
        <w:t> </w:t>
      </w:r>
      <w:r>
        <w:rPr>
          <w:color w:val="231F20"/>
          <w:sz w:val="25"/>
        </w:rPr>
        <w:t>conservación.</w:t>
      </w:r>
      <w:r>
        <w:rPr>
          <w:color w:val="231F20"/>
          <w:spacing w:val="-4"/>
          <w:sz w:val="25"/>
        </w:rPr>
        <w:t> </w:t>
      </w:r>
      <w:r>
        <w:rPr>
          <w:color w:val="231F20"/>
          <w:sz w:val="25"/>
        </w:rPr>
        <w:t>Un</w:t>
      </w:r>
      <w:r>
        <w:rPr>
          <w:color w:val="231F20"/>
          <w:spacing w:val="-7"/>
          <w:sz w:val="25"/>
        </w:rPr>
        <w:t> </w:t>
      </w:r>
      <w:r>
        <w:rPr>
          <w:color w:val="231F20"/>
          <w:sz w:val="25"/>
        </w:rPr>
        <w:t>criterio</w:t>
      </w:r>
      <w:r>
        <w:rPr>
          <w:color w:val="231F20"/>
          <w:spacing w:val="-7"/>
          <w:sz w:val="25"/>
        </w:rPr>
        <w:t> </w:t>
      </w:r>
      <w:r>
        <w:rPr>
          <w:color w:val="231F20"/>
          <w:sz w:val="25"/>
        </w:rPr>
        <w:t>fundamental</w:t>
      </w:r>
      <w:r>
        <w:rPr>
          <w:color w:val="231F20"/>
          <w:spacing w:val="-6"/>
          <w:sz w:val="25"/>
        </w:rPr>
        <w:t> </w:t>
      </w:r>
      <w:r>
        <w:rPr>
          <w:color w:val="231F20"/>
          <w:sz w:val="25"/>
        </w:rPr>
        <w:t>que</w:t>
      </w:r>
      <w:r>
        <w:rPr>
          <w:color w:val="231F20"/>
          <w:spacing w:val="-6"/>
          <w:sz w:val="25"/>
        </w:rPr>
        <w:t> </w:t>
      </w:r>
      <w:r>
        <w:rPr>
          <w:color w:val="231F20"/>
          <w:sz w:val="25"/>
        </w:rPr>
        <w:t>se</w:t>
      </w:r>
      <w:r>
        <w:rPr>
          <w:color w:val="231F20"/>
          <w:spacing w:val="-6"/>
          <w:sz w:val="25"/>
        </w:rPr>
        <w:t> </w:t>
      </w:r>
      <w:r>
        <w:rPr>
          <w:color w:val="231F20"/>
          <w:sz w:val="25"/>
        </w:rPr>
        <w:t>deberá</w:t>
      </w:r>
      <w:r>
        <w:rPr>
          <w:color w:val="231F20"/>
          <w:spacing w:val="-4"/>
          <w:sz w:val="25"/>
        </w:rPr>
        <w:t> </w:t>
      </w:r>
      <w:r>
        <w:rPr>
          <w:color w:val="231F20"/>
          <w:sz w:val="25"/>
        </w:rPr>
        <w:t>considerar</w:t>
      </w:r>
      <w:r>
        <w:rPr>
          <w:color w:val="231F20"/>
          <w:spacing w:val="-7"/>
          <w:sz w:val="25"/>
        </w:rPr>
        <w:t> </w:t>
      </w:r>
      <w:r>
        <w:rPr>
          <w:color w:val="231F20"/>
          <w:sz w:val="25"/>
        </w:rPr>
        <w:t>para</w:t>
      </w:r>
      <w:r>
        <w:rPr>
          <w:color w:val="231F20"/>
          <w:spacing w:val="-7"/>
          <w:sz w:val="25"/>
        </w:rPr>
        <w:t> </w:t>
      </w:r>
      <w:r>
        <w:rPr>
          <w:color w:val="231F20"/>
          <w:sz w:val="25"/>
        </w:rPr>
        <w:t>priorizar</w:t>
      </w:r>
      <w:r>
        <w:rPr>
          <w:color w:val="231F20"/>
          <w:spacing w:val="-7"/>
          <w:sz w:val="25"/>
        </w:rPr>
        <w:t> </w:t>
      </w:r>
      <w:r>
        <w:rPr>
          <w:color w:val="231F20"/>
          <w:sz w:val="25"/>
        </w:rPr>
        <w:t>las</w:t>
      </w:r>
      <w:r>
        <w:rPr>
          <w:color w:val="231F20"/>
          <w:spacing w:val="-4"/>
          <w:sz w:val="25"/>
        </w:rPr>
        <w:t> </w:t>
      </w:r>
      <w:r>
        <w:rPr>
          <w:color w:val="231F20"/>
          <w:sz w:val="25"/>
        </w:rPr>
        <w:t>áreas que se expropiarán, constituye la existencia de amenazas a la integridad de los recursos naturales y la importancia para la dotación de agua para consumo humano.</w:t>
      </w:r>
    </w:p>
    <w:p>
      <w:pPr>
        <w:pStyle w:val="BodyText"/>
        <w:spacing w:before="5"/>
        <w:rPr>
          <w:sz w:val="25"/>
        </w:rPr>
      </w:pPr>
    </w:p>
    <w:p>
      <w:pPr>
        <w:spacing w:line="242" w:lineRule="auto" w:before="0"/>
        <w:ind w:left="1485" w:right="1449" w:firstLine="0"/>
        <w:jc w:val="both"/>
        <w:rPr>
          <w:sz w:val="25"/>
        </w:rPr>
      </w:pPr>
      <w:r>
        <w:rPr>
          <w:color w:val="231F20"/>
          <w:sz w:val="25"/>
        </w:rPr>
        <w:t>Ejecución de obras de protección de las fuentes de agua, reforestación, capacitación, educación ambiental, restauración y conservación de ecosistemas naturales, en colaboración con los Sistemas Comunitarios de Agua, Juntas de Agua Potable, Entubada y de Riego que cuenten con una contraparte en recursos económicos y participación </w:t>
      </w:r>
      <w:r>
        <w:rPr>
          <w:color w:val="231F20"/>
          <w:spacing w:val="-2"/>
          <w:sz w:val="25"/>
        </w:rPr>
        <w:t>comunitaria.</w:t>
      </w:r>
    </w:p>
    <w:p>
      <w:pPr>
        <w:spacing w:after="0" w:line="242" w:lineRule="auto"/>
        <w:jc w:val="both"/>
        <w:rPr>
          <w:sz w:val="25"/>
        </w:rPr>
        <w:sectPr>
          <w:pgSz w:w="11910" w:h="16840"/>
          <w:pgMar w:header="1391" w:footer="571" w:top="1800" w:bottom="760" w:left="0" w:right="0"/>
        </w:sectPr>
      </w:pPr>
    </w:p>
    <w:p>
      <w:pPr>
        <w:spacing w:before="237"/>
        <w:ind w:left="1469" w:right="1477" w:firstLine="0"/>
        <w:jc w:val="both"/>
        <w:rPr>
          <w:sz w:val="25"/>
        </w:rPr>
      </w:pPr>
      <w:r>
        <w:rPr>
          <w:color w:val="231F20"/>
          <w:sz w:val="25"/>
        </w:rPr>
        <w:t>Acciones relacionadas con los procesos de zonificación específica (establecimiento, monitoreo y actualización), declaración de las áreas de conservación municipal.</w:t>
      </w:r>
    </w:p>
    <w:p>
      <w:pPr>
        <w:pStyle w:val="BodyText"/>
        <w:spacing w:before="2"/>
        <w:rPr>
          <w:sz w:val="25"/>
        </w:rPr>
      </w:pPr>
    </w:p>
    <w:p>
      <w:pPr>
        <w:spacing w:before="0"/>
        <w:ind w:left="1469" w:right="1479" w:firstLine="0"/>
        <w:jc w:val="both"/>
        <w:rPr>
          <w:sz w:val="25"/>
        </w:rPr>
      </w:pPr>
      <w:r>
        <w:rPr>
          <w:color w:val="231F20"/>
          <w:sz w:val="25"/>
        </w:rPr>
        <w:t>Preservación estricta, conservación activa y recuperación ecosistémica, incluyendo la reforestación, regeneración de cobertura vegetal natural, reemplazo de plantaciones exóticas,</w:t>
      </w:r>
      <w:r>
        <w:rPr>
          <w:color w:val="231F20"/>
          <w:spacing w:val="-10"/>
          <w:sz w:val="25"/>
        </w:rPr>
        <w:t> </w:t>
      </w:r>
      <w:r>
        <w:rPr>
          <w:color w:val="231F20"/>
          <w:sz w:val="25"/>
        </w:rPr>
        <w:t>remediación</w:t>
      </w:r>
      <w:r>
        <w:rPr>
          <w:color w:val="231F20"/>
          <w:spacing w:val="-10"/>
          <w:sz w:val="25"/>
        </w:rPr>
        <w:t> </w:t>
      </w:r>
      <w:r>
        <w:rPr>
          <w:color w:val="231F20"/>
          <w:sz w:val="25"/>
        </w:rPr>
        <w:t>de</w:t>
      </w:r>
      <w:r>
        <w:rPr>
          <w:color w:val="231F20"/>
          <w:spacing w:val="-7"/>
          <w:sz w:val="25"/>
        </w:rPr>
        <w:t> </w:t>
      </w:r>
      <w:r>
        <w:rPr>
          <w:color w:val="231F20"/>
          <w:sz w:val="25"/>
        </w:rPr>
        <w:t>pasivos</w:t>
      </w:r>
      <w:r>
        <w:rPr>
          <w:color w:val="231F20"/>
          <w:spacing w:val="-10"/>
          <w:sz w:val="25"/>
        </w:rPr>
        <w:t> </w:t>
      </w:r>
      <w:r>
        <w:rPr>
          <w:color w:val="231F20"/>
          <w:sz w:val="25"/>
        </w:rPr>
        <w:t>ambientales,</w:t>
      </w:r>
      <w:r>
        <w:rPr>
          <w:color w:val="231F20"/>
          <w:spacing w:val="-10"/>
          <w:sz w:val="25"/>
        </w:rPr>
        <w:t> </w:t>
      </w:r>
      <w:r>
        <w:rPr>
          <w:color w:val="231F20"/>
          <w:sz w:val="25"/>
        </w:rPr>
        <w:t>para</w:t>
      </w:r>
      <w:r>
        <w:rPr>
          <w:color w:val="231F20"/>
          <w:spacing w:val="-6"/>
          <w:sz w:val="25"/>
        </w:rPr>
        <w:t> </w:t>
      </w:r>
      <w:r>
        <w:rPr>
          <w:color w:val="231F20"/>
          <w:sz w:val="25"/>
        </w:rPr>
        <w:t>garantizar</w:t>
      </w:r>
      <w:r>
        <w:rPr>
          <w:color w:val="231F20"/>
          <w:spacing w:val="-11"/>
          <w:sz w:val="25"/>
        </w:rPr>
        <w:t> </w:t>
      </w:r>
      <w:r>
        <w:rPr>
          <w:color w:val="231F20"/>
          <w:sz w:val="25"/>
        </w:rPr>
        <w:t>la</w:t>
      </w:r>
      <w:r>
        <w:rPr>
          <w:color w:val="231F20"/>
          <w:spacing w:val="-11"/>
          <w:sz w:val="25"/>
        </w:rPr>
        <w:t> </w:t>
      </w:r>
      <w:r>
        <w:rPr>
          <w:color w:val="231F20"/>
          <w:sz w:val="25"/>
        </w:rPr>
        <w:t>integridad</w:t>
      </w:r>
      <w:r>
        <w:rPr>
          <w:color w:val="231F20"/>
          <w:spacing w:val="-10"/>
          <w:sz w:val="25"/>
        </w:rPr>
        <w:t> </w:t>
      </w:r>
      <w:r>
        <w:rPr>
          <w:color w:val="231F20"/>
          <w:sz w:val="25"/>
        </w:rPr>
        <w:t>del</w:t>
      </w:r>
      <w:r>
        <w:rPr>
          <w:color w:val="231F20"/>
          <w:spacing w:val="-10"/>
          <w:sz w:val="25"/>
        </w:rPr>
        <w:t> </w:t>
      </w:r>
      <w:r>
        <w:rPr>
          <w:color w:val="231F20"/>
          <w:sz w:val="25"/>
        </w:rPr>
        <w:t>ecosistema y la prestación de servicios ambientales.</w:t>
      </w:r>
    </w:p>
    <w:p>
      <w:pPr>
        <w:pStyle w:val="BodyText"/>
        <w:spacing w:before="5"/>
        <w:rPr>
          <w:sz w:val="25"/>
        </w:rPr>
      </w:pPr>
    </w:p>
    <w:p>
      <w:pPr>
        <w:spacing w:before="0"/>
        <w:ind w:left="1469" w:right="0" w:firstLine="0"/>
        <w:jc w:val="both"/>
        <w:rPr>
          <w:sz w:val="25"/>
        </w:rPr>
      </w:pPr>
      <w:r>
        <w:rPr>
          <w:color w:val="231F20"/>
          <w:sz w:val="25"/>
        </w:rPr>
        <w:t>Educación</w:t>
      </w:r>
      <w:r>
        <w:rPr>
          <w:color w:val="231F20"/>
          <w:spacing w:val="2"/>
          <w:sz w:val="25"/>
        </w:rPr>
        <w:t> </w:t>
      </w:r>
      <w:r>
        <w:rPr>
          <w:color w:val="231F20"/>
          <w:sz w:val="25"/>
        </w:rPr>
        <w:t>ambiental</w:t>
      </w:r>
      <w:r>
        <w:rPr>
          <w:color w:val="231F20"/>
          <w:spacing w:val="3"/>
          <w:sz w:val="25"/>
        </w:rPr>
        <w:t> </w:t>
      </w:r>
      <w:r>
        <w:rPr>
          <w:color w:val="231F20"/>
          <w:sz w:val="25"/>
        </w:rPr>
        <w:t>relacionada</w:t>
      </w:r>
      <w:r>
        <w:rPr>
          <w:color w:val="231F20"/>
          <w:spacing w:val="1"/>
          <w:sz w:val="25"/>
        </w:rPr>
        <w:t> </w:t>
      </w:r>
      <w:r>
        <w:rPr>
          <w:color w:val="231F20"/>
          <w:sz w:val="25"/>
        </w:rPr>
        <w:t>a</w:t>
      </w:r>
      <w:r>
        <w:rPr>
          <w:color w:val="231F20"/>
          <w:spacing w:val="3"/>
          <w:sz w:val="25"/>
        </w:rPr>
        <w:t> </w:t>
      </w:r>
      <w:r>
        <w:rPr>
          <w:color w:val="231F20"/>
          <w:sz w:val="25"/>
        </w:rPr>
        <w:t>la</w:t>
      </w:r>
      <w:r>
        <w:rPr>
          <w:color w:val="231F20"/>
          <w:spacing w:val="2"/>
          <w:sz w:val="25"/>
        </w:rPr>
        <w:t> </w:t>
      </w:r>
      <w:r>
        <w:rPr>
          <w:color w:val="231F20"/>
          <w:sz w:val="25"/>
        </w:rPr>
        <w:t>protección</w:t>
      </w:r>
      <w:r>
        <w:rPr>
          <w:color w:val="231F20"/>
          <w:spacing w:val="3"/>
          <w:sz w:val="25"/>
        </w:rPr>
        <w:t> </w:t>
      </w:r>
      <w:r>
        <w:rPr>
          <w:color w:val="231F20"/>
          <w:sz w:val="25"/>
        </w:rPr>
        <w:t>de</w:t>
      </w:r>
      <w:r>
        <w:rPr>
          <w:color w:val="231F20"/>
          <w:spacing w:val="2"/>
          <w:sz w:val="25"/>
        </w:rPr>
        <w:t> </w:t>
      </w:r>
      <w:r>
        <w:rPr>
          <w:color w:val="231F20"/>
          <w:sz w:val="25"/>
        </w:rPr>
        <w:t>la</w:t>
      </w:r>
      <w:r>
        <w:rPr>
          <w:color w:val="231F20"/>
          <w:spacing w:val="3"/>
          <w:sz w:val="25"/>
        </w:rPr>
        <w:t> </w:t>
      </w:r>
      <w:r>
        <w:rPr>
          <w:color w:val="231F20"/>
          <w:sz w:val="25"/>
        </w:rPr>
        <w:t>cantidad</w:t>
      </w:r>
      <w:r>
        <w:rPr>
          <w:color w:val="231F20"/>
          <w:spacing w:val="4"/>
          <w:sz w:val="25"/>
        </w:rPr>
        <w:t> </w:t>
      </w:r>
      <w:r>
        <w:rPr>
          <w:color w:val="231F20"/>
          <w:sz w:val="25"/>
        </w:rPr>
        <w:t>y</w:t>
      </w:r>
      <w:r>
        <w:rPr>
          <w:color w:val="231F20"/>
          <w:spacing w:val="5"/>
          <w:sz w:val="25"/>
        </w:rPr>
        <w:t> </w:t>
      </w:r>
      <w:r>
        <w:rPr>
          <w:color w:val="231F20"/>
          <w:sz w:val="25"/>
        </w:rPr>
        <w:t>calidad</w:t>
      </w:r>
      <w:r>
        <w:rPr>
          <w:color w:val="231F20"/>
          <w:spacing w:val="2"/>
          <w:sz w:val="25"/>
        </w:rPr>
        <w:t> </w:t>
      </w:r>
      <w:r>
        <w:rPr>
          <w:color w:val="231F20"/>
          <w:sz w:val="25"/>
        </w:rPr>
        <w:t>del</w:t>
      </w:r>
      <w:r>
        <w:rPr>
          <w:color w:val="231F20"/>
          <w:spacing w:val="7"/>
          <w:sz w:val="25"/>
        </w:rPr>
        <w:t> </w:t>
      </w:r>
      <w:r>
        <w:rPr>
          <w:color w:val="231F20"/>
          <w:spacing w:val="-2"/>
          <w:sz w:val="25"/>
        </w:rPr>
        <w:t>agua.</w:t>
      </w:r>
    </w:p>
    <w:p>
      <w:pPr>
        <w:pStyle w:val="BodyText"/>
        <w:spacing w:before="1"/>
        <w:rPr>
          <w:sz w:val="25"/>
        </w:rPr>
      </w:pPr>
    </w:p>
    <w:p>
      <w:pPr>
        <w:spacing w:before="1"/>
        <w:ind w:left="1469" w:right="1477" w:firstLine="0"/>
        <w:jc w:val="both"/>
        <w:rPr>
          <w:sz w:val="25"/>
        </w:rPr>
      </w:pPr>
      <w:r>
        <w:rPr>
          <w:color w:val="231F20"/>
          <w:sz w:val="25"/>
        </w:rPr>
        <w:t>Gestión y apalancamiento de recursos económicos complementarios a través de fondos</w:t>
      </w:r>
      <w:r>
        <w:rPr>
          <w:color w:val="231F20"/>
          <w:spacing w:val="40"/>
          <w:sz w:val="25"/>
        </w:rPr>
        <w:t> </w:t>
      </w:r>
      <w:r>
        <w:rPr>
          <w:color w:val="231F20"/>
          <w:sz w:val="25"/>
        </w:rPr>
        <w:t>de contraparte a nivel nacional o internacional.</w:t>
      </w:r>
    </w:p>
    <w:p>
      <w:pPr>
        <w:pStyle w:val="BodyText"/>
        <w:spacing w:before="3"/>
        <w:rPr>
          <w:sz w:val="25"/>
        </w:rPr>
      </w:pPr>
    </w:p>
    <w:p>
      <w:pPr>
        <w:spacing w:before="0"/>
        <w:ind w:left="1469" w:right="1478" w:firstLine="0"/>
        <w:jc w:val="both"/>
        <w:rPr>
          <w:sz w:val="25"/>
        </w:rPr>
      </w:pPr>
      <w:r>
        <w:rPr>
          <w:color w:val="231F20"/>
          <w:sz w:val="25"/>
        </w:rPr>
        <w:t>Publicación</w:t>
      </w:r>
      <w:r>
        <w:rPr>
          <w:color w:val="231F20"/>
          <w:spacing w:val="-1"/>
          <w:sz w:val="25"/>
        </w:rPr>
        <w:t> </w:t>
      </w:r>
      <w:r>
        <w:rPr>
          <w:color w:val="231F20"/>
          <w:sz w:val="25"/>
        </w:rPr>
        <w:t>de</w:t>
      </w:r>
      <w:r>
        <w:rPr>
          <w:color w:val="231F20"/>
          <w:spacing w:val="-1"/>
          <w:sz w:val="25"/>
        </w:rPr>
        <w:t> </w:t>
      </w:r>
      <w:r>
        <w:rPr>
          <w:color w:val="231F20"/>
          <w:sz w:val="25"/>
        </w:rPr>
        <w:t>información</w:t>
      </w:r>
      <w:r>
        <w:rPr>
          <w:color w:val="231F20"/>
          <w:spacing w:val="-1"/>
          <w:sz w:val="25"/>
        </w:rPr>
        <w:t> </w:t>
      </w:r>
      <w:r>
        <w:rPr>
          <w:color w:val="231F20"/>
          <w:sz w:val="25"/>
        </w:rPr>
        <w:t>sobre</w:t>
      </w:r>
      <w:r>
        <w:rPr>
          <w:color w:val="231F20"/>
          <w:spacing w:val="-1"/>
          <w:sz w:val="25"/>
        </w:rPr>
        <w:t> </w:t>
      </w:r>
      <w:r>
        <w:rPr>
          <w:color w:val="231F20"/>
          <w:sz w:val="25"/>
        </w:rPr>
        <w:t>los avances</w:t>
      </w:r>
      <w:r>
        <w:rPr>
          <w:color w:val="231F20"/>
          <w:spacing w:val="-1"/>
          <w:sz w:val="25"/>
        </w:rPr>
        <w:t> </w:t>
      </w:r>
      <w:r>
        <w:rPr>
          <w:color w:val="231F20"/>
          <w:sz w:val="25"/>
        </w:rPr>
        <w:t>en</w:t>
      </w:r>
      <w:r>
        <w:rPr>
          <w:color w:val="231F20"/>
          <w:spacing w:val="-1"/>
          <w:sz w:val="25"/>
        </w:rPr>
        <w:t> </w:t>
      </w:r>
      <w:r>
        <w:rPr>
          <w:color w:val="231F20"/>
          <w:sz w:val="25"/>
        </w:rPr>
        <w:t>los procesos</w:t>
      </w:r>
      <w:r>
        <w:rPr>
          <w:color w:val="231F20"/>
          <w:spacing w:val="-1"/>
          <w:sz w:val="25"/>
        </w:rPr>
        <w:t> </w:t>
      </w:r>
      <w:r>
        <w:rPr>
          <w:color w:val="231F20"/>
          <w:sz w:val="25"/>
        </w:rPr>
        <w:t>de</w:t>
      </w:r>
      <w:r>
        <w:rPr>
          <w:color w:val="231F20"/>
          <w:spacing w:val="-2"/>
          <w:sz w:val="25"/>
        </w:rPr>
        <w:t> </w:t>
      </w:r>
      <w:r>
        <w:rPr>
          <w:color w:val="231F20"/>
          <w:sz w:val="25"/>
        </w:rPr>
        <w:t>conservación</w:t>
      </w:r>
      <w:r>
        <w:rPr>
          <w:color w:val="231F20"/>
          <w:spacing w:val="-1"/>
          <w:sz w:val="25"/>
        </w:rPr>
        <w:t> </w:t>
      </w:r>
      <w:r>
        <w:rPr>
          <w:color w:val="231F20"/>
          <w:sz w:val="25"/>
        </w:rPr>
        <w:t>de</w:t>
      </w:r>
      <w:r>
        <w:rPr>
          <w:color w:val="231F20"/>
          <w:spacing w:val="-1"/>
          <w:sz w:val="25"/>
        </w:rPr>
        <w:t> </w:t>
      </w:r>
      <w:r>
        <w:rPr>
          <w:color w:val="231F20"/>
          <w:sz w:val="25"/>
        </w:rPr>
        <w:t>fuentes de agua y ecosistemas naturales, y rendición de cuentas hacia la ciudadanía.</w:t>
      </w:r>
    </w:p>
    <w:p>
      <w:pPr>
        <w:pStyle w:val="BodyText"/>
        <w:spacing w:before="3"/>
        <w:rPr>
          <w:sz w:val="25"/>
        </w:rPr>
      </w:pPr>
    </w:p>
    <w:p>
      <w:pPr>
        <w:spacing w:before="0"/>
        <w:ind w:left="1469" w:right="1478" w:firstLine="0"/>
        <w:jc w:val="both"/>
        <w:rPr>
          <w:sz w:val="25"/>
        </w:rPr>
      </w:pPr>
      <w:r>
        <w:rPr>
          <w:color w:val="231F20"/>
          <w:sz w:val="25"/>
        </w:rPr>
        <w:t>Otros que se deriven de las necesidades para la conservación de las fuentes de agua y ecosistemas naturales.</w:t>
      </w:r>
    </w:p>
    <w:p>
      <w:pPr>
        <w:pStyle w:val="BodyText"/>
        <w:spacing w:before="2"/>
        <w:rPr>
          <w:sz w:val="25"/>
        </w:rPr>
      </w:pPr>
    </w:p>
    <w:p>
      <w:pPr>
        <w:spacing w:before="0"/>
        <w:ind w:left="3281" w:right="3293" w:firstLine="0"/>
        <w:jc w:val="center"/>
        <w:rPr>
          <w:b/>
          <w:sz w:val="25"/>
        </w:rPr>
      </w:pPr>
      <w:r>
        <w:rPr>
          <w:b/>
          <w:color w:val="231F20"/>
          <w:sz w:val="25"/>
        </w:rPr>
        <w:t>CAPÍTULO</w:t>
      </w:r>
      <w:r>
        <w:rPr>
          <w:b/>
          <w:color w:val="231F20"/>
          <w:spacing w:val="13"/>
          <w:sz w:val="25"/>
        </w:rPr>
        <w:t> </w:t>
      </w:r>
      <w:r>
        <w:rPr>
          <w:b/>
          <w:color w:val="231F20"/>
          <w:spacing w:val="-5"/>
          <w:sz w:val="25"/>
        </w:rPr>
        <w:t>IV</w:t>
      </w:r>
    </w:p>
    <w:p>
      <w:pPr>
        <w:spacing w:before="1"/>
        <w:ind w:left="3281" w:right="3293" w:firstLine="0"/>
        <w:jc w:val="center"/>
        <w:rPr>
          <w:b/>
          <w:sz w:val="25"/>
        </w:rPr>
      </w:pPr>
      <w:r>
        <w:rPr>
          <w:b/>
          <w:color w:val="231F20"/>
          <w:sz w:val="25"/>
        </w:rPr>
        <w:t>OTROS</w:t>
      </w:r>
      <w:r>
        <w:rPr>
          <w:b/>
          <w:color w:val="231F20"/>
          <w:spacing w:val="5"/>
          <w:sz w:val="25"/>
        </w:rPr>
        <w:t> </w:t>
      </w:r>
      <w:r>
        <w:rPr>
          <w:b/>
          <w:color w:val="231F20"/>
          <w:sz w:val="25"/>
        </w:rPr>
        <w:t>MECANISMOS</w:t>
      </w:r>
      <w:r>
        <w:rPr>
          <w:b/>
          <w:color w:val="231F20"/>
          <w:spacing w:val="6"/>
          <w:sz w:val="25"/>
        </w:rPr>
        <w:t> </w:t>
      </w:r>
      <w:r>
        <w:rPr>
          <w:b/>
          <w:color w:val="231F20"/>
          <w:sz w:val="25"/>
        </w:rPr>
        <w:t>DE</w:t>
      </w:r>
      <w:r>
        <w:rPr>
          <w:b/>
          <w:color w:val="231F20"/>
          <w:spacing w:val="5"/>
          <w:sz w:val="25"/>
        </w:rPr>
        <w:t> </w:t>
      </w:r>
      <w:r>
        <w:rPr>
          <w:b/>
          <w:color w:val="231F20"/>
          <w:spacing w:val="-2"/>
          <w:sz w:val="25"/>
        </w:rPr>
        <w:t>CONSERVACIÓN</w:t>
      </w:r>
    </w:p>
    <w:p>
      <w:pPr>
        <w:pStyle w:val="BodyText"/>
        <w:spacing w:before="2"/>
        <w:rPr>
          <w:b/>
          <w:sz w:val="25"/>
        </w:rPr>
      </w:pPr>
    </w:p>
    <w:p>
      <w:pPr>
        <w:spacing w:before="0"/>
        <w:ind w:left="3282" w:right="3293" w:firstLine="0"/>
        <w:jc w:val="center"/>
        <w:rPr>
          <w:b/>
          <w:sz w:val="25"/>
        </w:rPr>
      </w:pPr>
      <w:r>
        <w:rPr>
          <w:b/>
          <w:color w:val="231F20"/>
          <w:sz w:val="25"/>
        </w:rPr>
        <w:t>SECCIÓN</w:t>
      </w:r>
      <w:r>
        <w:rPr>
          <w:b/>
          <w:color w:val="231F20"/>
          <w:spacing w:val="12"/>
          <w:sz w:val="25"/>
        </w:rPr>
        <w:t> </w:t>
      </w:r>
      <w:r>
        <w:rPr>
          <w:b/>
          <w:color w:val="231F20"/>
          <w:spacing w:val="-12"/>
          <w:sz w:val="25"/>
        </w:rPr>
        <w:t>I</w:t>
      </w:r>
    </w:p>
    <w:p>
      <w:pPr>
        <w:spacing w:before="1"/>
        <w:ind w:left="1982" w:right="1995" w:firstLine="0"/>
        <w:jc w:val="center"/>
        <w:rPr>
          <w:b/>
          <w:sz w:val="25"/>
        </w:rPr>
      </w:pPr>
      <w:r>
        <w:rPr>
          <w:b/>
          <w:color w:val="231F20"/>
          <w:sz w:val="25"/>
        </w:rPr>
        <w:t>ÁREA ESPECIAL DE CONSERVACIÓN, ÁREAS PRIORITARIAS DE CONSERVACIÓN Y MARGEN DE PROTECCIÓN PERMANENTE.</w:t>
      </w:r>
    </w:p>
    <w:p>
      <w:pPr>
        <w:pStyle w:val="BodyText"/>
        <w:spacing w:before="3"/>
        <w:rPr>
          <w:b/>
          <w:sz w:val="25"/>
        </w:rPr>
      </w:pPr>
    </w:p>
    <w:p>
      <w:pPr>
        <w:spacing w:before="0"/>
        <w:ind w:left="1469" w:right="1479" w:hanging="1"/>
        <w:jc w:val="both"/>
        <w:rPr>
          <w:sz w:val="25"/>
        </w:rPr>
      </w:pPr>
      <w:r>
        <w:rPr>
          <w:b/>
          <w:color w:val="231F20"/>
          <w:sz w:val="25"/>
        </w:rPr>
        <w:t>Artículo</w:t>
      </w:r>
      <w:r>
        <w:rPr>
          <w:color w:val="231F20"/>
          <w:sz w:val="25"/>
        </w:rPr>
        <w:t>. </w:t>
      </w:r>
      <w:r>
        <w:rPr>
          <w:b/>
          <w:color w:val="231F20"/>
          <w:sz w:val="25"/>
        </w:rPr>
        <w:t>30.- Área de estricta conservación. </w:t>
      </w:r>
      <w:r>
        <w:rPr>
          <w:color w:val="231F20"/>
          <w:sz w:val="25"/>
        </w:rPr>
        <w:t>Los ecosistemas que se encuentren por sobre</w:t>
      </w:r>
      <w:r>
        <w:rPr>
          <w:color w:val="231F20"/>
          <w:spacing w:val="-2"/>
          <w:sz w:val="25"/>
        </w:rPr>
        <w:t> </w:t>
      </w:r>
      <w:r>
        <w:rPr>
          <w:color w:val="231F20"/>
          <w:sz w:val="25"/>
        </w:rPr>
        <w:t>los 3000 m.s.n.m., y</w:t>
      </w:r>
      <w:r>
        <w:rPr>
          <w:color w:val="231F20"/>
          <w:spacing w:val="-1"/>
          <w:sz w:val="25"/>
        </w:rPr>
        <w:t> </w:t>
      </w:r>
      <w:r>
        <w:rPr>
          <w:color w:val="231F20"/>
          <w:sz w:val="25"/>
        </w:rPr>
        <w:t>que</w:t>
      </w:r>
      <w:r>
        <w:rPr>
          <w:color w:val="231F20"/>
          <w:spacing w:val="-1"/>
          <w:sz w:val="25"/>
        </w:rPr>
        <w:t> </w:t>
      </w:r>
      <w:r>
        <w:rPr>
          <w:color w:val="231F20"/>
          <w:sz w:val="25"/>
        </w:rPr>
        <w:t>no hayan sido intervenidos,</w:t>
      </w:r>
      <w:r>
        <w:rPr>
          <w:color w:val="231F20"/>
          <w:spacing w:val="-1"/>
          <w:sz w:val="25"/>
        </w:rPr>
        <w:t> </w:t>
      </w:r>
      <w:r>
        <w:rPr>
          <w:color w:val="231F20"/>
          <w:sz w:val="25"/>
        </w:rPr>
        <w:t>serán</w:t>
      </w:r>
      <w:r>
        <w:rPr>
          <w:color w:val="231F20"/>
          <w:spacing w:val="-1"/>
          <w:sz w:val="25"/>
        </w:rPr>
        <w:t> </w:t>
      </w:r>
      <w:r>
        <w:rPr>
          <w:color w:val="231F20"/>
          <w:sz w:val="25"/>
        </w:rPr>
        <w:t>considerados</w:t>
      </w:r>
      <w:r>
        <w:rPr>
          <w:color w:val="231F20"/>
          <w:spacing w:val="-1"/>
          <w:sz w:val="25"/>
        </w:rPr>
        <w:t> </w:t>
      </w:r>
      <w:r>
        <w:rPr>
          <w:color w:val="231F20"/>
          <w:sz w:val="25"/>
        </w:rPr>
        <w:t>de estricta conservación,</w:t>
      </w:r>
      <w:r>
        <w:rPr>
          <w:color w:val="231F20"/>
          <w:spacing w:val="-4"/>
          <w:sz w:val="25"/>
        </w:rPr>
        <w:t> </w:t>
      </w:r>
      <w:r>
        <w:rPr>
          <w:color w:val="231F20"/>
          <w:sz w:val="25"/>
        </w:rPr>
        <w:t>en</w:t>
      </w:r>
      <w:r>
        <w:rPr>
          <w:color w:val="231F20"/>
          <w:spacing w:val="-5"/>
          <w:sz w:val="25"/>
        </w:rPr>
        <w:t> </w:t>
      </w:r>
      <w:r>
        <w:rPr>
          <w:color w:val="231F20"/>
          <w:sz w:val="25"/>
        </w:rPr>
        <w:t>donde</w:t>
      </w:r>
      <w:r>
        <w:rPr>
          <w:color w:val="231F20"/>
          <w:spacing w:val="-5"/>
          <w:sz w:val="25"/>
        </w:rPr>
        <w:t> </w:t>
      </w:r>
      <w:r>
        <w:rPr>
          <w:color w:val="231F20"/>
          <w:sz w:val="25"/>
        </w:rPr>
        <w:t>no</w:t>
      </w:r>
      <w:r>
        <w:rPr>
          <w:color w:val="231F20"/>
          <w:spacing w:val="-5"/>
          <w:sz w:val="25"/>
        </w:rPr>
        <w:t> </w:t>
      </w:r>
      <w:r>
        <w:rPr>
          <w:color w:val="231F20"/>
          <w:sz w:val="25"/>
        </w:rPr>
        <w:t>se</w:t>
      </w:r>
      <w:r>
        <w:rPr>
          <w:color w:val="231F20"/>
          <w:spacing w:val="-5"/>
          <w:sz w:val="25"/>
        </w:rPr>
        <w:t> </w:t>
      </w:r>
      <w:r>
        <w:rPr>
          <w:color w:val="231F20"/>
          <w:sz w:val="25"/>
        </w:rPr>
        <w:t>permitirá</w:t>
      </w:r>
      <w:r>
        <w:rPr>
          <w:color w:val="231F20"/>
          <w:spacing w:val="-6"/>
          <w:sz w:val="25"/>
        </w:rPr>
        <w:t> </w:t>
      </w:r>
      <w:r>
        <w:rPr>
          <w:color w:val="231F20"/>
          <w:sz w:val="25"/>
        </w:rPr>
        <w:t>el</w:t>
      </w:r>
      <w:r>
        <w:rPr>
          <w:color w:val="231F20"/>
          <w:spacing w:val="-4"/>
          <w:sz w:val="25"/>
        </w:rPr>
        <w:t> </w:t>
      </w:r>
      <w:r>
        <w:rPr>
          <w:color w:val="231F20"/>
          <w:sz w:val="25"/>
        </w:rPr>
        <w:t>avance</w:t>
      </w:r>
      <w:r>
        <w:rPr>
          <w:color w:val="231F20"/>
          <w:spacing w:val="-5"/>
          <w:sz w:val="25"/>
        </w:rPr>
        <w:t> </w:t>
      </w:r>
      <w:r>
        <w:rPr>
          <w:color w:val="231F20"/>
          <w:sz w:val="25"/>
        </w:rPr>
        <w:t>de</w:t>
      </w:r>
      <w:r>
        <w:rPr>
          <w:color w:val="231F20"/>
          <w:spacing w:val="-5"/>
          <w:sz w:val="25"/>
        </w:rPr>
        <w:t> </w:t>
      </w:r>
      <w:r>
        <w:rPr>
          <w:color w:val="231F20"/>
          <w:sz w:val="25"/>
        </w:rPr>
        <w:t>la</w:t>
      </w:r>
      <w:r>
        <w:rPr>
          <w:color w:val="231F20"/>
          <w:spacing w:val="-5"/>
          <w:sz w:val="25"/>
        </w:rPr>
        <w:t> </w:t>
      </w:r>
      <w:r>
        <w:rPr>
          <w:color w:val="231F20"/>
          <w:sz w:val="25"/>
        </w:rPr>
        <w:t>frontera</w:t>
      </w:r>
      <w:r>
        <w:rPr>
          <w:color w:val="231F20"/>
          <w:spacing w:val="-3"/>
          <w:sz w:val="25"/>
        </w:rPr>
        <w:t> </w:t>
      </w:r>
      <w:r>
        <w:rPr>
          <w:color w:val="231F20"/>
          <w:sz w:val="25"/>
        </w:rPr>
        <w:t>agrícola</w:t>
      </w:r>
      <w:r>
        <w:rPr>
          <w:color w:val="231F20"/>
          <w:spacing w:val="-5"/>
          <w:sz w:val="25"/>
        </w:rPr>
        <w:t> </w:t>
      </w:r>
      <w:r>
        <w:rPr>
          <w:color w:val="231F20"/>
          <w:sz w:val="25"/>
        </w:rPr>
        <w:t>y</w:t>
      </w:r>
      <w:r>
        <w:rPr>
          <w:color w:val="231F20"/>
          <w:spacing w:val="-4"/>
          <w:sz w:val="25"/>
        </w:rPr>
        <w:t> </w:t>
      </w:r>
      <w:r>
        <w:rPr>
          <w:color w:val="231F20"/>
          <w:sz w:val="25"/>
        </w:rPr>
        <w:t>pecuaria,</w:t>
      </w:r>
      <w:r>
        <w:rPr>
          <w:color w:val="231F20"/>
          <w:spacing w:val="-2"/>
          <w:sz w:val="25"/>
        </w:rPr>
        <w:t> </w:t>
      </w:r>
      <w:r>
        <w:rPr>
          <w:color w:val="231F20"/>
          <w:sz w:val="25"/>
        </w:rPr>
        <w:t>a</w:t>
      </w:r>
      <w:r>
        <w:rPr>
          <w:color w:val="231F20"/>
          <w:spacing w:val="-2"/>
          <w:sz w:val="25"/>
        </w:rPr>
        <w:t> </w:t>
      </w:r>
      <w:r>
        <w:rPr>
          <w:color w:val="231F20"/>
          <w:sz w:val="25"/>
        </w:rPr>
        <w:t>más de la que ya se encuentre intervenida.</w:t>
      </w:r>
    </w:p>
    <w:p>
      <w:pPr>
        <w:pStyle w:val="BodyText"/>
        <w:spacing w:before="4"/>
        <w:rPr>
          <w:sz w:val="25"/>
        </w:rPr>
      </w:pPr>
    </w:p>
    <w:p>
      <w:pPr>
        <w:spacing w:before="1"/>
        <w:ind w:left="1469" w:right="1478" w:firstLine="0"/>
        <w:jc w:val="both"/>
        <w:rPr>
          <w:sz w:val="25"/>
        </w:rPr>
      </w:pPr>
      <w:r>
        <w:rPr>
          <w:b/>
          <w:color w:val="231F20"/>
          <w:sz w:val="25"/>
        </w:rPr>
        <w:t>Artículo. 31.- Otras áreas de conservación. </w:t>
      </w:r>
      <w:r>
        <w:rPr>
          <w:color w:val="231F20"/>
          <w:sz w:val="25"/>
        </w:rPr>
        <w:t>A más de lo señalado en el artículo 30 de</w:t>
      </w:r>
      <w:r>
        <w:rPr>
          <w:color w:val="231F20"/>
          <w:spacing w:val="80"/>
          <w:sz w:val="25"/>
        </w:rPr>
        <w:t> </w:t>
      </w:r>
      <w:r>
        <w:rPr>
          <w:color w:val="231F20"/>
          <w:sz w:val="25"/>
        </w:rPr>
        <w:t>la</w:t>
      </w:r>
      <w:r>
        <w:rPr>
          <w:color w:val="231F20"/>
          <w:spacing w:val="-10"/>
          <w:sz w:val="25"/>
        </w:rPr>
        <w:t> </w:t>
      </w:r>
      <w:r>
        <w:rPr>
          <w:color w:val="231F20"/>
          <w:sz w:val="25"/>
        </w:rPr>
        <w:t>presente</w:t>
      </w:r>
      <w:r>
        <w:rPr>
          <w:color w:val="231F20"/>
          <w:spacing w:val="-11"/>
          <w:sz w:val="25"/>
        </w:rPr>
        <w:t> </w:t>
      </w:r>
      <w:r>
        <w:rPr>
          <w:color w:val="231F20"/>
          <w:sz w:val="25"/>
        </w:rPr>
        <w:t>ordenanza,</w:t>
      </w:r>
      <w:r>
        <w:rPr>
          <w:color w:val="231F20"/>
          <w:spacing w:val="-10"/>
          <w:sz w:val="25"/>
        </w:rPr>
        <w:t> </w:t>
      </w:r>
      <w:r>
        <w:rPr>
          <w:color w:val="231F20"/>
          <w:sz w:val="25"/>
        </w:rPr>
        <w:t>se</w:t>
      </w:r>
      <w:r>
        <w:rPr>
          <w:color w:val="231F20"/>
          <w:spacing w:val="-8"/>
          <w:sz w:val="25"/>
        </w:rPr>
        <w:t> </w:t>
      </w:r>
      <w:r>
        <w:rPr>
          <w:color w:val="231F20"/>
          <w:sz w:val="25"/>
        </w:rPr>
        <w:t>considera</w:t>
      </w:r>
      <w:r>
        <w:rPr>
          <w:color w:val="231F20"/>
          <w:spacing w:val="-13"/>
          <w:sz w:val="25"/>
        </w:rPr>
        <w:t> </w:t>
      </w:r>
      <w:r>
        <w:rPr>
          <w:color w:val="231F20"/>
          <w:sz w:val="25"/>
        </w:rPr>
        <w:t>otras</w:t>
      </w:r>
      <w:r>
        <w:rPr>
          <w:color w:val="231F20"/>
          <w:spacing w:val="-10"/>
          <w:sz w:val="25"/>
        </w:rPr>
        <w:t> </w:t>
      </w:r>
      <w:r>
        <w:rPr>
          <w:color w:val="231F20"/>
          <w:sz w:val="25"/>
        </w:rPr>
        <w:t>áreas</w:t>
      </w:r>
      <w:r>
        <w:rPr>
          <w:color w:val="231F20"/>
          <w:spacing w:val="-10"/>
          <w:sz w:val="25"/>
        </w:rPr>
        <w:t> </w:t>
      </w:r>
      <w:r>
        <w:rPr>
          <w:color w:val="231F20"/>
          <w:sz w:val="25"/>
        </w:rPr>
        <w:t>de</w:t>
      </w:r>
      <w:r>
        <w:rPr>
          <w:color w:val="231F20"/>
          <w:spacing w:val="-8"/>
          <w:sz w:val="25"/>
        </w:rPr>
        <w:t> </w:t>
      </w:r>
      <w:r>
        <w:rPr>
          <w:color w:val="231F20"/>
          <w:sz w:val="25"/>
        </w:rPr>
        <w:t>conservación</w:t>
      </w:r>
      <w:r>
        <w:rPr>
          <w:color w:val="231F20"/>
          <w:spacing w:val="-9"/>
          <w:sz w:val="25"/>
        </w:rPr>
        <w:t> </w:t>
      </w:r>
      <w:r>
        <w:rPr>
          <w:color w:val="231F20"/>
          <w:sz w:val="25"/>
        </w:rPr>
        <w:t>a</w:t>
      </w:r>
      <w:r>
        <w:rPr>
          <w:color w:val="231F20"/>
          <w:spacing w:val="-11"/>
          <w:sz w:val="25"/>
        </w:rPr>
        <w:t> </w:t>
      </w:r>
      <w:r>
        <w:rPr>
          <w:color w:val="231F20"/>
          <w:sz w:val="25"/>
        </w:rPr>
        <w:t>los</w:t>
      </w:r>
      <w:r>
        <w:rPr>
          <w:color w:val="231F20"/>
          <w:spacing w:val="-9"/>
          <w:sz w:val="25"/>
        </w:rPr>
        <w:t> </w:t>
      </w:r>
      <w:r>
        <w:rPr>
          <w:color w:val="231F20"/>
          <w:sz w:val="25"/>
        </w:rPr>
        <w:t>ecosistemas,</w:t>
      </w:r>
      <w:r>
        <w:rPr>
          <w:color w:val="231F20"/>
          <w:spacing w:val="-10"/>
          <w:sz w:val="25"/>
        </w:rPr>
        <w:t> </w:t>
      </w:r>
      <w:r>
        <w:rPr>
          <w:color w:val="231F20"/>
          <w:sz w:val="25"/>
        </w:rPr>
        <w:t>bosques nublados, a las cabeceras de cuencas hidrográficas con sus respectivas cejas de montaña, remantes de bosque, zonas de captación y recarga hídrica que se encuentren en cotas inferiores a los 3000 m.s.n.m.</w:t>
      </w:r>
    </w:p>
    <w:p>
      <w:pPr>
        <w:pStyle w:val="BodyText"/>
        <w:spacing w:before="5"/>
        <w:rPr>
          <w:sz w:val="25"/>
        </w:rPr>
      </w:pPr>
    </w:p>
    <w:p>
      <w:pPr>
        <w:spacing w:before="1"/>
        <w:ind w:left="1469" w:right="1481" w:hanging="1"/>
        <w:jc w:val="both"/>
        <w:rPr>
          <w:sz w:val="25"/>
        </w:rPr>
      </w:pPr>
      <w:r>
        <w:rPr>
          <w:b/>
          <w:color w:val="231F20"/>
          <w:sz w:val="25"/>
        </w:rPr>
        <w:t>Artículo. 32.- Zonas de Protección Hídrica. </w:t>
      </w:r>
      <w:r>
        <w:rPr>
          <w:color w:val="231F20"/>
          <w:sz w:val="25"/>
        </w:rPr>
        <w:t>A lo largo de ríos, quebradas, concesiones o de cualquier curso de agua:</w:t>
      </w:r>
    </w:p>
    <w:p>
      <w:pPr>
        <w:pStyle w:val="BodyText"/>
        <w:spacing w:before="2"/>
        <w:rPr>
          <w:sz w:val="25"/>
        </w:rPr>
      </w:pPr>
    </w:p>
    <w:p>
      <w:pPr>
        <w:spacing w:before="0"/>
        <w:ind w:left="1469" w:right="1477" w:firstLine="0"/>
        <w:jc w:val="both"/>
        <w:rPr>
          <w:sz w:val="25"/>
        </w:rPr>
      </w:pPr>
      <w:r>
        <w:rPr>
          <w:color w:val="231F20"/>
          <w:sz w:val="25"/>
        </w:rPr>
        <w:t>Las concesiones otorgadas por la autoridad del agua, para consumo humano o destinada</w:t>
      </w:r>
      <w:r>
        <w:rPr>
          <w:color w:val="231F20"/>
          <w:spacing w:val="40"/>
          <w:sz w:val="25"/>
        </w:rPr>
        <w:t> </w:t>
      </w:r>
      <w:r>
        <w:rPr>
          <w:color w:val="231F20"/>
          <w:sz w:val="25"/>
        </w:rPr>
        <w:t>a riego, mantendrán el margen de protección que la entidad reguladora establezca para el efecto. En caso de que no se encuentre estipulada en los documentos de adjudicación, la Unidad de Control Ambiental y Desechos Sólidos establecerá el área de conservación a razón de un informe técnico que analizará variables ambientales, topográficas e hidrográficas, con el que se notificará a los propietarios del predio.</w:t>
      </w:r>
    </w:p>
    <w:p>
      <w:pPr>
        <w:spacing w:after="0"/>
        <w:jc w:val="both"/>
        <w:rPr>
          <w:sz w:val="25"/>
        </w:rPr>
        <w:sectPr>
          <w:pgSz w:w="11910" w:h="16840"/>
          <w:pgMar w:header="1391" w:footer="571" w:top="1800" w:bottom="760" w:left="0" w:right="0"/>
        </w:sectPr>
      </w:pPr>
    </w:p>
    <w:p>
      <w:pPr>
        <w:pStyle w:val="BodyText"/>
        <w:spacing w:line="247" w:lineRule="auto" w:before="240"/>
        <w:ind w:left="1454" w:right="1477"/>
        <w:jc w:val="both"/>
      </w:pPr>
      <w:r>
        <w:rPr>
          <w:color w:val="231F20"/>
          <w:w w:val="105"/>
        </w:rPr>
        <w:t>El Gobierno Autónomo</w:t>
      </w:r>
      <w:r>
        <w:rPr>
          <w:color w:val="231F20"/>
          <w:w w:val="105"/>
        </w:rPr>
        <w:t> Descentralizado</w:t>
      </w:r>
      <w:r>
        <w:rPr>
          <w:color w:val="231F20"/>
          <w:w w:val="105"/>
        </w:rPr>
        <w:t> Municipal del Cantón</w:t>
      </w:r>
      <w:r>
        <w:rPr>
          <w:color w:val="231F20"/>
          <w:w w:val="105"/>
        </w:rPr>
        <w:t> Chimbo, realizará bajo coordinación</w:t>
      </w:r>
      <w:r>
        <w:rPr>
          <w:color w:val="231F20"/>
          <w:w w:val="105"/>
        </w:rPr>
        <w:t> con</w:t>
      </w:r>
      <w:r>
        <w:rPr>
          <w:color w:val="231F20"/>
          <w:w w:val="105"/>
        </w:rPr>
        <w:t> los</w:t>
      </w:r>
      <w:r>
        <w:rPr>
          <w:color w:val="231F20"/>
          <w:w w:val="105"/>
        </w:rPr>
        <w:t> responsables</w:t>
      </w:r>
      <w:r>
        <w:rPr>
          <w:color w:val="231F20"/>
          <w:w w:val="105"/>
        </w:rPr>
        <w:t> de</w:t>
      </w:r>
      <w:r>
        <w:rPr>
          <w:color w:val="231F20"/>
          <w:w w:val="105"/>
        </w:rPr>
        <w:t> las</w:t>
      </w:r>
      <w:r>
        <w:rPr>
          <w:color w:val="231F20"/>
          <w:w w:val="105"/>
        </w:rPr>
        <w:t> adjudicaciones</w:t>
      </w:r>
      <w:r>
        <w:rPr>
          <w:color w:val="231F20"/>
          <w:w w:val="105"/>
        </w:rPr>
        <w:t> la</w:t>
      </w:r>
      <w:r>
        <w:rPr>
          <w:color w:val="231F20"/>
          <w:w w:val="105"/>
        </w:rPr>
        <w:t> delimitación</w:t>
      </w:r>
      <w:r>
        <w:rPr>
          <w:color w:val="231F20"/>
          <w:w w:val="105"/>
        </w:rPr>
        <w:t> del</w:t>
      </w:r>
      <w:r>
        <w:rPr>
          <w:color w:val="231F20"/>
          <w:w w:val="105"/>
        </w:rPr>
        <w:t> área</w:t>
      </w:r>
      <w:r>
        <w:rPr>
          <w:color w:val="231F20"/>
          <w:w w:val="105"/>
        </w:rPr>
        <w:t> de protección,</w:t>
      </w:r>
      <w:r>
        <w:rPr>
          <w:color w:val="231F20"/>
          <w:spacing w:val="-9"/>
          <w:w w:val="105"/>
        </w:rPr>
        <w:t> </w:t>
      </w:r>
      <w:r>
        <w:rPr>
          <w:color w:val="231F20"/>
          <w:w w:val="105"/>
        </w:rPr>
        <w:t>además</w:t>
      </w:r>
      <w:r>
        <w:rPr>
          <w:color w:val="231F20"/>
          <w:spacing w:val="-11"/>
          <w:w w:val="105"/>
        </w:rPr>
        <w:t> </w:t>
      </w:r>
      <w:r>
        <w:rPr>
          <w:color w:val="231F20"/>
          <w:w w:val="105"/>
        </w:rPr>
        <w:t>determinará</w:t>
      </w:r>
      <w:r>
        <w:rPr>
          <w:color w:val="231F20"/>
          <w:spacing w:val="-15"/>
          <w:w w:val="105"/>
        </w:rPr>
        <w:t> </w:t>
      </w:r>
      <w:r>
        <w:rPr>
          <w:color w:val="231F20"/>
          <w:w w:val="105"/>
        </w:rPr>
        <w:t>las</w:t>
      </w:r>
      <w:r>
        <w:rPr>
          <w:color w:val="231F20"/>
          <w:spacing w:val="-13"/>
          <w:w w:val="105"/>
        </w:rPr>
        <w:t> </w:t>
      </w:r>
      <w:r>
        <w:rPr>
          <w:color w:val="231F20"/>
          <w:w w:val="105"/>
        </w:rPr>
        <w:t>medidas</w:t>
      </w:r>
      <w:r>
        <w:rPr>
          <w:color w:val="231F20"/>
          <w:spacing w:val="-13"/>
          <w:w w:val="105"/>
        </w:rPr>
        <w:t> </w:t>
      </w:r>
      <w:r>
        <w:rPr>
          <w:color w:val="231F20"/>
          <w:w w:val="105"/>
        </w:rPr>
        <w:t>a</w:t>
      </w:r>
      <w:r>
        <w:rPr>
          <w:color w:val="231F20"/>
          <w:spacing w:val="-12"/>
          <w:w w:val="105"/>
        </w:rPr>
        <w:t> </w:t>
      </w:r>
      <w:r>
        <w:rPr>
          <w:color w:val="231F20"/>
          <w:w w:val="105"/>
        </w:rPr>
        <w:t>aplicar</w:t>
      </w:r>
      <w:r>
        <w:rPr>
          <w:color w:val="231F20"/>
          <w:spacing w:val="-14"/>
          <w:w w:val="105"/>
        </w:rPr>
        <w:t> </w:t>
      </w:r>
      <w:r>
        <w:rPr>
          <w:color w:val="231F20"/>
          <w:w w:val="105"/>
        </w:rPr>
        <w:t>para</w:t>
      </w:r>
      <w:r>
        <w:rPr>
          <w:color w:val="231F20"/>
          <w:spacing w:val="-13"/>
          <w:w w:val="105"/>
        </w:rPr>
        <w:t> </w:t>
      </w:r>
      <w:r>
        <w:rPr>
          <w:color w:val="231F20"/>
          <w:w w:val="105"/>
        </w:rPr>
        <w:t>la</w:t>
      </w:r>
      <w:r>
        <w:rPr>
          <w:color w:val="231F20"/>
          <w:spacing w:val="-11"/>
          <w:w w:val="105"/>
        </w:rPr>
        <w:t> </w:t>
      </w:r>
      <w:r>
        <w:rPr>
          <w:color w:val="231F20"/>
          <w:w w:val="105"/>
        </w:rPr>
        <w:t>restauración</w:t>
      </w:r>
      <w:r>
        <w:rPr>
          <w:color w:val="231F20"/>
          <w:spacing w:val="-13"/>
          <w:w w:val="105"/>
        </w:rPr>
        <w:t> </w:t>
      </w:r>
      <w:r>
        <w:rPr>
          <w:color w:val="231F20"/>
          <w:w w:val="105"/>
        </w:rPr>
        <w:t>del</w:t>
      </w:r>
      <w:r>
        <w:rPr>
          <w:color w:val="231F20"/>
          <w:spacing w:val="-13"/>
          <w:w w:val="105"/>
        </w:rPr>
        <w:t> </w:t>
      </w:r>
      <w:r>
        <w:rPr>
          <w:color w:val="231F20"/>
          <w:w w:val="105"/>
        </w:rPr>
        <w:t>área</w:t>
      </w:r>
      <w:r>
        <w:rPr>
          <w:color w:val="231F20"/>
          <w:spacing w:val="-11"/>
          <w:w w:val="105"/>
        </w:rPr>
        <w:t> </w:t>
      </w:r>
      <w:r>
        <w:rPr>
          <w:color w:val="231F20"/>
          <w:w w:val="105"/>
        </w:rPr>
        <w:t>en</w:t>
      </w:r>
      <w:r>
        <w:rPr>
          <w:color w:val="231F20"/>
          <w:spacing w:val="-5"/>
          <w:w w:val="105"/>
        </w:rPr>
        <w:t> </w:t>
      </w:r>
      <w:r>
        <w:rPr>
          <w:color w:val="231F20"/>
          <w:w w:val="105"/>
        </w:rPr>
        <w:t>caso de que se requiera.</w:t>
      </w:r>
    </w:p>
    <w:p>
      <w:pPr>
        <w:pStyle w:val="BodyText"/>
        <w:spacing w:before="5"/>
      </w:pPr>
    </w:p>
    <w:p>
      <w:pPr>
        <w:pStyle w:val="BodyText"/>
        <w:spacing w:line="247" w:lineRule="auto"/>
        <w:ind w:left="1454" w:right="1478"/>
        <w:jc w:val="both"/>
      </w:pPr>
      <w:r>
        <w:rPr>
          <w:color w:val="231F20"/>
          <w:w w:val="105"/>
        </w:rPr>
        <w:t>Alrededor</w:t>
      </w:r>
      <w:r>
        <w:rPr>
          <w:color w:val="231F20"/>
          <w:spacing w:val="-13"/>
          <w:w w:val="105"/>
        </w:rPr>
        <w:t> </w:t>
      </w:r>
      <w:r>
        <w:rPr>
          <w:color w:val="231F20"/>
          <w:w w:val="105"/>
        </w:rPr>
        <w:t>de</w:t>
      </w:r>
      <w:r>
        <w:rPr>
          <w:color w:val="231F20"/>
          <w:spacing w:val="-14"/>
          <w:w w:val="105"/>
        </w:rPr>
        <w:t> </w:t>
      </w:r>
      <w:r>
        <w:rPr>
          <w:color w:val="231F20"/>
          <w:w w:val="105"/>
        </w:rPr>
        <w:t>fuentes</w:t>
      </w:r>
      <w:r>
        <w:rPr>
          <w:color w:val="231F20"/>
          <w:spacing w:val="-14"/>
          <w:w w:val="105"/>
        </w:rPr>
        <w:t> </w:t>
      </w:r>
      <w:r>
        <w:rPr>
          <w:color w:val="231F20"/>
          <w:w w:val="105"/>
        </w:rPr>
        <w:t>(incluso</w:t>
      </w:r>
      <w:r>
        <w:rPr>
          <w:color w:val="231F20"/>
          <w:spacing w:val="-14"/>
          <w:w w:val="105"/>
        </w:rPr>
        <w:t> </w:t>
      </w:r>
      <w:r>
        <w:rPr>
          <w:color w:val="231F20"/>
          <w:w w:val="105"/>
        </w:rPr>
        <w:t>las</w:t>
      </w:r>
      <w:r>
        <w:rPr>
          <w:color w:val="231F20"/>
          <w:spacing w:val="-15"/>
          <w:w w:val="105"/>
        </w:rPr>
        <w:t> </w:t>
      </w:r>
      <w:r>
        <w:rPr>
          <w:color w:val="231F20"/>
          <w:w w:val="105"/>
        </w:rPr>
        <w:t>intermitentes)</w:t>
      </w:r>
      <w:r>
        <w:rPr>
          <w:color w:val="231F20"/>
          <w:spacing w:val="-13"/>
          <w:w w:val="105"/>
        </w:rPr>
        <w:t> </w:t>
      </w:r>
      <w:r>
        <w:rPr>
          <w:color w:val="231F20"/>
          <w:w w:val="105"/>
        </w:rPr>
        <w:t>y</w:t>
      </w:r>
      <w:r>
        <w:rPr>
          <w:color w:val="231F20"/>
          <w:spacing w:val="-14"/>
          <w:w w:val="105"/>
        </w:rPr>
        <w:t> </w:t>
      </w:r>
      <w:r>
        <w:rPr>
          <w:color w:val="231F20"/>
          <w:w w:val="105"/>
        </w:rPr>
        <w:t>de</w:t>
      </w:r>
      <w:r>
        <w:rPr>
          <w:color w:val="231F20"/>
          <w:spacing w:val="-14"/>
          <w:w w:val="105"/>
        </w:rPr>
        <w:t> </w:t>
      </w:r>
      <w:r>
        <w:rPr>
          <w:color w:val="231F20"/>
          <w:w w:val="105"/>
        </w:rPr>
        <w:t>los</w:t>
      </w:r>
      <w:r>
        <w:rPr>
          <w:color w:val="231F20"/>
          <w:spacing w:val="-14"/>
          <w:w w:val="105"/>
        </w:rPr>
        <w:t> </w:t>
      </w:r>
      <w:r>
        <w:rPr>
          <w:color w:val="231F20"/>
          <w:w w:val="105"/>
        </w:rPr>
        <w:t>llamados</w:t>
      </w:r>
      <w:r>
        <w:rPr>
          <w:color w:val="231F20"/>
          <w:spacing w:val="-12"/>
          <w:w w:val="105"/>
        </w:rPr>
        <w:t> </w:t>
      </w:r>
      <w:r>
        <w:rPr>
          <w:color w:val="231F20"/>
          <w:w w:val="105"/>
        </w:rPr>
        <w:t>ojos</w:t>
      </w:r>
      <w:r>
        <w:rPr>
          <w:color w:val="231F20"/>
          <w:spacing w:val="-14"/>
          <w:w w:val="105"/>
        </w:rPr>
        <w:t> </w:t>
      </w:r>
      <w:r>
        <w:rPr>
          <w:color w:val="231F20"/>
          <w:w w:val="105"/>
        </w:rPr>
        <w:t>de</w:t>
      </w:r>
      <w:r>
        <w:rPr>
          <w:color w:val="231F20"/>
          <w:spacing w:val="-13"/>
          <w:w w:val="105"/>
        </w:rPr>
        <w:t> </w:t>
      </w:r>
      <w:r>
        <w:rPr>
          <w:color w:val="231F20"/>
          <w:w w:val="105"/>
        </w:rPr>
        <w:t>agua,</w:t>
      </w:r>
      <w:r>
        <w:rPr>
          <w:color w:val="231F20"/>
          <w:spacing w:val="-11"/>
          <w:w w:val="105"/>
        </w:rPr>
        <w:t> </w:t>
      </w:r>
      <w:r>
        <w:rPr>
          <w:color w:val="231F20"/>
          <w:w w:val="105"/>
        </w:rPr>
        <w:t>cualquiera sea</w:t>
      </w:r>
      <w:r>
        <w:rPr>
          <w:color w:val="231F20"/>
          <w:w w:val="105"/>
        </w:rPr>
        <w:t> su</w:t>
      </w:r>
      <w:r>
        <w:rPr>
          <w:color w:val="231F20"/>
          <w:w w:val="105"/>
        </w:rPr>
        <w:t> situación</w:t>
      </w:r>
      <w:r>
        <w:rPr>
          <w:color w:val="231F20"/>
          <w:w w:val="105"/>
        </w:rPr>
        <w:t> topográfica,</w:t>
      </w:r>
      <w:r>
        <w:rPr>
          <w:color w:val="231F20"/>
          <w:w w:val="105"/>
        </w:rPr>
        <w:t> en</w:t>
      </w:r>
      <w:r>
        <w:rPr>
          <w:color w:val="231F20"/>
          <w:w w:val="105"/>
        </w:rPr>
        <w:t> un</w:t>
      </w:r>
      <w:r>
        <w:rPr>
          <w:color w:val="231F20"/>
          <w:w w:val="105"/>
        </w:rPr>
        <w:t> radio</w:t>
      </w:r>
      <w:r>
        <w:rPr>
          <w:color w:val="231F20"/>
          <w:w w:val="105"/>
        </w:rPr>
        <w:t> mínimo de</w:t>
      </w:r>
      <w:r>
        <w:rPr>
          <w:color w:val="231F20"/>
          <w:w w:val="105"/>
        </w:rPr>
        <w:t> diez metros de</w:t>
      </w:r>
      <w:r>
        <w:rPr>
          <w:color w:val="231F20"/>
          <w:w w:val="105"/>
        </w:rPr>
        <w:t> ancho,</w:t>
      </w:r>
      <w:r>
        <w:rPr>
          <w:color w:val="231F20"/>
          <w:w w:val="105"/>
        </w:rPr>
        <w:t> y</w:t>
      </w:r>
      <w:r>
        <w:rPr>
          <w:color w:val="231F20"/>
          <w:w w:val="105"/>
        </w:rPr>
        <w:t> en</w:t>
      </w:r>
      <w:r>
        <w:rPr>
          <w:color w:val="231F20"/>
          <w:w w:val="105"/>
        </w:rPr>
        <w:t> áreas anexas a la zona de conversión legal, en un radio mínimo de treinta metros;</w:t>
      </w:r>
    </w:p>
    <w:p>
      <w:pPr>
        <w:pStyle w:val="BodyText"/>
        <w:spacing w:before="6"/>
      </w:pPr>
    </w:p>
    <w:p>
      <w:pPr>
        <w:pStyle w:val="BodyText"/>
        <w:spacing w:line="247" w:lineRule="auto"/>
        <w:ind w:left="1454" w:right="1478"/>
        <w:jc w:val="both"/>
      </w:pPr>
      <w:r>
        <w:rPr>
          <w:b/>
          <w:color w:val="231F20"/>
          <w:w w:val="105"/>
        </w:rPr>
        <w:t>Artículo.</w:t>
      </w:r>
      <w:r>
        <w:rPr>
          <w:b/>
          <w:color w:val="231F20"/>
          <w:w w:val="105"/>
        </w:rPr>
        <w:t> 33.-</w:t>
      </w:r>
      <w:r>
        <w:rPr>
          <w:b/>
          <w:color w:val="231F20"/>
          <w:w w:val="105"/>
        </w:rPr>
        <w:t> </w:t>
      </w:r>
      <w:r>
        <w:rPr>
          <w:color w:val="231F20"/>
          <w:w w:val="105"/>
        </w:rPr>
        <w:t>Para</w:t>
      </w:r>
      <w:r>
        <w:rPr>
          <w:color w:val="231F20"/>
          <w:w w:val="105"/>
        </w:rPr>
        <w:t> dar</w:t>
      </w:r>
      <w:r>
        <w:rPr>
          <w:color w:val="231F20"/>
          <w:w w:val="105"/>
        </w:rPr>
        <w:t> cumplimiento</w:t>
      </w:r>
      <w:r>
        <w:rPr>
          <w:color w:val="231F20"/>
          <w:w w:val="105"/>
        </w:rPr>
        <w:t> al</w:t>
      </w:r>
      <w:r>
        <w:rPr>
          <w:color w:val="231F20"/>
          <w:w w:val="105"/>
        </w:rPr>
        <w:t> uso</w:t>
      </w:r>
      <w:r>
        <w:rPr>
          <w:color w:val="231F20"/>
          <w:w w:val="105"/>
        </w:rPr>
        <w:t> sostenible</w:t>
      </w:r>
      <w:r>
        <w:rPr>
          <w:color w:val="231F20"/>
          <w:w w:val="105"/>
        </w:rPr>
        <w:t> de</w:t>
      </w:r>
      <w:r>
        <w:rPr>
          <w:color w:val="231F20"/>
          <w:w w:val="105"/>
        </w:rPr>
        <w:t> las</w:t>
      </w:r>
      <w:r>
        <w:rPr>
          <w:color w:val="231F20"/>
          <w:w w:val="105"/>
        </w:rPr>
        <w:t> áreas</w:t>
      </w:r>
      <w:r>
        <w:rPr>
          <w:color w:val="231F20"/>
          <w:w w:val="105"/>
        </w:rPr>
        <w:t> de</w:t>
      </w:r>
      <w:r>
        <w:rPr>
          <w:color w:val="231F20"/>
          <w:w w:val="105"/>
        </w:rPr>
        <w:t> estricta conservación y otras áreas de conservación, los propietarios que se vean la necesidad de ampliar o implementar una zona productiva en los lugares establecidos en el artículo 31 y 32 de esta ordenanza, tendrán que gestionar a partir de la elaboración de un PLAN DE MANEJO</w:t>
      </w:r>
      <w:r>
        <w:rPr>
          <w:color w:val="231F20"/>
          <w:spacing w:val="-11"/>
          <w:w w:val="105"/>
        </w:rPr>
        <w:t> </w:t>
      </w:r>
      <w:r>
        <w:rPr>
          <w:color w:val="231F20"/>
          <w:w w:val="105"/>
        </w:rPr>
        <w:t>AMBIENTAL</w:t>
      </w:r>
      <w:r>
        <w:rPr>
          <w:color w:val="231F20"/>
          <w:spacing w:val="-9"/>
          <w:w w:val="105"/>
        </w:rPr>
        <w:t> </w:t>
      </w:r>
      <w:r>
        <w:rPr>
          <w:color w:val="231F20"/>
          <w:w w:val="105"/>
        </w:rPr>
        <w:t>(PMA)</w:t>
      </w:r>
      <w:r>
        <w:rPr>
          <w:color w:val="231F20"/>
          <w:spacing w:val="-11"/>
          <w:w w:val="105"/>
        </w:rPr>
        <w:t> </w:t>
      </w:r>
      <w:r>
        <w:rPr>
          <w:color w:val="231F20"/>
          <w:w w:val="105"/>
        </w:rPr>
        <w:t>en</w:t>
      </w:r>
      <w:r>
        <w:rPr>
          <w:color w:val="231F20"/>
          <w:spacing w:val="-8"/>
          <w:w w:val="105"/>
        </w:rPr>
        <w:t> </w:t>
      </w:r>
      <w:r>
        <w:rPr>
          <w:color w:val="231F20"/>
          <w:w w:val="105"/>
        </w:rPr>
        <w:t>áreas</w:t>
      </w:r>
      <w:r>
        <w:rPr>
          <w:color w:val="231F20"/>
          <w:spacing w:val="-10"/>
          <w:w w:val="105"/>
        </w:rPr>
        <w:t> </w:t>
      </w:r>
      <w:r>
        <w:rPr>
          <w:color w:val="231F20"/>
          <w:w w:val="105"/>
        </w:rPr>
        <w:t>ubicadas</w:t>
      </w:r>
      <w:r>
        <w:rPr>
          <w:color w:val="231F20"/>
          <w:spacing w:val="-8"/>
          <w:w w:val="105"/>
        </w:rPr>
        <w:t> </w:t>
      </w:r>
      <w:r>
        <w:rPr>
          <w:color w:val="231F20"/>
          <w:w w:val="105"/>
        </w:rPr>
        <w:t>dentro</w:t>
      </w:r>
      <w:r>
        <w:rPr>
          <w:color w:val="231F20"/>
          <w:spacing w:val="-11"/>
          <w:w w:val="105"/>
        </w:rPr>
        <w:t> </w:t>
      </w:r>
      <w:r>
        <w:rPr>
          <w:color w:val="231F20"/>
          <w:w w:val="105"/>
        </w:rPr>
        <w:t>del</w:t>
      </w:r>
      <w:r>
        <w:rPr>
          <w:color w:val="231F20"/>
          <w:spacing w:val="-10"/>
          <w:w w:val="105"/>
        </w:rPr>
        <w:t> </w:t>
      </w:r>
      <w:r>
        <w:rPr>
          <w:color w:val="231F20"/>
          <w:w w:val="105"/>
        </w:rPr>
        <w:t>Sistema</w:t>
      </w:r>
      <w:r>
        <w:rPr>
          <w:color w:val="231F20"/>
          <w:spacing w:val="-11"/>
          <w:w w:val="105"/>
        </w:rPr>
        <w:t> </w:t>
      </w:r>
      <w:r>
        <w:rPr>
          <w:color w:val="231F20"/>
          <w:w w:val="105"/>
        </w:rPr>
        <w:t>Nacional</w:t>
      </w:r>
      <w:r>
        <w:rPr>
          <w:color w:val="231F20"/>
          <w:spacing w:val="-10"/>
          <w:w w:val="105"/>
        </w:rPr>
        <w:t> </w:t>
      </w:r>
      <w:r>
        <w:rPr>
          <w:color w:val="231F20"/>
          <w:w w:val="105"/>
        </w:rPr>
        <w:t>de</w:t>
      </w:r>
      <w:r>
        <w:rPr>
          <w:color w:val="231F20"/>
          <w:spacing w:val="-7"/>
          <w:w w:val="105"/>
        </w:rPr>
        <w:t> </w:t>
      </w:r>
      <w:r>
        <w:rPr>
          <w:color w:val="231F20"/>
          <w:w w:val="105"/>
        </w:rPr>
        <w:t>Áreas Protegidas;</w:t>
      </w:r>
      <w:r>
        <w:rPr>
          <w:color w:val="231F20"/>
          <w:w w:val="105"/>
        </w:rPr>
        <w:t> se</w:t>
      </w:r>
      <w:r>
        <w:rPr>
          <w:color w:val="231F20"/>
          <w:w w:val="105"/>
        </w:rPr>
        <w:t> tramitará</w:t>
      </w:r>
      <w:r>
        <w:rPr>
          <w:color w:val="231F20"/>
          <w:w w:val="105"/>
        </w:rPr>
        <w:t> ante</w:t>
      </w:r>
      <w:r>
        <w:rPr>
          <w:color w:val="231F20"/>
          <w:w w:val="105"/>
        </w:rPr>
        <w:t> la autoridad</w:t>
      </w:r>
      <w:r>
        <w:rPr>
          <w:color w:val="231F20"/>
          <w:w w:val="105"/>
        </w:rPr>
        <w:t> ambiental</w:t>
      </w:r>
      <w:r>
        <w:rPr>
          <w:color w:val="231F20"/>
          <w:w w:val="105"/>
        </w:rPr>
        <w:t> nacional</w:t>
      </w:r>
      <w:r>
        <w:rPr>
          <w:color w:val="231F20"/>
          <w:w w:val="105"/>
        </w:rPr>
        <w:t> competente</w:t>
      </w:r>
      <w:r>
        <w:rPr>
          <w:color w:val="231F20"/>
          <w:w w:val="105"/>
        </w:rPr>
        <w:t> y</w:t>
      </w:r>
      <w:r>
        <w:rPr>
          <w:color w:val="231F20"/>
          <w:w w:val="105"/>
        </w:rPr>
        <w:t> deberán remitir</w:t>
      </w:r>
      <w:r>
        <w:rPr>
          <w:color w:val="231F20"/>
          <w:w w:val="105"/>
        </w:rPr>
        <w:t> una</w:t>
      </w:r>
      <w:r>
        <w:rPr>
          <w:color w:val="231F20"/>
          <w:w w:val="105"/>
        </w:rPr>
        <w:t> copia</w:t>
      </w:r>
      <w:r>
        <w:rPr>
          <w:color w:val="231F20"/>
          <w:w w:val="105"/>
        </w:rPr>
        <w:t> con</w:t>
      </w:r>
      <w:r>
        <w:rPr>
          <w:color w:val="231F20"/>
          <w:w w:val="105"/>
        </w:rPr>
        <w:t> oficio</w:t>
      </w:r>
      <w:r>
        <w:rPr>
          <w:color w:val="231F20"/>
          <w:w w:val="105"/>
        </w:rPr>
        <w:t> dirigido</w:t>
      </w:r>
      <w:r>
        <w:rPr>
          <w:color w:val="231F20"/>
          <w:w w:val="105"/>
        </w:rPr>
        <w:t> a</w:t>
      </w:r>
      <w:r>
        <w:rPr>
          <w:color w:val="231F20"/>
          <w:w w:val="105"/>
        </w:rPr>
        <w:t> la</w:t>
      </w:r>
      <w:r>
        <w:rPr>
          <w:color w:val="231F20"/>
          <w:w w:val="105"/>
        </w:rPr>
        <w:t> máxima</w:t>
      </w:r>
      <w:r>
        <w:rPr>
          <w:color w:val="231F20"/>
          <w:w w:val="105"/>
        </w:rPr>
        <w:t> autoridad</w:t>
      </w:r>
      <w:r>
        <w:rPr>
          <w:color w:val="231F20"/>
          <w:w w:val="105"/>
        </w:rPr>
        <w:t> municipal,</w:t>
      </w:r>
      <w:r>
        <w:rPr>
          <w:color w:val="231F20"/>
          <w:w w:val="105"/>
        </w:rPr>
        <w:t> para</w:t>
      </w:r>
      <w:r>
        <w:rPr>
          <w:color w:val="231F20"/>
          <w:w w:val="105"/>
        </w:rPr>
        <w:t> control, seguimiento y monitoreo de lo establecido en el mencionado plan.</w:t>
      </w:r>
    </w:p>
    <w:p>
      <w:pPr>
        <w:pStyle w:val="BodyText"/>
        <w:spacing w:before="4"/>
      </w:pPr>
    </w:p>
    <w:p>
      <w:pPr>
        <w:pStyle w:val="Heading3"/>
        <w:ind w:left="3267"/>
      </w:pPr>
      <w:r>
        <w:rPr>
          <w:color w:val="231F20"/>
          <w:w w:val="105"/>
        </w:rPr>
        <w:t>SECCIÓN</w:t>
      </w:r>
      <w:r>
        <w:rPr>
          <w:color w:val="231F20"/>
          <w:spacing w:val="-8"/>
          <w:w w:val="105"/>
        </w:rPr>
        <w:t> </w:t>
      </w:r>
      <w:r>
        <w:rPr>
          <w:color w:val="231F20"/>
          <w:spacing w:val="-5"/>
          <w:w w:val="105"/>
        </w:rPr>
        <w:t>II</w:t>
      </w:r>
    </w:p>
    <w:p>
      <w:pPr>
        <w:spacing w:before="8"/>
        <w:ind w:left="0" w:right="29" w:firstLine="0"/>
        <w:jc w:val="center"/>
        <w:rPr>
          <w:b/>
          <w:sz w:val="24"/>
        </w:rPr>
      </w:pPr>
      <w:r>
        <w:rPr>
          <w:b/>
          <w:color w:val="231F20"/>
          <w:w w:val="105"/>
          <w:sz w:val="24"/>
        </w:rPr>
        <w:t>HERRAMIENTAS</w:t>
      </w:r>
      <w:r>
        <w:rPr>
          <w:b/>
          <w:color w:val="231F20"/>
          <w:spacing w:val="-4"/>
          <w:w w:val="105"/>
          <w:sz w:val="24"/>
        </w:rPr>
        <w:t> </w:t>
      </w:r>
      <w:r>
        <w:rPr>
          <w:b/>
          <w:color w:val="231F20"/>
          <w:w w:val="105"/>
          <w:sz w:val="24"/>
        </w:rPr>
        <w:t>DE</w:t>
      </w:r>
      <w:r>
        <w:rPr>
          <w:b/>
          <w:color w:val="231F20"/>
          <w:spacing w:val="-1"/>
          <w:w w:val="105"/>
          <w:sz w:val="24"/>
        </w:rPr>
        <w:t> </w:t>
      </w:r>
      <w:r>
        <w:rPr>
          <w:b/>
          <w:color w:val="231F20"/>
          <w:w w:val="105"/>
          <w:sz w:val="24"/>
        </w:rPr>
        <w:t>GESTIÓN</w:t>
      </w:r>
      <w:r>
        <w:rPr>
          <w:b/>
          <w:color w:val="231F20"/>
          <w:spacing w:val="-1"/>
          <w:w w:val="105"/>
          <w:sz w:val="24"/>
        </w:rPr>
        <w:t> </w:t>
      </w:r>
      <w:r>
        <w:rPr>
          <w:b/>
          <w:color w:val="231F20"/>
          <w:w w:val="105"/>
          <w:sz w:val="24"/>
        </w:rPr>
        <w:t>PARA</w:t>
      </w:r>
      <w:r>
        <w:rPr>
          <w:b/>
          <w:color w:val="231F20"/>
          <w:spacing w:val="-1"/>
          <w:w w:val="105"/>
          <w:sz w:val="24"/>
        </w:rPr>
        <w:t> </w:t>
      </w:r>
      <w:r>
        <w:rPr>
          <w:b/>
          <w:color w:val="231F20"/>
          <w:w w:val="105"/>
          <w:sz w:val="24"/>
        </w:rPr>
        <w:t>ÁREAS</w:t>
      </w:r>
      <w:r>
        <w:rPr>
          <w:b/>
          <w:color w:val="231F20"/>
          <w:spacing w:val="-1"/>
          <w:w w:val="105"/>
          <w:sz w:val="24"/>
        </w:rPr>
        <w:t> </w:t>
      </w:r>
      <w:r>
        <w:rPr>
          <w:b/>
          <w:color w:val="231F20"/>
          <w:w w:val="105"/>
          <w:sz w:val="24"/>
        </w:rPr>
        <w:t>DE</w:t>
      </w:r>
      <w:r>
        <w:rPr>
          <w:b/>
          <w:color w:val="231F20"/>
          <w:spacing w:val="-1"/>
          <w:w w:val="105"/>
          <w:sz w:val="24"/>
        </w:rPr>
        <w:t> </w:t>
      </w:r>
      <w:r>
        <w:rPr>
          <w:b/>
          <w:color w:val="231F20"/>
          <w:spacing w:val="-2"/>
          <w:w w:val="105"/>
          <w:sz w:val="24"/>
        </w:rPr>
        <w:t>CONSERVACIÓN.</w:t>
      </w:r>
    </w:p>
    <w:p>
      <w:pPr>
        <w:pStyle w:val="BodyText"/>
        <w:spacing w:before="15"/>
        <w:rPr>
          <w:b/>
        </w:rPr>
      </w:pPr>
    </w:p>
    <w:p>
      <w:pPr>
        <w:pStyle w:val="BodyText"/>
        <w:spacing w:line="247" w:lineRule="auto" w:before="1"/>
        <w:ind w:left="1455" w:right="1410" w:hanging="1"/>
      </w:pPr>
      <w:r>
        <w:rPr>
          <w:b/>
          <w:color w:val="231F20"/>
          <w:w w:val="105"/>
        </w:rPr>
        <w:t>Artículo.</w:t>
      </w:r>
      <w:r>
        <w:rPr>
          <w:b/>
          <w:color w:val="231F20"/>
          <w:spacing w:val="70"/>
          <w:w w:val="105"/>
        </w:rPr>
        <w:t> </w:t>
      </w:r>
      <w:r>
        <w:rPr>
          <w:b/>
          <w:color w:val="231F20"/>
          <w:w w:val="105"/>
        </w:rPr>
        <w:t>34.-</w:t>
      </w:r>
      <w:r>
        <w:rPr>
          <w:b/>
          <w:color w:val="231F20"/>
          <w:spacing w:val="70"/>
          <w:w w:val="105"/>
        </w:rPr>
        <w:t> </w:t>
      </w:r>
      <w:r>
        <w:rPr>
          <w:b/>
          <w:color w:val="231F20"/>
          <w:w w:val="105"/>
        </w:rPr>
        <w:t>Plan</w:t>
      </w:r>
      <w:r>
        <w:rPr>
          <w:b/>
          <w:color w:val="231F20"/>
          <w:spacing w:val="67"/>
          <w:w w:val="105"/>
        </w:rPr>
        <w:t> </w:t>
      </w:r>
      <w:r>
        <w:rPr>
          <w:b/>
          <w:color w:val="231F20"/>
          <w:w w:val="105"/>
        </w:rPr>
        <w:t>de</w:t>
      </w:r>
      <w:r>
        <w:rPr>
          <w:b/>
          <w:color w:val="231F20"/>
          <w:spacing w:val="69"/>
          <w:w w:val="105"/>
        </w:rPr>
        <w:t> </w:t>
      </w:r>
      <w:r>
        <w:rPr>
          <w:b/>
          <w:color w:val="231F20"/>
          <w:w w:val="105"/>
        </w:rPr>
        <w:t>Manejo</w:t>
      </w:r>
      <w:r>
        <w:rPr>
          <w:b/>
          <w:color w:val="231F20"/>
          <w:spacing w:val="69"/>
          <w:w w:val="105"/>
        </w:rPr>
        <w:t> </w:t>
      </w:r>
      <w:r>
        <w:rPr>
          <w:b/>
          <w:color w:val="231F20"/>
          <w:w w:val="105"/>
        </w:rPr>
        <w:t>Ambiental.</w:t>
      </w:r>
      <w:r>
        <w:rPr>
          <w:b/>
          <w:color w:val="231F20"/>
          <w:spacing w:val="72"/>
          <w:w w:val="105"/>
        </w:rPr>
        <w:t> </w:t>
      </w:r>
      <w:r>
        <w:rPr>
          <w:color w:val="231F20"/>
          <w:w w:val="105"/>
        </w:rPr>
        <w:t>El</w:t>
      </w:r>
      <w:r>
        <w:rPr>
          <w:color w:val="231F20"/>
          <w:spacing w:val="70"/>
          <w:w w:val="105"/>
        </w:rPr>
        <w:t> </w:t>
      </w:r>
      <w:r>
        <w:rPr>
          <w:color w:val="231F20"/>
          <w:w w:val="105"/>
        </w:rPr>
        <w:t>plan</w:t>
      </w:r>
      <w:r>
        <w:rPr>
          <w:color w:val="231F20"/>
          <w:spacing w:val="69"/>
          <w:w w:val="105"/>
        </w:rPr>
        <w:t> </w:t>
      </w:r>
      <w:r>
        <w:rPr>
          <w:color w:val="231F20"/>
          <w:w w:val="105"/>
        </w:rPr>
        <w:t>de</w:t>
      </w:r>
      <w:r>
        <w:rPr>
          <w:color w:val="231F20"/>
          <w:spacing w:val="69"/>
          <w:w w:val="105"/>
        </w:rPr>
        <w:t> </w:t>
      </w:r>
      <w:r>
        <w:rPr>
          <w:color w:val="231F20"/>
          <w:w w:val="105"/>
        </w:rPr>
        <w:t>manejo</w:t>
      </w:r>
      <w:r>
        <w:rPr>
          <w:color w:val="231F20"/>
          <w:spacing w:val="70"/>
          <w:w w:val="105"/>
        </w:rPr>
        <w:t> </w:t>
      </w:r>
      <w:r>
        <w:rPr>
          <w:color w:val="231F20"/>
          <w:w w:val="105"/>
        </w:rPr>
        <w:t>ambiental</w:t>
      </w:r>
      <w:r>
        <w:rPr>
          <w:color w:val="231F20"/>
          <w:spacing w:val="69"/>
          <w:w w:val="105"/>
        </w:rPr>
        <w:t> </w:t>
      </w:r>
      <w:r>
        <w:rPr>
          <w:color w:val="231F20"/>
          <w:w w:val="105"/>
        </w:rPr>
        <w:t>será</w:t>
      </w:r>
      <w:r>
        <w:rPr>
          <w:color w:val="231F20"/>
          <w:spacing w:val="68"/>
          <w:w w:val="105"/>
        </w:rPr>
        <w:t> </w:t>
      </w:r>
      <w:r>
        <w:rPr>
          <w:color w:val="231F20"/>
          <w:w w:val="105"/>
        </w:rPr>
        <w:t>el instrumento</w:t>
      </w:r>
      <w:r>
        <w:rPr>
          <w:color w:val="231F20"/>
          <w:spacing w:val="40"/>
          <w:w w:val="105"/>
        </w:rPr>
        <w:t> </w:t>
      </w:r>
      <w:r>
        <w:rPr>
          <w:color w:val="231F20"/>
          <w:w w:val="105"/>
        </w:rPr>
        <w:t>de</w:t>
      </w:r>
      <w:r>
        <w:rPr>
          <w:color w:val="231F20"/>
          <w:spacing w:val="40"/>
          <w:w w:val="105"/>
        </w:rPr>
        <w:t> </w:t>
      </w:r>
      <w:r>
        <w:rPr>
          <w:color w:val="231F20"/>
          <w:w w:val="105"/>
        </w:rPr>
        <w:t>cumplimiento</w:t>
      </w:r>
      <w:r>
        <w:rPr>
          <w:color w:val="231F20"/>
          <w:spacing w:val="40"/>
          <w:w w:val="105"/>
        </w:rPr>
        <w:t> </w:t>
      </w:r>
      <w:r>
        <w:rPr>
          <w:color w:val="231F20"/>
          <w:w w:val="105"/>
        </w:rPr>
        <w:t>obligatorio</w:t>
      </w:r>
      <w:r>
        <w:rPr>
          <w:color w:val="231F20"/>
          <w:spacing w:val="40"/>
          <w:w w:val="105"/>
        </w:rPr>
        <w:t> </w:t>
      </w:r>
      <w:r>
        <w:rPr>
          <w:color w:val="231F20"/>
          <w:w w:val="105"/>
        </w:rPr>
        <w:t>para</w:t>
      </w:r>
      <w:r>
        <w:rPr>
          <w:color w:val="231F20"/>
          <w:spacing w:val="40"/>
          <w:w w:val="105"/>
        </w:rPr>
        <w:t> </w:t>
      </w:r>
      <w:r>
        <w:rPr>
          <w:color w:val="231F20"/>
          <w:w w:val="105"/>
        </w:rPr>
        <w:t>el</w:t>
      </w:r>
      <w:r>
        <w:rPr>
          <w:color w:val="231F20"/>
          <w:spacing w:val="40"/>
          <w:w w:val="105"/>
        </w:rPr>
        <w:t> </w:t>
      </w:r>
      <w:r>
        <w:rPr>
          <w:color w:val="231F20"/>
          <w:w w:val="105"/>
        </w:rPr>
        <w:t>operador,</w:t>
      </w:r>
      <w:r>
        <w:rPr>
          <w:color w:val="231F20"/>
          <w:spacing w:val="40"/>
          <w:w w:val="105"/>
        </w:rPr>
        <w:t> </w:t>
      </w:r>
      <w:r>
        <w:rPr>
          <w:color w:val="231F20"/>
          <w:w w:val="105"/>
        </w:rPr>
        <w:t>el</w:t>
      </w:r>
      <w:r>
        <w:rPr>
          <w:color w:val="231F20"/>
          <w:spacing w:val="40"/>
          <w:w w:val="105"/>
        </w:rPr>
        <w:t> </w:t>
      </w:r>
      <w:r>
        <w:rPr>
          <w:color w:val="231F20"/>
          <w:w w:val="105"/>
        </w:rPr>
        <w:t>mismo</w:t>
      </w:r>
      <w:r>
        <w:rPr>
          <w:color w:val="231F20"/>
          <w:spacing w:val="40"/>
          <w:w w:val="105"/>
        </w:rPr>
        <w:t> </w:t>
      </w:r>
      <w:r>
        <w:rPr>
          <w:color w:val="231F20"/>
          <w:w w:val="105"/>
        </w:rPr>
        <w:t>que</w:t>
      </w:r>
      <w:r>
        <w:rPr>
          <w:color w:val="231F20"/>
          <w:spacing w:val="40"/>
          <w:w w:val="105"/>
        </w:rPr>
        <w:t> </w:t>
      </w:r>
      <w:r>
        <w:rPr>
          <w:color w:val="231F20"/>
          <w:w w:val="105"/>
        </w:rPr>
        <w:t>comprende varios</w:t>
      </w:r>
      <w:r>
        <w:rPr>
          <w:color w:val="231F20"/>
          <w:spacing w:val="39"/>
          <w:w w:val="105"/>
        </w:rPr>
        <w:t> </w:t>
      </w:r>
      <w:r>
        <w:rPr>
          <w:color w:val="231F20"/>
          <w:w w:val="105"/>
        </w:rPr>
        <w:t>subplanes,</w:t>
      </w:r>
      <w:r>
        <w:rPr>
          <w:color w:val="231F20"/>
          <w:spacing w:val="39"/>
          <w:w w:val="105"/>
        </w:rPr>
        <w:t> </w:t>
      </w:r>
      <w:r>
        <w:rPr>
          <w:color w:val="231F20"/>
          <w:w w:val="105"/>
        </w:rPr>
        <w:t>en</w:t>
      </w:r>
      <w:r>
        <w:rPr>
          <w:color w:val="231F20"/>
          <w:spacing w:val="39"/>
          <w:w w:val="105"/>
        </w:rPr>
        <w:t> </w:t>
      </w:r>
      <w:r>
        <w:rPr>
          <w:color w:val="231F20"/>
          <w:w w:val="105"/>
        </w:rPr>
        <w:t>función</w:t>
      </w:r>
      <w:r>
        <w:rPr>
          <w:color w:val="231F20"/>
          <w:spacing w:val="39"/>
          <w:w w:val="105"/>
        </w:rPr>
        <w:t> </w:t>
      </w:r>
      <w:r>
        <w:rPr>
          <w:color w:val="231F20"/>
          <w:w w:val="105"/>
        </w:rPr>
        <w:t>de</w:t>
      </w:r>
      <w:r>
        <w:rPr>
          <w:color w:val="231F20"/>
          <w:spacing w:val="39"/>
          <w:w w:val="105"/>
        </w:rPr>
        <w:t> </w:t>
      </w:r>
      <w:r>
        <w:rPr>
          <w:color w:val="231F20"/>
          <w:w w:val="105"/>
        </w:rPr>
        <w:t>las</w:t>
      </w:r>
      <w:r>
        <w:rPr>
          <w:color w:val="231F20"/>
          <w:spacing w:val="38"/>
          <w:w w:val="105"/>
        </w:rPr>
        <w:t> </w:t>
      </w:r>
      <w:r>
        <w:rPr>
          <w:color w:val="231F20"/>
          <w:w w:val="105"/>
        </w:rPr>
        <w:t>características</w:t>
      </w:r>
      <w:r>
        <w:rPr>
          <w:color w:val="231F20"/>
          <w:spacing w:val="39"/>
          <w:w w:val="105"/>
        </w:rPr>
        <w:t> </w:t>
      </w:r>
      <w:r>
        <w:rPr>
          <w:color w:val="231F20"/>
          <w:w w:val="105"/>
        </w:rPr>
        <w:t>del</w:t>
      </w:r>
      <w:r>
        <w:rPr>
          <w:color w:val="231F20"/>
          <w:spacing w:val="39"/>
          <w:w w:val="105"/>
        </w:rPr>
        <w:t> </w:t>
      </w:r>
      <w:r>
        <w:rPr>
          <w:color w:val="231F20"/>
          <w:w w:val="105"/>
        </w:rPr>
        <w:t>proyecto,</w:t>
      </w:r>
      <w:r>
        <w:rPr>
          <w:color w:val="231F20"/>
          <w:spacing w:val="40"/>
          <w:w w:val="105"/>
        </w:rPr>
        <w:t> </w:t>
      </w:r>
      <w:r>
        <w:rPr>
          <w:color w:val="231F20"/>
          <w:w w:val="105"/>
        </w:rPr>
        <w:t>obra</w:t>
      </w:r>
      <w:r>
        <w:rPr>
          <w:color w:val="231F20"/>
          <w:spacing w:val="37"/>
          <w:w w:val="105"/>
        </w:rPr>
        <w:t> </w:t>
      </w:r>
      <w:r>
        <w:rPr>
          <w:color w:val="231F20"/>
          <w:w w:val="105"/>
        </w:rPr>
        <w:t>o</w:t>
      </w:r>
      <w:r>
        <w:rPr>
          <w:color w:val="231F20"/>
          <w:spacing w:val="39"/>
          <w:w w:val="105"/>
        </w:rPr>
        <w:t> </w:t>
      </w:r>
      <w:r>
        <w:rPr>
          <w:color w:val="231F20"/>
          <w:w w:val="105"/>
        </w:rPr>
        <w:t>actividad.</w:t>
      </w:r>
      <w:r>
        <w:rPr>
          <w:color w:val="231F20"/>
          <w:spacing w:val="39"/>
          <w:w w:val="105"/>
        </w:rPr>
        <w:t> </w:t>
      </w:r>
      <w:r>
        <w:rPr>
          <w:color w:val="231F20"/>
          <w:w w:val="105"/>
        </w:rPr>
        <w:t>La finalidad del plan de manejo será establecer en detalle y orden cronológico, las acciones cuya ejecución se requiera para prevenir, evitar, controlar, mitigar, corregir, compensar, restaurar y reparar, según corresponda.</w:t>
      </w:r>
    </w:p>
    <w:p>
      <w:pPr>
        <w:pStyle w:val="BodyText"/>
        <w:spacing w:before="4"/>
      </w:pPr>
    </w:p>
    <w:p>
      <w:pPr>
        <w:pStyle w:val="BodyText"/>
        <w:spacing w:line="247" w:lineRule="auto" w:before="1"/>
        <w:ind w:left="1455" w:right="1410"/>
      </w:pPr>
      <w:r>
        <w:rPr>
          <w:color w:val="231F20"/>
          <w:w w:val="105"/>
        </w:rPr>
        <w:t>Además, contendrá</w:t>
      </w:r>
      <w:r>
        <w:rPr>
          <w:color w:val="231F20"/>
          <w:spacing w:val="-2"/>
          <w:w w:val="105"/>
        </w:rPr>
        <w:t> </w:t>
      </w:r>
      <w:r>
        <w:rPr>
          <w:color w:val="231F20"/>
          <w:w w:val="105"/>
        </w:rPr>
        <w:t>los programas, presupuestos, personas responsables</w:t>
      </w:r>
      <w:r>
        <w:rPr>
          <w:color w:val="231F20"/>
          <w:spacing w:val="-1"/>
          <w:w w:val="105"/>
        </w:rPr>
        <w:t> </w:t>
      </w:r>
      <w:r>
        <w:rPr>
          <w:color w:val="231F20"/>
          <w:w w:val="105"/>
        </w:rPr>
        <w:t>de</w:t>
      </w:r>
      <w:r>
        <w:rPr>
          <w:color w:val="231F20"/>
          <w:spacing w:val="-1"/>
          <w:w w:val="105"/>
        </w:rPr>
        <w:t> </w:t>
      </w:r>
      <w:r>
        <w:rPr>
          <w:color w:val="231F20"/>
          <w:w w:val="105"/>
        </w:rPr>
        <w:t>la ejecución, medios de verificación, cronograma y otros que determine la normativa secundaria.</w:t>
      </w:r>
    </w:p>
    <w:p>
      <w:pPr>
        <w:pStyle w:val="BodyText"/>
        <w:spacing w:before="6"/>
      </w:pPr>
    </w:p>
    <w:p>
      <w:pPr>
        <w:pStyle w:val="BodyText"/>
        <w:spacing w:line="247" w:lineRule="auto"/>
        <w:ind w:left="1455" w:right="1479" w:hanging="1"/>
        <w:jc w:val="both"/>
      </w:pPr>
      <w:r>
        <w:rPr>
          <w:b/>
          <w:color w:val="231F20"/>
          <w:w w:val="105"/>
        </w:rPr>
        <w:t>Artículo.</w:t>
      </w:r>
      <w:r>
        <w:rPr>
          <w:b/>
          <w:color w:val="231F20"/>
          <w:w w:val="105"/>
        </w:rPr>
        <w:t> 35.-</w:t>
      </w:r>
      <w:r>
        <w:rPr>
          <w:b/>
          <w:color w:val="231F20"/>
          <w:w w:val="105"/>
        </w:rPr>
        <w:t> Plan</w:t>
      </w:r>
      <w:r>
        <w:rPr>
          <w:b/>
          <w:color w:val="231F20"/>
          <w:w w:val="105"/>
        </w:rPr>
        <w:t> de</w:t>
      </w:r>
      <w:r>
        <w:rPr>
          <w:b/>
          <w:color w:val="231F20"/>
          <w:w w:val="105"/>
        </w:rPr>
        <w:t> Propiedad.</w:t>
      </w:r>
      <w:r>
        <w:rPr>
          <w:b/>
          <w:color w:val="231F20"/>
          <w:w w:val="105"/>
        </w:rPr>
        <w:t> </w:t>
      </w:r>
      <w:r>
        <w:rPr>
          <w:color w:val="231F20"/>
          <w:w w:val="105"/>
        </w:rPr>
        <w:t>La</w:t>
      </w:r>
      <w:r>
        <w:rPr>
          <w:color w:val="231F20"/>
          <w:w w:val="105"/>
        </w:rPr>
        <w:t> Unidad</w:t>
      </w:r>
      <w:r>
        <w:rPr>
          <w:color w:val="231F20"/>
          <w:w w:val="105"/>
        </w:rPr>
        <w:t> de</w:t>
      </w:r>
      <w:r>
        <w:rPr>
          <w:color w:val="231F20"/>
          <w:w w:val="105"/>
        </w:rPr>
        <w:t> Control</w:t>
      </w:r>
      <w:r>
        <w:rPr>
          <w:color w:val="231F20"/>
          <w:w w:val="105"/>
        </w:rPr>
        <w:t> Ambiental</w:t>
      </w:r>
      <w:r>
        <w:rPr>
          <w:color w:val="231F20"/>
          <w:w w:val="105"/>
        </w:rPr>
        <w:t> y</w:t>
      </w:r>
      <w:r>
        <w:rPr>
          <w:color w:val="231F20"/>
          <w:w w:val="105"/>
        </w:rPr>
        <w:t> Desechos elaborará el formato a aplicar para la elaboración de los planes de propiedad apegados a lo</w:t>
      </w:r>
      <w:r>
        <w:rPr>
          <w:color w:val="231F20"/>
          <w:w w:val="105"/>
        </w:rPr>
        <w:t> dispuesto</w:t>
      </w:r>
      <w:r>
        <w:rPr>
          <w:color w:val="231F20"/>
          <w:w w:val="105"/>
        </w:rPr>
        <w:t> en</w:t>
      </w:r>
      <w:r>
        <w:rPr>
          <w:color w:val="231F20"/>
          <w:w w:val="105"/>
        </w:rPr>
        <w:t> los</w:t>
      </w:r>
      <w:r>
        <w:rPr>
          <w:color w:val="231F20"/>
          <w:w w:val="105"/>
        </w:rPr>
        <w:t> Planes</w:t>
      </w:r>
      <w:r>
        <w:rPr>
          <w:color w:val="231F20"/>
          <w:w w:val="105"/>
        </w:rPr>
        <w:t> de</w:t>
      </w:r>
      <w:r>
        <w:rPr>
          <w:color w:val="231F20"/>
          <w:w w:val="105"/>
        </w:rPr>
        <w:t> Manejo</w:t>
      </w:r>
      <w:r>
        <w:rPr>
          <w:color w:val="231F20"/>
          <w:w w:val="105"/>
        </w:rPr>
        <w:t> Ambiental.</w:t>
      </w:r>
      <w:r>
        <w:rPr>
          <w:color w:val="231F20"/>
          <w:w w:val="105"/>
        </w:rPr>
        <w:t> Y</w:t>
      </w:r>
      <w:r>
        <w:rPr>
          <w:color w:val="231F20"/>
          <w:w w:val="105"/>
        </w:rPr>
        <w:t> serán</w:t>
      </w:r>
      <w:r>
        <w:rPr>
          <w:color w:val="231F20"/>
          <w:w w:val="105"/>
        </w:rPr>
        <w:t> revisados</w:t>
      </w:r>
      <w:r>
        <w:rPr>
          <w:color w:val="231F20"/>
          <w:w w:val="105"/>
        </w:rPr>
        <w:t> por</w:t>
      </w:r>
      <w:r>
        <w:rPr>
          <w:color w:val="231F20"/>
          <w:w w:val="105"/>
        </w:rPr>
        <w:t> el</w:t>
      </w:r>
      <w:r>
        <w:rPr>
          <w:color w:val="231F20"/>
          <w:w w:val="105"/>
        </w:rPr>
        <w:t> Gobierno Autónomo Descentralizado Municipal del Cantón Chimbo siendo la herramienta válida en caso de ser pertinente la autorización para el uso y aprovechamiento de los recursos naturales que se encuentren descritos en los artículos 31, 32 y 33.</w:t>
      </w:r>
    </w:p>
    <w:p>
      <w:pPr>
        <w:pStyle w:val="BodyText"/>
        <w:spacing w:before="5"/>
      </w:pPr>
    </w:p>
    <w:p>
      <w:pPr>
        <w:pStyle w:val="Heading3"/>
        <w:spacing w:line="247" w:lineRule="auto" w:before="1"/>
        <w:ind w:left="4582" w:right="4455" w:firstLine="602"/>
        <w:jc w:val="left"/>
      </w:pPr>
      <w:r>
        <w:rPr>
          <w:color w:val="231F20"/>
          <w:w w:val="105"/>
        </w:rPr>
        <w:t>SECCIÓN III CAMBIO</w:t>
      </w:r>
      <w:r>
        <w:rPr>
          <w:color w:val="231F20"/>
          <w:spacing w:val="-16"/>
          <w:w w:val="105"/>
        </w:rPr>
        <w:t> </w:t>
      </w:r>
      <w:r>
        <w:rPr>
          <w:color w:val="231F20"/>
          <w:w w:val="105"/>
        </w:rPr>
        <w:t>CLIMÁTICO.</w:t>
      </w:r>
    </w:p>
    <w:p>
      <w:pPr>
        <w:pStyle w:val="BodyText"/>
        <w:spacing w:before="6"/>
        <w:rPr>
          <w:b/>
        </w:rPr>
      </w:pPr>
    </w:p>
    <w:p>
      <w:pPr>
        <w:pStyle w:val="BodyText"/>
        <w:spacing w:line="247" w:lineRule="auto"/>
        <w:ind w:left="1455" w:right="1481"/>
        <w:jc w:val="both"/>
      </w:pPr>
      <w:r>
        <w:rPr>
          <w:b/>
          <w:color w:val="231F20"/>
          <w:w w:val="105"/>
        </w:rPr>
        <w:t>Artículo. 36.- </w:t>
      </w:r>
      <w:r>
        <w:rPr>
          <w:color w:val="231F20"/>
          <w:w w:val="105"/>
        </w:rPr>
        <w:t>De la lucha contra el cambio climático. La Unidad de Control Ambiental y</w:t>
      </w:r>
      <w:r>
        <w:rPr>
          <w:color w:val="231F20"/>
          <w:w w:val="105"/>
        </w:rPr>
        <w:t> Desechos</w:t>
      </w:r>
      <w:r>
        <w:rPr>
          <w:color w:val="231F20"/>
          <w:w w:val="105"/>
        </w:rPr>
        <w:t> gestionará</w:t>
      </w:r>
      <w:r>
        <w:rPr>
          <w:color w:val="231F20"/>
          <w:w w:val="105"/>
        </w:rPr>
        <w:t> e</w:t>
      </w:r>
      <w:r>
        <w:rPr>
          <w:color w:val="231F20"/>
          <w:w w:val="105"/>
        </w:rPr>
        <w:t> implementará</w:t>
      </w:r>
      <w:r>
        <w:rPr>
          <w:color w:val="231F20"/>
          <w:w w:val="105"/>
        </w:rPr>
        <w:t> proyectos</w:t>
      </w:r>
      <w:r>
        <w:rPr>
          <w:color w:val="231F20"/>
          <w:w w:val="105"/>
        </w:rPr>
        <w:t> que</w:t>
      </w:r>
      <w:r>
        <w:rPr>
          <w:color w:val="231F20"/>
          <w:w w:val="105"/>
        </w:rPr>
        <w:t> sean</w:t>
      </w:r>
      <w:r>
        <w:rPr>
          <w:color w:val="231F20"/>
          <w:w w:val="105"/>
        </w:rPr>
        <w:t> concordantes</w:t>
      </w:r>
      <w:r>
        <w:rPr>
          <w:color w:val="231F20"/>
          <w:w w:val="105"/>
        </w:rPr>
        <w:t> con</w:t>
      </w:r>
      <w:r>
        <w:rPr>
          <w:color w:val="231F20"/>
          <w:w w:val="105"/>
        </w:rPr>
        <w:t> lo establecido</w:t>
      </w:r>
      <w:r>
        <w:rPr>
          <w:color w:val="231F20"/>
          <w:w w:val="105"/>
        </w:rPr>
        <w:t> en</w:t>
      </w:r>
      <w:r>
        <w:rPr>
          <w:color w:val="231F20"/>
          <w:w w:val="105"/>
        </w:rPr>
        <w:t> la</w:t>
      </w:r>
      <w:r>
        <w:rPr>
          <w:color w:val="231F20"/>
          <w:w w:val="105"/>
        </w:rPr>
        <w:t> presente norma,</w:t>
      </w:r>
      <w:r>
        <w:rPr>
          <w:color w:val="231F20"/>
          <w:w w:val="105"/>
        </w:rPr>
        <w:t> con</w:t>
      </w:r>
      <w:r>
        <w:rPr>
          <w:color w:val="231F20"/>
          <w:w w:val="105"/>
        </w:rPr>
        <w:t> enfoques</w:t>
      </w:r>
      <w:r>
        <w:rPr>
          <w:color w:val="231F20"/>
          <w:w w:val="105"/>
        </w:rPr>
        <w:t> de</w:t>
      </w:r>
      <w:r>
        <w:rPr>
          <w:color w:val="231F20"/>
          <w:w w:val="105"/>
        </w:rPr>
        <w:t> adaptación</w:t>
      </w:r>
      <w:r>
        <w:rPr>
          <w:color w:val="231F20"/>
          <w:w w:val="105"/>
        </w:rPr>
        <w:t> y</w:t>
      </w:r>
      <w:r>
        <w:rPr>
          <w:color w:val="231F20"/>
          <w:w w:val="105"/>
        </w:rPr>
        <w:t> mitigación</w:t>
      </w:r>
      <w:r>
        <w:rPr>
          <w:color w:val="231F20"/>
          <w:w w:val="105"/>
        </w:rPr>
        <w:t> al</w:t>
      </w:r>
      <w:r>
        <w:rPr>
          <w:color w:val="231F20"/>
          <w:w w:val="105"/>
        </w:rPr>
        <w:t> cambio climático, bajo los parámetros establecidos por la Autoridad Ambiental.</w:t>
      </w:r>
    </w:p>
    <w:p>
      <w:pPr>
        <w:pStyle w:val="BodyText"/>
        <w:spacing w:before="6"/>
      </w:pPr>
    </w:p>
    <w:p>
      <w:pPr>
        <w:pStyle w:val="Heading3"/>
        <w:ind w:left="3269"/>
      </w:pPr>
      <w:r>
        <w:rPr>
          <w:color w:val="231F20"/>
          <w:w w:val="105"/>
        </w:rPr>
        <w:t>CAPÍTULO </w:t>
      </w:r>
      <w:r>
        <w:rPr>
          <w:color w:val="231F20"/>
          <w:spacing w:val="-10"/>
          <w:w w:val="105"/>
        </w:rPr>
        <w:t>V</w:t>
      </w:r>
    </w:p>
    <w:p>
      <w:pPr>
        <w:pStyle w:val="Heading3"/>
        <w:spacing w:after="0"/>
        <w:sectPr>
          <w:pgSz w:w="11910" w:h="16840"/>
          <w:pgMar w:header="1391" w:footer="571" w:top="1800" w:bottom="760" w:left="0" w:right="0"/>
        </w:sectPr>
      </w:pPr>
    </w:p>
    <w:p>
      <w:pPr>
        <w:spacing w:before="238"/>
        <w:ind w:left="3283" w:right="3293" w:firstLine="0"/>
        <w:jc w:val="center"/>
        <w:rPr>
          <w:b/>
          <w:sz w:val="24"/>
        </w:rPr>
      </w:pPr>
      <w:r>
        <w:rPr>
          <w:b/>
          <w:color w:val="231F20"/>
          <w:w w:val="105"/>
          <w:sz w:val="24"/>
        </w:rPr>
        <w:t>DE</w:t>
      </w:r>
      <w:r>
        <w:rPr>
          <w:b/>
          <w:color w:val="231F20"/>
          <w:spacing w:val="-4"/>
          <w:w w:val="105"/>
          <w:sz w:val="24"/>
        </w:rPr>
        <w:t> </w:t>
      </w:r>
      <w:r>
        <w:rPr>
          <w:b/>
          <w:color w:val="231F20"/>
          <w:w w:val="105"/>
          <w:sz w:val="24"/>
        </w:rPr>
        <w:t>LAS</w:t>
      </w:r>
      <w:r>
        <w:rPr>
          <w:b/>
          <w:color w:val="231F20"/>
          <w:spacing w:val="-3"/>
          <w:w w:val="105"/>
          <w:sz w:val="24"/>
        </w:rPr>
        <w:t> </w:t>
      </w:r>
      <w:r>
        <w:rPr>
          <w:b/>
          <w:color w:val="231F20"/>
          <w:w w:val="105"/>
          <w:sz w:val="24"/>
        </w:rPr>
        <w:t>INFRACCIONES</w:t>
      </w:r>
      <w:r>
        <w:rPr>
          <w:b/>
          <w:color w:val="231F20"/>
          <w:spacing w:val="-3"/>
          <w:w w:val="105"/>
          <w:sz w:val="24"/>
        </w:rPr>
        <w:t> </w:t>
      </w:r>
      <w:r>
        <w:rPr>
          <w:b/>
          <w:color w:val="231F20"/>
          <w:w w:val="105"/>
          <w:sz w:val="24"/>
        </w:rPr>
        <w:t>Y</w:t>
      </w:r>
      <w:r>
        <w:rPr>
          <w:b/>
          <w:color w:val="231F20"/>
          <w:spacing w:val="-3"/>
          <w:w w:val="105"/>
          <w:sz w:val="24"/>
        </w:rPr>
        <w:t> </w:t>
      </w:r>
      <w:r>
        <w:rPr>
          <w:b/>
          <w:color w:val="231F20"/>
          <w:spacing w:val="-2"/>
          <w:w w:val="105"/>
          <w:sz w:val="24"/>
        </w:rPr>
        <w:t>SANCIONES</w:t>
      </w:r>
    </w:p>
    <w:p>
      <w:pPr>
        <w:pStyle w:val="BodyText"/>
        <w:spacing w:before="13"/>
        <w:rPr>
          <w:b/>
        </w:rPr>
      </w:pPr>
    </w:p>
    <w:p>
      <w:pPr>
        <w:pStyle w:val="BodyText"/>
        <w:spacing w:line="244" w:lineRule="auto"/>
        <w:ind w:left="1454" w:right="1468"/>
        <w:jc w:val="both"/>
      </w:pPr>
      <w:r>
        <w:rPr>
          <w:b/>
          <w:color w:val="231F20"/>
          <w:w w:val="105"/>
        </w:rPr>
        <w:t>Artículo</w:t>
      </w:r>
      <w:r>
        <w:rPr>
          <w:color w:val="231F20"/>
          <w:w w:val="105"/>
        </w:rPr>
        <w:t>.</w:t>
      </w:r>
      <w:r>
        <w:rPr>
          <w:color w:val="231F20"/>
          <w:w w:val="105"/>
        </w:rPr>
        <w:t> </w:t>
      </w:r>
      <w:r>
        <w:rPr>
          <w:b/>
          <w:color w:val="231F20"/>
          <w:w w:val="105"/>
        </w:rPr>
        <w:t>37.-</w:t>
      </w:r>
      <w:r>
        <w:rPr>
          <w:b/>
          <w:color w:val="231F20"/>
          <w:w w:val="105"/>
        </w:rPr>
        <w:t> Las</w:t>
      </w:r>
      <w:r>
        <w:rPr>
          <w:b/>
          <w:color w:val="231F20"/>
          <w:w w:val="105"/>
        </w:rPr>
        <w:t> infracciones</w:t>
      </w:r>
      <w:r>
        <w:rPr>
          <w:b/>
          <w:color w:val="231F20"/>
          <w:w w:val="105"/>
        </w:rPr>
        <w:t> ambientales.</w:t>
      </w:r>
      <w:r>
        <w:rPr>
          <w:b/>
          <w:color w:val="231F20"/>
          <w:w w:val="105"/>
        </w:rPr>
        <w:t> </w:t>
      </w:r>
      <w:r>
        <w:rPr>
          <w:color w:val="231F20"/>
          <w:w w:val="105"/>
        </w:rPr>
        <w:t>Se</w:t>
      </w:r>
      <w:r>
        <w:rPr>
          <w:color w:val="231F20"/>
          <w:w w:val="105"/>
        </w:rPr>
        <w:t> considera</w:t>
      </w:r>
      <w:r>
        <w:rPr>
          <w:color w:val="231F20"/>
          <w:w w:val="105"/>
        </w:rPr>
        <w:t> como</w:t>
      </w:r>
      <w:r>
        <w:rPr>
          <w:color w:val="231F20"/>
          <w:w w:val="105"/>
        </w:rPr>
        <w:t> infracción</w:t>
      </w:r>
      <w:r>
        <w:rPr>
          <w:color w:val="231F20"/>
          <w:w w:val="105"/>
        </w:rPr>
        <w:t> el</w:t>
      </w:r>
      <w:r>
        <w:rPr>
          <w:color w:val="231F20"/>
          <w:w w:val="105"/>
        </w:rPr>
        <w:t> daño provocado al ambiente, es decir, la pérdida, detrimento o menoscabo significativo de las condiciones preexistentes en el ecosistema; uno de sus componentes (agua, suelo, aire, flora, fauna, paisaje) o su funcionalidad, como resultado de actividades antrópicas.</w:t>
      </w:r>
    </w:p>
    <w:p>
      <w:pPr>
        <w:pStyle w:val="BodyText"/>
        <w:spacing w:before="10"/>
      </w:pPr>
    </w:p>
    <w:p>
      <w:pPr>
        <w:pStyle w:val="BodyText"/>
        <w:spacing w:before="1"/>
        <w:ind w:left="1454"/>
        <w:jc w:val="both"/>
      </w:pPr>
      <w:r>
        <w:rPr>
          <w:color w:val="231F20"/>
          <w:w w:val="105"/>
        </w:rPr>
        <w:t>Las</w:t>
      </w:r>
      <w:r>
        <w:rPr>
          <w:color w:val="231F20"/>
          <w:spacing w:val="-5"/>
          <w:w w:val="105"/>
        </w:rPr>
        <w:t> </w:t>
      </w:r>
      <w:r>
        <w:rPr>
          <w:color w:val="231F20"/>
          <w:w w:val="105"/>
        </w:rPr>
        <w:t>infracciones</w:t>
      </w:r>
      <w:r>
        <w:rPr>
          <w:color w:val="231F20"/>
          <w:spacing w:val="-4"/>
          <w:w w:val="105"/>
        </w:rPr>
        <w:t> </w:t>
      </w:r>
      <w:r>
        <w:rPr>
          <w:color w:val="231F20"/>
          <w:w w:val="105"/>
        </w:rPr>
        <w:t>serán</w:t>
      </w:r>
      <w:r>
        <w:rPr>
          <w:color w:val="231F20"/>
          <w:spacing w:val="-5"/>
          <w:w w:val="105"/>
        </w:rPr>
        <w:t> </w:t>
      </w:r>
      <w:r>
        <w:rPr>
          <w:color w:val="231F20"/>
          <w:w w:val="105"/>
        </w:rPr>
        <w:t>consideras</w:t>
      </w:r>
      <w:r>
        <w:rPr>
          <w:color w:val="231F20"/>
          <w:spacing w:val="-4"/>
          <w:w w:val="105"/>
        </w:rPr>
        <w:t> </w:t>
      </w:r>
      <w:r>
        <w:rPr>
          <w:color w:val="231F20"/>
          <w:w w:val="105"/>
        </w:rPr>
        <w:t>como</w:t>
      </w:r>
      <w:r>
        <w:rPr>
          <w:color w:val="231F20"/>
          <w:spacing w:val="-5"/>
          <w:w w:val="105"/>
        </w:rPr>
        <w:t> </w:t>
      </w:r>
      <w:r>
        <w:rPr>
          <w:color w:val="231F20"/>
          <w:w w:val="105"/>
        </w:rPr>
        <w:t>leves,</w:t>
      </w:r>
      <w:r>
        <w:rPr>
          <w:color w:val="231F20"/>
          <w:spacing w:val="-4"/>
          <w:w w:val="105"/>
        </w:rPr>
        <w:t> </w:t>
      </w:r>
      <w:r>
        <w:rPr>
          <w:color w:val="231F20"/>
          <w:w w:val="105"/>
        </w:rPr>
        <w:t>graves</w:t>
      </w:r>
      <w:r>
        <w:rPr>
          <w:color w:val="231F20"/>
          <w:spacing w:val="-5"/>
          <w:w w:val="105"/>
        </w:rPr>
        <w:t> </w:t>
      </w:r>
      <w:r>
        <w:rPr>
          <w:color w:val="231F20"/>
          <w:w w:val="105"/>
        </w:rPr>
        <w:t>y</w:t>
      </w:r>
      <w:r>
        <w:rPr>
          <w:color w:val="231F20"/>
          <w:spacing w:val="-4"/>
          <w:w w:val="105"/>
        </w:rPr>
        <w:t> </w:t>
      </w:r>
      <w:r>
        <w:rPr>
          <w:color w:val="231F20"/>
          <w:w w:val="105"/>
        </w:rPr>
        <w:t>muy</w:t>
      </w:r>
      <w:r>
        <w:rPr>
          <w:color w:val="231F20"/>
          <w:spacing w:val="-4"/>
          <w:w w:val="105"/>
        </w:rPr>
        <w:t> </w:t>
      </w:r>
      <w:r>
        <w:rPr>
          <w:color w:val="231F20"/>
          <w:spacing w:val="-2"/>
          <w:w w:val="105"/>
        </w:rPr>
        <w:t>graves.</w:t>
      </w:r>
    </w:p>
    <w:p>
      <w:pPr>
        <w:pStyle w:val="BodyText"/>
        <w:spacing w:before="12"/>
      </w:pPr>
    </w:p>
    <w:p>
      <w:pPr>
        <w:pStyle w:val="BodyText"/>
        <w:spacing w:line="244" w:lineRule="auto" w:before="1"/>
        <w:ind w:left="1454" w:right="1462"/>
        <w:jc w:val="both"/>
      </w:pPr>
      <w:r>
        <w:rPr>
          <w:b/>
          <w:color w:val="231F20"/>
          <w:w w:val="105"/>
        </w:rPr>
        <w:t>Artículo.</w:t>
      </w:r>
      <w:r>
        <w:rPr>
          <w:b/>
          <w:color w:val="231F20"/>
          <w:w w:val="105"/>
        </w:rPr>
        <w:t> 38.-</w:t>
      </w:r>
      <w:r>
        <w:rPr>
          <w:b/>
          <w:color w:val="231F20"/>
          <w:w w:val="105"/>
        </w:rPr>
        <w:t> Del</w:t>
      </w:r>
      <w:r>
        <w:rPr>
          <w:b/>
          <w:color w:val="231F20"/>
          <w:w w:val="105"/>
        </w:rPr>
        <w:t> Trámite.</w:t>
      </w:r>
      <w:r>
        <w:rPr>
          <w:b/>
          <w:color w:val="231F20"/>
          <w:w w:val="105"/>
        </w:rPr>
        <w:t> </w:t>
      </w:r>
      <w:r>
        <w:rPr>
          <w:color w:val="231F20"/>
          <w:w w:val="105"/>
        </w:rPr>
        <w:t>Al</w:t>
      </w:r>
      <w:r>
        <w:rPr>
          <w:color w:val="231F20"/>
          <w:w w:val="105"/>
        </w:rPr>
        <w:t> receptar</w:t>
      </w:r>
      <w:r>
        <w:rPr>
          <w:color w:val="231F20"/>
          <w:w w:val="105"/>
        </w:rPr>
        <w:t> una</w:t>
      </w:r>
      <w:r>
        <w:rPr>
          <w:color w:val="231F20"/>
          <w:w w:val="105"/>
        </w:rPr>
        <w:t> denuncia,</w:t>
      </w:r>
      <w:r>
        <w:rPr>
          <w:color w:val="231F20"/>
          <w:w w:val="105"/>
        </w:rPr>
        <w:t> por</w:t>
      </w:r>
      <w:r>
        <w:rPr>
          <w:color w:val="231F20"/>
          <w:w w:val="105"/>
        </w:rPr>
        <w:t> actividades</w:t>
      </w:r>
      <w:r>
        <w:rPr>
          <w:color w:val="231F20"/>
          <w:w w:val="105"/>
        </w:rPr>
        <w:t> de</w:t>
      </w:r>
      <w:r>
        <w:rPr>
          <w:color w:val="231F20"/>
          <w:w w:val="105"/>
        </w:rPr>
        <w:t> control</w:t>
      </w:r>
      <w:r>
        <w:rPr>
          <w:color w:val="231F20"/>
          <w:w w:val="105"/>
        </w:rPr>
        <w:t> o seguimiento</w:t>
      </w:r>
      <w:r>
        <w:rPr>
          <w:color w:val="231F20"/>
          <w:spacing w:val="-13"/>
          <w:w w:val="105"/>
        </w:rPr>
        <w:t> </w:t>
      </w:r>
      <w:r>
        <w:rPr>
          <w:color w:val="231F20"/>
          <w:w w:val="105"/>
        </w:rPr>
        <w:t>se</w:t>
      </w:r>
      <w:r>
        <w:rPr>
          <w:color w:val="231F20"/>
          <w:spacing w:val="-13"/>
          <w:w w:val="105"/>
        </w:rPr>
        <w:t> </w:t>
      </w:r>
      <w:r>
        <w:rPr>
          <w:color w:val="231F20"/>
          <w:w w:val="105"/>
        </w:rPr>
        <w:t>evidencie</w:t>
      </w:r>
      <w:r>
        <w:rPr>
          <w:color w:val="231F20"/>
          <w:spacing w:val="-9"/>
          <w:w w:val="105"/>
        </w:rPr>
        <w:t> </w:t>
      </w:r>
      <w:r>
        <w:rPr>
          <w:color w:val="231F20"/>
          <w:w w:val="105"/>
        </w:rPr>
        <w:t>el</w:t>
      </w:r>
      <w:r>
        <w:rPr>
          <w:color w:val="231F20"/>
          <w:spacing w:val="-13"/>
          <w:w w:val="105"/>
        </w:rPr>
        <w:t> </w:t>
      </w:r>
      <w:r>
        <w:rPr>
          <w:color w:val="231F20"/>
          <w:w w:val="105"/>
        </w:rPr>
        <w:t>posible</w:t>
      </w:r>
      <w:r>
        <w:rPr>
          <w:color w:val="231F20"/>
          <w:spacing w:val="-14"/>
          <w:w w:val="105"/>
        </w:rPr>
        <w:t> </w:t>
      </w:r>
      <w:r>
        <w:rPr>
          <w:color w:val="231F20"/>
          <w:w w:val="105"/>
        </w:rPr>
        <w:t>cometimiento</w:t>
      </w:r>
      <w:r>
        <w:rPr>
          <w:color w:val="231F20"/>
          <w:spacing w:val="-13"/>
          <w:w w:val="105"/>
        </w:rPr>
        <w:t> </w:t>
      </w:r>
      <w:r>
        <w:rPr>
          <w:color w:val="231F20"/>
          <w:w w:val="105"/>
        </w:rPr>
        <w:t>de</w:t>
      </w:r>
      <w:r>
        <w:rPr>
          <w:color w:val="231F20"/>
          <w:spacing w:val="-13"/>
          <w:w w:val="105"/>
        </w:rPr>
        <w:t> </w:t>
      </w:r>
      <w:r>
        <w:rPr>
          <w:color w:val="231F20"/>
          <w:w w:val="105"/>
        </w:rPr>
        <w:t>una</w:t>
      </w:r>
      <w:r>
        <w:rPr>
          <w:color w:val="231F20"/>
          <w:spacing w:val="-12"/>
          <w:w w:val="105"/>
        </w:rPr>
        <w:t> </w:t>
      </w:r>
      <w:r>
        <w:rPr>
          <w:color w:val="231F20"/>
          <w:w w:val="105"/>
        </w:rPr>
        <w:t>infracción</w:t>
      </w:r>
      <w:r>
        <w:rPr>
          <w:color w:val="231F20"/>
          <w:spacing w:val="-11"/>
          <w:w w:val="105"/>
        </w:rPr>
        <w:t> </w:t>
      </w:r>
      <w:r>
        <w:rPr>
          <w:color w:val="231F20"/>
          <w:w w:val="105"/>
        </w:rPr>
        <w:t>ambiental,</w:t>
      </w:r>
      <w:r>
        <w:rPr>
          <w:color w:val="231F20"/>
          <w:spacing w:val="-13"/>
          <w:w w:val="105"/>
        </w:rPr>
        <w:t> </w:t>
      </w:r>
      <w:r>
        <w:rPr>
          <w:color w:val="231F20"/>
          <w:w w:val="105"/>
        </w:rPr>
        <w:t>se</w:t>
      </w:r>
      <w:r>
        <w:rPr>
          <w:color w:val="231F20"/>
          <w:spacing w:val="-9"/>
          <w:w w:val="105"/>
        </w:rPr>
        <w:t> </w:t>
      </w:r>
      <w:r>
        <w:rPr>
          <w:color w:val="231F20"/>
          <w:w w:val="105"/>
        </w:rPr>
        <w:t>remitirá un</w:t>
      </w:r>
      <w:r>
        <w:rPr>
          <w:color w:val="231F20"/>
          <w:spacing w:val="-7"/>
          <w:w w:val="105"/>
        </w:rPr>
        <w:t> </w:t>
      </w:r>
      <w:r>
        <w:rPr>
          <w:color w:val="231F20"/>
          <w:w w:val="105"/>
        </w:rPr>
        <w:t>informe</w:t>
      </w:r>
      <w:r>
        <w:rPr>
          <w:color w:val="231F20"/>
          <w:spacing w:val="-7"/>
          <w:w w:val="105"/>
        </w:rPr>
        <w:t> </w:t>
      </w:r>
      <w:r>
        <w:rPr>
          <w:color w:val="231F20"/>
          <w:w w:val="105"/>
        </w:rPr>
        <w:t>técnico</w:t>
      </w:r>
      <w:r>
        <w:rPr>
          <w:color w:val="231F20"/>
          <w:spacing w:val="-7"/>
          <w:w w:val="105"/>
        </w:rPr>
        <w:t> </w:t>
      </w:r>
      <w:r>
        <w:rPr>
          <w:color w:val="231F20"/>
          <w:w w:val="105"/>
        </w:rPr>
        <w:t>con</w:t>
      </w:r>
      <w:r>
        <w:rPr>
          <w:color w:val="231F20"/>
          <w:spacing w:val="-4"/>
          <w:w w:val="105"/>
        </w:rPr>
        <w:t> </w:t>
      </w:r>
      <w:r>
        <w:rPr>
          <w:color w:val="231F20"/>
          <w:w w:val="105"/>
        </w:rPr>
        <w:t>el</w:t>
      </w:r>
      <w:r>
        <w:rPr>
          <w:color w:val="231F20"/>
          <w:spacing w:val="-6"/>
          <w:w w:val="105"/>
        </w:rPr>
        <w:t> </w:t>
      </w:r>
      <w:r>
        <w:rPr>
          <w:color w:val="231F20"/>
          <w:w w:val="105"/>
        </w:rPr>
        <w:t>detalle</w:t>
      </w:r>
      <w:r>
        <w:rPr>
          <w:color w:val="231F20"/>
          <w:spacing w:val="-7"/>
          <w:w w:val="105"/>
        </w:rPr>
        <w:t> </w:t>
      </w:r>
      <w:r>
        <w:rPr>
          <w:color w:val="231F20"/>
          <w:w w:val="105"/>
        </w:rPr>
        <w:t>de</w:t>
      </w:r>
      <w:r>
        <w:rPr>
          <w:color w:val="231F20"/>
          <w:spacing w:val="-7"/>
          <w:w w:val="105"/>
        </w:rPr>
        <w:t> </w:t>
      </w:r>
      <w:r>
        <w:rPr>
          <w:color w:val="231F20"/>
          <w:w w:val="105"/>
        </w:rPr>
        <w:t>los</w:t>
      </w:r>
      <w:r>
        <w:rPr>
          <w:color w:val="231F20"/>
          <w:spacing w:val="-6"/>
          <w:w w:val="105"/>
        </w:rPr>
        <w:t> </w:t>
      </w:r>
      <w:r>
        <w:rPr>
          <w:color w:val="231F20"/>
          <w:w w:val="105"/>
        </w:rPr>
        <w:t>resultados</w:t>
      </w:r>
      <w:r>
        <w:rPr>
          <w:color w:val="231F20"/>
          <w:spacing w:val="-7"/>
          <w:w w:val="105"/>
        </w:rPr>
        <w:t> </w:t>
      </w:r>
      <w:r>
        <w:rPr>
          <w:color w:val="231F20"/>
          <w:w w:val="105"/>
        </w:rPr>
        <w:t>de</w:t>
      </w:r>
      <w:r>
        <w:rPr>
          <w:color w:val="231F20"/>
          <w:spacing w:val="-7"/>
          <w:w w:val="105"/>
        </w:rPr>
        <w:t> </w:t>
      </w:r>
      <w:r>
        <w:rPr>
          <w:color w:val="231F20"/>
          <w:w w:val="105"/>
        </w:rPr>
        <w:t>las</w:t>
      </w:r>
      <w:r>
        <w:rPr>
          <w:color w:val="231F20"/>
          <w:spacing w:val="-7"/>
          <w:w w:val="105"/>
        </w:rPr>
        <w:t> </w:t>
      </w:r>
      <w:r>
        <w:rPr>
          <w:color w:val="231F20"/>
          <w:w w:val="105"/>
        </w:rPr>
        <w:t>labores</w:t>
      </w:r>
      <w:r>
        <w:rPr>
          <w:color w:val="231F20"/>
          <w:spacing w:val="-7"/>
          <w:w w:val="105"/>
        </w:rPr>
        <w:t> </w:t>
      </w:r>
      <w:r>
        <w:rPr>
          <w:color w:val="231F20"/>
          <w:w w:val="105"/>
        </w:rPr>
        <w:t>de</w:t>
      </w:r>
      <w:r>
        <w:rPr>
          <w:color w:val="231F20"/>
          <w:spacing w:val="-7"/>
          <w:w w:val="105"/>
        </w:rPr>
        <w:t> </w:t>
      </w:r>
      <w:r>
        <w:rPr>
          <w:color w:val="231F20"/>
          <w:w w:val="105"/>
        </w:rPr>
        <w:t>seguimiento</w:t>
      </w:r>
      <w:r>
        <w:rPr>
          <w:color w:val="231F20"/>
          <w:spacing w:val="-6"/>
          <w:w w:val="105"/>
        </w:rPr>
        <w:t> </w:t>
      </w:r>
      <w:r>
        <w:rPr>
          <w:color w:val="231F20"/>
          <w:w w:val="105"/>
        </w:rPr>
        <w:t>y</w:t>
      </w:r>
      <w:r>
        <w:rPr>
          <w:color w:val="231F20"/>
          <w:spacing w:val="-7"/>
          <w:w w:val="105"/>
        </w:rPr>
        <w:t> </w:t>
      </w:r>
      <w:r>
        <w:rPr>
          <w:color w:val="231F20"/>
          <w:w w:val="105"/>
        </w:rPr>
        <w:t>control al</w:t>
      </w:r>
      <w:r>
        <w:rPr>
          <w:color w:val="231F20"/>
          <w:w w:val="105"/>
        </w:rPr>
        <w:t> funcionario</w:t>
      </w:r>
      <w:r>
        <w:rPr>
          <w:color w:val="231F20"/>
          <w:w w:val="105"/>
        </w:rPr>
        <w:t> municipal</w:t>
      </w:r>
      <w:r>
        <w:rPr>
          <w:color w:val="231F20"/>
          <w:w w:val="105"/>
        </w:rPr>
        <w:t> instructor</w:t>
      </w:r>
      <w:r>
        <w:rPr>
          <w:color w:val="231F20"/>
          <w:w w:val="105"/>
        </w:rPr>
        <w:t> para</w:t>
      </w:r>
      <w:r>
        <w:rPr>
          <w:color w:val="231F20"/>
          <w:w w:val="105"/>
        </w:rPr>
        <w:t> el</w:t>
      </w:r>
      <w:r>
        <w:rPr>
          <w:color w:val="231F20"/>
          <w:w w:val="105"/>
        </w:rPr>
        <w:t> inicio</w:t>
      </w:r>
      <w:r>
        <w:rPr>
          <w:color w:val="231F20"/>
          <w:w w:val="105"/>
        </w:rPr>
        <w:t> del</w:t>
      </w:r>
      <w:r>
        <w:rPr>
          <w:color w:val="231F20"/>
          <w:w w:val="105"/>
        </w:rPr>
        <w:t> procedimiento</w:t>
      </w:r>
      <w:r>
        <w:rPr>
          <w:color w:val="231F20"/>
          <w:w w:val="105"/>
        </w:rPr>
        <w:t> sancionatorio respectivo. En los casos de flagrancia este informe podrá ser elaborado después del auto de inicio de procedimiento.</w:t>
      </w:r>
    </w:p>
    <w:p>
      <w:pPr>
        <w:pStyle w:val="BodyText"/>
        <w:spacing w:before="13"/>
      </w:pPr>
    </w:p>
    <w:p>
      <w:pPr>
        <w:pStyle w:val="BodyText"/>
        <w:spacing w:line="244" w:lineRule="auto"/>
        <w:ind w:left="1454" w:right="1618"/>
        <w:jc w:val="both"/>
      </w:pPr>
      <w:r>
        <w:rPr>
          <w:color w:val="231F20"/>
          <w:w w:val="105"/>
        </w:rPr>
        <w:t>El informe técnico tendrá valor probatorio, pero en ningún caso</w:t>
      </w:r>
      <w:r>
        <w:rPr>
          <w:color w:val="231F20"/>
          <w:spacing w:val="-1"/>
          <w:w w:val="105"/>
        </w:rPr>
        <w:t> </w:t>
      </w:r>
      <w:r>
        <w:rPr>
          <w:color w:val="231F20"/>
          <w:w w:val="105"/>
        </w:rPr>
        <w:t>será vinculante para el órgano o servidor público instructor. Dicho informe deberá ser</w:t>
      </w:r>
      <w:r>
        <w:rPr>
          <w:color w:val="231F20"/>
          <w:spacing w:val="-3"/>
          <w:w w:val="105"/>
        </w:rPr>
        <w:t> </w:t>
      </w:r>
      <w:r>
        <w:rPr>
          <w:color w:val="231F20"/>
          <w:w w:val="105"/>
        </w:rPr>
        <w:t>puesto en conocimiento del presunto infractor para garantizar su derecho a la defensa.</w:t>
      </w:r>
    </w:p>
    <w:p>
      <w:pPr>
        <w:pStyle w:val="BodyText"/>
        <w:spacing w:before="9"/>
      </w:pPr>
    </w:p>
    <w:p>
      <w:pPr>
        <w:spacing w:line="244" w:lineRule="auto" w:before="0"/>
        <w:ind w:left="1455" w:right="1465" w:hanging="1"/>
        <w:jc w:val="both"/>
        <w:rPr>
          <w:sz w:val="24"/>
        </w:rPr>
      </w:pPr>
      <w:r>
        <w:rPr>
          <w:b/>
          <w:color w:val="231F20"/>
          <w:w w:val="105"/>
          <w:sz w:val="24"/>
        </w:rPr>
        <w:t>Artículo</w:t>
      </w:r>
      <w:r>
        <w:rPr>
          <w:color w:val="231F20"/>
          <w:w w:val="105"/>
          <w:sz w:val="24"/>
        </w:rPr>
        <w:t>.</w:t>
      </w:r>
      <w:r>
        <w:rPr>
          <w:color w:val="231F20"/>
          <w:spacing w:val="-4"/>
          <w:w w:val="105"/>
          <w:sz w:val="24"/>
        </w:rPr>
        <w:t> </w:t>
      </w:r>
      <w:r>
        <w:rPr>
          <w:b/>
          <w:color w:val="231F20"/>
          <w:w w:val="105"/>
          <w:sz w:val="24"/>
        </w:rPr>
        <w:t>39.-</w:t>
      </w:r>
      <w:r>
        <w:rPr>
          <w:b/>
          <w:color w:val="231F20"/>
          <w:spacing w:val="-4"/>
          <w:w w:val="105"/>
          <w:sz w:val="24"/>
        </w:rPr>
        <w:t> </w:t>
      </w:r>
      <w:r>
        <w:rPr>
          <w:b/>
          <w:color w:val="231F20"/>
          <w:w w:val="105"/>
          <w:sz w:val="24"/>
        </w:rPr>
        <w:t>Contenido</w:t>
      </w:r>
      <w:r>
        <w:rPr>
          <w:b/>
          <w:color w:val="231F20"/>
          <w:spacing w:val="-4"/>
          <w:w w:val="105"/>
          <w:sz w:val="24"/>
        </w:rPr>
        <w:t> </w:t>
      </w:r>
      <w:r>
        <w:rPr>
          <w:b/>
          <w:color w:val="231F20"/>
          <w:w w:val="105"/>
          <w:sz w:val="24"/>
        </w:rPr>
        <w:t>del</w:t>
      </w:r>
      <w:r>
        <w:rPr>
          <w:b/>
          <w:color w:val="231F20"/>
          <w:spacing w:val="-4"/>
          <w:w w:val="105"/>
          <w:sz w:val="24"/>
        </w:rPr>
        <w:t> </w:t>
      </w:r>
      <w:r>
        <w:rPr>
          <w:b/>
          <w:color w:val="231F20"/>
          <w:w w:val="105"/>
          <w:sz w:val="24"/>
        </w:rPr>
        <w:t>informe</w:t>
      </w:r>
      <w:r>
        <w:rPr>
          <w:b/>
          <w:color w:val="231F20"/>
          <w:spacing w:val="-5"/>
          <w:w w:val="105"/>
          <w:sz w:val="24"/>
        </w:rPr>
        <w:t> </w:t>
      </w:r>
      <w:r>
        <w:rPr>
          <w:b/>
          <w:color w:val="231F20"/>
          <w:w w:val="105"/>
          <w:sz w:val="24"/>
        </w:rPr>
        <w:t>técnico.</w:t>
      </w:r>
      <w:r>
        <w:rPr>
          <w:b/>
          <w:color w:val="231F20"/>
          <w:spacing w:val="-2"/>
          <w:w w:val="105"/>
          <w:sz w:val="24"/>
        </w:rPr>
        <w:t> </w:t>
      </w:r>
      <w:r>
        <w:rPr>
          <w:color w:val="231F20"/>
          <w:w w:val="105"/>
          <w:sz w:val="24"/>
        </w:rPr>
        <w:t>El</w:t>
      </w:r>
      <w:r>
        <w:rPr>
          <w:color w:val="231F20"/>
          <w:spacing w:val="-4"/>
          <w:w w:val="105"/>
          <w:sz w:val="24"/>
        </w:rPr>
        <w:t> </w:t>
      </w:r>
      <w:r>
        <w:rPr>
          <w:color w:val="231F20"/>
          <w:w w:val="105"/>
          <w:sz w:val="24"/>
        </w:rPr>
        <w:t>informe</w:t>
      </w:r>
      <w:r>
        <w:rPr>
          <w:color w:val="231F20"/>
          <w:spacing w:val="-5"/>
          <w:w w:val="105"/>
          <w:sz w:val="24"/>
        </w:rPr>
        <w:t> </w:t>
      </w:r>
      <w:r>
        <w:rPr>
          <w:color w:val="231F20"/>
          <w:w w:val="105"/>
          <w:sz w:val="24"/>
        </w:rPr>
        <w:t>técnico</w:t>
      </w:r>
      <w:r>
        <w:rPr>
          <w:color w:val="231F20"/>
          <w:spacing w:val="-2"/>
          <w:w w:val="105"/>
          <w:sz w:val="24"/>
        </w:rPr>
        <w:t> </w:t>
      </w:r>
      <w:r>
        <w:rPr>
          <w:color w:val="231F20"/>
          <w:w w:val="105"/>
          <w:sz w:val="24"/>
        </w:rPr>
        <w:t>al</w:t>
      </w:r>
      <w:r>
        <w:rPr>
          <w:color w:val="231F20"/>
          <w:spacing w:val="-4"/>
          <w:w w:val="105"/>
          <w:sz w:val="24"/>
        </w:rPr>
        <w:t> </w:t>
      </w:r>
      <w:r>
        <w:rPr>
          <w:color w:val="231F20"/>
          <w:w w:val="105"/>
          <w:sz w:val="24"/>
        </w:rPr>
        <w:t>que</w:t>
      </w:r>
      <w:r>
        <w:rPr>
          <w:color w:val="231F20"/>
          <w:spacing w:val="-4"/>
          <w:w w:val="105"/>
          <w:sz w:val="24"/>
        </w:rPr>
        <w:t> </w:t>
      </w:r>
      <w:r>
        <w:rPr>
          <w:color w:val="231F20"/>
          <w:w w:val="105"/>
          <w:sz w:val="24"/>
        </w:rPr>
        <w:t>hace</w:t>
      </w:r>
      <w:r>
        <w:rPr>
          <w:color w:val="231F20"/>
          <w:spacing w:val="-4"/>
          <w:w w:val="105"/>
          <w:sz w:val="24"/>
        </w:rPr>
        <w:t> </w:t>
      </w:r>
      <w:r>
        <w:rPr>
          <w:color w:val="231F20"/>
          <w:w w:val="105"/>
          <w:sz w:val="24"/>
        </w:rPr>
        <w:t>referencia el artículo precedente debe estar debidamente suscrito por el funcionario que lo emite, y debe contener al menos:</w:t>
      </w:r>
    </w:p>
    <w:p>
      <w:pPr>
        <w:pStyle w:val="BodyText"/>
        <w:spacing w:before="10"/>
      </w:pPr>
    </w:p>
    <w:p>
      <w:pPr>
        <w:pStyle w:val="BodyText"/>
        <w:spacing w:line="244" w:lineRule="auto" w:before="1"/>
        <w:ind w:left="1455" w:right="1637"/>
        <w:jc w:val="both"/>
      </w:pPr>
      <w:r>
        <w:rPr>
          <w:color w:val="231F20"/>
          <w:w w:val="105"/>
        </w:rPr>
        <w:t>Nombres completos del presunto infractor, en caso de conocerlos, así como su número de cédula de ciudadanía, RUC o pasaporte, y en general toda la información que pueda ayudar en su identificación;</w:t>
      </w:r>
    </w:p>
    <w:p>
      <w:pPr>
        <w:pStyle w:val="BodyText"/>
        <w:spacing w:before="9"/>
      </w:pPr>
    </w:p>
    <w:p>
      <w:pPr>
        <w:pStyle w:val="BodyText"/>
        <w:spacing w:line="244" w:lineRule="auto"/>
        <w:ind w:left="1455" w:right="1468"/>
        <w:jc w:val="both"/>
      </w:pPr>
      <w:r>
        <w:rPr>
          <w:color w:val="231F20"/>
          <w:w w:val="105"/>
        </w:rPr>
        <w:t>Descripción</w:t>
      </w:r>
      <w:r>
        <w:rPr>
          <w:color w:val="231F20"/>
          <w:w w:val="105"/>
        </w:rPr>
        <w:t> detallada</w:t>
      </w:r>
      <w:r>
        <w:rPr>
          <w:color w:val="231F20"/>
          <w:w w:val="105"/>
        </w:rPr>
        <w:t> de</w:t>
      </w:r>
      <w:r>
        <w:rPr>
          <w:color w:val="231F20"/>
          <w:w w:val="105"/>
        </w:rPr>
        <w:t> los</w:t>
      </w:r>
      <w:r>
        <w:rPr>
          <w:color w:val="231F20"/>
          <w:w w:val="105"/>
        </w:rPr>
        <w:t> hechos</w:t>
      </w:r>
      <w:r>
        <w:rPr>
          <w:color w:val="231F20"/>
          <w:w w:val="105"/>
        </w:rPr>
        <w:t> relevantes</w:t>
      </w:r>
      <w:r>
        <w:rPr>
          <w:color w:val="231F20"/>
          <w:w w:val="105"/>
        </w:rPr>
        <w:t> verificados,</w:t>
      </w:r>
      <w:r>
        <w:rPr>
          <w:color w:val="231F20"/>
          <w:w w:val="105"/>
        </w:rPr>
        <w:t> incluyendo</w:t>
      </w:r>
      <w:r>
        <w:rPr>
          <w:color w:val="231F20"/>
          <w:w w:val="105"/>
        </w:rPr>
        <w:t> los</w:t>
      </w:r>
      <w:r>
        <w:rPr>
          <w:color w:val="231F20"/>
          <w:w w:val="105"/>
        </w:rPr>
        <w:t> daños potenciales o reales identificados;</w:t>
      </w:r>
    </w:p>
    <w:p>
      <w:pPr>
        <w:pStyle w:val="BodyText"/>
        <w:spacing w:before="8"/>
      </w:pPr>
    </w:p>
    <w:p>
      <w:pPr>
        <w:pStyle w:val="BodyText"/>
        <w:spacing w:line="244" w:lineRule="auto" w:before="1"/>
        <w:ind w:left="1455" w:right="1410"/>
      </w:pPr>
      <w:r>
        <w:rPr>
          <w:color w:val="231F20"/>
          <w:w w:val="105"/>
        </w:rPr>
        <w:t>De ser el caso, informes de monitoreo o inspección, auditorías ambientales, Muestreos, planes</w:t>
      </w:r>
      <w:r>
        <w:rPr>
          <w:color w:val="231F20"/>
          <w:spacing w:val="36"/>
          <w:w w:val="105"/>
        </w:rPr>
        <w:t> </w:t>
      </w:r>
      <w:r>
        <w:rPr>
          <w:color w:val="231F20"/>
          <w:w w:val="105"/>
        </w:rPr>
        <w:t>de</w:t>
      </w:r>
      <w:r>
        <w:rPr>
          <w:color w:val="231F20"/>
          <w:spacing w:val="36"/>
          <w:w w:val="105"/>
        </w:rPr>
        <w:t> </w:t>
      </w:r>
      <w:r>
        <w:rPr>
          <w:color w:val="231F20"/>
          <w:w w:val="105"/>
        </w:rPr>
        <w:t>manejo,</w:t>
      </w:r>
      <w:r>
        <w:rPr>
          <w:color w:val="231F20"/>
          <w:spacing w:val="36"/>
          <w:w w:val="105"/>
        </w:rPr>
        <w:t> </w:t>
      </w:r>
      <w:r>
        <w:rPr>
          <w:color w:val="231F20"/>
          <w:w w:val="105"/>
        </w:rPr>
        <w:t>planes</w:t>
      </w:r>
      <w:r>
        <w:rPr>
          <w:color w:val="231F20"/>
          <w:spacing w:val="36"/>
          <w:w w:val="105"/>
        </w:rPr>
        <w:t> </w:t>
      </w:r>
      <w:r>
        <w:rPr>
          <w:color w:val="231F20"/>
          <w:w w:val="105"/>
        </w:rPr>
        <w:t>de</w:t>
      </w:r>
      <w:r>
        <w:rPr>
          <w:color w:val="231F20"/>
          <w:spacing w:val="36"/>
          <w:w w:val="105"/>
        </w:rPr>
        <w:t> </w:t>
      </w:r>
      <w:r>
        <w:rPr>
          <w:color w:val="231F20"/>
          <w:w w:val="105"/>
        </w:rPr>
        <w:t>acción,</w:t>
      </w:r>
      <w:r>
        <w:rPr>
          <w:color w:val="231F20"/>
          <w:spacing w:val="36"/>
          <w:w w:val="105"/>
        </w:rPr>
        <w:t> </w:t>
      </w:r>
      <w:r>
        <w:rPr>
          <w:color w:val="231F20"/>
          <w:w w:val="105"/>
        </w:rPr>
        <w:t>planes</w:t>
      </w:r>
      <w:r>
        <w:rPr>
          <w:color w:val="231F20"/>
          <w:spacing w:val="36"/>
          <w:w w:val="105"/>
        </w:rPr>
        <w:t> </w:t>
      </w:r>
      <w:r>
        <w:rPr>
          <w:color w:val="231F20"/>
          <w:w w:val="105"/>
        </w:rPr>
        <w:t>de</w:t>
      </w:r>
      <w:r>
        <w:rPr>
          <w:color w:val="231F20"/>
          <w:spacing w:val="36"/>
          <w:w w:val="105"/>
        </w:rPr>
        <w:t> </w:t>
      </w:r>
      <w:r>
        <w:rPr>
          <w:color w:val="231F20"/>
          <w:w w:val="105"/>
        </w:rPr>
        <w:t>reparación</w:t>
      </w:r>
      <w:r>
        <w:rPr>
          <w:color w:val="231F20"/>
          <w:spacing w:val="36"/>
          <w:w w:val="105"/>
        </w:rPr>
        <w:t> </w:t>
      </w:r>
      <w:r>
        <w:rPr>
          <w:color w:val="231F20"/>
          <w:w w:val="105"/>
        </w:rPr>
        <w:t>integral,</w:t>
      </w:r>
      <w:r>
        <w:rPr>
          <w:color w:val="231F20"/>
          <w:spacing w:val="36"/>
          <w:w w:val="105"/>
        </w:rPr>
        <w:t> </w:t>
      </w:r>
      <w:r>
        <w:rPr>
          <w:color w:val="231F20"/>
          <w:w w:val="105"/>
        </w:rPr>
        <w:t>planes</w:t>
      </w:r>
      <w:r>
        <w:rPr>
          <w:color w:val="231F20"/>
          <w:spacing w:val="36"/>
          <w:w w:val="105"/>
        </w:rPr>
        <w:t> </w:t>
      </w:r>
      <w:r>
        <w:rPr>
          <w:color w:val="231F20"/>
          <w:w w:val="105"/>
        </w:rPr>
        <w:t>de</w:t>
      </w:r>
      <w:r>
        <w:rPr>
          <w:color w:val="231F20"/>
          <w:spacing w:val="36"/>
          <w:w w:val="105"/>
        </w:rPr>
        <w:t> </w:t>
      </w:r>
      <w:r>
        <w:rPr>
          <w:color w:val="231F20"/>
          <w:w w:val="105"/>
        </w:rPr>
        <w:t>cierre</w:t>
      </w:r>
      <w:r>
        <w:rPr>
          <w:color w:val="231F20"/>
          <w:spacing w:val="34"/>
          <w:w w:val="105"/>
        </w:rPr>
        <w:t> </w:t>
      </w:r>
      <w:r>
        <w:rPr>
          <w:color w:val="231F20"/>
          <w:w w:val="105"/>
        </w:rPr>
        <w:t>y abandono,</w:t>
      </w:r>
      <w:r>
        <w:rPr>
          <w:color w:val="231F20"/>
          <w:spacing w:val="-4"/>
          <w:w w:val="105"/>
        </w:rPr>
        <w:t> </w:t>
      </w:r>
      <w:r>
        <w:rPr>
          <w:color w:val="231F20"/>
          <w:w w:val="105"/>
        </w:rPr>
        <w:t>autorizaciones administrativas,</w:t>
      </w:r>
      <w:r>
        <w:rPr>
          <w:color w:val="231F20"/>
          <w:spacing w:val="-2"/>
          <w:w w:val="105"/>
        </w:rPr>
        <w:t> </w:t>
      </w:r>
      <w:r>
        <w:rPr>
          <w:color w:val="231F20"/>
          <w:w w:val="105"/>
        </w:rPr>
        <w:t>requerimientos</w:t>
      </w:r>
      <w:r>
        <w:rPr>
          <w:color w:val="231F20"/>
          <w:spacing w:val="-1"/>
          <w:w w:val="105"/>
        </w:rPr>
        <w:t> </w:t>
      </w:r>
      <w:r>
        <w:rPr>
          <w:color w:val="231F20"/>
          <w:w w:val="105"/>
        </w:rPr>
        <w:t>de</w:t>
      </w:r>
      <w:r>
        <w:rPr>
          <w:color w:val="231F20"/>
          <w:spacing w:val="-2"/>
          <w:w w:val="105"/>
        </w:rPr>
        <w:t> </w:t>
      </w:r>
      <w:r>
        <w:rPr>
          <w:color w:val="231F20"/>
          <w:w w:val="105"/>
        </w:rPr>
        <w:t>la</w:t>
      </w:r>
      <w:r>
        <w:rPr>
          <w:color w:val="231F20"/>
          <w:spacing w:val="-7"/>
          <w:w w:val="105"/>
        </w:rPr>
        <w:t> </w:t>
      </w:r>
      <w:r>
        <w:rPr>
          <w:color w:val="231F20"/>
          <w:w w:val="105"/>
        </w:rPr>
        <w:t>autoridad, entre</w:t>
      </w:r>
      <w:r>
        <w:rPr>
          <w:color w:val="231F20"/>
          <w:spacing w:val="-2"/>
          <w:w w:val="105"/>
        </w:rPr>
        <w:t> </w:t>
      </w:r>
      <w:r>
        <w:rPr>
          <w:color w:val="231F20"/>
          <w:w w:val="105"/>
        </w:rPr>
        <w:t>otros;</w:t>
      </w:r>
      <w:r>
        <w:rPr>
          <w:color w:val="231F20"/>
          <w:spacing w:val="-1"/>
          <w:w w:val="105"/>
        </w:rPr>
        <w:t> </w:t>
      </w:r>
      <w:r>
        <w:rPr>
          <w:color w:val="231F20"/>
          <w:spacing w:val="-5"/>
          <w:w w:val="105"/>
        </w:rPr>
        <w:t>y,</w:t>
      </w:r>
    </w:p>
    <w:p>
      <w:pPr>
        <w:pStyle w:val="BodyText"/>
        <w:spacing w:before="9"/>
      </w:pPr>
    </w:p>
    <w:p>
      <w:pPr>
        <w:pStyle w:val="BodyText"/>
        <w:spacing w:line="244" w:lineRule="auto"/>
        <w:ind w:left="1455" w:right="1467"/>
        <w:jc w:val="both"/>
      </w:pPr>
      <w:r>
        <w:rPr>
          <w:color w:val="231F20"/>
          <w:w w:val="105"/>
        </w:rPr>
        <w:t>Elementos adicionales o anexos que sean útiles en la sustanciación del procedimiento, incluyendo</w:t>
      </w:r>
      <w:r>
        <w:rPr>
          <w:color w:val="231F20"/>
          <w:w w:val="105"/>
        </w:rPr>
        <w:t> elementos</w:t>
      </w:r>
      <w:r>
        <w:rPr>
          <w:color w:val="231F20"/>
          <w:w w:val="105"/>
        </w:rPr>
        <w:t> para</w:t>
      </w:r>
      <w:r>
        <w:rPr>
          <w:color w:val="231F20"/>
          <w:w w:val="105"/>
        </w:rPr>
        <w:t> la</w:t>
      </w:r>
      <w:r>
        <w:rPr>
          <w:color w:val="231F20"/>
          <w:w w:val="105"/>
        </w:rPr>
        <w:t> identificación</w:t>
      </w:r>
      <w:r>
        <w:rPr>
          <w:color w:val="231F20"/>
          <w:w w:val="105"/>
        </w:rPr>
        <w:t> de</w:t>
      </w:r>
      <w:r>
        <w:rPr>
          <w:color w:val="231F20"/>
          <w:w w:val="105"/>
        </w:rPr>
        <w:t> la</w:t>
      </w:r>
      <w:r>
        <w:rPr>
          <w:color w:val="231F20"/>
          <w:w w:val="105"/>
        </w:rPr>
        <w:t> persona</w:t>
      </w:r>
      <w:r>
        <w:rPr>
          <w:color w:val="231F20"/>
          <w:w w:val="105"/>
        </w:rPr>
        <w:t> o</w:t>
      </w:r>
      <w:r>
        <w:rPr>
          <w:color w:val="231F20"/>
          <w:w w:val="105"/>
        </w:rPr>
        <w:t> personas</w:t>
      </w:r>
      <w:r>
        <w:rPr>
          <w:color w:val="231F20"/>
          <w:w w:val="105"/>
        </w:rPr>
        <w:t> presuntamente responsables de la infracción, tales como fotografías, planos y mapas.</w:t>
      </w:r>
    </w:p>
    <w:p>
      <w:pPr>
        <w:pStyle w:val="BodyText"/>
        <w:spacing w:before="10"/>
      </w:pPr>
    </w:p>
    <w:p>
      <w:pPr>
        <w:pStyle w:val="BodyText"/>
        <w:spacing w:line="244" w:lineRule="auto"/>
        <w:ind w:left="1455" w:right="1461" w:hanging="1"/>
        <w:jc w:val="both"/>
      </w:pPr>
      <w:r>
        <w:rPr>
          <w:b/>
          <w:color w:val="231F20"/>
          <w:w w:val="105"/>
        </w:rPr>
        <w:t>Artículo.</w:t>
      </w:r>
      <w:r>
        <w:rPr>
          <w:b/>
          <w:color w:val="231F20"/>
          <w:w w:val="105"/>
        </w:rPr>
        <w:t> 40.-</w:t>
      </w:r>
      <w:r>
        <w:rPr>
          <w:b/>
          <w:color w:val="231F20"/>
          <w:w w:val="105"/>
        </w:rPr>
        <w:t> Reconocimiento</w:t>
      </w:r>
      <w:r>
        <w:rPr>
          <w:b/>
          <w:color w:val="231F20"/>
          <w:w w:val="105"/>
        </w:rPr>
        <w:t> de</w:t>
      </w:r>
      <w:r>
        <w:rPr>
          <w:b/>
          <w:color w:val="231F20"/>
          <w:w w:val="105"/>
        </w:rPr>
        <w:t> responsabilidad</w:t>
      </w:r>
      <w:r>
        <w:rPr>
          <w:b/>
          <w:color w:val="231F20"/>
          <w:w w:val="105"/>
        </w:rPr>
        <w:t> y</w:t>
      </w:r>
      <w:r>
        <w:rPr>
          <w:b/>
          <w:color w:val="231F20"/>
          <w:w w:val="105"/>
        </w:rPr>
        <w:t> pago</w:t>
      </w:r>
      <w:r>
        <w:rPr>
          <w:b/>
          <w:color w:val="231F20"/>
          <w:w w:val="105"/>
        </w:rPr>
        <w:t> voluntario.</w:t>
      </w:r>
      <w:r>
        <w:rPr>
          <w:b/>
          <w:color w:val="231F20"/>
          <w:w w:val="105"/>
        </w:rPr>
        <w:t> </w:t>
      </w:r>
      <w:r>
        <w:rPr>
          <w:color w:val="231F20"/>
          <w:w w:val="105"/>
        </w:rPr>
        <w:t>El reconocimiento</w:t>
      </w:r>
      <w:r>
        <w:rPr>
          <w:color w:val="231F20"/>
          <w:w w:val="105"/>
        </w:rPr>
        <w:t> de</w:t>
      </w:r>
      <w:r>
        <w:rPr>
          <w:color w:val="231F20"/>
          <w:w w:val="105"/>
        </w:rPr>
        <w:t> la</w:t>
      </w:r>
      <w:r>
        <w:rPr>
          <w:color w:val="231F20"/>
          <w:w w:val="105"/>
        </w:rPr>
        <w:t> responsabilidad</w:t>
      </w:r>
      <w:r>
        <w:rPr>
          <w:color w:val="231F20"/>
          <w:w w:val="105"/>
        </w:rPr>
        <w:t> en</w:t>
      </w:r>
      <w:r>
        <w:rPr>
          <w:color w:val="231F20"/>
          <w:w w:val="105"/>
        </w:rPr>
        <w:t> el</w:t>
      </w:r>
      <w:r>
        <w:rPr>
          <w:color w:val="231F20"/>
          <w:w w:val="105"/>
        </w:rPr>
        <w:t> cometimiento</w:t>
      </w:r>
      <w:r>
        <w:rPr>
          <w:color w:val="231F20"/>
          <w:w w:val="105"/>
        </w:rPr>
        <w:t> de</w:t>
      </w:r>
      <w:r>
        <w:rPr>
          <w:color w:val="231F20"/>
          <w:w w:val="105"/>
        </w:rPr>
        <w:t> una</w:t>
      </w:r>
      <w:r>
        <w:rPr>
          <w:color w:val="231F20"/>
          <w:w w:val="105"/>
        </w:rPr>
        <w:t> infracción</w:t>
      </w:r>
      <w:r>
        <w:rPr>
          <w:color w:val="231F20"/>
          <w:w w:val="105"/>
        </w:rPr>
        <w:t> y</w:t>
      </w:r>
      <w:r>
        <w:rPr>
          <w:color w:val="231F20"/>
          <w:w w:val="105"/>
        </w:rPr>
        <w:t> en</w:t>
      </w:r>
      <w:r>
        <w:rPr>
          <w:color w:val="231F20"/>
          <w:w w:val="105"/>
        </w:rPr>
        <w:t> la ocurrencia</w:t>
      </w:r>
      <w:r>
        <w:rPr>
          <w:color w:val="231F20"/>
          <w:w w:val="105"/>
        </w:rPr>
        <w:t> de</w:t>
      </w:r>
      <w:r>
        <w:rPr>
          <w:color w:val="231F20"/>
          <w:w w:val="105"/>
        </w:rPr>
        <w:t> daños</w:t>
      </w:r>
      <w:r>
        <w:rPr>
          <w:color w:val="231F20"/>
          <w:w w:val="105"/>
        </w:rPr>
        <w:t> ambientales</w:t>
      </w:r>
      <w:r>
        <w:rPr>
          <w:color w:val="231F20"/>
          <w:w w:val="105"/>
        </w:rPr>
        <w:t> por</w:t>
      </w:r>
      <w:r>
        <w:rPr>
          <w:color w:val="231F20"/>
          <w:w w:val="105"/>
        </w:rPr>
        <w:t> parte</w:t>
      </w:r>
      <w:r>
        <w:rPr>
          <w:color w:val="231F20"/>
          <w:w w:val="105"/>
        </w:rPr>
        <w:t> del</w:t>
      </w:r>
      <w:r>
        <w:rPr>
          <w:color w:val="231F20"/>
          <w:w w:val="105"/>
        </w:rPr>
        <w:t> infractor,</w:t>
      </w:r>
      <w:r>
        <w:rPr>
          <w:color w:val="231F20"/>
          <w:w w:val="105"/>
        </w:rPr>
        <w:t> pone</w:t>
      </w:r>
      <w:r>
        <w:rPr>
          <w:color w:val="231F20"/>
          <w:w w:val="105"/>
        </w:rPr>
        <w:t> fin</w:t>
      </w:r>
      <w:r>
        <w:rPr>
          <w:color w:val="231F20"/>
          <w:w w:val="105"/>
        </w:rPr>
        <w:t> al</w:t>
      </w:r>
      <w:r>
        <w:rPr>
          <w:color w:val="231F20"/>
          <w:w w:val="105"/>
        </w:rPr>
        <w:t> procedimiento sancionador</w:t>
      </w:r>
      <w:r>
        <w:rPr>
          <w:color w:val="231F20"/>
          <w:w w:val="105"/>
        </w:rPr>
        <w:t> y</w:t>
      </w:r>
      <w:r>
        <w:rPr>
          <w:color w:val="231F20"/>
          <w:w w:val="105"/>
        </w:rPr>
        <w:t> da</w:t>
      </w:r>
      <w:r>
        <w:rPr>
          <w:color w:val="231F20"/>
          <w:w w:val="105"/>
        </w:rPr>
        <w:t> lugar</w:t>
      </w:r>
      <w:r>
        <w:rPr>
          <w:color w:val="231F20"/>
          <w:w w:val="105"/>
        </w:rPr>
        <w:t> a</w:t>
      </w:r>
      <w:r>
        <w:rPr>
          <w:color w:val="231F20"/>
          <w:w w:val="105"/>
        </w:rPr>
        <w:t> la</w:t>
      </w:r>
      <w:r>
        <w:rPr>
          <w:color w:val="231F20"/>
          <w:w w:val="105"/>
        </w:rPr>
        <w:t> imposición</w:t>
      </w:r>
      <w:r>
        <w:rPr>
          <w:color w:val="231F20"/>
          <w:w w:val="105"/>
        </w:rPr>
        <w:t> de</w:t>
      </w:r>
      <w:r>
        <w:rPr>
          <w:color w:val="231F20"/>
          <w:w w:val="105"/>
        </w:rPr>
        <w:t> las</w:t>
      </w:r>
      <w:r>
        <w:rPr>
          <w:color w:val="231F20"/>
          <w:w w:val="105"/>
        </w:rPr>
        <w:t> sanciones</w:t>
      </w:r>
      <w:r>
        <w:rPr>
          <w:color w:val="231F20"/>
          <w:w w:val="105"/>
        </w:rPr>
        <w:t> aplicables</w:t>
      </w:r>
      <w:r>
        <w:rPr>
          <w:color w:val="231F20"/>
          <w:w w:val="105"/>
        </w:rPr>
        <w:t> en</w:t>
      </w:r>
      <w:r>
        <w:rPr>
          <w:color w:val="231F20"/>
          <w:w w:val="105"/>
        </w:rPr>
        <w:t> la</w:t>
      </w:r>
      <w:r>
        <w:rPr>
          <w:color w:val="231F20"/>
          <w:w w:val="105"/>
        </w:rPr>
        <w:t> presente ordenanza,</w:t>
      </w:r>
      <w:r>
        <w:rPr>
          <w:color w:val="231F20"/>
          <w:spacing w:val="-4"/>
          <w:w w:val="105"/>
        </w:rPr>
        <w:t> </w:t>
      </w:r>
      <w:r>
        <w:rPr>
          <w:color w:val="231F20"/>
          <w:w w:val="105"/>
        </w:rPr>
        <w:t>siempre</w:t>
      </w:r>
      <w:r>
        <w:rPr>
          <w:color w:val="231F20"/>
          <w:spacing w:val="-6"/>
          <w:w w:val="105"/>
        </w:rPr>
        <w:t> </w:t>
      </w:r>
      <w:r>
        <w:rPr>
          <w:color w:val="231F20"/>
          <w:w w:val="105"/>
        </w:rPr>
        <w:t>y</w:t>
      </w:r>
      <w:r>
        <w:rPr>
          <w:color w:val="231F20"/>
          <w:spacing w:val="-4"/>
          <w:w w:val="105"/>
        </w:rPr>
        <w:t> </w:t>
      </w:r>
      <w:r>
        <w:rPr>
          <w:color w:val="231F20"/>
          <w:w w:val="105"/>
        </w:rPr>
        <w:t>cuando</w:t>
      </w:r>
      <w:r>
        <w:rPr>
          <w:color w:val="231F20"/>
          <w:spacing w:val="-4"/>
          <w:w w:val="105"/>
        </w:rPr>
        <w:t> </w:t>
      </w:r>
      <w:r>
        <w:rPr>
          <w:color w:val="231F20"/>
          <w:w w:val="105"/>
        </w:rPr>
        <w:t>el</w:t>
      </w:r>
      <w:r>
        <w:rPr>
          <w:color w:val="231F20"/>
          <w:spacing w:val="-3"/>
          <w:w w:val="105"/>
        </w:rPr>
        <w:t> </w:t>
      </w:r>
      <w:r>
        <w:rPr>
          <w:color w:val="231F20"/>
          <w:w w:val="105"/>
        </w:rPr>
        <w:t>pago</w:t>
      </w:r>
      <w:r>
        <w:rPr>
          <w:color w:val="231F20"/>
          <w:spacing w:val="-4"/>
          <w:w w:val="105"/>
        </w:rPr>
        <w:t> </w:t>
      </w:r>
      <w:r>
        <w:rPr>
          <w:color w:val="231F20"/>
          <w:w w:val="105"/>
        </w:rPr>
        <w:t>se</w:t>
      </w:r>
      <w:r>
        <w:rPr>
          <w:color w:val="231F20"/>
          <w:spacing w:val="-4"/>
          <w:w w:val="105"/>
        </w:rPr>
        <w:t> </w:t>
      </w:r>
      <w:r>
        <w:rPr>
          <w:color w:val="231F20"/>
          <w:w w:val="105"/>
        </w:rPr>
        <w:t>realice</w:t>
      </w:r>
      <w:r>
        <w:rPr>
          <w:color w:val="231F20"/>
          <w:spacing w:val="-4"/>
          <w:w w:val="105"/>
        </w:rPr>
        <w:t> </w:t>
      </w:r>
      <w:r>
        <w:rPr>
          <w:color w:val="231F20"/>
          <w:w w:val="105"/>
        </w:rPr>
        <w:t>dentro</w:t>
      </w:r>
      <w:r>
        <w:rPr>
          <w:color w:val="231F20"/>
          <w:spacing w:val="-5"/>
          <w:w w:val="105"/>
        </w:rPr>
        <w:t> </w:t>
      </w:r>
      <w:r>
        <w:rPr>
          <w:color w:val="231F20"/>
          <w:w w:val="105"/>
        </w:rPr>
        <w:t>del</w:t>
      </w:r>
      <w:r>
        <w:rPr>
          <w:color w:val="231F20"/>
          <w:spacing w:val="-4"/>
          <w:w w:val="105"/>
        </w:rPr>
        <w:t> </w:t>
      </w:r>
      <w:r>
        <w:rPr>
          <w:color w:val="231F20"/>
          <w:w w:val="105"/>
        </w:rPr>
        <w:t>plazo</w:t>
      </w:r>
      <w:r>
        <w:rPr>
          <w:color w:val="231F20"/>
          <w:spacing w:val="-2"/>
          <w:w w:val="105"/>
        </w:rPr>
        <w:t> </w:t>
      </w:r>
      <w:r>
        <w:rPr>
          <w:color w:val="231F20"/>
          <w:w w:val="105"/>
        </w:rPr>
        <w:t>establecido,</w:t>
      </w:r>
      <w:r>
        <w:rPr>
          <w:color w:val="231F20"/>
          <w:spacing w:val="-4"/>
          <w:w w:val="105"/>
        </w:rPr>
        <w:t> </w:t>
      </w:r>
      <w:r>
        <w:rPr>
          <w:color w:val="231F20"/>
          <w:w w:val="105"/>
        </w:rPr>
        <w:t>sin</w:t>
      </w:r>
      <w:r>
        <w:rPr>
          <w:color w:val="231F20"/>
          <w:spacing w:val="-4"/>
          <w:w w:val="105"/>
        </w:rPr>
        <w:t> </w:t>
      </w:r>
      <w:r>
        <w:rPr>
          <w:color w:val="231F20"/>
          <w:w w:val="105"/>
        </w:rPr>
        <w:t>perjuicio de</w:t>
      </w:r>
      <w:r>
        <w:rPr>
          <w:color w:val="231F20"/>
          <w:w w:val="105"/>
        </w:rPr>
        <w:t> la</w:t>
      </w:r>
      <w:r>
        <w:rPr>
          <w:color w:val="231F20"/>
          <w:w w:val="105"/>
        </w:rPr>
        <w:t> obligación</w:t>
      </w:r>
      <w:r>
        <w:rPr>
          <w:color w:val="231F20"/>
          <w:w w:val="105"/>
        </w:rPr>
        <w:t> de</w:t>
      </w:r>
      <w:r>
        <w:rPr>
          <w:color w:val="231F20"/>
          <w:w w:val="105"/>
        </w:rPr>
        <w:t> ordenar</w:t>
      </w:r>
      <w:r>
        <w:rPr>
          <w:color w:val="231F20"/>
          <w:w w:val="105"/>
        </w:rPr>
        <w:t> las</w:t>
      </w:r>
      <w:r>
        <w:rPr>
          <w:color w:val="231F20"/>
          <w:w w:val="105"/>
        </w:rPr>
        <w:t> medidas</w:t>
      </w:r>
      <w:r>
        <w:rPr>
          <w:color w:val="231F20"/>
          <w:w w:val="105"/>
        </w:rPr>
        <w:t> de</w:t>
      </w:r>
      <w:r>
        <w:rPr>
          <w:color w:val="231F20"/>
          <w:w w:val="105"/>
        </w:rPr>
        <w:t> reparación</w:t>
      </w:r>
      <w:r>
        <w:rPr>
          <w:color w:val="231F20"/>
          <w:w w:val="105"/>
        </w:rPr>
        <w:t> integral</w:t>
      </w:r>
      <w:r>
        <w:rPr>
          <w:color w:val="231F20"/>
          <w:w w:val="105"/>
        </w:rPr>
        <w:t> necesarias</w:t>
      </w:r>
      <w:r>
        <w:rPr>
          <w:color w:val="231F20"/>
          <w:w w:val="105"/>
        </w:rPr>
        <w:t> y</w:t>
      </w:r>
      <w:r>
        <w:rPr>
          <w:color w:val="231F20"/>
          <w:w w:val="105"/>
        </w:rPr>
        <w:t> otros elementos que debe contener la resolución que pone fin al procedimiento sancionador, conforme lo aquí previsto.</w:t>
      </w:r>
    </w:p>
    <w:p>
      <w:pPr>
        <w:pStyle w:val="BodyText"/>
        <w:spacing w:after="0" w:line="244" w:lineRule="auto"/>
        <w:jc w:val="both"/>
        <w:sectPr>
          <w:pgSz w:w="11910" w:h="16840"/>
          <w:pgMar w:header="1391" w:footer="571" w:top="1800" w:bottom="760" w:left="0" w:right="0"/>
        </w:sectPr>
      </w:pPr>
    </w:p>
    <w:p>
      <w:pPr>
        <w:spacing w:line="247" w:lineRule="auto" w:before="208"/>
        <w:ind w:left="1425" w:right="1447" w:firstLine="0"/>
        <w:jc w:val="both"/>
        <w:rPr>
          <w:sz w:val="25"/>
        </w:rPr>
      </w:pPr>
      <w:r>
        <w:rPr>
          <w:b/>
          <w:color w:val="231F20"/>
          <w:sz w:val="25"/>
        </w:rPr>
        <w:t>Artículo. 41.- </w:t>
      </w:r>
      <w:r>
        <w:rPr>
          <w:color w:val="231F20"/>
          <w:sz w:val="25"/>
        </w:rPr>
        <w:t>Los órganos o servidores públicos instructor y sancionador tienen la obligación de remitir a Fiscalía General del Estado copia del expediente sancionador, junto con la denuncia correspondiente, en cualquier momento en el que presuman que los hechos puestos a su conocimiento puedan ser constitutivos de delito o contravención penal.</w:t>
      </w:r>
      <w:r>
        <w:rPr>
          <w:color w:val="231F20"/>
          <w:spacing w:val="-3"/>
          <w:sz w:val="25"/>
        </w:rPr>
        <w:t> </w:t>
      </w:r>
      <w:r>
        <w:rPr>
          <w:color w:val="231F20"/>
          <w:sz w:val="25"/>
        </w:rPr>
        <w:t>Esto</w:t>
      </w:r>
      <w:r>
        <w:rPr>
          <w:color w:val="231F20"/>
          <w:spacing w:val="-3"/>
          <w:sz w:val="25"/>
        </w:rPr>
        <w:t> </w:t>
      </w:r>
      <w:r>
        <w:rPr>
          <w:color w:val="231F20"/>
          <w:sz w:val="25"/>
        </w:rPr>
        <w:t>no</w:t>
      </w:r>
      <w:r>
        <w:rPr>
          <w:color w:val="231F20"/>
          <w:spacing w:val="-4"/>
          <w:sz w:val="25"/>
        </w:rPr>
        <w:t> </w:t>
      </w:r>
      <w:r>
        <w:rPr>
          <w:color w:val="231F20"/>
          <w:sz w:val="25"/>
        </w:rPr>
        <w:t>suspenderá</w:t>
      </w:r>
      <w:r>
        <w:rPr>
          <w:color w:val="231F20"/>
          <w:spacing w:val="-4"/>
          <w:sz w:val="25"/>
        </w:rPr>
        <w:t> </w:t>
      </w:r>
      <w:r>
        <w:rPr>
          <w:color w:val="231F20"/>
          <w:sz w:val="25"/>
        </w:rPr>
        <w:t>ni</w:t>
      </w:r>
      <w:r>
        <w:rPr>
          <w:color w:val="231F20"/>
          <w:spacing w:val="-3"/>
          <w:sz w:val="25"/>
        </w:rPr>
        <w:t> </w:t>
      </w:r>
      <w:r>
        <w:rPr>
          <w:color w:val="231F20"/>
          <w:sz w:val="25"/>
        </w:rPr>
        <w:t>influirá</w:t>
      </w:r>
      <w:r>
        <w:rPr>
          <w:color w:val="231F20"/>
          <w:spacing w:val="-5"/>
          <w:sz w:val="25"/>
        </w:rPr>
        <w:t> </w:t>
      </w:r>
      <w:r>
        <w:rPr>
          <w:color w:val="231F20"/>
          <w:sz w:val="25"/>
        </w:rPr>
        <w:t>de</w:t>
      </w:r>
      <w:r>
        <w:rPr>
          <w:color w:val="231F20"/>
          <w:spacing w:val="-4"/>
          <w:sz w:val="25"/>
        </w:rPr>
        <w:t> </w:t>
      </w:r>
      <w:r>
        <w:rPr>
          <w:color w:val="231F20"/>
          <w:sz w:val="25"/>
        </w:rPr>
        <w:t>manera</w:t>
      </w:r>
      <w:r>
        <w:rPr>
          <w:color w:val="231F20"/>
          <w:spacing w:val="-5"/>
          <w:sz w:val="25"/>
        </w:rPr>
        <w:t> </w:t>
      </w:r>
      <w:r>
        <w:rPr>
          <w:color w:val="231F20"/>
          <w:sz w:val="25"/>
        </w:rPr>
        <w:t>alguna</w:t>
      </w:r>
      <w:r>
        <w:rPr>
          <w:color w:val="231F20"/>
          <w:spacing w:val="-4"/>
          <w:sz w:val="25"/>
        </w:rPr>
        <w:t> </w:t>
      </w:r>
      <w:r>
        <w:rPr>
          <w:color w:val="231F20"/>
          <w:sz w:val="25"/>
        </w:rPr>
        <w:t>en el</w:t>
      </w:r>
      <w:r>
        <w:rPr>
          <w:color w:val="231F20"/>
          <w:spacing w:val="-3"/>
          <w:sz w:val="25"/>
        </w:rPr>
        <w:t> </w:t>
      </w:r>
      <w:r>
        <w:rPr>
          <w:color w:val="231F20"/>
          <w:sz w:val="25"/>
        </w:rPr>
        <w:t>procedimiento administrativo sancionador, el que deberá continuar con normalidad.</w:t>
      </w:r>
    </w:p>
    <w:p>
      <w:pPr>
        <w:pStyle w:val="BodyText"/>
        <w:spacing w:before="11"/>
        <w:rPr>
          <w:sz w:val="25"/>
        </w:rPr>
      </w:pPr>
    </w:p>
    <w:p>
      <w:pPr>
        <w:spacing w:line="247" w:lineRule="auto" w:before="1"/>
        <w:ind w:left="1425" w:right="1410" w:firstLine="0"/>
        <w:jc w:val="left"/>
        <w:rPr>
          <w:sz w:val="25"/>
        </w:rPr>
      </w:pPr>
      <w:r>
        <w:rPr>
          <w:color w:val="231F20"/>
          <w:sz w:val="25"/>
        </w:rPr>
        <w:t>Los órganos o servidores públicos instructor y sancionador en cualquier momento en el que</w:t>
      </w:r>
      <w:r>
        <w:rPr>
          <w:color w:val="231F20"/>
          <w:spacing w:val="-3"/>
          <w:sz w:val="25"/>
        </w:rPr>
        <w:t> </w:t>
      </w:r>
      <w:r>
        <w:rPr>
          <w:color w:val="231F20"/>
          <w:sz w:val="25"/>
        </w:rPr>
        <w:t>presuman</w:t>
      </w:r>
      <w:r>
        <w:rPr>
          <w:color w:val="231F20"/>
          <w:spacing w:val="-4"/>
          <w:sz w:val="25"/>
        </w:rPr>
        <w:t> </w:t>
      </w:r>
      <w:r>
        <w:rPr>
          <w:color w:val="231F20"/>
          <w:sz w:val="25"/>
        </w:rPr>
        <w:t>que</w:t>
      </w:r>
      <w:r>
        <w:rPr>
          <w:color w:val="231F20"/>
          <w:spacing w:val="-3"/>
          <w:sz w:val="25"/>
        </w:rPr>
        <w:t> </w:t>
      </w:r>
      <w:r>
        <w:rPr>
          <w:color w:val="231F20"/>
          <w:sz w:val="25"/>
        </w:rPr>
        <w:t>los</w:t>
      </w:r>
      <w:r>
        <w:rPr>
          <w:color w:val="231F20"/>
          <w:spacing w:val="-3"/>
          <w:sz w:val="25"/>
        </w:rPr>
        <w:t> </w:t>
      </w:r>
      <w:r>
        <w:rPr>
          <w:color w:val="231F20"/>
          <w:sz w:val="25"/>
        </w:rPr>
        <w:t>hechos</w:t>
      </w:r>
      <w:r>
        <w:rPr>
          <w:color w:val="231F20"/>
          <w:spacing w:val="-3"/>
          <w:sz w:val="25"/>
        </w:rPr>
        <w:t> </w:t>
      </w:r>
      <w:r>
        <w:rPr>
          <w:color w:val="231F20"/>
          <w:sz w:val="25"/>
        </w:rPr>
        <w:t>puestos</w:t>
      </w:r>
      <w:r>
        <w:rPr>
          <w:color w:val="231F20"/>
          <w:spacing w:val="-3"/>
          <w:sz w:val="25"/>
        </w:rPr>
        <w:t> </w:t>
      </w:r>
      <w:r>
        <w:rPr>
          <w:color w:val="231F20"/>
          <w:sz w:val="25"/>
        </w:rPr>
        <w:t>a</w:t>
      </w:r>
      <w:r>
        <w:rPr>
          <w:color w:val="231F20"/>
          <w:spacing w:val="-4"/>
          <w:sz w:val="25"/>
        </w:rPr>
        <w:t> </w:t>
      </w:r>
      <w:r>
        <w:rPr>
          <w:color w:val="231F20"/>
          <w:sz w:val="25"/>
        </w:rPr>
        <w:t>su</w:t>
      </w:r>
      <w:r>
        <w:rPr>
          <w:color w:val="231F20"/>
          <w:spacing w:val="-3"/>
          <w:sz w:val="25"/>
        </w:rPr>
        <w:t> </w:t>
      </w:r>
      <w:r>
        <w:rPr>
          <w:color w:val="231F20"/>
          <w:sz w:val="25"/>
        </w:rPr>
        <w:t>conocimiento</w:t>
      </w:r>
      <w:r>
        <w:rPr>
          <w:color w:val="231F20"/>
          <w:spacing w:val="-3"/>
          <w:sz w:val="25"/>
        </w:rPr>
        <w:t> </w:t>
      </w:r>
      <w:r>
        <w:rPr>
          <w:color w:val="231F20"/>
          <w:sz w:val="25"/>
        </w:rPr>
        <w:t>puedan</w:t>
      </w:r>
      <w:r>
        <w:rPr>
          <w:color w:val="231F20"/>
          <w:spacing w:val="-3"/>
          <w:sz w:val="25"/>
        </w:rPr>
        <w:t> </w:t>
      </w:r>
      <w:r>
        <w:rPr>
          <w:color w:val="231F20"/>
          <w:sz w:val="25"/>
        </w:rPr>
        <w:t>ser</w:t>
      </w:r>
      <w:r>
        <w:rPr>
          <w:color w:val="231F20"/>
          <w:spacing w:val="-4"/>
          <w:sz w:val="25"/>
        </w:rPr>
        <w:t> </w:t>
      </w:r>
      <w:r>
        <w:rPr>
          <w:color w:val="231F20"/>
          <w:sz w:val="25"/>
        </w:rPr>
        <w:t>constitutivos</w:t>
      </w:r>
      <w:r>
        <w:rPr>
          <w:color w:val="231F20"/>
          <w:spacing w:val="-3"/>
          <w:sz w:val="25"/>
        </w:rPr>
        <w:t> </w:t>
      </w:r>
      <w:r>
        <w:rPr>
          <w:color w:val="231F20"/>
          <w:sz w:val="25"/>
        </w:rPr>
        <w:t>de</w:t>
      </w:r>
      <w:r>
        <w:rPr>
          <w:color w:val="231F20"/>
          <w:spacing w:val="-1"/>
          <w:sz w:val="25"/>
        </w:rPr>
        <w:t> </w:t>
      </w:r>
      <w:r>
        <w:rPr>
          <w:color w:val="231F20"/>
          <w:sz w:val="25"/>
        </w:rPr>
        <w:t>delito o contravención penal, deben remitir un informe a la máxima autoridad recomendando se presente la denuncia.</w:t>
      </w:r>
    </w:p>
    <w:p>
      <w:pPr>
        <w:pStyle w:val="BodyText"/>
        <w:spacing w:before="11"/>
        <w:rPr>
          <w:sz w:val="25"/>
        </w:rPr>
      </w:pPr>
    </w:p>
    <w:p>
      <w:pPr>
        <w:spacing w:line="247" w:lineRule="auto" w:before="0"/>
        <w:ind w:left="1425" w:right="1452" w:firstLine="0"/>
        <w:jc w:val="both"/>
        <w:rPr>
          <w:sz w:val="25"/>
        </w:rPr>
      </w:pPr>
      <w:r>
        <w:rPr>
          <w:b/>
          <w:color w:val="231F20"/>
          <w:sz w:val="25"/>
        </w:rPr>
        <w:t>Artículo. 42.- Inversión de la carga de la prueba. </w:t>
      </w:r>
      <w:r>
        <w:rPr>
          <w:color w:val="231F20"/>
          <w:sz w:val="25"/>
        </w:rPr>
        <w:t>Para el procedimiento de las infracciones administrativas previstas en esta Ordenanza, la carga de la prueba sobre la existencia del daño ambiental potencial o real, recaerá sobre el operador o gestor de la actividad, quien podrá utilizar todos los elementos probatorios legales para desvirtuarla.</w:t>
      </w:r>
    </w:p>
    <w:p>
      <w:pPr>
        <w:pStyle w:val="BodyText"/>
        <w:spacing w:before="10"/>
        <w:rPr>
          <w:sz w:val="25"/>
        </w:rPr>
      </w:pPr>
    </w:p>
    <w:p>
      <w:pPr>
        <w:spacing w:line="247" w:lineRule="auto" w:before="0"/>
        <w:ind w:left="1425" w:right="1410" w:firstLine="0"/>
        <w:jc w:val="left"/>
        <w:rPr>
          <w:sz w:val="25"/>
        </w:rPr>
      </w:pPr>
      <w:r>
        <w:rPr>
          <w:color w:val="231F20"/>
          <w:sz w:val="25"/>
        </w:rPr>
        <w:t>Para</w:t>
      </w:r>
      <w:r>
        <w:rPr>
          <w:color w:val="231F20"/>
          <w:spacing w:val="40"/>
          <w:sz w:val="25"/>
        </w:rPr>
        <w:t> </w:t>
      </w:r>
      <w:r>
        <w:rPr>
          <w:color w:val="231F20"/>
          <w:sz w:val="25"/>
        </w:rPr>
        <w:t>determinar</w:t>
      </w:r>
      <w:r>
        <w:rPr>
          <w:color w:val="231F20"/>
          <w:spacing w:val="40"/>
          <w:sz w:val="25"/>
        </w:rPr>
        <w:t> </w:t>
      </w:r>
      <w:r>
        <w:rPr>
          <w:color w:val="231F20"/>
          <w:sz w:val="25"/>
        </w:rPr>
        <w:t>la</w:t>
      </w:r>
      <w:r>
        <w:rPr>
          <w:color w:val="231F20"/>
          <w:spacing w:val="40"/>
          <w:sz w:val="25"/>
        </w:rPr>
        <w:t> </w:t>
      </w:r>
      <w:r>
        <w:rPr>
          <w:color w:val="231F20"/>
          <w:sz w:val="25"/>
        </w:rPr>
        <w:t>responsabilidad</w:t>
      </w:r>
      <w:r>
        <w:rPr>
          <w:color w:val="231F20"/>
          <w:spacing w:val="40"/>
          <w:sz w:val="25"/>
        </w:rPr>
        <w:t> </w:t>
      </w:r>
      <w:r>
        <w:rPr>
          <w:color w:val="231F20"/>
          <w:sz w:val="25"/>
        </w:rPr>
        <w:t>del</w:t>
      </w:r>
      <w:r>
        <w:rPr>
          <w:color w:val="231F20"/>
          <w:spacing w:val="40"/>
          <w:sz w:val="25"/>
        </w:rPr>
        <w:t> </w:t>
      </w:r>
      <w:r>
        <w:rPr>
          <w:color w:val="231F20"/>
          <w:sz w:val="25"/>
        </w:rPr>
        <w:t>infractor</w:t>
      </w:r>
      <w:r>
        <w:rPr>
          <w:color w:val="231F20"/>
          <w:spacing w:val="40"/>
          <w:sz w:val="25"/>
        </w:rPr>
        <w:t> </w:t>
      </w:r>
      <w:r>
        <w:rPr>
          <w:color w:val="231F20"/>
          <w:sz w:val="25"/>
        </w:rPr>
        <w:t>se</w:t>
      </w:r>
      <w:r>
        <w:rPr>
          <w:color w:val="231F20"/>
          <w:spacing w:val="40"/>
          <w:sz w:val="25"/>
        </w:rPr>
        <w:t> </w:t>
      </w:r>
      <w:r>
        <w:rPr>
          <w:color w:val="231F20"/>
          <w:sz w:val="25"/>
        </w:rPr>
        <w:t>deberá</w:t>
      </w:r>
      <w:r>
        <w:rPr>
          <w:color w:val="231F20"/>
          <w:spacing w:val="40"/>
          <w:sz w:val="25"/>
        </w:rPr>
        <w:t> </w:t>
      </w:r>
      <w:r>
        <w:rPr>
          <w:color w:val="231F20"/>
          <w:sz w:val="25"/>
        </w:rPr>
        <w:t>establecer</w:t>
      </w:r>
      <w:r>
        <w:rPr>
          <w:color w:val="231F20"/>
          <w:spacing w:val="40"/>
          <w:sz w:val="25"/>
        </w:rPr>
        <w:t> </w:t>
      </w:r>
      <w:r>
        <w:rPr>
          <w:color w:val="231F20"/>
          <w:sz w:val="25"/>
        </w:rPr>
        <w:t>la</w:t>
      </w:r>
      <w:r>
        <w:rPr>
          <w:color w:val="231F20"/>
          <w:spacing w:val="40"/>
          <w:sz w:val="25"/>
        </w:rPr>
        <w:t> </w:t>
      </w:r>
      <w:r>
        <w:rPr>
          <w:color w:val="231F20"/>
          <w:sz w:val="25"/>
        </w:rPr>
        <w:t>relación</w:t>
      </w:r>
      <w:r>
        <w:rPr>
          <w:color w:val="231F20"/>
          <w:spacing w:val="40"/>
          <w:sz w:val="25"/>
        </w:rPr>
        <w:t> </w:t>
      </w:r>
      <w:r>
        <w:rPr>
          <w:color w:val="231F20"/>
          <w:sz w:val="25"/>
        </w:rPr>
        <w:t>de</w:t>
      </w:r>
      <w:r>
        <w:rPr>
          <w:color w:val="231F20"/>
          <w:spacing w:val="80"/>
          <w:w w:val="150"/>
          <w:sz w:val="25"/>
        </w:rPr>
        <w:t> </w:t>
      </w:r>
      <w:r>
        <w:rPr>
          <w:color w:val="231F20"/>
          <w:sz w:val="25"/>
        </w:rPr>
        <w:t>causalidad entre la actividad y la infracción cometida.</w:t>
      </w:r>
    </w:p>
    <w:p>
      <w:pPr>
        <w:pStyle w:val="BodyText"/>
        <w:spacing w:before="10"/>
        <w:rPr>
          <w:sz w:val="25"/>
        </w:rPr>
      </w:pPr>
    </w:p>
    <w:p>
      <w:pPr>
        <w:spacing w:line="247" w:lineRule="auto" w:before="0"/>
        <w:ind w:left="1425" w:right="1446" w:firstLine="0"/>
        <w:jc w:val="both"/>
        <w:rPr>
          <w:sz w:val="25"/>
        </w:rPr>
      </w:pPr>
      <w:r>
        <w:rPr>
          <w:b/>
          <w:color w:val="231F20"/>
          <w:sz w:val="25"/>
        </w:rPr>
        <w:t>Artículo. 43.- Destino de las multas y otros ingresos. </w:t>
      </w:r>
      <w:r>
        <w:rPr>
          <w:color w:val="231F20"/>
          <w:sz w:val="25"/>
        </w:rPr>
        <w:t>En el ámbito del ejercicio de la potestad sancionadora, los valores recaudados por concepto de multas por</w:t>
      </w:r>
      <w:r>
        <w:rPr>
          <w:color w:val="231F20"/>
          <w:spacing w:val="-2"/>
          <w:sz w:val="25"/>
        </w:rPr>
        <w:t> </w:t>
      </w:r>
      <w:r>
        <w:rPr>
          <w:color w:val="231F20"/>
          <w:sz w:val="25"/>
        </w:rPr>
        <w:t>daño ambiental se destinarán a actividades vinculadas a la conservación, restauración, protección de las fuentes hídricas, zonas de recarga hídrica, ecosistemas frágiles y otras áreas prioritarias, incentivos enmarcados en planes, programas y proyectos que incrementen la productividad de los suelos destinados a actividades agrícolas y pecuarias, a fin de fortalecer la conversación de los ecosistemas no intervenidos, evitando la ampliación de</w:t>
      </w:r>
      <w:r>
        <w:rPr>
          <w:color w:val="231F20"/>
          <w:spacing w:val="40"/>
          <w:sz w:val="25"/>
        </w:rPr>
        <w:t> </w:t>
      </w:r>
      <w:r>
        <w:rPr>
          <w:color w:val="231F20"/>
          <w:sz w:val="25"/>
        </w:rPr>
        <w:t>la frontera agrícola.</w:t>
      </w:r>
    </w:p>
    <w:p>
      <w:pPr>
        <w:pStyle w:val="BodyText"/>
        <w:spacing w:before="12"/>
        <w:rPr>
          <w:sz w:val="25"/>
        </w:rPr>
      </w:pPr>
    </w:p>
    <w:p>
      <w:pPr>
        <w:spacing w:line="247" w:lineRule="auto" w:before="0"/>
        <w:ind w:left="1425" w:right="1454" w:firstLine="0"/>
        <w:jc w:val="both"/>
        <w:rPr>
          <w:sz w:val="25"/>
        </w:rPr>
      </w:pPr>
      <w:r>
        <w:rPr>
          <w:b/>
          <w:color w:val="231F20"/>
          <w:sz w:val="25"/>
        </w:rPr>
        <w:t>Artículo. 44.- Cálculo de la multa para infracciones ambientales. </w:t>
      </w:r>
      <w:r>
        <w:rPr>
          <w:color w:val="231F20"/>
          <w:sz w:val="25"/>
        </w:rPr>
        <w:t>La autoridad administrativa sancionadora observará la siguiente secuencia al momento de calcular las multas correspondientes a las infracciones ambientales:</w:t>
      </w:r>
    </w:p>
    <w:p>
      <w:pPr>
        <w:pStyle w:val="BodyText"/>
        <w:spacing w:before="10"/>
        <w:rPr>
          <w:sz w:val="25"/>
        </w:rPr>
      </w:pPr>
    </w:p>
    <w:p>
      <w:pPr>
        <w:spacing w:line="247" w:lineRule="auto" w:before="1"/>
        <w:ind w:left="1425" w:right="1449" w:firstLine="0"/>
        <w:jc w:val="both"/>
        <w:rPr>
          <w:sz w:val="25"/>
        </w:rPr>
      </w:pPr>
      <w:r>
        <w:rPr>
          <w:color w:val="231F20"/>
          <w:sz w:val="25"/>
        </w:rPr>
        <w:t>Determinará la base de la multa según el tipo de infracción, y, a la base de la multa aumentará o disminuirá en caso de que se verifique la existencia de uno o más agravantes o atenuantes, respectivamente. El resultado de esta última operación constituirá el valor final de la multa.</w:t>
      </w:r>
    </w:p>
    <w:p>
      <w:pPr>
        <w:pStyle w:val="BodyText"/>
        <w:spacing w:before="11"/>
        <w:rPr>
          <w:sz w:val="25"/>
        </w:rPr>
      </w:pPr>
    </w:p>
    <w:p>
      <w:pPr>
        <w:spacing w:line="247" w:lineRule="auto" w:before="0"/>
        <w:ind w:left="1425" w:right="1457" w:firstLine="0"/>
        <w:jc w:val="both"/>
        <w:rPr>
          <w:sz w:val="25"/>
        </w:rPr>
      </w:pPr>
      <w:r>
        <w:rPr>
          <w:color w:val="231F20"/>
          <w:sz w:val="25"/>
        </w:rPr>
        <w:t>Para determinar la base de la multa se aplicará la metodología establecida por el Ministerio del Ambiente agua y Transición Ecológica para valoraciones económicas del impacto ambiental.</w:t>
      </w:r>
    </w:p>
    <w:p>
      <w:pPr>
        <w:pStyle w:val="BodyText"/>
        <w:spacing w:before="10"/>
        <w:rPr>
          <w:sz w:val="25"/>
        </w:rPr>
      </w:pPr>
    </w:p>
    <w:p>
      <w:pPr>
        <w:spacing w:line="247" w:lineRule="auto" w:before="0"/>
        <w:ind w:left="1425" w:right="1447" w:firstLine="0"/>
        <w:jc w:val="both"/>
        <w:rPr>
          <w:sz w:val="25"/>
        </w:rPr>
      </w:pPr>
      <w:r>
        <w:rPr>
          <w:b/>
          <w:color w:val="231F20"/>
          <w:sz w:val="25"/>
        </w:rPr>
        <w:t>Artículo</w:t>
      </w:r>
      <w:r>
        <w:rPr>
          <w:color w:val="231F20"/>
          <w:sz w:val="25"/>
        </w:rPr>
        <w:t>. </w:t>
      </w:r>
      <w:r>
        <w:rPr>
          <w:b/>
          <w:color w:val="231F20"/>
          <w:sz w:val="25"/>
        </w:rPr>
        <w:t>45.- Oportunidad para informar sobre daño ambiental. </w:t>
      </w:r>
      <w:r>
        <w:rPr>
          <w:color w:val="231F20"/>
          <w:sz w:val="25"/>
        </w:rPr>
        <w:t>Para ser</w:t>
      </w:r>
      <w:r>
        <w:rPr>
          <w:color w:val="231F20"/>
          <w:spacing w:val="80"/>
          <w:sz w:val="25"/>
        </w:rPr>
        <w:t> </w:t>
      </w:r>
      <w:r>
        <w:rPr>
          <w:color w:val="231F20"/>
          <w:sz w:val="25"/>
        </w:rPr>
        <w:t>considerada como atenuante, la información que el inculpado entregue a los funcionarios del</w:t>
      </w:r>
      <w:r>
        <w:rPr>
          <w:color w:val="231F20"/>
          <w:spacing w:val="33"/>
          <w:sz w:val="25"/>
        </w:rPr>
        <w:t> </w:t>
      </w:r>
      <w:r>
        <w:rPr>
          <w:color w:val="231F20"/>
          <w:sz w:val="25"/>
        </w:rPr>
        <w:t>Municipio</w:t>
      </w:r>
      <w:r>
        <w:rPr>
          <w:color w:val="231F20"/>
          <w:spacing w:val="33"/>
          <w:sz w:val="25"/>
        </w:rPr>
        <w:t> </w:t>
      </w:r>
      <w:r>
        <w:rPr>
          <w:color w:val="231F20"/>
          <w:sz w:val="25"/>
        </w:rPr>
        <w:t>del</w:t>
      </w:r>
      <w:r>
        <w:rPr>
          <w:color w:val="231F20"/>
          <w:spacing w:val="33"/>
          <w:sz w:val="25"/>
        </w:rPr>
        <w:t> </w:t>
      </w:r>
      <w:r>
        <w:rPr>
          <w:color w:val="231F20"/>
          <w:sz w:val="25"/>
        </w:rPr>
        <w:t>cantón</w:t>
      </w:r>
      <w:r>
        <w:rPr>
          <w:color w:val="231F20"/>
          <w:spacing w:val="34"/>
          <w:sz w:val="25"/>
        </w:rPr>
        <w:t> </w:t>
      </w:r>
      <w:r>
        <w:rPr>
          <w:color w:val="231F20"/>
          <w:sz w:val="25"/>
        </w:rPr>
        <w:t>Chimbo,</w:t>
      </w:r>
      <w:r>
        <w:rPr>
          <w:color w:val="231F20"/>
          <w:spacing w:val="31"/>
          <w:sz w:val="25"/>
        </w:rPr>
        <w:t> </w:t>
      </w:r>
      <w:r>
        <w:rPr>
          <w:color w:val="231F20"/>
          <w:sz w:val="25"/>
        </w:rPr>
        <w:t>sobre</w:t>
      </w:r>
      <w:r>
        <w:rPr>
          <w:color w:val="231F20"/>
          <w:spacing w:val="32"/>
          <w:sz w:val="25"/>
        </w:rPr>
        <w:t> </w:t>
      </w:r>
      <w:r>
        <w:rPr>
          <w:color w:val="231F20"/>
          <w:sz w:val="25"/>
        </w:rPr>
        <w:t>daños</w:t>
      </w:r>
      <w:r>
        <w:rPr>
          <w:color w:val="231F20"/>
          <w:spacing w:val="33"/>
          <w:sz w:val="25"/>
        </w:rPr>
        <w:t> </w:t>
      </w:r>
      <w:r>
        <w:rPr>
          <w:color w:val="231F20"/>
          <w:sz w:val="25"/>
        </w:rPr>
        <w:t>ambientales</w:t>
      </w:r>
      <w:r>
        <w:rPr>
          <w:color w:val="231F20"/>
          <w:spacing w:val="34"/>
          <w:sz w:val="25"/>
        </w:rPr>
        <w:t> </w:t>
      </w:r>
      <w:r>
        <w:rPr>
          <w:color w:val="231F20"/>
          <w:sz w:val="25"/>
        </w:rPr>
        <w:t>que</w:t>
      </w:r>
      <w:r>
        <w:rPr>
          <w:color w:val="231F20"/>
          <w:spacing w:val="32"/>
          <w:sz w:val="25"/>
        </w:rPr>
        <w:t> </w:t>
      </w:r>
      <w:r>
        <w:rPr>
          <w:color w:val="231F20"/>
          <w:sz w:val="25"/>
        </w:rPr>
        <w:t>genere</w:t>
      </w:r>
      <w:r>
        <w:rPr>
          <w:color w:val="231F20"/>
          <w:spacing w:val="34"/>
          <w:sz w:val="25"/>
        </w:rPr>
        <w:t> </w:t>
      </w:r>
      <w:r>
        <w:rPr>
          <w:color w:val="231F20"/>
          <w:sz w:val="25"/>
        </w:rPr>
        <w:t>una</w:t>
      </w:r>
      <w:r>
        <w:rPr>
          <w:color w:val="231F20"/>
          <w:spacing w:val="37"/>
          <w:sz w:val="25"/>
        </w:rPr>
        <w:t> </w:t>
      </w:r>
      <w:r>
        <w:rPr>
          <w:color w:val="231F20"/>
          <w:spacing w:val="-2"/>
          <w:sz w:val="25"/>
        </w:rPr>
        <w:t>actividad,</w:t>
      </w:r>
    </w:p>
    <w:p>
      <w:pPr>
        <w:spacing w:after="0" w:line="247" w:lineRule="auto"/>
        <w:jc w:val="both"/>
        <w:rPr>
          <w:sz w:val="25"/>
        </w:rPr>
        <w:sectPr>
          <w:pgSz w:w="11910" w:h="16840"/>
          <w:pgMar w:header="1391" w:footer="571" w:top="1800" w:bottom="760" w:left="0" w:right="0"/>
        </w:sectPr>
      </w:pPr>
    </w:p>
    <w:p>
      <w:pPr>
        <w:spacing w:line="244" w:lineRule="auto" w:before="243"/>
        <w:ind w:left="1469" w:right="1499" w:firstLine="0"/>
        <w:jc w:val="both"/>
        <w:rPr>
          <w:sz w:val="25"/>
        </w:rPr>
      </w:pPr>
      <w:r>
        <w:rPr>
          <w:color w:val="231F20"/>
          <w:sz w:val="25"/>
        </w:rPr>
        <w:t>deberá darse dentro del término de tres (3) días contado desde la verificación del daño ambiental real o potencial.</w:t>
      </w:r>
    </w:p>
    <w:p>
      <w:pPr>
        <w:pStyle w:val="BodyText"/>
        <w:spacing w:before="8"/>
        <w:rPr>
          <w:sz w:val="25"/>
        </w:rPr>
      </w:pPr>
    </w:p>
    <w:p>
      <w:pPr>
        <w:spacing w:line="244" w:lineRule="auto" w:before="0"/>
        <w:ind w:left="1469" w:right="1495" w:hanging="1"/>
        <w:jc w:val="both"/>
        <w:rPr>
          <w:sz w:val="25"/>
        </w:rPr>
      </w:pPr>
      <w:r>
        <w:rPr>
          <w:b/>
          <w:color w:val="231F20"/>
          <w:sz w:val="25"/>
        </w:rPr>
        <w:t>Artículo. 46.- Infracciones leves. </w:t>
      </w:r>
      <w:r>
        <w:rPr>
          <w:color w:val="231F20"/>
          <w:sz w:val="25"/>
        </w:rPr>
        <w:t>Las infracciones leves tendrán una sanción pecuniaria de entre uno y tres Remuneraciones Básicas Unificadas y serán las siguientes:</w:t>
      </w:r>
    </w:p>
    <w:p>
      <w:pPr>
        <w:pStyle w:val="BodyText"/>
        <w:spacing w:before="7"/>
        <w:rPr>
          <w:sz w:val="25"/>
        </w:rPr>
      </w:pPr>
    </w:p>
    <w:p>
      <w:pPr>
        <w:spacing w:line="244" w:lineRule="auto" w:before="1"/>
        <w:ind w:left="1469" w:right="1494" w:firstLine="0"/>
        <w:jc w:val="both"/>
        <w:rPr>
          <w:sz w:val="25"/>
        </w:rPr>
      </w:pPr>
      <w:r>
        <w:rPr>
          <w:color w:val="231F20"/>
          <w:sz w:val="25"/>
        </w:rPr>
        <w:t>La deforestación de ecosistemas naturales, en áreas menores a las 0.5 ha, siempre que no se trate de cabeceras de cuencas hidrográficas, bosque primario, bosque secundario, captaciones de agua y que no cuenten con los permisos requeridos.</w:t>
      </w:r>
    </w:p>
    <w:p>
      <w:pPr>
        <w:pStyle w:val="BodyText"/>
        <w:spacing w:before="8"/>
        <w:rPr>
          <w:sz w:val="25"/>
        </w:rPr>
      </w:pPr>
    </w:p>
    <w:p>
      <w:pPr>
        <w:spacing w:line="244" w:lineRule="auto" w:before="0"/>
        <w:ind w:left="1469" w:right="1491" w:firstLine="0"/>
        <w:jc w:val="both"/>
        <w:rPr>
          <w:sz w:val="25"/>
        </w:rPr>
      </w:pPr>
      <w:r>
        <w:rPr>
          <w:color w:val="231F20"/>
          <w:sz w:val="25"/>
        </w:rPr>
        <w:t>Plantaciones forestales de especies introducidas, en áreas de ecosistemas frágiles y menores a 1 ha.</w:t>
      </w:r>
    </w:p>
    <w:p>
      <w:pPr>
        <w:pStyle w:val="BodyText"/>
        <w:spacing w:before="8"/>
        <w:rPr>
          <w:sz w:val="25"/>
        </w:rPr>
      </w:pPr>
    </w:p>
    <w:p>
      <w:pPr>
        <w:spacing w:line="244" w:lineRule="auto" w:before="0"/>
        <w:ind w:left="1469" w:right="1494" w:firstLine="0"/>
        <w:jc w:val="both"/>
        <w:rPr>
          <w:sz w:val="25"/>
        </w:rPr>
      </w:pPr>
      <w:r>
        <w:rPr>
          <w:color w:val="231F20"/>
          <w:sz w:val="25"/>
        </w:rPr>
        <w:t>El incumplimiento a las disposiciones contenidas el plan de manejo ambiental o instrumentos similares, cuando no estén tipificadas como graves o muy graves;</w:t>
      </w:r>
    </w:p>
    <w:p>
      <w:pPr>
        <w:pStyle w:val="BodyText"/>
        <w:spacing w:before="7"/>
        <w:rPr>
          <w:sz w:val="25"/>
        </w:rPr>
      </w:pPr>
    </w:p>
    <w:p>
      <w:pPr>
        <w:spacing w:before="1"/>
        <w:ind w:left="1469" w:right="0" w:firstLine="0"/>
        <w:jc w:val="both"/>
        <w:rPr>
          <w:sz w:val="25"/>
        </w:rPr>
      </w:pPr>
      <w:r>
        <w:rPr>
          <w:color w:val="231F20"/>
          <w:sz w:val="25"/>
        </w:rPr>
        <w:t>Provocar</w:t>
      </w:r>
      <w:r>
        <w:rPr>
          <w:color w:val="231F20"/>
          <w:spacing w:val="-2"/>
          <w:sz w:val="25"/>
        </w:rPr>
        <w:t> </w:t>
      </w:r>
      <w:r>
        <w:rPr>
          <w:color w:val="231F20"/>
          <w:sz w:val="25"/>
        </w:rPr>
        <w:t>incendios</w:t>
      </w:r>
      <w:r>
        <w:rPr>
          <w:color w:val="231F20"/>
          <w:spacing w:val="-2"/>
          <w:sz w:val="25"/>
        </w:rPr>
        <w:t> </w:t>
      </w:r>
      <w:r>
        <w:rPr>
          <w:color w:val="231F20"/>
          <w:sz w:val="25"/>
        </w:rPr>
        <w:t>forestales</w:t>
      </w:r>
      <w:r>
        <w:rPr>
          <w:color w:val="231F20"/>
          <w:spacing w:val="-2"/>
          <w:sz w:val="25"/>
        </w:rPr>
        <w:t> </w:t>
      </w:r>
      <w:r>
        <w:rPr>
          <w:color w:val="231F20"/>
          <w:sz w:val="25"/>
        </w:rPr>
        <w:t>que</w:t>
      </w:r>
      <w:r>
        <w:rPr>
          <w:color w:val="231F20"/>
          <w:spacing w:val="-2"/>
          <w:sz w:val="25"/>
        </w:rPr>
        <w:t> </w:t>
      </w:r>
      <w:r>
        <w:rPr>
          <w:color w:val="231F20"/>
          <w:sz w:val="25"/>
        </w:rPr>
        <w:t>afecten</w:t>
      </w:r>
      <w:r>
        <w:rPr>
          <w:color w:val="231F20"/>
          <w:spacing w:val="-2"/>
          <w:sz w:val="25"/>
        </w:rPr>
        <w:t> </w:t>
      </w:r>
      <w:r>
        <w:rPr>
          <w:color w:val="231F20"/>
          <w:sz w:val="25"/>
        </w:rPr>
        <w:t>a</w:t>
      </w:r>
      <w:r>
        <w:rPr>
          <w:color w:val="231F20"/>
          <w:spacing w:val="-2"/>
          <w:sz w:val="25"/>
        </w:rPr>
        <w:t> </w:t>
      </w:r>
      <w:r>
        <w:rPr>
          <w:color w:val="231F20"/>
          <w:sz w:val="25"/>
        </w:rPr>
        <w:t>la</w:t>
      </w:r>
      <w:r>
        <w:rPr>
          <w:color w:val="231F20"/>
          <w:spacing w:val="-1"/>
          <w:sz w:val="25"/>
        </w:rPr>
        <w:t> </w:t>
      </w:r>
      <w:r>
        <w:rPr>
          <w:color w:val="231F20"/>
          <w:sz w:val="25"/>
        </w:rPr>
        <w:t>vegetación</w:t>
      </w:r>
      <w:r>
        <w:rPr>
          <w:color w:val="231F20"/>
          <w:spacing w:val="-2"/>
          <w:sz w:val="25"/>
        </w:rPr>
        <w:t> </w:t>
      </w:r>
      <w:r>
        <w:rPr>
          <w:color w:val="231F20"/>
          <w:sz w:val="25"/>
        </w:rPr>
        <w:t>en</w:t>
      </w:r>
      <w:r>
        <w:rPr>
          <w:color w:val="231F20"/>
          <w:spacing w:val="-2"/>
          <w:sz w:val="25"/>
        </w:rPr>
        <w:t> </w:t>
      </w:r>
      <w:r>
        <w:rPr>
          <w:color w:val="231F20"/>
          <w:sz w:val="25"/>
        </w:rPr>
        <w:t>extensiones</w:t>
      </w:r>
      <w:r>
        <w:rPr>
          <w:color w:val="231F20"/>
          <w:spacing w:val="-2"/>
          <w:sz w:val="25"/>
        </w:rPr>
        <w:t> </w:t>
      </w:r>
      <w:r>
        <w:rPr>
          <w:color w:val="231F20"/>
          <w:sz w:val="25"/>
        </w:rPr>
        <w:t>de</w:t>
      </w:r>
      <w:r>
        <w:rPr>
          <w:color w:val="231F20"/>
          <w:spacing w:val="-1"/>
          <w:sz w:val="25"/>
        </w:rPr>
        <w:t> </w:t>
      </w:r>
      <w:r>
        <w:rPr>
          <w:color w:val="231F20"/>
          <w:sz w:val="25"/>
        </w:rPr>
        <w:t>0.5</w:t>
      </w:r>
      <w:r>
        <w:rPr>
          <w:color w:val="231F20"/>
          <w:spacing w:val="-2"/>
          <w:sz w:val="25"/>
        </w:rPr>
        <w:t> </w:t>
      </w:r>
      <w:r>
        <w:rPr>
          <w:color w:val="231F20"/>
          <w:sz w:val="25"/>
        </w:rPr>
        <w:t>a</w:t>
      </w:r>
      <w:r>
        <w:rPr>
          <w:color w:val="231F20"/>
          <w:spacing w:val="1"/>
          <w:sz w:val="25"/>
        </w:rPr>
        <w:t> </w:t>
      </w:r>
      <w:r>
        <w:rPr>
          <w:color w:val="231F20"/>
          <w:sz w:val="25"/>
        </w:rPr>
        <w:t>1</w:t>
      </w:r>
      <w:r>
        <w:rPr>
          <w:color w:val="231F20"/>
          <w:spacing w:val="-1"/>
          <w:sz w:val="25"/>
        </w:rPr>
        <w:t> </w:t>
      </w:r>
      <w:r>
        <w:rPr>
          <w:color w:val="231F20"/>
          <w:spacing w:val="-5"/>
          <w:sz w:val="25"/>
        </w:rPr>
        <w:t>ha.</w:t>
      </w:r>
    </w:p>
    <w:p>
      <w:pPr>
        <w:pStyle w:val="BodyText"/>
        <w:spacing w:before="12"/>
        <w:rPr>
          <w:sz w:val="25"/>
        </w:rPr>
      </w:pPr>
    </w:p>
    <w:p>
      <w:pPr>
        <w:spacing w:line="244" w:lineRule="auto" w:before="0"/>
        <w:ind w:left="1469" w:right="1492" w:firstLine="0"/>
        <w:jc w:val="both"/>
        <w:rPr>
          <w:sz w:val="25"/>
        </w:rPr>
      </w:pPr>
      <w:r>
        <w:rPr>
          <w:color w:val="231F20"/>
          <w:sz w:val="25"/>
        </w:rPr>
        <w:t>Arrojar o verter desperdicios de toda índole en las áreas señaladas en los</w:t>
      </w:r>
      <w:r>
        <w:rPr>
          <w:color w:val="231F20"/>
          <w:spacing w:val="25"/>
          <w:sz w:val="25"/>
        </w:rPr>
        <w:t> </w:t>
      </w:r>
      <w:r>
        <w:rPr>
          <w:color w:val="231F20"/>
          <w:sz w:val="25"/>
        </w:rPr>
        <w:t>artículos 31 y 32 de esta ordenanza.</w:t>
      </w:r>
    </w:p>
    <w:p>
      <w:pPr>
        <w:pStyle w:val="BodyText"/>
        <w:spacing w:before="8"/>
        <w:rPr>
          <w:sz w:val="25"/>
        </w:rPr>
      </w:pPr>
    </w:p>
    <w:p>
      <w:pPr>
        <w:spacing w:line="244" w:lineRule="auto" w:before="0"/>
        <w:ind w:left="1469" w:right="1492" w:firstLine="0"/>
        <w:jc w:val="both"/>
        <w:rPr>
          <w:sz w:val="25"/>
        </w:rPr>
      </w:pPr>
      <w:r>
        <w:rPr>
          <w:color w:val="231F20"/>
          <w:sz w:val="25"/>
        </w:rPr>
        <w:t>La extracción de especies de flora y fauna propios de los ecosistemas con los que cuenta el cantón Chimbo.</w:t>
      </w:r>
    </w:p>
    <w:p>
      <w:pPr>
        <w:pStyle w:val="BodyText"/>
        <w:spacing w:before="8"/>
        <w:rPr>
          <w:sz w:val="25"/>
        </w:rPr>
      </w:pPr>
    </w:p>
    <w:p>
      <w:pPr>
        <w:spacing w:line="244" w:lineRule="auto" w:before="0"/>
        <w:ind w:left="1469" w:right="1493" w:firstLine="0"/>
        <w:jc w:val="both"/>
        <w:rPr>
          <w:sz w:val="25"/>
        </w:rPr>
      </w:pPr>
      <w:r>
        <w:rPr>
          <w:b/>
          <w:color w:val="231F20"/>
          <w:sz w:val="25"/>
        </w:rPr>
        <w:t>Artículo. 47.- Infracciones graves. </w:t>
      </w:r>
      <w:r>
        <w:rPr>
          <w:color w:val="231F20"/>
          <w:sz w:val="25"/>
        </w:rPr>
        <w:t>Tendrán una sanción pecuniaria de cuatro a seis Remuneraciones Básicas Unificadas y serán las siguientes:</w:t>
      </w:r>
    </w:p>
    <w:p>
      <w:pPr>
        <w:pStyle w:val="BodyText"/>
        <w:spacing w:before="7"/>
        <w:rPr>
          <w:sz w:val="25"/>
        </w:rPr>
      </w:pPr>
    </w:p>
    <w:p>
      <w:pPr>
        <w:spacing w:line="244" w:lineRule="auto" w:before="1"/>
        <w:ind w:left="1469" w:right="1496" w:firstLine="0"/>
        <w:jc w:val="both"/>
        <w:rPr>
          <w:sz w:val="25"/>
        </w:rPr>
      </w:pPr>
      <w:r>
        <w:rPr>
          <w:color w:val="231F20"/>
          <w:sz w:val="25"/>
        </w:rPr>
        <w:t>Apertura de vías privadas sin contar con los permisos requeridos y que su trayectoria afecte ecosistemas naturales que se encuentren por sobre los 3000 m.s.n.m.</w:t>
      </w:r>
    </w:p>
    <w:p>
      <w:pPr>
        <w:pStyle w:val="BodyText"/>
        <w:spacing w:before="7"/>
        <w:rPr>
          <w:sz w:val="25"/>
        </w:rPr>
      </w:pPr>
    </w:p>
    <w:p>
      <w:pPr>
        <w:spacing w:line="244" w:lineRule="auto" w:before="0"/>
        <w:ind w:left="1469" w:right="1495" w:firstLine="0"/>
        <w:jc w:val="both"/>
        <w:rPr>
          <w:sz w:val="25"/>
        </w:rPr>
      </w:pPr>
      <w:r>
        <w:rPr>
          <w:color w:val="231F20"/>
          <w:sz w:val="25"/>
        </w:rPr>
        <w:t>La deforestación de ecosistemas naturales, en áreas mayores a las 0.5 ha, siempre que no se trate de cabeceras de cuencas hidrográficas, bosque primario, bosque secundario y captaciones de agua.</w:t>
      </w:r>
    </w:p>
    <w:p>
      <w:pPr>
        <w:pStyle w:val="BodyText"/>
        <w:spacing w:before="8"/>
        <w:rPr>
          <w:sz w:val="25"/>
        </w:rPr>
      </w:pPr>
    </w:p>
    <w:p>
      <w:pPr>
        <w:spacing w:line="244" w:lineRule="auto" w:before="0"/>
        <w:ind w:left="1469" w:right="1494" w:firstLine="0"/>
        <w:jc w:val="both"/>
        <w:rPr>
          <w:sz w:val="25"/>
        </w:rPr>
      </w:pPr>
      <w:r>
        <w:rPr>
          <w:color w:val="231F20"/>
          <w:sz w:val="25"/>
        </w:rPr>
        <w:t>Plantaciones forestales de especies introducidas, en áreas de ecosistemas frágiles que supere la 1 ha en adelante y que no se encuentren en áreas de conservación.</w:t>
      </w:r>
    </w:p>
    <w:p>
      <w:pPr>
        <w:pStyle w:val="BodyText"/>
        <w:spacing w:before="8"/>
        <w:rPr>
          <w:sz w:val="25"/>
        </w:rPr>
      </w:pPr>
    </w:p>
    <w:p>
      <w:pPr>
        <w:spacing w:line="244" w:lineRule="auto" w:before="1"/>
        <w:ind w:left="1469" w:right="1491" w:firstLine="0"/>
        <w:jc w:val="both"/>
        <w:rPr>
          <w:sz w:val="25"/>
        </w:rPr>
      </w:pPr>
      <w:r>
        <w:rPr>
          <w:color w:val="231F20"/>
          <w:sz w:val="25"/>
        </w:rPr>
        <w:t>Construcción de infraestructura en riberas de los ríos, quebradas, sin los permisos </w:t>
      </w:r>
      <w:r>
        <w:rPr>
          <w:color w:val="231F20"/>
          <w:spacing w:val="-2"/>
          <w:sz w:val="25"/>
        </w:rPr>
        <w:t>requeridos.</w:t>
      </w:r>
    </w:p>
    <w:p>
      <w:pPr>
        <w:pStyle w:val="BodyText"/>
        <w:spacing w:before="7"/>
        <w:rPr>
          <w:sz w:val="25"/>
        </w:rPr>
      </w:pPr>
    </w:p>
    <w:p>
      <w:pPr>
        <w:spacing w:line="244" w:lineRule="auto" w:before="0"/>
        <w:ind w:left="1469" w:right="1491" w:firstLine="0"/>
        <w:jc w:val="both"/>
        <w:rPr>
          <w:sz w:val="25"/>
        </w:rPr>
      </w:pPr>
      <w:r>
        <w:rPr>
          <w:color w:val="231F20"/>
          <w:sz w:val="25"/>
        </w:rPr>
        <w:t>Provocar incendios forestales que afecten a la vegetación en extensiones que supere</w:t>
      </w:r>
      <w:r>
        <w:rPr>
          <w:color w:val="231F20"/>
          <w:spacing w:val="-1"/>
          <w:sz w:val="25"/>
        </w:rPr>
        <w:t> </w:t>
      </w:r>
      <w:r>
        <w:rPr>
          <w:color w:val="231F20"/>
          <w:sz w:val="25"/>
        </w:rPr>
        <w:t>las 1 ha en adelante o cotas superiores a los 3000 m.s.n.m. y que no afecte áreas de conservación ambiental.</w:t>
      </w:r>
    </w:p>
    <w:p>
      <w:pPr>
        <w:pStyle w:val="BodyText"/>
        <w:spacing w:before="8"/>
        <w:rPr>
          <w:sz w:val="25"/>
        </w:rPr>
      </w:pPr>
    </w:p>
    <w:p>
      <w:pPr>
        <w:spacing w:before="0"/>
        <w:ind w:left="1469" w:right="0" w:firstLine="0"/>
        <w:jc w:val="both"/>
        <w:rPr>
          <w:sz w:val="25"/>
        </w:rPr>
      </w:pPr>
      <w:r>
        <w:rPr>
          <w:color w:val="231F20"/>
          <w:sz w:val="25"/>
        </w:rPr>
        <w:t>Deforestación</w:t>
      </w:r>
      <w:r>
        <w:rPr>
          <w:color w:val="231F20"/>
          <w:spacing w:val="-1"/>
          <w:sz w:val="25"/>
        </w:rPr>
        <w:t> </w:t>
      </w:r>
      <w:r>
        <w:rPr>
          <w:color w:val="231F20"/>
          <w:sz w:val="25"/>
        </w:rPr>
        <w:t>de</w:t>
      </w:r>
      <w:r>
        <w:rPr>
          <w:color w:val="231F20"/>
          <w:spacing w:val="-1"/>
          <w:sz w:val="25"/>
        </w:rPr>
        <w:t> </w:t>
      </w:r>
      <w:r>
        <w:rPr>
          <w:color w:val="231F20"/>
          <w:sz w:val="25"/>
        </w:rPr>
        <w:t>los</w:t>
      </w:r>
      <w:r>
        <w:rPr>
          <w:color w:val="231F20"/>
          <w:spacing w:val="-1"/>
          <w:sz w:val="25"/>
        </w:rPr>
        <w:t> </w:t>
      </w:r>
      <w:r>
        <w:rPr>
          <w:color w:val="231F20"/>
          <w:sz w:val="25"/>
        </w:rPr>
        <w:t>bosques</w:t>
      </w:r>
      <w:r>
        <w:rPr>
          <w:color w:val="231F20"/>
          <w:spacing w:val="-1"/>
          <w:sz w:val="25"/>
        </w:rPr>
        <w:t> </w:t>
      </w:r>
      <w:r>
        <w:rPr>
          <w:color w:val="231F20"/>
          <w:sz w:val="25"/>
        </w:rPr>
        <w:t>de</w:t>
      </w:r>
      <w:r>
        <w:rPr>
          <w:color w:val="231F20"/>
          <w:spacing w:val="-1"/>
          <w:sz w:val="25"/>
        </w:rPr>
        <w:t> </w:t>
      </w:r>
      <w:r>
        <w:rPr>
          <w:color w:val="231F20"/>
          <w:sz w:val="25"/>
        </w:rPr>
        <w:t>ribera</w:t>
      </w:r>
      <w:r>
        <w:rPr>
          <w:color w:val="231F20"/>
          <w:spacing w:val="-2"/>
          <w:sz w:val="25"/>
        </w:rPr>
        <w:t> </w:t>
      </w:r>
      <w:r>
        <w:rPr>
          <w:color w:val="231F20"/>
          <w:sz w:val="25"/>
        </w:rPr>
        <w:t>o </w:t>
      </w:r>
      <w:r>
        <w:rPr>
          <w:color w:val="231F20"/>
          <w:spacing w:val="-2"/>
          <w:sz w:val="25"/>
        </w:rPr>
        <w:t>riparios.</w:t>
      </w:r>
    </w:p>
    <w:p>
      <w:pPr>
        <w:spacing w:after="0"/>
        <w:jc w:val="both"/>
        <w:rPr>
          <w:sz w:val="25"/>
        </w:rPr>
        <w:sectPr>
          <w:pgSz w:w="11910" w:h="16840"/>
          <w:pgMar w:header="1391" w:footer="571" w:top="1800" w:bottom="760" w:left="0" w:right="0"/>
        </w:sectPr>
      </w:pPr>
    </w:p>
    <w:p>
      <w:pPr>
        <w:spacing w:before="162"/>
        <w:ind w:left="1454" w:right="1494" w:firstLine="0"/>
        <w:jc w:val="both"/>
        <w:rPr>
          <w:sz w:val="26"/>
        </w:rPr>
      </w:pPr>
      <w:r>
        <w:rPr>
          <w:color w:val="231F20"/>
          <w:spacing w:val="-4"/>
          <w:sz w:val="26"/>
        </w:rPr>
        <w:t>a</w:t>
      </w:r>
      <w:r>
        <w:rPr>
          <w:color w:val="231F20"/>
          <w:spacing w:val="-7"/>
          <w:sz w:val="26"/>
        </w:rPr>
        <w:t> </w:t>
      </w:r>
      <w:r>
        <w:rPr>
          <w:color w:val="231F20"/>
          <w:spacing w:val="-4"/>
          <w:sz w:val="26"/>
        </w:rPr>
        <w:t>quema,</w:t>
      </w:r>
      <w:r>
        <w:rPr>
          <w:color w:val="231F20"/>
          <w:spacing w:val="-8"/>
          <w:sz w:val="26"/>
        </w:rPr>
        <w:t> </w:t>
      </w:r>
      <w:r>
        <w:rPr>
          <w:color w:val="231F20"/>
          <w:spacing w:val="-4"/>
          <w:sz w:val="26"/>
        </w:rPr>
        <w:t>deforestación,</w:t>
      </w:r>
      <w:r>
        <w:rPr>
          <w:color w:val="231F20"/>
          <w:spacing w:val="-7"/>
          <w:sz w:val="26"/>
        </w:rPr>
        <w:t> </w:t>
      </w:r>
      <w:r>
        <w:rPr>
          <w:color w:val="231F20"/>
          <w:spacing w:val="-4"/>
          <w:sz w:val="26"/>
        </w:rPr>
        <w:t>pastoreo</w:t>
      </w:r>
      <w:r>
        <w:rPr>
          <w:color w:val="231F20"/>
          <w:spacing w:val="-7"/>
          <w:sz w:val="26"/>
        </w:rPr>
        <w:t> </w:t>
      </w:r>
      <w:r>
        <w:rPr>
          <w:color w:val="231F20"/>
          <w:spacing w:val="-4"/>
          <w:sz w:val="26"/>
        </w:rPr>
        <w:t>o</w:t>
      </w:r>
      <w:r>
        <w:rPr>
          <w:color w:val="231F20"/>
          <w:spacing w:val="-7"/>
          <w:sz w:val="26"/>
        </w:rPr>
        <w:t> </w:t>
      </w:r>
      <w:r>
        <w:rPr>
          <w:color w:val="231F20"/>
          <w:spacing w:val="-4"/>
          <w:sz w:val="26"/>
        </w:rPr>
        <w:t>cualquier</w:t>
      </w:r>
      <w:r>
        <w:rPr>
          <w:color w:val="231F20"/>
          <w:spacing w:val="-8"/>
          <w:sz w:val="26"/>
        </w:rPr>
        <w:t> </w:t>
      </w:r>
      <w:r>
        <w:rPr>
          <w:color w:val="231F20"/>
          <w:spacing w:val="-4"/>
          <w:sz w:val="26"/>
        </w:rPr>
        <w:t>perturbación</w:t>
      </w:r>
      <w:r>
        <w:rPr>
          <w:color w:val="231F20"/>
          <w:spacing w:val="-7"/>
          <w:sz w:val="26"/>
        </w:rPr>
        <w:t> </w:t>
      </w:r>
      <w:r>
        <w:rPr>
          <w:color w:val="231F20"/>
          <w:spacing w:val="-4"/>
          <w:sz w:val="26"/>
        </w:rPr>
        <w:t>ambiental</w:t>
      </w:r>
      <w:r>
        <w:rPr>
          <w:color w:val="231F20"/>
          <w:spacing w:val="-7"/>
          <w:sz w:val="26"/>
        </w:rPr>
        <w:t> </w:t>
      </w:r>
      <w:r>
        <w:rPr>
          <w:color w:val="231F20"/>
          <w:spacing w:val="-4"/>
          <w:sz w:val="26"/>
        </w:rPr>
        <w:t>que</w:t>
      </w:r>
      <w:r>
        <w:rPr>
          <w:color w:val="231F20"/>
          <w:spacing w:val="-7"/>
          <w:sz w:val="26"/>
        </w:rPr>
        <w:t> </w:t>
      </w:r>
      <w:r>
        <w:rPr>
          <w:color w:val="231F20"/>
          <w:spacing w:val="-4"/>
          <w:sz w:val="26"/>
        </w:rPr>
        <w:t>afecte la</w:t>
      </w:r>
      <w:r>
        <w:rPr>
          <w:color w:val="231F20"/>
          <w:spacing w:val="-8"/>
          <w:sz w:val="26"/>
        </w:rPr>
        <w:t> </w:t>
      </w:r>
      <w:r>
        <w:rPr>
          <w:color w:val="231F20"/>
          <w:spacing w:val="-4"/>
          <w:sz w:val="26"/>
        </w:rPr>
        <w:t>calidad </w:t>
      </w:r>
      <w:r>
        <w:rPr>
          <w:color w:val="231F20"/>
          <w:sz w:val="26"/>
        </w:rPr>
        <w:t>y/o</w:t>
      </w:r>
      <w:r>
        <w:rPr>
          <w:color w:val="231F20"/>
          <w:spacing w:val="-5"/>
          <w:sz w:val="26"/>
        </w:rPr>
        <w:t> </w:t>
      </w:r>
      <w:r>
        <w:rPr>
          <w:color w:val="231F20"/>
          <w:sz w:val="26"/>
        </w:rPr>
        <w:t>cantidad</w:t>
      </w:r>
      <w:r>
        <w:rPr>
          <w:color w:val="231F20"/>
          <w:spacing w:val="-5"/>
          <w:sz w:val="26"/>
        </w:rPr>
        <w:t> </w:t>
      </w:r>
      <w:r>
        <w:rPr>
          <w:color w:val="231F20"/>
          <w:sz w:val="26"/>
        </w:rPr>
        <w:t>de</w:t>
      </w:r>
      <w:r>
        <w:rPr>
          <w:color w:val="231F20"/>
          <w:spacing w:val="-5"/>
          <w:sz w:val="26"/>
        </w:rPr>
        <w:t> </w:t>
      </w:r>
      <w:r>
        <w:rPr>
          <w:color w:val="231F20"/>
          <w:sz w:val="26"/>
        </w:rPr>
        <w:t>agua</w:t>
      </w:r>
      <w:r>
        <w:rPr>
          <w:color w:val="231F20"/>
          <w:spacing w:val="-5"/>
          <w:sz w:val="26"/>
        </w:rPr>
        <w:t> </w:t>
      </w:r>
      <w:r>
        <w:rPr>
          <w:color w:val="231F20"/>
          <w:sz w:val="26"/>
        </w:rPr>
        <w:t>de</w:t>
      </w:r>
      <w:r>
        <w:rPr>
          <w:color w:val="231F20"/>
          <w:spacing w:val="-5"/>
          <w:sz w:val="26"/>
        </w:rPr>
        <w:t> </w:t>
      </w:r>
      <w:r>
        <w:rPr>
          <w:color w:val="231F20"/>
          <w:sz w:val="26"/>
        </w:rPr>
        <w:t>una</w:t>
      </w:r>
      <w:r>
        <w:rPr>
          <w:color w:val="231F20"/>
          <w:spacing w:val="-5"/>
          <w:sz w:val="26"/>
        </w:rPr>
        <w:t> </w:t>
      </w:r>
      <w:r>
        <w:rPr>
          <w:color w:val="231F20"/>
          <w:sz w:val="26"/>
        </w:rPr>
        <w:t>fuente</w:t>
      </w:r>
      <w:r>
        <w:rPr>
          <w:color w:val="231F20"/>
          <w:spacing w:val="-5"/>
          <w:sz w:val="26"/>
        </w:rPr>
        <w:t> </w:t>
      </w:r>
      <w:r>
        <w:rPr>
          <w:color w:val="231F20"/>
          <w:sz w:val="26"/>
        </w:rPr>
        <w:t>hídrica</w:t>
      </w:r>
      <w:r>
        <w:rPr>
          <w:color w:val="231F20"/>
          <w:spacing w:val="-5"/>
          <w:sz w:val="26"/>
        </w:rPr>
        <w:t> </w:t>
      </w:r>
      <w:r>
        <w:rPr>
          <w:color w:val="231F20"/>
          <w:sz w:val="26"/>
        </w:rPr>
        <w:t>concesionada.</w:t>
      </w:r>
    </w:p>
    <w:p>
      <w:pPr>
        <w:spacing w:before="293"/>
        <w:ind w:left="1454" w:right="1497" w:firstLine="0"/>
        <w:jc w:val="both"/>
        <w:rPr>
          <w:sz w:val="26"/>
        </w:rPr>
      </w:pPr>
      <w:r>
        <w:rPr>
          <w:color w:val="231F20"/>
          <w:sz w:val="26"/>
        </w:rPr>
        <w:t>La</w:t>
      </w:r>
      <w:r>
        <w:rPr>
          <w:color w:val="231F20"/>
          <w:spacing w:val="-3"/>
          <w:sz w:val="26"/>
        </w:rPr>
        <w:t> </w:t>
      </w:r>
      <w:r>
        <w:rPr>
          <w:color w:val="231F20"/>
          <w:sz w:val="26"/>
        </w:rPr>
        <w:t>reincidencia</w:t>
      </w:r>
      <w:r>
        <w:rPr>
          <w:color w:val="231F20"/>
          <w:spacing w:val="-2"/>
          <w:sz w:val="26"/>
        </w:rPr>
        <w:t> </w:t>
      </w:r>
      <w:r>
        <w:rPr>
          <w:color w:val="231F20"/>
          <w:sz w:val="26"/>
        </w:rPr>
        <w:t>de</w:t>
      </w:r>
      <w:r>
        <w:rPr>
          <w:color w:val="231F20"/>
          <w:spacing w:val="-3"/>
          <w:sz w:val="26"/>
        </w:rPr>
        <w:t> </w:t>
      </w:r>
      <w:r>
        <w:rPr>
          <w:color w:val="231F20"/>
          <w:sz w:val="26"/>
        </w:rPr>
        <w:t>una</w:t>
      </w:r>
      <w:r>
        <w:rPr>
          <w:color w:val="231F20"/>
          <w:spacing w:val="-3"/>
          <w:sz w:val="26"/>
        </w:rPr>
        <w:t> </w:t>
      </w:r>
      <w:r>
        <w:rPr>
          <w:color w:val="231F20"/>
          <w:sz w:val="26"/>
        </w:rPr>
        <w:t>infracción</w:t>
      </w:r>
      <w:r>
        <w:rPr>
          <w:color w:val="231F20"/>
          <w:spacing w:val="-3"/>
          <w:sz w:val="26"/>
        </w:rPr>
        <w:t> </w:t>
      </w:r>
      <w:r>
        <w:rPr>
          <w:color w:val="231F20"/>
          <w:sz w:val="26"/>
        </w:rPr>
        <w:t>leve,</w:t>
      </w:r>
      <w:r>
        <w:rPr>
          <w:color w:val="231F20"/>
          <w:spacing w:val="-2"/>
          <w:sz w:val="26"/>
        </w:rPr>
        <w:t> </w:t>
      </w:r>
      <w:r>
        <w:rPr>
          <w:color w:val="231F20"/>
          <w:sz w:val="26"/>
        </w:rPr>
        <w:t>en</w:t>
      </w:r>
      <w:r>
        <w:rPr>
          <w:color w:val="231F20"/>
          <w:spacing w:val="-2"/>
          <w:sz w:val="26"/>
        </w:rPr>
        <w:t> </w:t>
      </w:r>
      <w:r>
        <w:rPr>
          <w:color w:val="231F20"/>
          <w:sz w:val="26"/>
        </w:rPr>
        <w:t>un</w:t>
      </w:r>
      <w:r>
        <w:rPr>
          <w:color w:val="231F20"/>
          <w:spacing w:val="-3"/>
          <w:sz w:val="26"/>
        </w:rPr>
        <w:t> </w:t>
      </w:r>
      <w:r>
        <w:rPr>
          <w:color w:val="231F20"/>
          <w:sz w:val="26"/>
        </w:rPr>
        <w:t>periodo</w:t>
      </w:r>
      <w:r>
        <w:rPr>
          <w:color w:val="231F20"/>
          <w:spacing w:val="-3"/>
          <w:sz w:val="26"/>
        </w:rPr>
        <w:t> </w:t>
      </w:r>
      <w:r>
        <w:rPr>
          <w:color w:val="231F20"/>
          <w:sz w:val="26"/>
        </w:rPr>
        <w:t>menor</w:t>
      </w:r>
      <w:r>
        <w:rPr>
          <w:color w:val="231F20"/>
          <w:spacing w:val="-3"/>
          <w:sz w:val="26"/>
        </w:rPr>
        <w:t> </w:t>
      </w:r>
      <w:r>
        <w:rPr>
          <w:color w:val="231F20"/>
          <w:sz w:val="26"/>
        </w:rPr>
        <w:t>de</w:t>
      </w:r>
      <w:r>
        <w:rPr>
          <w:color w:val="231F20"/>
          <w:spacing w:val="-2"/>
          <w:sz w:val="26"/>
        </w:rPr>
        <w:t> </w:t>
      </w:r>
      <w:r>
        <w:rPr>
          <w:color w:val="231F20"/>
          <w:sz w:val="26"/>
        </w:rPr>
        <w:t>un</w:t>
      </w:r>
      <w:r>
        <w:rPr>
          <w:color w:val="231F20"/>
          <w:spacing w:val="-2"/>
          <w:sz w:val="26"/>
        </w:rPr>
        <w:t> </w:t>
      </w:r>
      <w:r>
        <w:rPr>
          <w:color w:val="231F20"/>
          <w:sz w:val="26"/>
        </w:rPr>
        <w:t>año constituirá</w:t>
      </w:r>
      <w:r>
        <w:rPr>
          <w:color w:val="231F20"/>
          <w:spacing w:val="-3"/>
          <w:sz w:val="26"/>
        </w:rPr>
        <w:t> </w:t>
      </w:r>
      <w:r>
        <w:rPr>
          <w:color w:val="231F20"/>
          <w:sz w:val="26"/>
        </w:rPr>
        <w:t>una infracción grave.</w:t>
      </w:r>
    </w:p>
    <w:p>
      <w:pPr>
        <w:spacing w:before="294"/>
        <w:ind w:left="1454" w:right="1494" w:hanging="1"/>
        <w:jc w:val="both"/>
        <w:rPr>
          <w:sz w:val="26"/>
        </w:rPr>
      </w:pPr>
      <w:r>
        <w:rPr>
          <w:b/>
          <w:color w:val="231F20"/>
          <w:spacing w:val="-2"/>
          <w:sz w:val="26"/>
        </w:rPr>
        <w:t>Artículo.</w:t>
      </w:r>
      <w:r>
        <w:rPr>
          <w:b/>
          <w:color w:val="231F20"/>
          <w:spacing w:val="-12"/>
          <w:sz w:val="26"/>
        </w:rPr>
        <w:t> </w:t>
      </w:r>
      <w:r>
        <w:rPr>
          <w:b/>
          <w:color w:val="231F20"/>
          <w:spacing w:val="-2"/>
          <w:sz w:val="26"/>
        </w:rPr>
        <w:t>48.-</w:t>
      </w:r>
      <w:r>
        <w:rPr>
          <w:b/>
          <w:color w:val="231F20"/>
          <w:spacing w:val="-13"/>
          <w:sz w:val="26"/>
        </w:rPr>
        <w:t> </w:t>
      </w:r>
      <w:r>
        <w:rPr>
          <w:b/>
          <w:color w:val="231F20"/>
          <w:spacing w:val="-2"/>
          <w:sz w:val="26"/>
        </w:rPr>
        <w:t>Infracciones</w:t>
      </w:r>
      <w:r>
        <w:rPr>
          <w:b/>
          <w:color w:val="231F20"/>
          <w:spacing w:val="-13"/>
          <w:sz w:val="26"/>
        </w:rPr>
        <w:t> </w:t>
      </w:r>
      <w:r>
        <w:rPr>
          <w:b/>
          <w:color w:val="231F20"/>
          <w:spacing w:val="-2"/>
          <w:sz w:val="26"/>
        </w:rPr>
        <w:t>muy</w:t>
      </w:r>
      <w:r>
        <w:rPr>
          <w:b/>
          <w:color w:val="231F20"/>
          <w:spacing w:val="-15"/>
          <w:sz w:val="26"/>
        </w:rPr>
        <w:t> </w:t>
      </w:r>
      <w:r>
        <w:rPr>
          <w:b/>
          <w:color w:val="231F20"/>
          <w:spacing w:val="-2"/>
          <w:sz w:val="26"/>
        </w:rPr>
        <w:t>graves.</w:t>
      </w:r>
      <w:r>
        <w:rPr>
          <w:b/>
          <w:color w:val="231F20"/>
          <w:spacing w:val="-11"/>
          <w:sz w:val="26"/>
        </w:rPr>
        <w:t> </w:t>
      </w:r>
      <w:r>
        <w:rPr>
          <w:color w:val="231F20"/>
          <w:spacing w:val="-2"/>
          <w:sz w:val="26"/>
        </w:rPr>
        <w:t>Tendrán</w:t>
      </w:r>
      <w:r>
        <w:rPr>
          <w:color w:val="231F20"/>
          <w:spacing w:val="-13"/>
          <w:sz w:val="26"/>
        </w:rPr>
        <w:t> </w:t>
      </w:r>
      <w:r>
        <w:rPr>
          <w:color w:val="231F20"/>
          <w:spacing w:val="-2"/>
          <w:sz w:val="26"/>
        </w:rPr>
        <w:t>una</w:t>
      </w:r>
      <w:r>
        <w:rPr>
          <w:color w:val="231F20"/>
          <w:spacing w:val="-13"/>
          <w:sz w:val="26"/>
        </w:rPr>
        <w:t> </w:t>
      </w:r>
      <w:r>
        <w:rPr>
          <w:color w:val="231F20"/>
          <w:spacing w:val="-2"/>
          <w:sz w:val="26"/>
        </w:rPr>
        <w:t>sanción</w:t>
      </w:r>
      <w:r>
        <w:rPr>
          <w:color w:val="231F20"/>
          <w:spacing w:val="-13"/>
          <w:sz w:val="26"/>
        </w:rPr>
        <w:t> </w:t>
      </w:r>
      <w:r>
        <w:rPr>
          <w:color w:val="231F20"/>
          <w:spacing w:val="-2"/>
          <w:sz w:val="26"/>
        </w:rPr>
        <w:t>pecuniaria</w:t>
      </w:r>
      <w:r>
        <w:rPr>
          <w:color w:val="231F20"/>
          <w:spacing w:val="-13"/>
          <w:sz w:val="26"/>
        </w:rPr>
        <w:t> </w:t>
      </w:r>
      <w:r>
        <w:rPr>
          <w:color w:val="231F20"/>
          <w:spacing w:val="-2"/>
          <w:sz w:val="26"/>
        </w:rPr>
        <w:t>de</w:t>
      </w:r>
      <w:r>
        <w:rPr>
          <w:color w:val="231F20"/>
          <w:spacing w:val="-13"/>
          <w:sz w:val="26"/>
        </w:rPr>
        <w:t> </w:t>
      </w:r>
      <w:r>
        <w:rPr>
          <w:color w:val="231F20"/>
          <w:spacing w:val="-2"/>
          <w:sz w:val="26"/>
        </w:rPr>
        <w:t>siete</w:t>
      </w:r>
      <w:r>
        <w:rPr>
          <w:color w:val="231F20"/>
          <w:spacing w:val="-13"/>
          <w:sz w:val="26"/>
        </w:rPr>
        <w:t> </w:t>
      </w:r>
      <w:r>
        <w:rPr>
          <w:color w:val="231F20"/>
          <w:spacing w:val="-2"/>
          <w:sz w:val="26"/>
        </w:rPr>
        <w:t>a</w:t>
      </w:r>
      <w:r>
        <w:rPr>
          <w:color w:val="231F20"/>
          <w:spacing w:val="-13"/>
          <w:sz w:val="26"/>
        </w:rPr>
        <w:t> </w:t>
      </w:r>
      <w:r>
        <w:rPr>
          <w:color w:val="231F20"/>
          <w:spacing w:val="-2"/>
          <w:sz w:val="26"/>
        </w:rPr>
        <w:t>diez </w:t>
      </w:r>
      <w:r>
        <w:rPr>
          <w:color w:val="231F20"/>
          <w:sz w:val="26"/>
        </w:rPr>
        <w:t>Remuneraciones</w:t>
      </w:r>
      <w:r>
        <w:rPr>
          <w:color w:val="231F20"/>
          <w:spacing w:val="-10"/>
          <w:sz w:val="26"/>
        </w:rPr>
        <w:t> </w:t>
      </w:r>
      <w:r>
        <w:rPr>
          <w:color w:val="231F20"/>
          <w:sz w:val="26"/>
        </w:rPr>
        <w:t>Básicas</w:t>
      </w:r>
      <w:r>
        <w:rPr>
          <w:color w:val="231F20"/>
          <w:spacing w:val="-7"/>
          <w:sz w:val="26"/>
        </w:rPr>
        <w:t> </w:t>
      </w:r>
      <w:r>
        <w:rPr>
          <w:color w:val="231F20"/>
          <w:sz w:val="26"/>
        </w:rPr>
        <w:t>Unificadas</w:t>
      </w:r>
      <w:r>
        <w:rPr>
          <w:color w:val="231F20"/>
          <w:spacing w:val="-10"/>
          <w:sz w:val="26"/>
        </w:rPr>
        <w:t> </w:t>
      </w:r>
      <w:r>
        <w:rPr>
          <w:color w:val="231F20"/>
          <w:sz w:val="26"/>
        </w:rPr>
        <w:t>y</w:t>
      </w:r>
      <w:r>
        <w:rPr>
          <w:color w:val="231F20"/>
          <w:spacing w:val="-10"/>
          <w:sz w:val="26"/>
        </w:rPr>
        <w:t> </w:t>
      </w:r>
      <w:r>
        <w:rPr>
          <w:color w:val="231F20"/>
          <w:sz w:val="26"/>
        </w:rPr>
        <w:t>serán</w:t>
      </w:r>
      <w:r>
        <w:rPr>
          <w:color w:val="231F20"/>
          <w:spacing w:val="-10"/>
          <w:sz w:val="26"/>
        </w:rPr>
        <w:t> </w:t>
      </w:r>
      <w:r>
        <w:rPr>
          <w:color w:val="231F20"/>
          <w:sz w:val="26"/>
        </w:rPr>
        <w:t>las</w:t>
      </w:r>
      <w:r>
        <w:rPr>
          <w:color w:val="231F20"/>
          <w:spacing w:val="-10"/>
          <w:sz w:val="26"/>
        </w:rPr>
        <w:t> </w:t>
      </w:r>
      <w:r>
        <w:rPr>
          <w:color w:val="231F20"/>
          <w:sz w:val="26"/>
        </w:rPr>
        <w:t>siguientes:</w:t>
      </w:r>
    </w:p>
    <w:p>
      <w:pPr>
        <w:spacing w:before="293"/>
        <w:ind w:left="1454" w:right="1495" w:firstLine="0"/>
        <w:jc w:val="both"/>
        <w:rPr>
          <w:sz w:val="26"/>
        </w:rPr>
      </w:pPr>
      <w:r>
        <w:rPr>
          <w:color w:val="231F20"/>
          <w:spacing w:val="-2"/>
          <w:sz w:val="26"/>
        </w:rPr>
        <w:t>Apertura</w:t>
      </w:r>
      <w:r>
        <w:rPr>
          <w:color w:val="231F20"/>
          <w:spacing w:val="-12"/>
          <w:sz w:val="26"/>
        </w:rPr>
        <w:t> </w:t>
      </w:r>
      <w:r>
        <w:rPr>
          <w:color w:val="231F20"/>
          <w:spacing w:val="-2"/>
          <w:sz w:val="26"/>
        </w:rPr>
        <w:t>de</w:t>
      </w:r>
      <w:r>
        <w:rPr>
          <w:color w:val="231F20"/>
          <w:spacing w:val="-12"/>
          <w:sz w:val="26"/>
        </w:rPr>
        <w:t> </w:t>
      </w:r>
      <w:r>
        <w:rPr>
          <w:color w:val="231F20"/>
          <w:spacing w:val="-2"/>
          <w:sz w:val="26"/>
        </w:rPr>
        <w:t>vías</w:t>
      </w:r>
      <w:r>
        <w:rPr>
          <w:color w:val="231F20"/>
          <w:spacing w:val="-12"/>
          <w:sz w:val="26"/>
        </w:rPr>
        <w:t> </w:t>
      </w:r>
      <w:r>
        <w:rPr>
          <w:color w:val="231F20"/>
          <w:spacing w:val="-2"/>
          <w:sz w:val="26"/>
        </w:rPr>
        <w:t>privadas</w:t>
      </w:r>
      <w:r>
        <w:rPr>
          <w:color w:val="231F20"/>
          <w:spacing w:val="-12"/>
          <w:sz w:val="26"/>
        </w:rPr>
        <w:t> </w:t>
      </w:r>
      <w:r>
        <w:rPr>
          <w:color w:val="231F20"/>
          <w:spacing w:val="-2"/>
          <w:sz w:val="26"/>
        </w:rPr>
        <w:t>en</w:t>
      </w:r>
      <w:r>
        <w:rPr>
          <w:color w:val="231F20"/>
          <w:spacing w:val="-12"/>
          <w:sz w:val="26"/>
        </w:rPr>
        <w:t> </w:t>
      </w:r>
      <w:r>
        <w:rPr>
          <w:color w:val="231F20"/>
          <w:spacing w:val="-2"/>
          <w:sz w:val="26"/>
        </w:rPr>
        <w:t>áreas</w:t>
      </w:r>
      <w:r>
        <w:rPr>
          <w:color w:val="231F20"/>
          <w:spacing w:val="-12"/>
          <w:sz w:val="26"/>
        </w:rPr>
        <w:t> </w:t>
      </w:r>
      <w:r>
        <w:rPr>
          <w:color w:val="231F20"/>
          <w:spacing w:val="-2"/>
          <w:sz w:val="26"/>
        </w:rPr>
        <w:t>declaradas</w:t>
      </w:r>
      <w:r>
        <w:rPr>
          <w:color w:val="231F20"/>
          <w:spacing w:val="-10"/>
          <w:sz w:val="26"/>
        </w:rPr>
        <w:t> </w:t>
      </w:r>
      <w:r>
        <w:rPr>
          <w:color w:val="231F20"/>
          <w:spacing w:val="-2"/>
          <w:sz w:val="26"/>
        </w:rPr>
        <w:t>como</w:t>
      </w:r>
      <w:r>
        <w:rPr>
          <w:color w:val="231F20"/>
          <w:spacing w:val="-11"/>
          <w:sz w:val="26"/>
        </w:rPr>
        <w:t> </w:t>
      </w:r>
      <w:r>
        <w:rPr>
          <w:color w:val="231F20"/>
          <w:spacing w:val="-2"/>
          <w:sz w:val="26"/>
        </w:rPr>
        <w:t>área</w:t>
      </w:r>
      <w:r>
        <w:rPr>
          <w:color w:val="231F20"/>
          <w:spacing w:val="-12"/>
          <w:sz w:val="26"/>
        </w:rPr>
        <w:t> </w:t>
      </w:r>
      <w:r>
        <w:rPr>
          <w:color w:val="231F20"/>
          <w:spacing w:val="-2"/>
          <w:sz w:val="26"/>
        </w:rPr>
        <w:t>de</w:t>
      </w:r>
      <w:r>
        <w:rPr>
          <w:color w:val="231F20"/>
          <w:spacing w:val="-12"/>
          <w:sz w:val="26"/>
        </w:rPr>
        <w:t> </w:t>
      </w:r>
      <w:r>
        <w:rPr>
          <w:color w:val="231F20"/>
          <w:spacing w:val="-2"/>
          <w:sz w:val="26"/>
        </w:rPr>
        <w:t>conservación,</w:t>
      </w:r>
      <w:r>
        <w:rPr>
          <w:color w:val="231F20"/>
          <w:spacing w:val="-11"/>
          <w:sz w:val="26"/>
        </w:rPr>
        <w:t> </w:t>
      </w:r>
      <w:r>
        <w:rPr>
          <w:color w:val="231F20"/>
          <w:spacing w:val="-2"/>
          <w:sz w:val="26"/>
        </w:rPr>
        <w:t>sin</w:t>
      </w:r>
      <w:r>
        <w:rPr>
          <w:color w:val="231F20"/>
          <w:spacing w:val="-11"/>
          <w:sz w:val="26"/>
        </w:rPr>
        <w:t> </w:t>
      </w:r>
      <w:r>
        <w:rPr>
          <w:color w:val="231F20"/>
          <w:spacing w:val="-2"/>
          <w:sz w:val="26"/>
        </w:rPr>
        <w:t>contar</w:t>
      </w:r>
      <w:r>
        <w:rPr>
          <w:color w:val="231F20"/>
          <w:spacing w:val="-11"/>
          <w:sz w:val="26"/>
        </w:rPr>
        <w:t> </w:t>
      </w:r>
      <w:r>
        <w:rPr>
          <w:color w:val="231F20"/>
          <w:spacing w:val="-2"/>
          <w:sz w:val="26"/>
        </w:rPr>
        <w:t>con </w:t>
      </w:r>
      <w:r>
        <w:rPr>
          <w:color w:val="231F20"/>
          <w:sz w:val="26"/>
        </w:rPr>
        <w:t>los permisos requeridos.</w:t>
      </w:r>
    </w:p>
    <w:p>
      <w:pPr>
        <w:spacing w:before="295"/>
        <w:ind w:left="1454" w:right="1493" w:firstLine="0"/>
        <w:jc w:val="both"/>
        <w:rPr>
          <w:sz w:val="26"/>
        </w:rPr>
      </w:pPr>
      <w:r>
        <w:rPr>
          <w:color w:val="231F20"/>
          <w:sz w:val="26"/>
        </w:rPr>
        <w:t>La deforestación de ecosistemas naturales ubicados por sobre los 3000 m.s.n.m. y de cabeceras hidrográficas, bosque primario, bosque secundario, captación de fuentes de </w:t>
      </w:r>
      <w:r>
        <w:rPr>
          <w:color w:val="231F20"/>
          <w:spacing w:val="-2"/>
          <w:sz w:val="26"/>
        </w:rPr>
        <w:t>agua.</w:t>
      </w:r>
    </w:p>
    <w:p>
      <w:pPr>
        <w:spacing w:before="291"/>
        <w:ind w:left="1454" w:right="0" w:firstLine="0"/>
        <w:jc w:val="both"/>
        <w:rPr>
          <w:sz w:val="26"/>
        </w:rPr>
      </w:pPr>
      <w:r>
        <w:rPr>
          <w:color w:val="231F20"/>
          <w:spacing w:val="-2"/>
          <w:sz w:val="26"/>
        </w:rPr>
        <w:t>Plantaciones</w:t>
      </w:r>
      <w:r>
        <w:rPr>
          <w:color w:val="231F20"/>
          <w:spacing w:val="-14"/>
          <w:sz w:val="26"/>
        </w:rPr>
        <w:t> </w:t>
      </w:r>
      <w:r>
        <w:rPr>
          <w:color w:val="231F20"/>
          <w:spacing w:val="-2"/>
          <w:sz w:val="26"/>
        </w:rPr>
        <w:t>forestales</w:t>
      </w:r>
      <w:r>
        <w:rPr>
          <w:color w:val="231F20"/>
          <w:spacing w:val="-14"/>
          <w:sz w:val="26"/>
        </w:rPr>
        <w:t> </w:t>
      </w:r>
      <w:r>
        <w:rPr>
          <w:color w:val="231F20"/>
          <w:spacing w:val="-2"/>
          <w:sz w:val="26"/>
        </w:rPr>
        <w:t>de</w:t>
      </w:r>
      <w:r>
        <w:rPr>
          <w:color w:val="231F20"/>
          <w:spacing w:val="-14"/>
          <w:sz w:val="26"/>
        </w:rPr>
        <w:t> </w:t>
      </w:r>
      <w:r>
        <w:rPr>
          <w:color w:val="231F20"/>
          <w:spacing w:val="-2"/>
          <w:sz w:val="26"/>
        </w:rPr>
        <w:t>especies</w:t>
      </w:r>
      <w:r>
        <w:rPr>
          <w:color w:val="231F20"/>
          <w:spacing w:val="-14"/>
          <w:sz w:val="26"/>
        </w:rPr>
        <w:t> </w:t>
      </w:r>
      <w:r>
        <w:rPr>
          <w:color w:val="231F20"/>
          <w:spacing w:val="-2"/>
          <w:sz w:val="26"/>
        </w:rPr>
        <w:t>introducidas,</w:t>
      </w:r>
      <w:r>
        <w:rPr>
          <w:color w:val="231F20"/>
          <w:spacing w:val="-12"/>
          <w:sz w:val="26"/>
        </w:rPr>
        <w:t> </w:t>
      </w:r>
      <w:r>
        <w:rPr>
          <w:color w:val="231F20"/>
          <w:spacing w:val="-2"/>
          <w:sz w:val="26"/>
        </w:rPr>
        <w:t>en</w:t>
      </w:r>
      <w:r>
        <w:rPr>
          <w:color w:val="231F20"/>
          <w:spacing w:val="-14"/>
          <w:sz w:val="26"/>
        </w:rPr>
        <w:t> </w:t>
      </w:r>
      <w:r>
        <w:rPr>
          <w:color w:val="231F20"/>
          <w:spacing w:val="-2"/>
          <w:sz w:val="26"/>
        </w:rPr>
        <w:t>áreas</w:t>
      </w:r>
      <w:r>
        <w:rPr>
          <w:color w:val="231F20"/>
          <w:spacing w:val="-14"/>
          <w:sz w:val="26"/>
        </w:rPr>
        <w:t> </w:t>
      </w:r>
      <w:r>
        <w:rPr>
          <w:color w:val="231F20"/>
          <w:spacing w:val="-2"/>
          <w:sz w:val="26"/>
        </w:rPr>
        <w:t>de</w:t>
      </w:r>
      <w:r>
        <w:rPr>
          <w:color w:val="231F20"/>
          <w:spacing w:val="-14"/>
          <w:sz w:val="26"/>
        </w:rPr>
        <w:t> </w:t>
      </w:r>
      <w:r>
        <w:rPr>
          <w:color w:val="231F20"/>
          <w:spacing w:val="-2"/>
          <w:sz w:val="26"/>
        </w:rPr>
        <w:t>áreas</w:t>
      </w:r>
      <w:r>
        <w:rPr>
          <w:color w:val="231F20"/>
          <w:spacing w:val="-13"/>
          <w:sz w:val="26"/>
        </w:rPr>
        <w:t> </w:t>
      </w:r>
      <w:r>
        <w:rPr>
          <w:color w:val="231F20"/>
          <w:spacing w:val="-2"/>
          <w:sz w:val="26"/>
        </w:rPr>
        <w:t>de</w:t>
      </w:r>
      <w:r>
        <w:rPr>
          <w:color w:val="231F20"/>
          <w:spacing w:val="-12"/>
          <w:sz w:val="26"/>
        </w:rPr>
        <w:t> </w:t>
      </w:r>
      <w:r>
        <w:rPr>
          <w:color w:val="231F20"/>
          <w:spacing w:val="-2"/>
          <w:sz w:val="26"/>
        </w:rPr>
        <w:t>conservación.</w:t>
      </w:r>
    </w:p>
    <w:p>
      <w:pPr>
        <w:spacing w:before="296"/>
        <w:ind w:left="1454" w:right="1496" w:firstLine="0"/>
        <w:jc w:val="both"/>
        <w:rPr>
          <w:sz w:val="26"/>
        </w:rPr>
      </w:pPr>
      <w:r>
        <w:rPr>
          <w:color w:val="231F20"/>
          <w:sz w:val="26"/>
        </w:rPr>
        <w:t>Provocar incendios forestales que afecten a la vegetación en áreas de conservación debidamente declaradas.</w:t>
      </w:r>
    </w:p>
    <w:p>
      <w:pPr>
        <w:spacing w:before="293"/>
        <w:ind w:left="1454" w:right="1496" w:firstLine="0"/>
        <w:jc w:val="both"/>
        <w:rPr>
          <w:sz w:val="26"/>
        </w:rPr>
      </w:pPr>
      <w:r>
        <w:rPr>
          <w:color w:val="231F20"/>
          <w:sz w:val="26"/>
        </w:rPr>
        <w:t>La</w:t>
      </w:r>
      <w:r>
        <w:rPr>
          <w:color w:val="231F20"/>
          <w:spacing w:val="-14"/>
          <w:sz w:val="26"/>
        </w:rPr>
        <w:t> </w:t>
      </w:r>
      <w:r>
        <w:rPr>
          <w:color w:val="231F20"/>
          <w:sz w:val="26"/>
        </w:rPr>
        <w:t>reincidencia</w:t>
      </w:r>
      <w:r>
        <w:rPr>
          <w:color w:val="231F20"/>
          <w:spacing w:val="-12"/>
          <w:sz w:val="26"/>
        </w:rPr>
        <w:t> </w:t>
      </w:r>
      <w:r>
        <w:rPr>
          <w:color w:val="231F20"/>
          <w:sz w:val="26"/>
        </w:rPr>
        <w:t>de</w:t>
      </w:r>
      <w:r>
        <w:rPr>
          <w:color w:val="231F20"/>
          <w:spacing w:val="-13"/>
          <w:sz w:val="26"/>
        </w:rPr>
        <w:t> </w:t>
      </w:r>
      <w:r>
        <w:rPr>
          <w:color w:val="231F20"/>
          <w:sz w:val="26"/>
        </w:rPr>
        <w:t>una</w:t>
      </w:r>
      <w:r>
        <w:rPr>
          <w:color w:val="231F20"/>
          <w:spacing w:val="-14"/>
          <w:sz w:val="26"/>
        </w:rPr>
        <w:t> </w:t>
      </w:r>
      <w:r>
        <w:rPr>
          <w:color w:val="231F20"/>
          <w:sz w:val="26"/>
        </w:rPr>
        <w:t>infracción</w:t>
      </w:r>
      <w:r>
        <w:rPr>
          <w:color w:val="231F20"/>
          <w:spacing w:val="-14"/>
          <w:sz w:val="26"/>
        </w:rPr>
        <w:t> </w:t>
      </w:r>
      <w:r>
        <w:rPr>
          <w:color w:val="231F20"/>
          <w:sz w:val="26"/>
        </w:rPr>
        <w:t>grave,</w:t>
      </w:r>
      <w:r>
        <w:rPr>
          <w:color w:val="231F20"/>
          <w:spacing w:val="-12"/>
          <w:sz w:val="26"/>
        </w:rPr>
        <w:t> </w:t>
      </w:r>
      <w:r>
        <w:rPr>
          <w:color w:val="231F20"/>
          <w:sz w:val="26"/>
        </w:rPr>
        <w:t>en</w:t>
      </w:r>
      <w:r>
        <w:rPr>
          <w:color w:val="231F20"/>
          <w:spacing w:val="-14"/>
          <w:sz w:val="26"/>
        </w:rPr>
        <w:t> </w:t>
      </w:r>
      <w:r>
        <w:rPr>
          <w:color w:val="231F20"/>
          <w:sz w:val="26"/>
        </w:rPr>
        <w:t>un</w:t>
      </w:r>
      <w:r>
        <w:rPr>
          <w:color w:val="231F20"/>
          <w:spacing w:val="-12"/>
          <w:sz w:val="26"/>
        </w:rPr>
        <w:t> </w:t>
      </w:r>
      <w:r>
        <w:rPr>
          <w:color w:val="231F20"/>
          <w:sz w:val="26"/>
        </w:rPr>
        <w:t>periodo</w:t>
      </w:r>
      <w:r>
        <w:rPr>
          <w:color w:val="231F20"/>
          <w:spacing w:val="-14"/>
          <w:sz w:val="26"/>
        </w:rPr>
        <w:t> </w:t>
      </w:r>
      <w:r>
        <w:rPr>
          <w:color w:val="231F20"/>
          <w:sz w:val="26"/>
        </w:rPr>
        <w:t>menor</w:t>
      </w:r>
      <w:r>
        <w:rPr>
          <w:color w:val="231F20"/>
          <w:spacing w:val="-14"/>
          <w:sz w:val="26"/>
        </w:rPr>
        <w:t> </w:t>
      </w:r>
      <w:r>
        <w:rPr>
          <w:color w:val="231F20"/>
          <w:sz w:val="26"/>
        </w:rPr>
        <w:t>de</w:t>
      </w:r>
      <w:r>
        <w:rPr>
          <w:color w:val="231F20"/>
          <w:spacing w:val="-14"/>
          <w:sz w:val="26"/>
        </w:rPr>
        <w:t> </w:t>
      </w:r>
      <w:r>
        <w:rPr>
          <w:color w:val="231F20"/>
          <w:sz w:val="26"/>
        </w:rPr>
        <w:t>un</w:t>
      </w:r>
      <w:r>
        <w:rPr>
          <w:color w:val="231F20"/>
          <w:spacing w:val="-14"/>
          <w:sz w:val="26"/>
        </w:rPr>
        <w:t> </w:t>
      </w:r>
      <w:r>
        <w:rPr>
          <w:color w:val="231F20"/>
          <w:sz w:val="26"/>
        </w:rPr>
        <w:t>año</w:t>
      </w:r>
      <w:r>
        <w:rPr>
          <w:color w:val="231F20"/>
          <w:spacing w:val="-5"/>
          <w:sz w:val="26"/>
        </w:rPr>
        <w:t> </w:t>
      </w:r>
      <w:r>
        <w:rPr>
          <w:color w:val="231F20"/>
          <w:sz w:val="26"/>
        </w:rPr>
        <w:t>constituirá</w:t>
      </w:r>
      <w:r>
        <w:rPr>
          <w:color w:val="231F20"/>
          <w:spacing w:val="-14"/>
          <w:sz w:val="26"/>
        </w:rPr>
        <w:t> </w:t>
      </w:r>
      <w:r>
        <w:rPr>
          <w:color w:val="231F20"/>
          <w:sz w:val="26"/>
        </w:rPr>
        <w:t>una infracción muy grave.</w:t>
      </w:r>
    </w:p>
    <w:p>
      <w:pPr>
        <w:spacing w:before="294"/>
        <w:ind w:left="1454" w:right="0" w:firstLine="0"/>
        <w:jc w:val="both"/>
        <w:rPr>
          <w:sz w:val="26"/>
        </w:rPr>
      </w:pPr>
      <w:r>
        <w:rPr>
          <w:color w:val="231F20"/>
          <w:spacing w:val="-4"/>
          <w:sz w:val="26"/>
        </w:rPr>
        <w:t>Daño</w:t>
      </w:r>
      <w:r>
        <w:rPr>
          <w:color w:val="231F20"/>
          <w:spacing w:val="-5"/>
          <w:sz w:val="26"/>
        </w:rPr>
        <w:t> </w:t>
      </w:r>
      <w:r>
        <w:rPr>
          <w:color w:val="231F20"/>
          <w:spacing w:val="-4"/>
          <w:sz w:val="26"/>
        </w:rPr>
        <w:t>en áreas de conservación</w:t>
      </w:r>
      <w:r>
        <w:rPr>
          <w:color w:val="231F20"/>
          <w:spacing w:val="-2"/>
          <w:sz w:val="26"/>
        </w:rPr>
        <w:t> </w:t>
      </w:r>
      <w:r>
        <w:rPr>
          <w:color w:val="231F20"/>
          <w:spacing w:val="-4"/>
          <w:sz w:val="26"/>
        </w:rPr>
        <w:t>ambiental, debidamente reconocidas.</w:t>
      </w:r>
    </w:p>
    <w:p>
      <w:pPr>
        <w:spacing w:before="295"/>
        <w:ind w:left="1454" w:right="0" w:firstLine="0"/>
        <w:jc w:val="both"/>
        <w:rPr>
          <w:sz w:val="26"/>
        </w:rPr>
      </w:pPr>
      <w:r>
        <w:rPr>
          <w:color w:val="231F20"/>
          <w:spacing w:val="-6"/>
          <w:sz w:val="26"/>
        </w:rPr>
        <w:t>La</w:t>
      </w:r>
      <w:r>
        <w:rPr>
          <w:color w:val="231F20"/>
          <w:spacing w:val="-8"/>
          <w:sz w:val="26"/>
        </w:rPr>
        <w:t> </w:t>
      </w:r>
      <w:r>
        <w:rPr>
          <w:color w:val="231F20"/>
          <w:spacing w:val="-6"/>
          <w:sz w:val="26"/>
        </w:rPr>
        <w:t>quema,</w:t>
      </w:r>
      <w:r>
        <w:rPr>
          <w:color w:val="231F20"/>
          <w:spacing w:val="-7"/>
          <w:sz w:val="26"/>
        </w:rPr>
        <w:t> </w:t>
      </w:r>
      <w:r>
        <w:rPr>
          <w:color w:val="231F20"/>
          <w:spacing w:val="-6"/>
          <w:sz w:val="26"/>
        </w:rPr>
        <w:t>destrucción o</w:t>
      </w:r>
      <w:r>
        <w:rPr>
          <w:color w:val="231F20"/>
          <w:spacing w:val="-1"/>
          <w:sz w:val="26"/>
        </w:rPr>
        <w:t> </w:t>
      </w:r>
      <w:r>
        <w:rPr>
          <w:color w:val="231F20"/>
          <w:spacing w:val="-6"/>
          <w:sz w:val="26"/>
        </w:rPr>
        <w:t>afectación</w:t>
      </w:r>
      <w:r>
        <w:rPr>
          <w:color w:val="231F20"/>
          <w:spacing w:val="-4"/>
          <w:sz w:val="26"/>
        </w:rPr>
        <w:t> </w:t>
      </w:r>
      <w:r>
        <w:rPr>
          <w:color w:val="231F20"/>
          <w:spacing w:val="-6"/>
          <w:sz w:val="26"/>
        </w:rPr>
        <w:t>al ecosistema</w:t>
      </w:r>
      <w:r>
        <w:rPr>
          <w:color w:val="231F20"/>
          <w:spacing w:val="-3"/>
          <w:sz w:val="26"/>
        </w:rPr>
        <w:t> </w:t>
      </w:r>
      <w:r>
        <w:rPr>
          <w:color w:val="231F20"/>
          <w:spacing w:val="-6"/>
          <w:sz w:val="26"/>
        </w:rPr>
        <w:t>de</w:t>
      </w:r>
      <w:r>
        <w:rPr>
          <w:color w:val="231F20"/>
          <w:spacing w:val="-7"/>
          <w:sz w:val="26"/>
        </w:rPr>
        <w:t> </w:t>
      </w:r>
      <w:r>
        <w:rPr>
          <w:color w:val="231F20"/>
          <w:spacing w:val="-6"/>
          <w:sz w:val="26"/>
        </w:rPr>
        <w:t>bosque</w:t>
      </w:r>
      <w:r>
        <w:rPr>
          <w:color w:val="231F20"/>
          <w:spacing w:val="-5"/>
          <w:sz w:val="26"/>
        </w:rPr>
        <w:t> </w:t>
      </w:r>
      <w:r>
        <w:rPr>
          <w:color w:val="231F20"/>
          <w:spacing w:val="-6"/>
          <w:sz w:val="26"/>
        </w:rPr>
        <w:t>nativo</w:t>
      </w:r>
      <w:r>
        <w:rPr>
          <w:color w:val="231F20"/>
          <w:spacing w:val="-7"/>
          <w:sz w:val="26"/>
        </w:rPr>
        <w:t> </w:t>
      </w:r>
      <w:r>
        <w:rPr>
          <w:color w:val="231F20"/>
          <w:spacing w:val="-6"/>
          <w:sz w:val="26"/>
        </w:rPr>
        <w:t>y</w:t>
      </w:r>
      <w:r>
        <w:rPr>
          <w:color w:val="231F20"/>
          <w:sz w:val="26"/>
        </w:rPr>
        <w:t> </w:t>
      </w:r>
      <w:r>
        <w:rPr>
          <w:color w:val="231F20"/>
          <w:spacing w:val="-6"/>
          <w:sz w:val="26"/>
        </w:rPr>
        <w:t>ecosistemas frágiles.</w:t>
      </w:r>
    </w:p>
    <w:p>
      <w:pPr>
        <w:spacing w:before="296"/>
        <w:ind w:left="1454" w:right="1492" w:firstLine="0"/>
        <w:jc w:val="both"/>
        <w:rPr>
          <w:sz w:val="26"/>
        </w:rPr>
      </w:pPr>
      <w:r>
        <w:rPr>
          <w:color w:val="231F20"/>
          <w:sz w:val="26"/>
        </w:rPr>
        <w:t>El inicio de un proyecto, obra o actividad categorizada como de alto impacto que no cuente</w:t>
      </w:r>
      <w:r>
        <w:rPr>
          <w:color w:val="231F20"/>
          <w:spacing w:val="-4"/>
          <w:sz w:val="26"/>
        </w:rPr>
        <w:t> </w:t>
      </w:r>
      <w:r>
        <w:rPr>
          <w:color w:val="231F20"/>
          <w:sz w:val="26"/>
        </w:rPr>
        <w:t>con</w:t>
      </w:r>
      <w:r>
        <w:rPr>
          <w:color w:val="231F20"/>
          <w:spacing w:val="-4"/>
          <w:sz w:val="26"/>
        </w:rPr>
        <w:t> </w:t>
      </w:r>
      <w:r>
        <w:rPr>
          <w:color w:val="231F20"/>
          <w:sz w:val="26"/>
        </w:rPr>
        <w:t>los</w:t>
      </w:r>
      <w:r>
        <w:rPr>
          <w:color w:val="231F20"/>
          <w:spacing w:val="-4"/>
          <w:sz w:val="26"/>
        </w:rPr>
        <w:t> </w:t>
      </w:r>
      <w:r>
        <w:rPr>
          <w:color w:val="231F20"/>
          <w:sz w:val="26"/>
        </w:rPr>
        <w:t>permisos</w:t>
      </w:r>
      <w:r>
        <w:rPr>
          <w:color w:val="231F20"/>
          <w:spacing w:val="-4"/>
          <w:sz w:val="26"/>
        </w:rPr>
        <w:t> </w:t>
      </w:r>
      <w:r>
        <w:rPr>
          <w:color w:val="231F20"/>
          <w:sz w:val="26"/>
        </w:rPr>
        <w:t>ambientales</w:t>
      </w:r>
      <w:r>
        <w:rPr>
          <w:color w:val="231F20"/>
          <w:spacing w:val="-4"/>
          <w:sz w:val="26"/>
        </w:rPr>
        <w:t> </w:t>
      </w:r>
      <w:r>
        <w:rPr>
          <w:color w:val="231F20"/>
          <w:sz w:val="26"/>
        </w:rPr>
        <w:t>correspondientes.</w:t>
      </w:r>
    </w:p>
    <w:p>
      <w:pPr>
        <w:spacing w:before="293"/>
        <w:ind w:left="1454" w:right="1491" w:firstLine="0"/>
        <w:jc w:val="both"/>
        <w:rPr>
          <w:sz w:val="26"/>
        </w:rPr>
      </w:pPr>
      <w:r>
        <w:rPr>
          <w:color w:val="231F20"/>
          <w:sz w:val="26"/>
        </w:rPr>
        <w:t>El</w:t>
      </w:r>
      <w:r>
        <w:rPr>
          <w:color w:val="231F20"/>
          <w:spacing w:val="-14"/>
          <w:sz w:val="26"/>
        </w:rPr>
        <w:t> </w:t>
      </w:r>
      <w:r>
        <w:rPr>
          <w:color w:val="231F20"/>
          <w:sz w:val="26"/>
        </w:rPr>
        <w:t>suministro</w:t>
      </w:r>
      <w:r>
        <w:rPr>
          <w:color w:val="231F20"/>
          <w:spacing w:val="-15"/>
          <w:sz w:val="26"/>
        </w:rPr>
        <w:t> </w:t>
      </w:r>
      <w:r>
        <w:rPr>
          <w:color w:val="231F20"/>
          <w:sz w:val="26"/>
        </w:rPr>
        <w:t>de</w:t>
      </w:r>
      <w:r>
        <w:rPr>
          <w:color w:val="231F20"/>
          <w:spacing w:val="-14"/>
          <w:sz w:val="26"/>
        </w:rPr>
        <w:t> </w:t>
      </w:r>
      <w:r>
        <w:rPr>
          <w:color w:val="231F20"/>
          <w:sz w:val="26"/>
        </w:rPr>
        <w:t>información</w:t>
      </w:r>
      <w:r>
        <w:rPr>
          <w:color w:val="231F20"/>
          <w:spacing w:val="-14"/>
          <w:sz w:val="26"/>
        </w:rPr>
        <w:t> </w:t>
      </w:r>
      <w:r>
        <w:rPr>
          <w:color w:val="231F20"/>
          <w:sz w:val="26"/>
        </w:rPr>
        <w:t>incorrecta</w:t>
      </w:r>
      <w:r>
        <w:rPr>
          <w:color w:val="231F20"/>
          <w:spacing w:val="-15"/>
          <w:sz w:val="26"/>
        </w:rPr>
        <w:t> </w:t>
      </w:r>
      <w:r>
        <w:rPr>
          <w:color w:val="231F20"/>
          <w:sz w:val="26"/>
        </w:rPr>
        <w:t>o</w:t>
      </w:r>
      <w:r>
        <w:rPr>
          <w:color w:val="231F20"/>
          <w:spacing w:val="-14"/>
          <w:sz w:val="26"/>
        </w:rPr>
        <w:t> </w:t>
      </w:r>
      <w:r>
        <w:rPr>
          <w:color w:val="231F20"/>
          <w:sz w:val="26"/>
        </w:rPr>
        <w:t>que</w:t>
      </w:r>
      <w:r>
        <w:rPr>
          <w:color w:val="231F20"/>
          <w:spacing w:val="-14"/>
          <w:sz w:val="26"/>
        </w:rPr>
        <w:t> </w:t>
      </w:r>
      <w:r>
        <w:rPr>
          <w:color w:val="231F20"/>
          <w:sz w:val="26"/>
        </w:rPr>
        <w:t>no</w:t>
      </w:r>
      <w:r>
        <w:rPr>
          <w:color w:val="231F20"/>
          <w:spacing w:val="-14"/>
          <w:sz w:val="26"/>
        </w:rPr>
        <w:t> </w:t>
      </w:r>
      <w:r>
        <w:rPr>
          <w:color w:val="231F20"/>
          <w:sz w:val="26"/>
        </w:rPr>
        <w:t>corresponda</w:t>
      </w:r>
      <w:r>
        <w:rPr>
          <w:color w:val="231F20"/>
          <w:spacing w:val="-14"/>
          <w:sz w:val="26"/>
        </w:rPr>
        <w:t> </w:t>
      </w:r>
      <w:r>
        <w:rPr>
          <w:color w:val="231F20"/>
          <w:sz w:val="26"/>
        </w:rPr>
        <w:t>a</w:t>
      </w:r>
      <w:r>
        <w:rPr>
          <w:color w:val="231F20"/>
          <w:spacing w:val="-11"/>
          <w:sz w:val="26"/>
        </w:rPr>
        <w:t> </w:t>
      </w:r>
      <w:r>
        <w:rPr>
          <w:color w:val="231F20"/>
          <w:sz w:val="26"/>
        </w:rPr>
        <w:t>la</w:t>
      </w:r>
      <w:r>
        <w:rPr>
          <w:color w:val="231F20"/>
          <w:spacing w:val="-15"/>
          <w:sz w:val="26"/>
        </w:rPr>
        <w:t> </w:t>
      </w:r>
      <w:r>
        <w:rPr>
          <w:color w:val="231F20"/>
          <w:sz w:val="26"/>
        </w:rPr>
        <w:t>verdad</w:t>
      </w:r>
      <w:r>
        <w:rPr>
          <w:color w:val="231F20"/>
          <w:spacing w:val="-14"/>
          <w:sz w:val="26"/>
        </w:rPr>
        <w:t> </w:t>
      </w:r>
      <w:r>
        <w:rPr>
          <w:color w:val="231F20"/>
          <w:sz w:val="26"/>
        </w:rPr>
        <w:t>de</w:t>
      </w:r>
      <w:r>
        <w:rPr>
          <w:color w:val="231F20"/>
          <w:spacing w:val="-14"/>
          <w:sz w:val="26"/>
        </w:rPr>
        <w:t> </w:t>
      </w:r>
      <w:r>
        <w:rPr>
          <w:color w:val="231F20"/>
          <w:sz w:val="26"/>
        </w:rPr>
        <w:t>los</w:t>
      </w:r>
      <w:r>
        <w:rPr>
          <w:color w:val="231F20"/>
          <w:spacing w:val="-9"/>
          <w:sz w:val="26"/>
        </w:rPr>
        <w:t> </w:t>
      </w:r>
      <w:r>
        <w:rPr>
          <w:color w:val="231F20"/>
          <w:sz w:val="26"/>
        </w:rPr>
        <w:t>hechos </w:t>
      </w:r>
      <w:r>
        <w:rPr>
          <w:color w:val="231F20"/>
          <w:spacing w:val="-2"/>
          <w:sz w:val="26"/>
        </w:rPr>
        <w:t>o</w:t>
      </w:r>
      <w:r>
        <w:rPr>
          <w:color w:val="231F20"/>
          <w:spacing w:val="-14"/>
          <w:sz w:val="26"/>
        </w:rPr>
        <w:t> </w:t>
      </w:r>
      <w:r>
        <w:rPr>
          <w:color w:val="231F20"/>
          <w:spacing w:val="-2"/>
          <w:sz w:val="26"/>
        </w:rPr>
        <w:t>las</w:t>
      </w:r>
      <w:r>
        <w:rPr>
          <w:color w:val="231F20"/>
          <w:spacing w:val="-14"/>
          <w:sz w:val="26"/>
        </w:rPr>
        <w:t> </w:t>
      </w:r>
      <w:r>
        <w:rPr>
          <w:color w:val="231F20"/>
          <w:spacing w:val="-2"/>
          <w:sz w:val="26"/>
        </w:rPr>
        <w:t>personas</w:t>
      </w:r>
      <w:r>
        <w:rPr>
          <w:color w:val="231F20"/>
          <w:spacing w:val="-12"/>
          <w:sz w:val="26"/>
        </w:rPr>
        <w:t> </w:t>
      </w:r>
      <w:r>
        <w:rPr>
          <w:color w:val="231F20"/>
          <w:spacing w:val="-2"/>
          <w:sz w:val="26"/>
        </w:rPr>
        <w:t>en</w:t>
      </w:r>
      <w:r>
        <w:rPr>
          <w:color w:val="231F20"/>
          <w:spacing w:val="-14"/>
          <w:sz w:val="26"/>
        </w:rPr>
        <w:t> </w:t>
      </w:r>
      <w:r>
        <w:rPr>
          <w:color w:val="231F20"/>
          <w:spacing w:val="-2"/>
          <w:sz w:val="26"/>
        </w:rPr>
        <w:t>la</w:t>
      </w:r>
      <w:r>
        <w:rPr>
          <w:color w:val="231F20"/>
          <w:spacing w:val="-15"/>
          <w:sz w:val="26"/>
        </w:rPr>
        <w:t> </w:t>
      </w:r>
      <w:r>
        <w:rPr>
          <w:color w:val="231F20"/>
          <w:spacing w:val="-2"/>
          <w:sz w:val="26"/>
        </w:rPr>
        <w:t>obtención</w:t>
      </w:r>
      <w:r>
        <w:rPr>
          <w:color w:val="231F20"/>
          <w:spacing w:val="-11"/>
          <w:sz w:val="26"/>
        </w:rPr>
        <w:t> </w:t>
      </w:r>
      <w:r>
        <w:rPr>
          <w:color w:val="231F20"/>
          <w:spacing w:val="-2"/>
          <w:sz w:val="26"/>
        </w:rPr>
        <w:t>de</w:t>
      </w:r>
      <w:r>
        <w:rPr>
          <w:color w:val="231F20"/>
          <w:spacing w:val="-14"/>
          <w:sz w:val="26"/>
        </w:rPr>
        <w:t> </w:t>
      </w:r>
      <w:r>
        <w:rPr>
          <w:color w:val="231F20"/>
          <w:spacing w:val="-2"/>
          <w:sz w:val="26"/>
        </w:rPr>
        <w:t>una</w:t>
      </w:r>
      <w:r>
        <w:rPr>
          <w:color w:val="231F20"/>
          <w:spacing w:val="-12"/>
          <w:sz w:val="26"/>
        </w:rPr>
        <w:t> </w:t>
      </w:r>
      <w:r>
        <w:rPr>
          <w:color w:val="231F20"/>
          <w:spacing w:val="-2"/>
          <w:sz w:val="26"/>
        </w:rPr>
        <w:t>autorización</w:t>
      </w:r>
      <w:r>
        <w:rPr>
          <w:color w:val="231F20"/>
          <w:spacing w:val="-9"/>
          <w:sz w:val="26"/>
        </w:rPr>
        <w:t> </w:t>
      </w:r>
      <w:r>
        <w:rPr>
          <w:color w:val="231F20"/>
          <w:spacing w:val="-2"/>
          <w:sz w:val="26"/>
        </w:rPr>
        <w:t>administrativa</w:t>
      </w:r>
      <w:r>
        <w:rPr>
          <w:color w:val="231F20"/>
          <w:spacing w:val="-14"/>
          <w:sz w:val="26"/>
        </w:rPr>
        <w:t> </w:t>
      </w:r>
      <w:r>
        <w:rPr>
          <w:color w:val="231F20"/>
          <w:spacing w:val="-2"/>
          <w:sz w:val="26"/>
        </w:rPr>
        <w:t>o</w:t>
      </w:r>
      <w:r>
        <w:rPr>
          <w:color w:val="231F20"/>
          <w:spacing w:val="-14"/>
          <w:sz w:val="26"/>
        </w:rPr>
        <w:t> </w:t>
      </w:r>
      <w:r>
        <w:rPr>
          <w:color w:val="231F20"/>
          <w:spacing w:val="-2"/>
          <w:sz w:val="26"/>
        </w:rPr>
        <w:t>para</w:t>
      </w:r>
      <w:r>
        <w:rPr>
          <w:color w:val="231F20"/>
          <w:spacing w:val="-11"/>
          <w:sz w:val="26"/>
        </w:rPr>
        <w:t> </w:t>
      </w:r>
      <w:r>
        <w:rPr>
          <w:color w:val="231F20"/>
          <w:spacing w:val="-2"/>
          <w:sz w:val="26"/>
        </w:rPr>
        <w:t>el</w:t>
      </w:r>
      <w:r>
        <w:rPr>
          <w:color w:val="231F20"/>
          <w:spacing w:val="-13"/>
          <w:sz w:val="26"/>
        </w:rPr>
        <w:t> </w:t>
      </w:r>
      <w:r>
        <w:rPr>
          <w:color w:val="231F20"/>
          <w:spacing w:val="-2"/>
          <w:sz w:val="26"/>
        </w:rPr>
        <w:t>cumplimiento </w:t>
      </w:r>
      <w:r>
        <w:rPr>
          <w:color w:val="231F20"/>
          <w:spacing w:val="-4"/>
          <w:sz w:val="26"/>
        </w:rPr>
        <w:t>de</w:t>
      </w:r>
      <w:r>
        <w:rPr>
          <w:color w:val="231F20"/>
          <w:spacing w:val="-8"/>
          <w:sz w:val="26"/>
        </w:rPr>
        <w:t> </w:t>
      </w:r>
      <w:r>
        <w:rPr>
          <w:color w:val="231F20"/>
          <w:spacing w:val="-4"/>
          <w:sz w:val="26"/>
        </w:rPr>
        <w:t>los</w:t>
      </w:r>
      <w:r>
        <w:rPr>
          <w:color w:val="231F20"/>
          <w:spacing w:val="-7"/>
          <w:sz w:val="26"/>
        </w:rPr>
        <w:t> </w:t>
      </w:r>
      <w:r>
        <w:rPr>
          <w:color w:val="231F20"/>
          <w:spacing w:val="-4"/>
          <w:sz w:val="26"/>
        </w:rPr>
        <w:t>mecanismos</w:t>
      </w:r>
      <w:r>
        <w:rPr>
          <w:color w:val="231F20"/>
          <w:spacing w:val="-8"/>
          <w:sz w:val="26"/>
        </w:rPr>
        <w:t> </w:t>
      </w:r>
      <w:r>
        <w:rPr>
          <w:color w:val="231F20"/>
          <w:spacing w:val="-4"/>
          <w:sz w:val="26"/>
        </w:rPr>
        <w:t>de</w:t>
      </w:r>
      <w:r>
        <w:rPr>
          <w:color w:val="231F20"/>
          <w:spacing w:val="-9"/>
          <w:sz w:val="26"/>
        </w:rPr>
        <w:t> </w:t>
      </w:r>
      <w:r>
        <w:rPr>
          <w:color w:val="231F20"/>
          <w:spacing w:val="-4"/>
          <w:sz w:val="26"/>
        </w:rPr>
        <w:t>control</w:t>
      </w:r>
      <w:r>
        <w:rPr>
          <w:color w:val="231F20"/>
          <w:spacing w:val="-8"/>
          <w:sz w:val="26"/>
        </w:rPr>
        <w:t> </w:t>
      </w:r>
      <w:r>
        <w:rPr>
          <w:color w:val="231F20"/>
          <w:spacing w:val="-4"/>
          <w:sz w:val="26"/>
        </w:rPr>
        <w:t>y</w:t>
      </w:r>
      <w:r>
        <w:rPr>
          <w:color w:val="231F20"/>
          <w:spacing w:val="-8"/>
          <w:sz w:val="26"/>
        </w:rPr>
        <w:t> </w:t>
      </w:r>
      <w:r>
        <w:rPr>
          <w:color w:val="231F20"/>
          <w:spacing w:val="-4"/>
          <w:sz w:val="26"/>
        </w:rPr>
        <w:t>seguimiento</w:t>
      </w:r>
      <w:r>
        <w:rPr>
          <w:color w:val="231F20"/>
          <w:spacing w:val="-8"/>
          <w:sz w:val="26"/>
        </w:rPr>
        <w:t> </w:t>
      </w:r>
      <w:r>
        <w:rPr>
          <w:color w:val="231F20"/>
          <w:spacing w:val="-4"/>
          <w:sz w:val="26"/>
        </w:rPr>
        <w:t>que</w:t>
      </w:r>
      <w:r>
        <w:rPr>
          <w:color w:val="231F20"/>
          <w:spacing w:val="-8"/>
          <w:sz w:val="26"/>
        </w:rPr>
        <w:t> </w:t>
      </w:r>
      <w:r>
        <w:rPr>
          <w:color w:val="231F20"/>
          <w:spacing w:val="-4"/>
          <w:sz w:val="26"/>
        </w:rPr>
        <w:t>induzca</w:t>
      </w:r>
      <w:r>
        <w:rPr>
          <w:color w:val="231F20"/>
          <w:spacing w:val="-6"/>
          <w:sz w:val="26"/>
        </w:rPr>
        <w:t> </w:t>
      </w:r>
      <w:r>
        <w:rPr>
          <w:color w:val="231F20"/>
          <w:spacing w:val="-4"/>
          <w:sz w:val="26"/>
        </w:rPr>
        <w:t>al</w:t>
      </w:r>
      <w:r>
        <w:rPr>
          <w:color w:val="231F20"/>
          <w:spacing w:val="-5"/>
          <w:sz w:val="26"/>
        </w:rPr>
        <w:t> </w:t>
      </w:r>
      <w:r>
        <w:rPr>
          <w:color w:val="231F20"/>
          <w:spacing w:val="-4"/>
          <w:sz w:val="26"/>
        </w:rPr>
        <w:t>cometimiento</w:t>
      </w:r>
      <w:r>
        <w:rPr>
          <w:color w:val="231F20"/>
          <w:spacing w:val="-8"/>
          <w:sz w:val="26"/>
        </w:rPr>
        <w:t> </w:t>
      </w:r>
      <w:r>
        <w:rPr>
          <w:color w:val="231F20"/>
          <w:spacing w:val="-4"/>
          <w:sz w:val="26"/>
        </w:rPr>
        <w:t>de</w:t>
      </w:r>
      <w:r>
        <w:rPr>
          <w:color w:val="231F20"/>
          <w:spacing w:val="-8"/>
          <w:sz w:val="26"/>
        </w:rPr>
        <w:t> </w:t>
      </w:r>
      <w:r>
        <w:rPr>
          <w:color w:val="231F20"/>
          <w:spacing w:val="-4"/>
          <w:sz w:val="26"/>
        </w:rPr>
        <w:t>errores</w:t>
      </w:r>
      <w:r>
        <w:rPr>
          <w:color w:val="231F20"/>
          <w:spacing w:val="-5"/>
          <w:sz w:val="26"/>
        </w:rPr>
        <w:t> </w:t>
      </w:r>
      <w:r>
        <w:rPr>
          <w:color w:val="231F20"/>
          <w:spacing w:val="-4"/>
          <w:sz w:val="26"/>
        </w:rPr>
        <w:t>a</w:t>
      </w:r>
      <w:r>
        <w:rPr>
          <w:color w:val="231F20"/>
          <w:spacing w:val="-9"/>
          <w:sz w:val="26"/>
        </w:rPr>
        <w:t> </w:t>
      </w:r>
      <w:r>
        <w:rPr>
          <w:color w:val="231F20"/>
          <w:spacing w:val="-4"/>
          <w:sz w:val="26"/>
        </w:rPr>
        <w:t>los </w:t>
      </w:r>
      <w:r>
        <w:rPr>
          <w:color w:val="231F20"/>
          <w:sz w:val="26"/>
        </w:rPr>
        <w:t>funcionarios</w:t>
      </w:r>
      <w:r>
        <w:rPr>
          <w:color w:val="231F20"/>
          <w:spacing w:val="-14"/>
          <w:sz w:val="26"/>
        </w:rPr>
        <w:t> </w:t>
      </w:r>
      <w:r>
        <w:rPr>
          <w:color w:val="231F20"/>
          <w:sz w:val="26"/>
        </w:rPr>
        <w:t>del</w:t>
      </w:r>
      <w:r>
        <w:rPr>
          <w:color w:val="231F20"/>
          <w:spacing w:val="-14"/>
          <w:sz w:val="26"/>
        </w:rPr>
        <w:t> </w:t>
      </w:r>
      <w:r>
        <w:rPr>
          <w:color w:val="231F20"/>
          <w:sz w:val="26"/>
        </w:rPr>
        <w:t>Gobierno</w:t>
      </w:r>
      <w:r>
        <w:rPr>
          <w:color w:val="231F20"/>
          <w:spacing w:val="-14"/>
          <w:sz w:val="26"/>
        </w:rPr>
        <w:t> </w:t>
      </w:r>
      <w:r>
        <w:rPr>
          <w:color w:val="231F20"/>
          <w:sz w:val="26"/>
        </w:rPr>
        <w:t>Autónomo</w:t>
      </w:r>
      <w:r>
        <w:rPr>
          <w:color w:val="231F20"/>
          <w:spacing w:val="-13"/>
          <w:sz w:val="26"/>
        </w:rPr>
        <w:t> </w:t>
      </w:r>
      <w:r>
        <w:rPr>
          <w:color w:val="231F20"/>
          <w:sz w:val="26"/>
        </w:rPr>
        <w:t>Descentralizado</w:t>
      </w:r>
      <w:r>
        <w:rPr>
          <w:color w:val="231F20"/>
          <w:spacing w:val="-14"/>
          <w:sz w:val="26"/>
        </w:rPr>
        <w:t> </w:t>
      </w:r>
      <w:r>
        <w:rPr>
          <w:color w:val="231F20"/>
          <w:sz w:val="26"/>
        </w:rPr>
        <w:t>Municipal</w:t>
      </w:r>
      <w:r>
        <w:rPr>
          <w:color w:val="231F20"/>
          <w:spacing w:val="-14"/>
          <w:sz w:val="26"/>
        </w:rPr>
        <w:t> </w:t>
      </w:r>
      <w:r>
        <w:rPr>
          <w:color w:val="231F20"/>
          <w:sz w:val="26"/>
        </w:rPr>
        <w:t>del</w:t>
      </w:r>
      <w:r>
        <w:rPr>
          <w:color w:val="231F20"/>
          <w:spacing w:val="-14"/>
          <w:sz w:val="26"/>
        </w:rPr>
        <w:t> </w:t>
      </w:r>
      <w:r>
        <w:rPr>
          <w:color w:val="231F20"/>
          <w:sz w:val="26"/>
        </w:rPr>
        <w:t>Cantón</w:t>
      </w:r>
      <w:r>
        <w:rPr>
          <w:color w:val="231F20"/>
          <w:spacing w:val="-14"/>
          <w:sz w:val="26"/>
        </w:rPr>
        <w:t> </w:t>
      </w:r>
      <w:r>
        <w:rPr>
          <w:color w:val="231F20"/>
          <w:sz w:val="26"/>
        </w:rPr>
        <w:t>Chimbo.</w:t>
      </w:r>
    </w:p>
    <w:p>
      <w:pPr>
        <w:spacing w:before="291"/>
        <w:ind w:left="1454" w:right="1410" w:firstLine="0"/>
        <w:jc w:val="left"/>
        <w:rPr>
          <w:sz w:val="26"/>
        </w:rPr>
      </w:pPr>
      <w:r>
        <w:rPr>
          <w:b/>
          <w:color w:val="231F20"/>
          <w:sz w:val="26"/>
        </w:rPr>
        <w:t>Artículo.</w:t>
      </w:r>
      <w:r>
        <w:rPr>
          <w:b/>
          <w:color w:val="231F20"/>
          <w:spacing w:val="39"/>
          <w:sz w:val="26"/>
        </w:rPr>
        <w:t> </w:t>
      </w:r>
      <w:r>
        <w:rPr>
          <w:b/>
          <w:color w:val="231F20"/>
          <w:sz w:val="26"/>
        </w:rPr>
        <w:t>49.-</w:t>
      </w:r>
      <w:r>
        <w:rPr>
          <w:b/>
          <w:color w:val="231F20"/>
          <w:spacing w:val="39"/>
          <w:sz w:val="26"/>
        </w:rPr>
        <w:t> </w:t>
      </w:r>
      <w:r>
        <w:rPr>
          <w:color w:val="231F20"/>
          <w:sz w:val="26"/>
        </w:rPr>
        <w:t>Las</w:t>
      </w:r>
      <w:r>
        <w:rPr>
          <w:color w:val="231F20"/>
          <w:spacing w:val="39"/>
          <w:sz w:val="26"/>
        </w:rPr>
        <w:t> </w:t>
      </w:r>
      <w:r>
        <w:rPr>
          <w:color w:val="231F20"/>
          <w:sz w:val="26"/>
        </w:rPr>
        <w:t>sanciones</w:t>
      </w:r>
      <w:r>
        <w:rPr>
          <w:color w:val="231F20"/>
          <w:spacing w:val="39"/>
          <w:sz w:val="26"/>
        </w:rPr>
        <w:t> </w:t>
      </w:r>
      <w:r>
        <w:rPr>
          <w:color w:val="231F20"/>
          <w:sz w:val="26"/>
        </w:rPr>
        <w:t>que</w:t>
      </w:r>
      <w:r>
        <w:rPr>
          <w:color w:val="231F20"/>
          <w:spacing w:val="39"/>
          <w:sz w:val="26"/>
        </w:rPr>
        <w:t> </w:t>
      </w:r>
      <w:r>
        <w:rPr>
          <w:color w:val="231F20"/>
          <w:sz w:val="26"/>
        </w:rPr>
        <w:t>se</w:t>
      </w:r>
      <w:r>
        <w:rPr>
          <w:color w:val="231F20"/>
          <w:spacing w:val="39"/>
          <w:sz w:val="26"/>
        </w:rPr>
        <w:t> </w:t>
      </w:r>
      <w:r>
        <w:rPr>
          <w:color w:val="231F20"/>
          <w:sz w:val="26"/>
        </w:rPr>
        <w:t>impongan</w:t>
      </w:r>
      <w:r>
        <w:rPr>
          <w:color w:val="231F20"/>
          <w:spacing w:val="39"/>
          <w:sz w:val="26"/>
        </w:rPr>
        <w:t> </w:t>
      </w:r>
      <w:r>
        <w:rPr>
          <w:color w:val="231F20"/>
          <w:sz w:val="26"/>
        </w:rPr>
        <w:t>al</w:t>
      </w:r>
      <w:r>
        <w:rPr>
          <w:color w:val="231F20"/>
          <w:spacing w:val="39"/>
          <w:sz w:val="26"/>
        </w:rPr>
        <w:t> </w:t>
      </w:r>
      <w:r>
        <w:rPr>
          <w:color w:val="231F20"/>
          <w:sz w:val="26"/>
        </w:rPr>
        <w:t>infractor</w:t>
      </w:r>
      <w:r>
        <w:rPr>
          <w:color w:val="231F20"/>
          <w:spacing w:val="39"/>
          <w:sz w:val="26"/>
        </w:rPr>
        <w:t> </w:t>
      </w:r>
      <w:r>
        <w:rPr>
          <w:color w:val="231F20"/>
          <w:sz w:val="26"/>
        </w:rPr>
        <w:t>por</w:t>
      </w:r>
      <w:r>
        <w:rPr>
          <w:color w:val="231F20"/>
          <w:spacing w:val="38"/>
          <w:sz w:val="26"/>
        </w:rPr>
        <w:t> </w:t>
      </w:r>
      <w:r>
        <w:rPr>
          <w:color w:val="231F20"/>
          <w:sz w:val="26"/>
        </w:rPr>
        <w:t>parte</w:t>
      </w:r>
      <w:r>
        <w:rPr>
          <w:color w:val="231F20"/>
          <w:spacing w:val="39"/>
          <w:sz w:val="26"/>
        </w:rPr>
        <w:t> </w:t>
      </w:r>
      <w:r>
        <w:rPr>
          <w:color w:val="231F20"/>
          <w:sz w:val="26"/>
        </w:rPr>
        <w:t>de</w:t>
      </w:r>
      <w:r>
        <w:rPr>
          <w:color w:val="231F20"/>
          <w:spacing w:val="39"/>
          <w:sz w:val="26"/>
        </w:rPr>
        <w:t> </w:t>
      </w:r>
      <w:r>
        <w:rPr>
          <w:color w:val="231F20"/>
          <w:sz w:val="26"/>
        </w:rPr>
        <w:t>la</w:t>
      </w:r>
      <w:r>
        <w:rPr>
          <w:color w:val="231F20"/>
          <w:spacing w:val="38"/>
          <w:sz w:val="26"/>
        </w:rPr>
        <w:t> </w:t>
      </w:r>
      <w:r>
        <w:rPr>
          <w:color w:val="231F20"/>
          <w:sz w:val="26"/>
        </w:rPr>
        <w:t>entidad municipal encargada para el efecto, se aplicarán sin perjuicio</w:t>
      </w:r>
      <w:r>
        <w:rPr>
          <w:color w:val="231F20"/>
          <w:spacing w:val="-1"/>
          <w:sz w:val="26"/>
        </w:rPr>
        <w:t> </w:t>
      </w:r>
      <w:r>
        <w:rPr>
          <w:color w:val="231F20"/>
          <w:sz w:val="26"/>
        </w:rPr>
        <w:t>que el responsable deba reparar</w:t>
      </w:r>
      <w:r>
        <w:rPr>
          <w:color w:val="231F20"/>
          <w:spacing w:val="-7"/>
          <w:sz w:val="26"/>
        </w:rPr>
        <w:t> </w:t>
      </w:r>
      <w:r>
        <w:rPr>
          <w:color w:val="231F20"/>
          <w:sz w:val="26"/>
        </w:rPr>
        <w:t>o</w:t>
      </w:r>
      <w:r>
        <w:rPr>
          <w:color w:val="231F20"/>
          <w:spacing w:val="-7"/>
          <w:sz w:val="26"/>
        </w:rPr>
        <w:t> </w:t>
      </w:r>
      <w:r>
        <w:rPr>
          <w:color w:val="231F20"/>
          <w:sz w:val="26"/>
        </w:rPr>
        <w:t>mitigar</w:t>
      </w:r>
      <w:r>
        <w:rPr>
          <w:color w:val="231F20"/>
          <w:spacing w:val="-5"/>
          <w:sz w:val="26"/>
        </w:rPr>
        <w:t> </w:t>
      </w:r>
      <w:r>
        <w:rPr>
          <w:color w:val="231F20"/>
          <w:sz w:val="26"/>
        </w:rPr>
        <w:t>los</w:t>
      </w:r>
      <w:r>
        <w:rPr>
          <w:color w:val="231F20"/>
          <w:spacing w:val="-6"/>
          <w:sz w:val="26"/>
        </w:rPr>
        <w:t> </w:t>
      </w:r>
      <w:r>
        <w:rPr>
          <w:color w:val="231F20"/>
          <w:sz w:val="26"/>
        </w:rPr>
        <w:t>daños</w:t>
      </w:r>
      <w:r>
        <w:rPr>
          <w:color w:val="231F20"/>
          <w:spacing w:val="-7"/>
          <w:sz w:val="26"/>
        </w:rPr>
        <w:t> </w:t>
      </w:r>
      <w:r>
        <w:rPr>
          <w:color w:val="231F20"/>
          <w:sz w:val="26"/>
        </w:rPr>
        <w:t>ocasionados</w:t>
      </w:r>
      <w:r>
        <w:rPr>
          <w:color w:val="231F20"/>
          <w:spacing w:val="-4"/>
          <w:sz w:val="26"/>
        </w:rPr>
        <w:t> </w:t>
      </w:r>
      <w:r>
        <w:rPr>
          <w:color w:val="231F20"/>
          <w:sz w:val="26"/>
        </w:rPr>
        <w:t>al</w:t>
      </w:r>
      <w:r>
        <w:rPr>
          <w:color w:val="231F20"/>
          <w:spacing w:val="-6"/>
          <w:sz w:val="26"/>
        </w:rPr>
        <w:t> </w:t>
      </w:r>
      <w:r>
        <w:rPr>
          <w:color w:val="231F20"/>
          <w:sz w:val="26"/>
        </w:rPr>
        <w:t>ambiente</w:t>
      </w:r>
      <w:r>
        <w:rPr>
          <w:color w:val="231F20"/>
          <w:spacing w:val="-7"/>
          <w:sz w:val="26"/>
        </w:rPr>
        <w:t> </w:t>
      </w:r>
      <w:r>
        <w:rPr>
          <w:color w:val="231F20"/>
          <w:sz w:val="26"/>
        </w:rPr>
        <w:t>o</w:t>
      </w:r>
      <w:r>
        <w:rPr>
          <w:color w:val="231F20"/>
          <w:spacing w:val="-7"/>
          <w:sz w:val="26"/>
        </w:rPr>
        <w:t> </w:t>
      </w:r>
      <w:r>
        <w:rPr>
          <w:color w:val="231F20"/>
          <w:sz w:val="26"/>
        </w:rPr>
        <w:t>a</w:t>
      </w:r>
      <w:r>
        <w:rPr>
          <w:color w:val="231F20"/>
          <w:spacing w:val="-7"/>
          <w:sz w:val="26"/>
        </w:rPr>
        <w:t> </w:t>
      </w:r>
      <w:r>
        <w:rPr>
          <w:color w:val="231F20"/>
          <w:sz w:val="26"/>
        </w:rPr>
        <w:t>las</w:t>
      </w:r>
      <w:r>
        <w:rPr>
          <w:color w:val="231F20"/>
          <w:spacing w:val="-5"/>
          <w:sz w:val="26"/>
        </w:rPr>
        <w:t> </w:t>
      </w:r>
      <w:r>
        <w:rPr>
          <w:color w:val="231F20"/>
          <w:sz w:val="26"/>
        </w:rPr>
        <w:t>áreas</w:t>
      </w:r>
      <w:r>
        <w:rPr>
          <w:color w:val="231F20"/>
          <w:spacing w:val="-7"/>
          <w:sz w:val="26"/>
        </w:rPr>
        <w:t> </w:t>
      </w:r>
      <w:r>
        <w:rPr>
          <w:color w:val="231F20"/>
          <w:sz w:val="26"/>
        </w:rPr>
        <w:t>afectadas.</w:t>
      </w:r>
      <w:r>
        <w:rPr>
          <w:color w:val="231F20"/>
          <w:spacing w:val="-7"/>
          <w:sz w:val="26"/>
        </w:rPr>
        <w:t> </w:t>
      </w:r>
      <w:r>
        <w:rPr>
          <w:color w:val="231F20"/>
          <w:sz w:val="26"/>
        </w:rPr>
        <w:t>En</w:t>
      </w:r>
      <w:r>
        <w:rPr>
          <w:color w:val="231F20"/>
          <w:spacing w:val="-7"/>
          <w:sz w:val="26"/>
        </w:rPr>
        <w:t> </w:t>
      </w:r>
      <w:r>
        <w:rPr>
          <w:color w:val="231F20"/>
          <w:sz w:val="26"/>
        </w:rPr>
        <w:t>caso</w:t>
      </w:r>
      <w:r>
        <w:rPr>
          <w:color w:val="231F20"/>
          <w:spacing w:val="-7"/>
          <w:sz w:val="26"/>
        </w:rPr>
        <w:t> </w:t>
      </w:r>
      <w:r>
        <w:rPr>
          <w:color w:val="231F20"/>
          <w:sz w:val="26"/>
        </w:rPr>
        <w:t>de no</w:t>
      </w:r>
      <w:r>
        <w:rPr>
          <w:color w:val="231F20"/>
          <w:spacing w:val="-2"/>
          <w:sz w:val="26"/>
        </w:rPr>
        <w:t> </w:t>
      </w:r>
      <w:r>
        <w:rPr>
          <w:color w:val="231F20"/>
          <w:sz w:val="26"/>
        </w:rPr>
        <w:t>cumplirse</w:t>
      </w:r>
      <w:r>
        <w:rPr>
          <w:color w:val="231F20"/>
          <w:spacing w:val="-2"/>
          <w:sz w:val="26"/>
        </w:rPr>
        <w:t> </w:t>
      </w:r>
      <w:r>
        <w:rPr>
          <w:color w:val="231F20"/>
          <w:sz w:val="26"/>
        </w:rPr>
        <w:t>con</w:t>
      </w:r>
      <w:r>
        <w:rPr>
          <w:color w:val="231F20"/>
          <w:spacing w:val="-2"/>
          <w:sz w:val="26"/>
        </w:rPr>
        <w:t> </w:t>
      </w:r>
      <w:r>
        <w:rPr>
          <w:color w:val="231F20"/>
          <w:sz w:val="26"/>
        </w:rPr>
        <w:t>esta</w:t>
      </w:r>
      <w:r>
        <w:rPr>
          <w:color w:val="231F20"/>
          <w:spacing w:val="-2"/>
          <w:sz w:val="26"/>
        </w:rPr>
        <w:t> </w:t>
      </w:r>
      <w:r>
        <w:rPr>
          <w:color w:val="231F20"/>
          <w:sz w:val="26"/>
        </w:rPr>
        <w:t>disposición,</w:t>
      </w:r>
      <w:r>
        <w:rPr>
          <w:color w:val="231F20"/>
          <w:spacing w:val="-2"/>
          <w:sz w:val="26"/>
        </w:rPr>
        <w:t> </w:t>
      </w:r>
      <w:r>
        <w:rPr>
          <w:color w:val="231F20"/>
          <w:sz w:val="26"/>
        </w:rPr>
        <w:t>La</w:t>
      </w:r>
      <w:r>
        <w:rPr>
          <w:color w:val="231F20"/>
          <w:spacing w:val="-2"/>
          <w:sz w:val="26"/>
        </w:rPr>
        <w:t> </w:t>
      </w:r>
      <w:r>
        <w:rPr>
          <w:color w:val="231F20"/>
          <w:sz w:val="26"/>
        </w:rPr>
        <w:t>entidad</w:t>
      </w:r>
      <w:r>
        <w:rPr>
          <w:color w:val="231F20"/>
          <w:spacing w:val="-2"/>
          <w:sz w:val="26"/>
        </w:rPr>
        <w:t> </w:t>
      </w:r>
      <w:r>
        <w:rPr>
          <w:color w:val="231F20"/>
          <w:sz w:val="26"/>
        </w:rPr>
        <w:t>municipal</w:t>
      </w:r>
      <w:r>
        <w:rPr>
          <w:color w:val="231F20"/>
          <w:spacing w:val="-1"/>
          <w:sz w:val="26"/>
        </w:rPr>
        <w:t> </w:t>
      </w:r>
      <w:r>
        <w:rPr>
          <w:color w:val="231F20"/>
          <w:sz w:val="26"/>
        </w:rPr>
        <w:t>encargada,</w:t>
      </w:r>
      <w:r>
        <w:rPr>
          <w:color w:val="231F20"/>
          <w:spacing w:val="-2"/>
          <w:sz w:val="26"/>
        </w:rPr>
        <w:t> </w:t>
      </w:r>
      <w:r>
        <w:rPr>
          <w:color w:val="231F20"/>
          <w:sz w:val="26"/>
        </w:rPr>
        <w:t>quedará</w:t>
      </w:r>
      <w:r>
        <w:rPr>
          <w:color w:val="231F20"/>
          <w:spacing w:val="-3"/>
          <w:sz w:val="26"/>
        </w:rPr>
        <w:t> </w:t>
      </w:r>
      <w:r>
        <w:rPr>
          <w:color w:val="231F20"/>
          <w:sz w:val="26"/>
        </w:rPr>
        <w:t>facultada para</w:t>
      </w:r>
      <w:r>
        <w:rPr>
          <w:color w:val="231F20"/>
          <w:spacing w:val="-13"/>
          <w:sz w:val="26"/>
        </w:rPr>
        <w:t> </w:t>
      </w:r>
      <w:r>
        <w:rPr>
          <w:color w:val="231F20"/>
          <w:sz w:val="26"/>
        </w:rPr>
        <w:t>disponer</w:t>
      </w:r>
      <w:r>
        <w:rPr>
          <w:color w:val="231F20"/>
          <w:spacing w:val="-13"/>
          <w:sz w:val="26"/>
        </w:rPr>
        <w:t> </w:t>
      </w:r>
      <w:r>
        <w:rPr>
          <w:color w:val="231F20"/>
          <w:sz w:val="26"/>
        </w:rPr>
        <w:t>los</w:t>
      </w:r>
      <w:r>
        <w:rPr>
          <w:color w:val="231F20"/>
          <w:spacing w:val="-12"/>
          <w:sz w:val="26"/>
        </w:rPr>
        <w:t> </w:t>
      </w:r>
      <w:r>
        <w:rPr>
          <w:color w:val="231F20"/>
          <w:sz w:val="26"/>
        </w:rPr>
        <w:t>trabajos</w:t>
      </w:r>
      <w:r>
        <w:rPr>
          <w:color w:val="231F20"/>
          <w:spacing w:val="-12"/>
          <w:sz w:val="26"/>
        </w:rPr>
        <w:t> </w:t>
      </w:r>
      <w:r>
        <w:rPr>
          <w:color w:val="231F20"/>
          <w:sz w:val="26"/>
        </w:rPr>
        <w:t>respectivos</w:t>
      </w:r>
      <w:r>
        <w:rPr>
          <w:color w:val="231F20"/>
          <w:spacing w:val="-12"/>
          <w:sz w:val="26"/>
        </w:rPr>
        <w:t> </w:t>
      </w:r>
      <w:r>
        <w:rPr>
          <w:color w:val="231F20"/>
          <w:sz w:val="26"/>
        </w:rPr>
        <w:t>de</w:t>
      </w:r>
      <w:r>
        <w:rPr>
          <w:color w:val="231F20"/>
          <w:spacing w:val="-13"/>
          <w:sz w:val="26"/>
        </w:rPr>
        <w:t> </w:t>
      </w:r>
      <w:r>
        <w:rPr>
          <w:color w:val="231F20"/>
          <w:sz w:val="26"/>
        </w:rPr>
        <w:t>reparación</w:t>
      </w:r>
      <w:r>
        <w:rPr>
          <w:color w:val="231F20"/>
          <w:spacing w:val="-13"/>
          <w:sz w:val="26"/>
        </w:rPr>
        <w:t> </w:t>
      </w:r>
      <w:r>
        <w:rPr>
          <w:color w:val="231F20"/>
          <w:sz w:val="26"/>
        </w:rPr>
        <w:t>ambiental</w:t>
      </w:r>
      <w:r>
        <w:rPr>
          <w:color w:val="231F20"/>
          <w:spacing w:val="-11"/>
          <w:sz w:val="26"/>
        </w:rPr>
        <w:t> </w:t>
      </w:r>
      <w:r>
        <w:rPr>
          <w:color w:val="231F20"/>
          <w:sz w:val="26"/>
        </w:rPr>
        <w:t>y</w:t>
      </w:r>
      <w:r>
        <w:rPr>
          <w:color w:val="231F20"/>
          <w:spacing w:val="-13"/>
          <w:sz w:val="26"/>
        </w:rPr>
        <w:t> </w:t>
      </w:r>
      <w:r>
        <w:rPr>
          <w:color w:val="231F20"/>
          <w:sz w:val="26"/>
        </w:rPr>
        <w:t>mediante</w:t>
      </w:r>
      <w:r>
        <w:rPr>
          <w:color w:val="231F20"/>
          <w:spacing w:val="-13"/>
          <w:sz w:val="26"/>
        </w:rPr>
        <w:t> </w:t>
      </w:r>
      <w:r>
        <w:rPr>
          <w:color w:val="231F20"/>
          <w:sz w:val="26"/>
        </w:rPr>
        <w:t>vía</w:t>
      </w:r>
      <w:r>
        <w:rPr>
          <w:color w:val="231F20"/>
          <w:spacing w:val="-13"/>
          <w:sz w:val="26"/>
        </w:rPr>
        <w:t> </w:t>
      </w:r>
      <w:r>
        <w:rPr>
          <w:color w:val="231F20"/>
          <w:sz w:val="26"/>
        </w:rPr>
        <w:t>coactiva, cobrar</w:t>
      </w:r>
      <w:r>
        <w:rPr>
          <w:color w:val="231F20"/>
          <w:spacing w:val="-3"/>
          <w:sz w:val="26"/>
        </w:rPr>
        <w:t> </w:t>
      </w:r>
      <w:r>
        <w:rPr>
          <w:color w:val="231F20"/>
          <w:sz w:val="26"/>
        </w:rPr>
        <w:t>al</w:t>
      </w:r>
      <w:r>
        <w:rPr>
          <w:color w:val="231F20"/>
          <w:spacing w:val="-2"/>
          <w:sz w:val="26"/>
        </w:rPr>
        <w:t> </w:t>
      </w:r>
      <w:r>
        <w:rPr>
          <w:color w:val="231F20"/>
          <w:sz w:val="26"/>
        </w:rPr>
        <w:t>infractor</w:t>
      </w:r>
      <w:r>
        <w:rPr>
          <w:color w:val="231F20"/>
          <w:spacing w:val="-2"/>
          <w:sz w:val="26"/>
        </w:rPr>
        <w:t> </w:t>
      </w:r>
      <w:r>
        <w:rPr>
          <w:color w:val="231F20"/>
          <w:sz w:val="26"/>
        </w:rPr>
        <w:t>el</w:t>
      </w:r>
      <w:r>
        <w:rPr>
          <w:color w:val="231F20"/>
          <w:spacing w:val="-4"/>
          <w:sz w:val="26"/>
        </w:rPr>
        <w:t> </w:t>
      </w:r>
      <w:r>
        <w:rPr>
          <w:color w:val="231F20"/>
          <w:sz w:val="26"/>
        </w:rPr>
        <w:t>pago</w:t>
      </w:r>
      <w:r>
        <w:rPr>
          <w:color w:val="231F20"/>
          <w:spacing w:val="-5"/>
          <w:sz w:val="26"/>
        </w:rPr>
        <w:t> </w:t>
      </w:r>
      <w:r>
        <w:rPr>
          <w:color w:val="231F20"/>
          <w:sz w:val="26"/>
        </w:rPr>
        <w:t>de</w:t>
      </w:r>
      <w:r>
        <w:rPr>
          <w:color w:val="231F20"/>
          <w:spacing w:val="-5"/>
          <w:sz w:val="26"/>
        </w:rPr>
        <w:t> </w:t>
      </w:r>
      <w:r>
        <w:rPr>
          <w:color w:val="231F20"/>
          <w:sz w:val="26"/>
        </w:rPr>
        <w:t>los</w:t>
      </w:r>
      <w:r>
        <w:rPr>
          <w:color w:val="231F20"/>
          <w:spacing w:val="-2"/>
          <w:sz w:val="26"/>
        </w:rPr>
        <w:t> </w:t>
      </w:r>
      <w:r>
        <w:rPr>
          <w:color w:val="231F20"/>
          <w:sz w:val="26"/>
        </w:rPr>
        <w:t>gastos</w:t>
      </w:r>
      <w:r>
        <w:rPr>
          <w:color w:val="231F20"/>
          <w:spacing w:val="-5"/>
          <w:sz w:val="26"/>
        </w:rPr>
        <w:t> </w:t>
      </w:r>
      <w:r>
        <w:rPr>
          <w:color w:val="231F20"/>
          <w:sz w:val="26"/>
        </w:rPr>
        <w:t>incurridos</w:t>
      </w:r>
      <w:r>
        <w:rPr>
          <w:color w:val="231F20"/>
          <w:spacing w:val="-4"/>
          <w:sz w:val="26"/>
        </w:rPr>
        <w:t> </w:t>
      </w:r>
      <w:r>
        <w:rPr>
          <w:color w:val="231F20"/>
          <w:sz w:val="26"/>
        </w:rPr>
        <w:t>en</w:t>
      </w:r>
      <w:r>
        <w:rPr>
          <w:color w:val="231F20"/>
          <w:spacing w:val="-5"/>
          <w:sz w:val="26"/>
        </w:rPr>
        <w:t> </w:t>
      </w:r>
      <w:r>
        <w:rPr>
          <w:color w:val="231F20"/>
          <w:sz w:val="26"/>
        </w:rPr>
        <w:t>dichos trabajos</w:t>
      </w:r>
      <w:r>
        <w:rPr>
          <w:color w:val="231F20"/>
          <w:spacing w:val="-4"/>
          <w:sz w:val="26"/>
        </w:rPr>
        <w:t> </w:t>
      </w:r>
      <w:r>
        <w:rPr>
          <w:color w:val="231F20"/>
          <w:sz w:val="26"/>
        </w:rPr>
        <w:t>con</w:t>
      </w:r>
      <w:r>
        <w:rPr>
          <w:color w:val="231F20"/>
          <w:spacing w:val="-1"/>
          <w:sz w:val="26"/>
        </w:rPr>
        <w:t> </w:t>
      </w:r>
      <w:r>
        <w:rPr>
          <w:color w:val="231F20"/>
          <w:sz w:val="26"/>
        </w:rPr>
        <w:t>ayuda de</w:t>
      </w:r>
      <w:r>
        <w:rPr>
          <w:color w:val="231F20"/>
          <w:spacing w:val="-5"/>
          <w:sz w:val="26"/>
        </w:rPr>
        <w:t> </w:t>
      </w:r>
      <w:r>
        <w:rPr>
          <w:color w:val="231F20"/>
          <w:sz w:val="26"/>
        </w:rPr>
        <w:t>los técnicos</w:t>
      </w:r>
      <w:r>
        <w:rPr>
          <w:color w:val="231F20"/>
          <w:spacing w:val="-14"/>
          <w:sz w:val="26"/>
        </w:rPr>
        <w:t> </w:t>
      </w:r>
      <w:r>
        <w:rPr>
          <w:color w:val="231F20"/>
          <w:sz w:val="26"/>
        </w:rPr>
        <w:t>de</w:t>
      </w:r>
      <w:r>
        <w:rPr>
          <w:color w:val="231F20"/>
          <w:spacing w:val="-14"/>
          <w:sz w:val="26"/>
        </w:rPr>
        <w:t> </w:t>
      </w:r>
      <w:r>
        <w:rPr>
          <w:color w:val="231F20"/>
          <w:sz w:val="26"/>
        </w:rPr>
        <w:t>la</w:t>
      </w:r>
      <w:r>
        <w:rPr>
          <w:color w:val="231F20"/>
          <w:spacing w:val="-14"/>
          <w:sz w:val="26"/>
        </w:rPr>
        <w:t> </w:t>
      </w:r>
      <w:r>
        <w:rPr>
          <w:color w:val="231F20"/>
          <w:sz w:val="26"/>
        </w:rPr>
        <w:t>Unidad</w:t>
      </w:r>
      <w:r>
        <w:rPr>
          <w:color w:val="231F20"/>
          <w:spacing w:val="-14"/>
          <w:sz w:val="26"/>
        </w:rPr>
        <w:t> </w:t>
      </w:r>
      <w:r>
        <w:rPr>
          <w:color w:val="231F20"/>
          <w:sz w:val="26"/>
        </w:rPr>
        <w:t>de</w:t>
      </w:r>
      <w:r>
        <w:rPr>
          <w:color w:val="231F20"/>
          <w:spacing w:val="-12"/>
          <w:sz w:val="26"/>
        </w:rPr>
        <w:t> </w:t>
      </w:r>
      <w:r>
        <w:rPr>
          <w:color w:val="231F20"/>
          <w:sz w:val="26"/>
        </w:rPr>
        <w:t>Control</w:t>
      </w:r>
      <w:r>
        <w:rPr>
          <w:color w:val="231F20"/>
          <w:spacing w:val="-14"/>
          <w:sz w:val="26"/>
        </w:rPr>
        <w:t> </w:t>
      </w:r>
      <w:r>
        <w:rPr>
          <w:color w:val="231F20"/>
          <w:sz w:val="26"/>
        </w:rPr>
        <w:t>Ambiental</w:t>
      </w:r>
      <w:r>
        <w:rPr>
          <w:color w:val="231F20"/>
          <w:spacing w:val="-13"/>
          <w:sz w:val="26"/>
        </w:rPr>
        <w:t> </w:t>
      </w:r>
      <w:r>
        <w:rPr>
          <w:color w:val="231F20"/>
          <w:sz w:val="26"/>
        </w:rPr>
        <w:t>y</w:t>
      </w:r>
      <w:r>
        <w:rPr>
          <w:color w:val="231F20"/>
          <w:spacing w:val="-13"/>
          <w:sz w:val="26"/>
        </w:rPr>
        <w:t> </w:t>
      </w:r>
      <w:r>
        <w:rPr>
          <w:color w:val="231F20"/>
          <w:sz w:val="26"/>
        </w:rPr>
        <w:t>Desechos</w:t>
      </w:r>
      <w:r>
        <w:rPr>
          <w:color w:val="231F20"/>
          <w:spacing w:val="-13"/>
          <w:sz w:val="26"/>
        </w:rPr>
        <w:t> </w:t>
      </w:r>
      <w:r>
        <w:rPr>
          <w:color w:val="231F20"/>
          <w:sz w:val="26"/>
        </w:rPr>
        <w:t>de</w:t>
      </w:r>
      <w:r>
        <w:rPr>
          <w:color w:val="231F20"/>
          <w:spacing w:val="-13"/>
          <w:sz w:val="26"/>
        </w:rPr>
        <w:t> </w:t>
      </w:r>
      <w:r>
        <w:rPr>
          <w:color w:val="231F20"/>
          <w:sz w:val="26"/>
        </w:rPr>
        <w:t>la</w:t>
      </w:r>
      <w:r>
        <w:rPr>
          <w:color w:val="231F20"/>
          <w:spacing w:val="-13"/>
          <w:sz w:val="26"/>
        </w:rPr>
        <w:t> </w:t>
      </w:r>
      <w:r>
        <w:rPr>
          <w:color w:val="231F20"/>
          <w:sz w:val="26"/>
        </w:rPr>
        <w:t>municipalidad</w:t>
      </w:r>
      <w:r>
        <w:rPr>
          <w:color w:val="231F20"/>
          <w:spacing w:val="-13"/>
          <w:sz w:val="26"/>
        </w:rPr>
        <w:t> </w:t>
      </w:r>
      <w:r>
        <w:rPr>
          <w:color w:val="231F20"/>
          <w:sz w:val="26"/>
        </w:rPr>
        <w:t>del</w:t>
      </w:r>
      <w:r>
        <w:rPr>
          <w:color w:val="231F20"/>
          <w:spacing w:val="-13"/>
          <w:sz w:val="26"/>
        </w:rPr>
        <w:t> </w:t>
      </w:r>
      <w:r>
        <w:rPr>
          <w:color w:val="231F20"/>
          <w:sz w:val="26"/>
        </w:rPr>
        <w:t>cantón </w:t>
      </w:r>
      <w:r>
        <w:rPr>
          <w:color w:val="231F20"/>
          <w:spacing w:val="-4"/>
          <w:sz w:val="26"/>
        </w:rPr>
        <w:t>Chimbo.</w:t>
      </w:r>
      <w:r>
        <w:rPr>
          <w:color w:val="231F20"/>
          <w:spacing w:val="-9"/>
          <w:sz w:val="26"/>
        </w:rPr>
        <w:t> </w:t>
      </w:r>
      <w:r>
        <w:rPr>
          <w:color w:val="231F20"/>
          <w:spacing w:val="-4"/>
          <w:sz w:val="26"/>
        </w:rPr>
        <w:t>En</w:t>
      </w:r>
      <w:r>
        <w:rPr>
          <w:color w:val="231F20"/>
          <w:spacing w:val="-12"/>
          <w:sz w:val="26"/>
        </w:rPr>
        <w:t> </w:t>
      </w:r>
      <w:r>
        <w:rPr>
          <w:color w:val="231F20"/>
          <w:spacing w:val="-4"/>
          <w:sz w:val="26"/>
        </w:rPr>
        <w:t>caso</w:t>
      </w:r>
      <w:r>
        <w:rPr>
          <w:color w:val="231F20"/>
          <w:spacing w:val="-9"/>
          <w:sz w:val="26"/>
        </w:rPr>
        <w:t> </w:t>
      </w:r>
      <w:r>
        <w:rPr>
          <w:color w:val="231F20"/>
          <w:spacing w:val="-4"/>
          <w:sz w:val="26"/>
        </w:rPr>
        <w:t>de</w:t>
      </w:r>
      <w:r>
        <w:rPr>
          <w:color w:val="231F20"/>
          <w:spacing w:val="-9"/>
          <w:sz w:val="26"/>
        </w:rPr>
        <w:t> </w:t>
      </w:r>
      <w:r>
        <w:rPr>
          <w:color w:val="231F20"/>
          <w:spacing w:val="-4"/>
          <w:sz w:val="26"/>
        </w:rPr>
        <w:t>existir</w:t>
      </w:r>
      <w:r>
        <w:rPr>
          <w:color w:val="231F20"/>
          <w:spacing w:val="-9"/>
          <w:sz w:val="26"/>
        </w:rPr>
        <w:t> </w:t>
      </w:r>
      <w:r>
        <w:rPr>
          <w:color w:val="231F20"/>
          <w:spacing w:val="-4"/>
          <w:sz w:val="26"/>
        </w:rPr>
        <w:t>garantía</w:t>
      </w:r>
      <w:r>
        <w:rPr>
          <w:color w:val="231F20"/>
          <w:spacing w:val="-9"/>
          <w:sz w:val="26"/>
        </w:rPr>
        <w:t> </w:t>
      </w:r>
      <w:r>
        <w:rPr>
          <w:color w:val="231F20"/>
          <w:spacing w:val="-4"/>
          <w:sz w:val="26"/>
        </w:rPr>
        <w:t>económica</w:t>
      </w:r>
      <w:r>
        <w:rPr>
          <w:color w:val="231F20"/>
          <w:spacing w:val="-9"/>
          <w:sz w:val="26"/>
        </w:rPr>
        <w:t> </w:t>
      </w:r>
      <w:r>
        <w:rPr>
          <w:color w:val="231F20"/>
          <w:spacing w:val="-4"/>
          <w:sz w:val="26"/>
        </w:rPr>
        <w:t>o</w:t>
      </w:r>
      <w:r>
        <w:rPr>
          <w:color w:val="231F20"/>
          <w:spacing w:val="-9"/>
          <w:sz w:val="26"/>
        </w:rPr>
        <w:t> </w:t>
      </w:r>
      <w:r>
        <w:rPr>
          <w:color w:val="231F20"/>
          <w:spacing w:val="-4"/>
          <w:sz w:val="26"/>
        </w:rPr>
        <w:t>de</w:t>
      </w:r>
      <w:r>
        <w:rPr>
          <w:color w:val="231F20"/>
          <w:spacing w:val="-9"/>
          <w:sz w:val="26"/>
        </w:rPr>
        <w:t> </w:t>
      </w:r>
      <w:r>
        <w:rPr>
          <w:color w:val="231F20"/>
          <w:spacing w:val="-4"/>
          <w:sz w:val="26"/>
        </w:rPr>
        <w:t>otro</w:t>
      </w:r>
      <w:r>
        <w:rPr>
          <w:color w:val="231F20"/>
          <w:spacing w:val="-9"/>
          <w:sz w:val="26"/>
        </w:rPr>
        <w:t> </w:t>
      </w:r>
      <w:r>
        <w:rPr>
          <w:color w:val="231F20"/>
          <w:spacing w:val="-4"/>
          <w:sz w:val="26"/>
        </w:rPr>
        <w:t>tipo,</w:t>
      </w:r>
      <w:r>
        <w:rPr>
          <w:color w:val="231F20"/>
          <w:spacing w:val="-9"/>
          <w:sz w:val="26"/>
        </w:rPr>
        <w:t> </w:t>
      </w:r>
      <w:r>
        <w:rPr>
          <w:color w:val="231F20"/>
          <w:spacing w:val="-4"/>
          <w:sz w:val="26"/>
        </w:rPr>
        <w:t>se</w:t>
      </w:r>
      <w:r>
        <w:rPr>
          <w:color w:val="231F20"/>
          <w:spacing w:val="-12"/>
          <w:sz w:val="26"/>
        </w:rPr>
        <w:t> </w:t>
      </w:r>
      <w:r>
        <w:rPr>
          <w:color w:val="231F20"/>
          <w:spacing w:val="-4"/>
          <w:sz w:val="26"/>
        </w:rPr>
        <w:t>la</w:t>
      </w:r>
      <w:r>
        <w:rPr>
          <w:color w:val="231F20"/>
          <w:spacing w:val="-10"/>
          <w:sz w:val="26"/>
        </w:rPr>
        <w:t> </w:t>
      </w:r>
      <w:r>
        <w:rPr>
          <w:color w:val="231F20"/>
          <w:spacing w:val="-4"/>
          <w:sz w:val="26"/>
        </w:rPr>
        <w:t>hará</w:t>
      </w:r>
      <w:r>
        <w:rPr>
          <w:color w:val="231F20"/>
          <w:spacing w:val="-11"/>
          <w:sz w:val="26"/>
        </w:rPr>
        <w:t> </w:t>
      </w:r>
      <w:r>
        <w:rPr>
          <w:color w:val="231F20"/>
          <w:spacing w:val="-4"/>
          <w:sz w:val="26"/>
        </w:rPr>
        <w:t>efectiva</w:t>
      </w:r>
      <w:r>
        <w:rPr>
          <w:color w:val="231F20"/>
          <w:spacing w:val="-9"/>
          <w:sz w:val="26"/>
        </w:rPr>
        <w:t> </w:t>
      </w:r>
      <w:r>
        <w:rPr>
          <w:color w:val="231F20"/>
          <w:spacing w:val="-4"/>
          <w:sz w:val="26"/>
        </w:rPr>
        <w:t>en</w:t>
      </w:r>
      <w:r>
        <w:rPr>
          <w:color w:val="231F20"/>
          <w:spacing w:val="-5"/>
          <w:sz w:val="26"/>
        </w:rPr>
        <w:t> </w:t>
      </w:r>
      <w:r>
        <w:rPr>
          <w:color w:val="231F20"/>
          <w:spacing w:val="-4"/>
          <w:sz w:val="26"/>
        </w:rPr>
        <w:t>forma </w:t>
      </w:r>
      <w:r>
        <w:rPr>
          <w:color w:val="231F20"/>
          <w:spacing w:val="-2"/>
          <w:sz w:val="26"/>
        </w:rPr>
        <w:t>inmediata.</w:t>
      </w:r>
    </w:p>
    <w:p>
      <w:pPr>
        <w:spacing w:after="0"/>
        <w:jc w:val="left"/>
        <w:rPr>
          <w:sz w:val="26"/>
        </w:rPr>
        <w:sectPr>
          <w:pgSz w:w="11910" w:h="16840"/>
          <w:pgMar w:header="1391" w:footer="571" w:top="1800" w:bottom="760" w:left="0" w:right="0"/>
        </w:sectPr>
      </w:pPr>
    </w:p>
    <w:p>
      <w:pPr>
        <w:spacing w:line="244" w:lineRule="auto" w:before="244"/>
        <w:ind w:left="1498" w:right="1479" w:firstLine="0"/>
        <w:jc w:val="both"/>
        <w:rPr>
          <w:sz w:val="25"/>
        </w:rPr>
      </w:pPr>
      <w:r>
        <w:rPr>
          <w:b/>
          <w:color w:val="231F20"/>
          <w:sz w:val="25"/>
        </w:rPr>
        <w:t>Artículo. 50.- </w:t>
      </w:r>
      <w:r>
        <w:rPr>
          <w:color w:val="231F20"/>
          <w:sz w:val="25"/>
        </w:rPr>
        <w:t>El Gobierno Municipal del Cantón Chimbo a través de la Unidad de Control Ambiental y Desechos, cuando determine técnicamente, que, por parte del propietario o poseedor de un bien inmueble declarado de área de conservación, se ha inobservado o incumplido la correspondiente Zonificación Específica establecida; a través de la entidad municipal competente, procederá a notificar por escrito al mencionado propietario o poseedor para que la cumpla. De reiterarse el incumplimiento, el Gobierno Municipal procederá a suspender los incentivos que esta Ordenanza determina, entre otros la exoneración del pago al impuesto predial rústico y adicionalmente impondrá las sanciones previstas en este instrumento legal. De persistir</w:t>
      </w:r>
      <w:r>
        <w:rPr>
          <w:color w:val="231F20"/>
          <w:spacing w:val="40"/>
          <w:sz w:val="25"/>
        </w:rPr>
        <w:t> </w:t>
      </w:r>
      <w:r>
        <w:rPr>
          <w:color w:val="231F20"/>
          <w:sz w:val="25"/>
        </w:rPr>
        <w:t>el</w:t>
      </w:r>
      <w:r>
        <w:rPr>
          <w:color w:val="231F20"/>
          <w:spacing w:val="-10"/>
          <w:sz w:val="25"/>
        </w:rPr>
        <w:t> </w:t>
      </w:r>
      <w:r>
        <w:rPr>
          <w:color w:val="231F20"/>
          <w:sz w:val="25"/>
        </w:rPr>
        <w:t>incumplimiento</w:t>
      </w:r>
      <w:r>
        <w:rPr>
          <w:color w:val="231F20"/>
          <w:spacing w:val="-10"/>
          <w:sz w:val="25"/>
        </w:rPr>
        <w:t> </w:t>
      </w:r>
      <w:r>
        <w:rPr>
          <w:color w:val="231F20"/>
          <w:sz w:val="25"/>
        </w:rPr>
        <w:t>a</w:t>
      </w:r>
      <w:r>
        <w:rPr>
          <w:color w:val="231F20"/>
          <w:spacing w:val="-11"/>
          <w:sz w:val="25"/>
        </w:rPr>
        <w:t> </w:t>
      </w:r>
      <w:r>
        <w:rPr>
          <w:color w:val="231F20"/>
          <w:sz w:val="25"/>
        </w:rPr>
        <w:t>lo</w:t>
      </w:r>
      <w:r>
        <w:rPr>
          <w:color w:val="231F20"/>
          <w:spacing w:val="-11"/>
          <w:sz w:val="25"/>
        </w:rPr>
        <w:t> </w:t>
      </w:r>
      <w:r>
        <w:rPr>
          <w:color w:val="231F20"/>
          <w:sz w:val="25"/>
        </w:rPr>
        <w:t>previsto</w:t>
      </w:r>
      <w:r>
        <w:rPr>
          <w:color w:val="231F20"/>
          <w:spacing w:val="-11"/>
          <w:sz w:val="25"/>
        </w:rPr>
        <w:t> </w:t>
      </w:r>
      <w:r>
        <w:rPr>
          <w:color w:val="231F20"/>
          <w:sz w:val="25"/>
        </w:rPr>
        <w:t>en</w:t>
      </w:r>
      <w:r>
        <w:rPr>
          <w:color w:val="231F20"/>
          <w:spacing w:val="-11"/>
          <w:sz w:val="25"/>
        </w:rPr>
        <w:t> </w:t>
      </w:r>
      <w:r>
        <w:rPr>
          <w:color w:val="231F20"/>
          <w:sz w:val="25"/>
        </w:rPr>
        <w:t>la</w:t>
      </w:r>
      <w:r>
        <w:rPr>
          <w:color w:val="231F20"/>
          <w:spacing w:val="-11"/>
          <w:sz w:val="25"/>
        </w:rPr>
        <w:t> </w:t>
      </w:r>
      <w:r>
        <w:rPr>
          <w:color w:val="231F20"/>
          <w:sz w:val="25"/>
        </w:rPr>
        <w:t>Zonificación</w:t>
      </w:r>
      <w:r>
        <w:rPr>
          <w:color w:val="231F20"/>
          <w:spacing w:val="-4"/>
          <w:sz w:val="25"/>
        </w:rPr>
        <w:t> </w:t>
      </w:r>
      <w:r>
        <w:rPr>
          <w:color w:val="231F20"/>
          <w:sz w:val="25"/>
        </w:rPr>
        <w:t>Específica</w:t>
      </w:r>
      <w:r>
        <w:rPr>
          <w:color w:val="231F20"/>
          <w:spacing w:val="-9"/>
          <w:sz w:val="25"/>
        </w:rPr>
        <w:t> </w:t>
      </w:r>
      <w:r>
        <w:rPr>
          <w:color w:val="231F20"/>
          <w:sz w:val="25"/>
        </w:rPr>
        <w:t>del</w:t>
      </w:r>
      <w:r>
        <w:rPr>
          <w:color w:val="231F20"/>
          <w:spacing w:val="-10"/>
          <w:sz w:val="25"/>
        </w:rPr>
        <w:t> </w:t>
      </w:r>
      <w:r>
        <w:rPr>
          <w:color w:val="231F20"/>
          <w:sz w:val="25"/>
        </w:rPr>
        <w:t>bien</w:t>
      </w:r>
      <w:r>
        <w:rPr>
          <w:color w:val="231F20"/>
          <w:spacing w:val="-9"/>
          <w:sz w:val="25"/>
        </w:rPr>
        <w:t> </w:t>
      </w:r>
      <w:r>
        <w:rPr>
          <w:color w:val="231F20"/>
          <w:sz w:val="25"/>
        </w:rPr>
        <w:t>o</w:t>
      </w:r>
      <w:r>
        <w:rPr>
          <w:color w:val="231F20"/>
          <w:spacing w:val="-11"/>
          <w:sz w:val="25"/>
        </w:rPr>
        <w:t> </w:t>
      </w:r>
      <w:r>
        <w:rPr>
          <w:color w:val="231F20"/>
          <w:sz w:val="25"/>
        </w:rPr>
        <w:t>bienes</w:t>
      </w:r>
      <w:r>
        <w:rPr>
          <w:color w:val="231F20"/>
          <w:spacing w:val="-10"/>
          <w:sz w:val="25"/>
        </w:rPr>
        <w:t> </w:t>
      </w:r>
      <w:r>
        <w:rPr>
          <w:color w:val="231F20"/>
          <w:sz w:val="25"/>
        </w:rPr>
        <w:t>inmuebles, el Gobierno Municipal a través de su máxima autoridad podrá declararlos de utilidad pública con fines de expropiación.</w:t>
      </w:r>
    </w:p>
    <w:p>
      <w:pPr>
        <w:pStyle w:val="BodyText"/>
        <w:spacing w:before="22"/>
        <w:rPr>
          <w:sz w:val="25"/>
        </w:rPr>
      </w:pPr>
    </w:p>
    <w:p>
      <w:pPr>
        <w:spacing w:line="244" w:lineRule="auto" w:before="1"/>
        <w:ind w:left="1498" w:right="1482" w:hanging="1"/>
        <w:jc w:val="both"/>
        <w:rPr>
          <w:sz w:val="25"/>
        </w:rPr>
      </w:pPr>
      <w:r>
        <w:rPr>
          <w:b/>
          <w:color w:val="231F20"/>
          <w:sz w:val="25"/>
        </w:rPr>
        <w:t>Artículo. 51.- </w:t>
      </w:r>
      <w:r>
        <w:rPr>
          <w:color w:val="231F20"/>
          <w:sz w:val="25"/>
        </w:rPr>
        <w:t>Se concede acción popular, para denunciar ante las autoridades correspondientes del Gobierno Autónomo Descentralizado Municipal del Cantón Chimbo, el daño o afectación a los derechos de la naturaleza, la vulneración de los principios ambientales y el incumplimiento a las disposiciones consideradas como infracciones en la presente Ordenanza.</w:t>
      </w:r>
    </w:p>
    <w:p>
      <w:pPr>
        <w:pStyle w:val="BodyText"/>
        <w:spacing w:before="13"/>
        <w:rPr>
          <w:sz w:val="25"/>
        </w:rPr>
      </w:pPr>
    </w:p>
    <w:p>
      <w:pPr>
        <w:spacing w:line="244" w:lineRule="auto" w:before="0"/>
        <w:ind w:left="1498" w:right="1476" w:firstLine="0"/>
        <w:jc w:val="both"/>
        <w:rPr>
          <w:sz w:val="25"/>
        </w:rPr>
      </w:pPr>
      <w:r>
        <w:rPr>
          <w:b/>
          <w:color w:val="231F20"/>
          <w:sz w:val="25"/>
        </w:rPr>
        <w:t>Artículo. 52.- </w:t>
      </w:r>
      <w:r>
        <w:rPr>
          <w:color w:val="231F20"/>
          <w:sz w:val="25"/>
        </w:rPr>
        <w:t>El Gobierno Municipal del Cantón Chimbo, a través de la Unidad de Control Ambiental y Desechos, cuando determine técnicamente, que por parte del propietario o poseedor de un bien inmueble declarado como área de conservación, o lo prescrito en los artículos 31, 32, 33 y 34, incumpla con lo dispuesto en la presente ordenanza, a través de la entidad municipal competente, se procederá a notificar por escrito al mencionado propietario o poseedor para que la cumpla. De reiterarse el incumplimiento, el Gobierno Municipal procederá a suspender los incentivos que esta Ordenanza determina, entre otros la exoneración del pago al impuesto predial rústico y adicionalmente impondrá las sanciones previstas en este instrumento legal. De persistir</w:t>
      </w:r>
      <w:r>
        <w:rPr>
          <w:color w:val="231F20"/>
          <w:spacing w:val="40"/>
          <w:sz w:val="25"/>
        </w:rPr>
        <w:t> </w:t>
      </w:r>
      <w:r>
        <w:rPr>
          <w:color w:val="231F20"/>
          <w:sz w:val="25"/>
        </w:rPr>
        <w:t>el</w:t>
      </w:r>
      <w:r>
        <w:rPr>
          <w:color w:val="231F20"/>
          <w:spacing w:val="-10"/>
          <w:sz w:val="25"/>
        </w:rPr>
        <w:t> </w:t>
      </w:r>
      <w:r>
        <w:rPr>
          <w:color w:val="231F20"/>
          <w:sz w:val="25"/>
        </w:rPr>
        <w:t>incumplimiento</w:t>
      </w:r>
      <w:r>
        <w:rPr>
          <w:color w:val="231F20"/>
          <w:spacing w:val="-10"/>
          <w:sz w:val="25"/>
        </w:rPr>
        <w:t> </w:t>
      </w:r>
      <w:r>
        <w:rPr>
          <w:color w:val="231F20"/>
          <w:sz w:val="25"/>
        </w:rPr>
        <w:t>a</w:t>
      </w:r>
      <w:r>
        <w:rPr>
          <w:color w:val="231F20"/>
          <w:spacing w:val="-11"/>
          <w:sz w:val="25"/>
        </w:rPr>
        <w:t> </w:t>
      </w:r>
      <w:r>
        <w:rPr>
          <w:color w:val="231F20"/>
          <w:sz w:val="25"/>
        </w:rPr>
        <w:t>lo</w:t>
      </w:r>
      <w:r>
        <w:rPr>
          <w:color w:val="231F20"/>
          <w:spacing w:val="-10"/>
          <w:sz w:val="25"/>
        </w:rPr>
        <w:t> </w:t>
      </w:r>
      <w:r>
        <w:rPr>
          <w:color w:val="231F20"/>
          <w:sz w:val="25"/>
        </w:rPr>
        <w:t>previsto</w:t>
      </w:r>
      <w:r>
        <w:rPr>
          <w:color w:val="231F20"/>
          <w:spacing w:val="-11"/>
          <w:sz w:val="25"/>
        </w:rPr>
        <w:t> </w:t>
      </w:r>
      <w:r>
        <w:rPr>
          <w:color w:val="231F20"/>
          <w:sz w:val="25"/>
        </w:rPr>
        <w:t>en</w:t>
      </w:r>
      <w:r>
        <w:rPr>
          <w:color w:val="231F20"/>
          <w:spacing w:val="-11"/>
          <w:sz w:val="25"/>
        </w:rPr>
        <w:t> </w:t>
      </w:r>
      <w:r>
        <w:rPr>
          <w:color w:val="231F20"/>
          <w:sz w:val="25"/>
        </w:rPr>
        <w:t>la</w:t>
      </w:r>
      <w:r>
        <w:rPr>
          <w:color w:val="231F20"/>
          <w:spacing w:val="-11"/>
          <w:sz w:val="25"/>
        </w:rPr>
        <w:t> </w:t>
      </w:r>
      <w:r>
        <w:rPr>
          <w:color w:val="231F20"/>
          <w:sz w:val="25"/>
        </w:rPr>
        <w:t>Zonificación</w:t>
      </w:r>
      <w:r>
        <w:rPr>
          <w:color w:val="231F20"/>
          <w:spacing w:val="-4"/>
          <w:sz w:val="25"/>
        </w:rPr>
        <w:t> </w:t>
      </w:r>
      <w:r>
        <w:rPr>
          <w:color w:val="231F20"/>
          <w:sz w:val="25"/>
        </w:rPr>
        <w:t>Específica</w:t>
      </w:r>
      <w:r>
        <w:rPr>
          <w:color w:val="231F20"/>
          <w:spacing w:val="-9"/>
          <w:sz w:val="25"/>
        </w:rPr>
        <w:t> </w:t>
      </w:r>
      <w:r>
        <w:rPr>
          <w:color w:val="231F20"/>
          <w:sz w:val="25"/>
        </w:rPr>
        <w:t>del</w:t>
      </w:r>
      <w:r>
        <w:rPr>
          <w:color w:val="231F20"/>
          <w:spacing w:val="-10"/>
          <w:sz w:val="25"/>
        </w:rPr>
        <w:t> </w:t>
      </w:r>
      <w:r>
        <w:rPr>
          <w:color w:val="231F20"/>
          <w:sz w:val="25"/>
        </w:rPr>
        <w:t>bien</w:t>
      </w:r>
      <w:r>
        <w:rPr>
          <w:color w:val="231F20"/>
          <w:spacing w:val="-9"/>
          <w:sz w:val="25"/>
        </w:rPr>
        <w:t> </w:t>
      </w:r>
      <w:r>
        <w:rPr>
          <w:color w:val="231F20"/>
          <w:sz w:val="25"/>
        </w:rPr>
        <w:t>o</w:t>
      </w:r>
      <w:r>
        <w:rPr>
          <w:color w:val="231F20"/>
          <w:spacing w:val="-11"/>
          <w:sz w:val="25"/>
        </w:rPr>
        <w:t> </w:t>
      </w:r>
      <w:r>
        <w:rPr>
          <w:color w:val="231F20"/>
          <w:sz w:val="25"/>
        </w:rPr>
        <w:t>bienes</w:t>
      </w:r>
      <w:r>
        <w:rPr>
          <w:color w:val="231F20"/>
          <w:spacing w:val="-7"/>
          <w:sz w:val="25"/>
        </w:rPr>
        <w:t> </w:t>
      </w:r>
      <w:r>
        <w:rPr>
          <w:color w:val="231F20"/>
          <w:sz w:val="25"/>
        </w:rPr>
        <w:t>inmuebles, el Gobierno Municipal a través de su máxima autoridad podrá declararlos de</w:t>
      </w:r>
    </w:p>
    <w:p>
      <w:pPr>
        <w:spacing w:before="14"/>
        <w:ind w:left="1498" w:right="0" w:firstLine="0"/>
        <w:jc w:val="both"/>
        <w:rPr>
          <w:sz w:val="25"/>
        </w:rPr>
      </w:pPr>
      <w:r>
        <w:rPr>
          <w:color w:val="231F20"/>
          <w:sz w:val="25"/>
        </w:rPr>
        <w:t>utilidad</w:t>
      </w:r>
      <w:r>
        <w:rPr>
          <w:color w:val="231F20"/>
          <w:spacing w:val="-5"/>
          <w:sz w:val="25"/>
        </w:rPr>
        <w:t> </w:t>
      </w:r>
      <w:r>
        <w:rPr>
          <w:color w:val="231F20"/>
          <w:sz w:val="25"/>
        </w:rPr>
        <w:t>pública</w:t>
      </w:r>
      <w:r>
        <w:rPr>
          <w:color w:val="231F20"/>
          <w:spacing w:val="-4"/>
          <w:sz w:val="25"/>
        </w:rPr>
        <w:t> </w:t>
      </w:r>
      <w:r>
        <w:rPr>
          <w:color w:val="231F20"/>
          <w:sz w:val="25"/>
        </w:rPr>
        <w:t>con</w:t>
      </w:r>
      <w:r>
        <w:rPr>
          <w:color w:val="231F20"/>
          <w:spacing w:val="-5"/>
          <w:sz w:val="25"/>
        </w:rPr>
        <w:t> </w:t>
      </w:r>
      <w:r>
        <w:rPr>
          <w:color w:val="231F20"/>
          <w:sz w:val="25"/>
        </w:rPr>
        <w:t>fines</w:t>
      </w:r>
      <w:r>
        <w:rPr>
          <w:color w:val="231F20"/>
          <w:spacing w:val="-2"/>
          <w:sz w:val="25"/>
        </w:rPr>
        <w:t> </w:t>
      </w:r>
      <w:r>
        <w:rPr>
          <w:color w:val="231F20"/>
          <w:sz w:val="25"/>
        </w:rPr>
        <w:t>de</w:t>
      </w:r>
      <w:r>
        <w:rPr>
          <w:color w:val="231F20"/>
          <w:spacing w:val="-4"/>
          <w:sz w:val="25"/>
        </w:rPr>
        <w:t> </w:t>
      </w:r>
      <w:r>
        <w:rPr>
          <w:color w:val="231F20"/>
          <w:spacing w:val="-2"/>
          <w:sz w:val="25"/>
        </w:rPr>
        <w:t>expropiación.</w:t>
      </w:r>
    </w:p>
    <w:p>
      <w:pPr>
        <w:pStyle w:val="BodyText"/>
        <w:spacing w:before="14"/>
        <w:rPr>
          <w:sz w:val="25"/>
        </w:rPr>
      </w:pPr>
    </w:p>
    <w:p>
      <w:pPr>
        <w:spacing w:line="244" w:lineRule="auto" w:before="0"/>
        <w:ind w:left="1498" w:right="1480" w:firstLine="0"/>
        <w:jc w:val="both"/>
        <w:rPr>
          <w:sz w:val="25"/>
        </w:rPr>
      </w:pPr>
      <w:r>
        <w:rPr>
          <w:b/>
          <w:color w:val="231F20"/>
          <w:sz w:val="25"/>
        </w:rPr>
        <w:t>Artículo</w:t>
      </w:r>
      <w:r>
        <w:rPr>
          <w:color w:val="231F20"/>
          <w:sz w:val="25"/>
        </w:rPr>
        <w:t>. </w:t>
      </w:r>
      <w:r>
        <w:rPr>
          <w:b/>
          <w:color w:val="231F20"/>
          <w:sz w:val="25"/>
        </w:rPr>
        <w:t>53.- </w:t>
      </w:r>
      <w:r>
        <w:rPr>
          <w:color w:val="231F20"/>
          <w:sz w:val="25"/>
        </w:rPr>
        <w:t>El Gobierno Autónomo Descentralizado Municipal del Cantón Chimbo, en el ámbito de su jurisdicción, y a través de la entidad Municipal que corresponda, es competente para conocer, juzgar y aplicar las sanciones administrativas establecidas en esta ordenanza.</w:t>
      </w:r>
    </w:p>
    <w:p>
      <w:pPr>
        <w:pStyle w:val="BodyText"/>
        <w:spacing w:before="13"/>
        <w:rPr>
          <w:sz w:val="25"/>
        </w:rPr>
      </w:pPr>
    </w:p>
    <w:p>
      <w:pPr>
        <w:spacing w:line="244" w:lineRule="auto" w:before="0"/>
        <w:ind w:left="1498" w:right="1481" w:firstLine="0"/>
        <w:jc w:val="both"/>
        <w:rPr>
          <w:sz w:val="25"/>
        </w:rPr>
      </w:pPr>
      <w:r>
        <w:rPr>
          <w:b/>
          <w:color w:val="231F20"/>
          <w:sz w:val="25"/>
        </w:rPr>
        <w:t>Artículo. 54.- </w:t>
      </w:r>
      <w:r>
        <w:rPr>
          <w:color w:val="231F20"/>
          <w:sz w:val="25"/>
        </w:rPr>
        <w:t>Cuando la entidad Municipal encargada de los procesos de control, juzgamiento y sanción, por cualquier medio, tenga conocimiento de que se ha cometido una infracción establecida en este cuerpo normativo, iniciará el proceso de juzgamiento dando cumplimiento al debido proceso.</w:t>
      </w:r>
    </w:p>
    <w:p>
      <w:pPr>
        <w:pStyle w:val="BodyText"/>
        <w:spacing w:before="12"/>
        <w:rPr>
          <w:sz w:val="25"/>
        </w:rPr>
      </w:pPr>
    </w:p>
    <w:p>
      <w:pPr>
        <w:spacing w:line="244" w:lineRule="auto" w:before="0"/>
        <w:ind w:left="1498" w:right="1410" w:firstLine="0"/>
        <w:jc w:val="left"/>
        <w:rPr>
          <w:sz w:val="25"/>
        </w:rPr>
      </w:pPr>
      <w:r>
        <w:rPr>
          <w:color w:val="231F20"/>
          <w:sz w:val="25"/>
        </w:rPr>
        <w:t>En el mismo auto, se dispondrá la obtención de informes, documentos y las diligencias necesarias</w:t>
      </w:r>
      <w:r>
        <w:rPr>
          <w:color w:val="231F20"/>
          <w:spacing w:val="40"/>
          <w:sz w:val="25"/>
        </w:rPr>
        <w:t> </w:t>
      </w:r>
      <w:r>
        <w:rPr>
          <w:color w:val="231F20"/>
          <w:sz w:val="25"/>
        </w:rPr>
        <w:t>que</w:t>
      </w:r>
      <w:r>
        <w:rPr>
          <w:color w:val="231F20"/>
          <w:spacing w:val="40"/>
          <w:sz w:val="25"/>
        </w:rPr>
        <w:t> </w:t>
      </w:r>
      <w:r>
        <w:rPr>
          <w:color w:val="231F20"/>
          <w:sz w:val="25"/>
        </w:rPr>
        <w:t>sean</w:t>
      </w:r>
      <w:r>
        <w:rPr>
          <w:color w:val="231F20"/>
          <w:spacing w:val="40"/>
          <w:sz w:val="25"/>
        </w:rPr>
        <w:t> </w:t>
      </w:r>
      <w:r>
        <w:rPr>
          <w:color w:val="231F20"/>
          <w:sz w:val="25"/>
        </w:rPr>
        <w:t>pertinentes,</w:t>
      </w:r>
      <w:r>
        <w:rPr>
          <w:color w:val="231F20"/>
          <w:spacing w:val="40"/>
          <w:sz w:val="25"/>
        </w:rPr>
        <w:t> </w:t>
      </w:r>
      <w:r>
        <w:rPr>
          <w:color w:val="231F20"/>
          <w:sz w:val="25"/>
        </w:rPr>
        <w:t>a</w:t>
      </w:r>
      <w:r>
        <w:rPr>
          <w:color w:val="231F20"/>
          <w:spacing w:val="40"/>
          <w:sz w:val="25"/>
        </w:rPr>
        <w:t> </w:t>
      </w:r>
      <w:r>
        <w:rPr>
          <w:color w:val="231F20"/>
          <w:sz w:val="25"/>
        </w:rPr>
        <w:t>fin</w:t>
      </w:r>
      <w:r>
        <w:rPr>
          <w:color w:val="231F20"/>
          <w:spacing w:val="40"/>
          <w:sz w:val="25"/>
        </w:rPr>
        <w:t> </w:t>
      </w:r>
      <w:r>
        <w:rPr>
          <w:color w:val="231F20"/>
          <w:sz w:val="25"/>
        </w:rPr>
        <w:t>de</w:t>
      </w:r>
      <w:r>
        <w:rPr>
          <w:color w:val="231F20"/>
          <w:spacing w:val="40"/>
          <w:sz w:val="25"/>
        </w:rPr>
        <w:t> </w:t>
      </w:r>
      <w:r>
        <w:rPr>
          <w:color w:val="231F20"/>
          <w:sz w:val="25"/>
        </w:rPr>
        <w:t>esclarecer</w:t>
      </w:r>
      <w:r>
        <w:rPr>
          <w:color w:val="231F20"/>
          <w:spacing w:val="40"/>
          <w:sz w:val="25"/>
        </w:rPr>
        <w:t> </w:t>
      </w:r>
      <w:r>
        <w:rPr>
          <w:color w:val="231F20"/>
          <w:sz w:val="25"/>
        </w:rPr>
        <w:t>el</w:t>
      </w:r>
      <w:r>
        <w:rPr>
          <w:color w:val="231F20"/>
          <w:spacing w:val="40"/>
          <w:sz w:val="25"/>
        </w:rPr>
        <w:t> </w:t>
      </w:r>
      <w:r>
        <w:rPr>
          <w:color w:val="231F20"/>
          <w:sz w:val="25"/>
        </w:rPr>
        <w:t>hecho</w:t>
      </w:r>
      <w:r>
        <w:rPr>
          <w:color w:val="231F20"/>
          <w:spacing w:val="40"/>
          <w:sz w:val="25"/>
        </w:rPr>
        <w:t> </w:t>
      </w:r>
      <w:r>
        <w:rPr>
          <w:color w:val="231F20"/>
          <w:sz w:val="25"/>
        </w:rPr>
        <w:t>materia</w:t>
      </w:r>
      <w:r>
        <w:rPr>
          <w:color w:val="231F20"/>
          <w:spacing w:val="40"/>
          <w:sz w:val="25"/>
        </w:rPr>
        <w:t> </w:t>
      </w:r>
      <w:r>
        <w:rPr>
          <w:color w:val="231F20"/>
          <w:sz w:val="25"/>
        </w:rPr>
        <w:t>de</w:t>
      </w:r>
      <w:r>
        <w:rPr>
          <w:color w:val="231F20"/>
          <w:spacing w:val="40"/>
          <w:sz w:val="25"/>
        </w:rPr>
        <w:t> </w:t>
      </w:r>
      <w:r>
        <w:rPr>
          <w:color w:val="231F20"/>
          <w:sz w:val="25"/>
        </w:rPr>
        <w:t>la</w:t>
      </w:r>
      <w:r>
        <w:rPr>
          <w:color w:val="231F20"/>
          <w:spacing w:val="40"/>
          <w:sz w:val="25"/>
        </w:rPr>
        <w:t> </w:t>
      </w:r>
      <w:r>
        <w:rPr>
          <w:color w:val="231F20"/>
          <w:sz w:val="25"/>
        </w:rPr>
        <w:t>posible</w:t>
      </w:r>
      <w:r>
        <w:rPr>
          <w:color w:val="231F20"/>
          <w:spacing w:val="40"/>
          <w:sz w:val="25"/>
        </w:rPr>
        <w:t> </w:t>
      </w:r>
      <w:r>
        <w:rPr>
          <w:color w:val="231F20"/>
          <w:spacing w:val="-2"/>
          <w:sz w:val="25"/>
        </w:rPr>
        <w:t>infracción.</w:t>
      </w:r>
    </w:p>
    <w:p>
      <w:pPr>
        <w:spacing w:after="0" w:line="244" w:lineRule="auto"/>
        <w:jc w:val="left"/>
        <w:rPr>
          <w:sz w:val="25"/>
        </w:rPr>
        <w:sectPr>
          <w:pgSz w:w="11910" w:h="16840"/>
          <w:pgMar w:header="1391" w:footer="571" w:top="1800" w:bottom="760" w:left="0" w:right="0"/>
        </w:sectPr>
      </w:pPr>
    </w:p>
    <w:p>
      <w:pPr>
        <w:pStyle w:val="BodyText"/>
        <w:spacing w:line="242" w:lineRule="auto" w:before="233"/>
        <w:ind w:left="1469" w:right="1492"/>
        <w:jc w:val="both"/>
      </w:pPr>
      <w:r>
        <w:rPr>
          <w:color w:val="231F20"/>
          <w:w w:val="105"/>
        </w:rPr>
        <w:t>Con</w:t>
      </w:r>
      <w:r>
        <w:rPr>
          <w:color w:val="231F20"/>
          <w:w w:val="105"/>
        </w:rPr>
        <w:t> el</w:t>
      </w:r>
      <w:r>
        <w:rPr>
          <w:color w:val="231F20"/>
          <w:w w:val="105"/>
        </w:rPr>
        <w:t> auto</w:t>
      </w:r>
      <w:r>
        <w:rPr>
          <w:color w:val="231F20"/>
          <w:w w:val="105"/>
        </w:rPr>
        <w:t> de</w:t>
      </w:r>
      <w:r>
        <w:rPr>
          <w:color w:val="231F20"/>
          <w:w w:val="105"/>
        </w:rPr>
        <w:t> inicio</w:t>
      </w:r>
      <w:r>
        <w:rPr>
          <w:color w:val="231F20"/>
          <w:w w:val="105"/>
        </w:rPr>
        <w:t> del</w:t>
      </w:r>
      <w:r>
        <w:rPr>
          <w:color w:val="231F20"/>
          <w:w w:val="105"/>
        </w:rPr>
        <w:t> expediente,</w:t>
      </w:r>
      <w:r>
        <w:rPr>
          <w:color w:val="231F20"/>
          <w:w w:val="105"/>
        </w:rPr>
        <w:t> se</w:t>
      </w:r>
      <w:r>
        <w:rPr>
          <w:color w:val="231F20"/>
          <w:w w:val="105"/>
        </w:rPr>
        <w:t> notificará</w:t>
      </w:r>
      <w:r>
        <w:rPr>
          <w:color w:val="231F20"/>
          <w:w w:val="105"/>
        </w:rPr>
        <w:t> con</w:t>
      </w:r>
      <w:r>
        <w:rPr>
          <w:color w:val="231F20"/>
          <w:w w:val="105"/>
        </w:rPr>
        <w:t> todo</w:t>
      </w:r>
      <w:r>
        <w:rPr>
          <w:color w:val="231F20"/>
          <w:w w:val="105"/>
        </w:rPr>
        <w:t> lo</w:t>
      </w:r>
      <w:r>
        <w:rPr>
          <w:color w:val="231F20"/>
          <w:w w:val="105"/>
        </w:rPr>
        <w:t> actuado</w:t>
      </w:r>
      <w:r>
        <w:rPr>
          <w:color w:val="231F20"/>
          <w:w w:val="105"/>
        </w:rPr>
        <w:t> al</w:t>
      </w:r>
      <w:r>
        <w:rPr>
          <w:color w:val="231F20"/>
          <w:w w:val="105"/>
        </w:rPr>
        <w:t> presunto responsable</w:t>
      </w:r>
      <w:r>
        <w:rPr>
          <w:color w:val="231F20"/>
          <w:spacing w:val="-16"/>
          <w:w w:val="105"/>
        </w:rPr>
        <w:t> </w:t>
      </w:r>
      <w:r>
        <w:rPr>
          <w:color w:val="231F20"/>
          <w:w w:val="105"/>
        </w:rPr>
        <w:t>o</w:t>
      </w:r>
      <w:r>
        <w:rPr>
          <w:color w:val="231F20"/>
          <w:spacing w:val="-16"/>
          <w:w w:val="105"/>
        </w:rPr>
        <w:t> </w:t>
      </w:r>
      <w:r>
        <w:rPr>
          <w:color w:val="231F20"/>
          <w:w w:val="105"/>
        </w:rPr>
        <w:t>infractor,</w:t>
      </w:r>
      <w:r>
        <w:rPr>
          <w:color w:val="231F20"/>
          <w:spacing w:val="-16"/>
          <w:w w:val="105"/>
        </w:rPr>
        <w:t> </w:t>
      </w:r>
      <w:r>
        <w:rPr>
          <w:color w:val="231F20"/>
          <w:w w:val="105"/>
        </w:rPr>
        <w:t>concediéndole</w:t>
      </w:r>
      <w:r>
        <w:rPr>
          <w:color w:val="231F20"/>
          <w:spacing w:val="-15"/>
          <w:w w:val="105"/>
        </w:rPr>
        <w:t> </w:t>
      </w:r>
      <w:r>
        <w:rPr>
          <w:color w:val="231F20"/>
          <w:w w:val="105"/>
        </w:rPr>
        <w:t>el</w:t>
      </w:r>
      <w:r>
        <w:rPr>
          <w:color w:val="231F20"/>
          <w:spacing w:val="-16"/>
          <w:w w:val="105"/>
        </w:rPr>
        <w:t> </w:t>
      </w:r>
      <w:r>
        <w:rPr>
          <w:color w:val="231F20"/>
          <w:w w:val="105"/>
        </w:rPr>
        <w:t>término</w:t>
      </w:r>
      <w:r>
        <w:rPr>
          <w:color w:val="231F20"/>
          <w:spacing w:val="-16"/>
          <w:w w:val="105"/>
        </w:rPr>
        <w:t> </w:t>
      </w:r>
      <w:r>
        <w:rPr>
          <w:color w:val="231F20"/>
          <w:w w:val="105"/>
        </w:rPr>
        <w:t>de</w:t>
      </w:r>
      <w:r>
        <w:rPr>
          <w:color w:val="231F20"/>
          <w:spacing w:val="-16"/>
          <w:w w:val="105"/>
        </w:rPr>
        <w:t> </w:t>
      </w:r>
      <w:r>
        <w:rPr>
          <w:color w:val="231F20"/>
          <w:w w:val="105"/>
        </w:rPr>
        <w:t>diez</w:t>
      </w:r>
      <w:r>
        <w:rPr>
          <w:color w:val="231F20"/>
          <w:spacing w:val="-15"/>
          <w:w w:val="105"/>
        </w:rPr>
        <w:t> </w:t>
      </w:r>
      <w:r>
        <w:rPr>
          <w:color w:val="231F20"/>
          <w:w w:val="105"/>
        </w:rPr>
        <w:t>días</w:t>
      </w:r>
      <w:r>
        <w:rPr>
          <w:color w:val="231F20"/>
          <w:spacing w:val="-16"/>
          <w:w w:val="105"/>
        </w:rPr>
        <w:t> </w:t>
      </w:r>
      <w:r>
        <w:rPr>
          <w:color w:val="231F20"/>
          <w:w w:val="105"/>
        </w:rPr>
        <w:t>para</w:t>
      </w:r>
      <w:r>
        <w:rPr>
          <w:color w:val="231F20"/>
          <w:spacing w:val="-16"/>
          <w:w w:val="105"/>
        </w:rPr>
        <w:t> </w:t>
      </w:r>
      <w:r>
        <w:rPr>
          <w:color w:val="231F20"/>
          <w:w w:val="105"/>
        </w:rPr>
        <w:t>que</w:t>
      </w:r>
      <w:r>
        <w:rPr>
          <w:color w:val="231F20"/>
          <w:spacing w:val="-16"/>
          <w:w w:val="105"/>
        </w:rPr>
        <w:t> </w:t>
      </w:r>
      <w:r>
        <w:rPr>
          <w:color w:val="231F20"/>
          <w:w w:val="105"/>
        </w:rPr>
        <w:t>conteste</w:t>
      </w:r>
      <w:r>
        <w:rPr>
          <w:color w:val="231F20"/>
          <w:spacing w:val="-15"/>
          <w:w w:val="105"/>
        </w:rPr>
        <w:t> </w:t>
      </w:r>
      <w:r>
        <w:rPr>
          <w:color w:val="231F20"/>
          <w:w w:val="105"/>
        </w:rPr>
        <w:t>los</w:t>
      </w:r>
      <w:r>
        <w:rPr>
          <w:color w:val="231F20"/>
          <w:spacing w:val="-16"/>
          <w:w w:val="105"/>
        </w:rPr>
        <w:t> </w:t>
      </w:r>
      <w:r>
        <w:rPr>
          <w:color w:val="231F20"/>
          <w:w w:val="105"/>
        </w:rPr>
        <w:t>cargos o hechos imputados en su contra. Producida la contestación o en rebeldía, se</w:t>
      </w:r>
      <w:r>
        <w:rPr>
          <w:color w:val="231F20"/>
          <w:w w:val="105"/>
        </w:rPr>
        <w:t> abrirá la causa a prueba por el plazo de diez días. La carga de la prueba sobre la inexistencia de daño ambiental potencial o real, recae sobre el gestor de la actividad</w:t>
      </w:r>
      <w:r>
        <w:rPr>
          <w:color w:val="231F20"/>
          <w:w w:val="105"/>
        </w:rPr>
        <w:t> o el demandado. Vencido</w:t>
      </w:r>
      <w:r>
        <w:rPr>
          <w:color w:val="231F20"/>
          <w:w w:val="105"/>
        </w:rPr>
        <w:t> este</w:t>
      </w:r>
      <w:r>
        <w:rPr>
          <w:color w:val="231F20"/>
          <w:w w:val="105"/>
        </w:rPr>
        <w:t> plazo</w:t>
      </w:r>
      <w:r>
        <w:rPr>
          <w:color w:val="231F20"/>
          <w:w w:val="105"/>
        </w:rPr>
        <w:t> y</w:t>
      </w:r>
      <w:r>
        <w:rPr>
          <w:color w:val="231F20"/>
          <w:w w:val="105"/>
        </w:rPr>
        <w:t> en</w:t>
      </w:r>
      <w:r>
        <w:rPr>
          <w:color w:val="231F20"/>
          <w:w w:val="105"/>
        </w:rPr>
        <w:t> el</w:t>
      </w:r>
      <w:r>
        <w:rPr>
          <w:color w:val="231F20"/>
          <w:w w:val="105"/>
        </w:rPr>
        <w:t> término</w:t>
      </w:r>
      <w:r>
        <w:rPr>
          <w:color w:val="231F20"/>
          <w:w w:val="105"/>
        </w:rPr>
        <w:t> de</w:t>
      </w:r>
      <w:r>
        <w:rPr>
          <w:color w:val="231F20"/>
          <w:w w:val="105"/>
        </w:rPr>
        <w:t> tres</w:t>
      </w:r>
      <w:r>
        <w:rPr>
          <w:color w:val="231F20"/>
          <w:w w:val="105"/>
        </w:rPr>
        <w:t> días</w:t>
      </w:r>
      <w:r>
        <w:rPr>
          <w:color w:val="231F20"/>
          <w:w w:val="105"/>
        </w:rPr>
        <w:t> se</w:t>
      </w:r>
      <w:r>
        <w:rPr>
          <w:color w:val="231F20"/>
          <w:w w:val="105"/>
        </w:rPr>
        <w:t> emite</w:t>
      </w:r>
      <w:r>
        <w:rPr>
          <w:color w:val="231F20"/>
          <w:w w:val="105"/>
        </w:rPr>
        <w:t> el</w:t>
      </w:r>
      <w:r>
        <w:rPr>
          <w:color w:val="231F20"/>
          <w:w w:val="105"/>
        </w:rPr>
        <w:t> dictamen</w:t>
      </w:r>
      <w:r>
        <w:rPr>
          <w:color w:val="231F20"/>
          <w:w w:val="105"/>
        </w:rPr>
        <w:t> acusatorio</w:t>
      </w:r>
      <w:r>
        <w:rPr>
          <w:color w:val="231F20"/>
          <w:w w:val="105"/>
        </w:rPr>
        <w:t> o absolutorio</w:t>
      </w:r>
      <w:r>
        <w:rPr>
          <w:color w:val="231F20"/>
          <w:spacing w:val="-3"/>
          <w:w w:val="105"/>
        </w:rPr>
        <w:t> </w:t>
      </w:r>
      <w:r>
        <w:rPr>
          <w:color w:val="231F20"/>
          <w:w w:val="105"/>
        </w:rPr>
        <w:t>y</w:t>
      </w:r>
      <w:r>
        <w:rPr>
          <w:color w:val="231F20"/>
          <w:spacing w:val="-3"/>
          <w:w w:val="105"/>
        </w:rPr>
        <w:t> </w:t>
      </w:r>
      <w:r>
        <w:rPr>
          <w:color w:val="231F20"/>
          <w:w w:val="105"/>
        </w:rPr>
        <w:t>pasa</w:t>
      </w:r>
      <w:r>
        <w:rPr>
          <w:color w:val="231F20"/>
          <w:spacing w:val="-3"/>
          <w:w w:val="105"/>
        </w:rPr>
        <w:t> </w:t>
      </w:r>
      <w:r>
        <w:rPr>
          <w:color w:val="231F20"/>
          <w:w w:val="105"/>
        </w:rPr>
        <w:t>al</w:t>
      </w:r>
      <w:r>
        <w:rPr>
          <w:color w:val="231F20"/>
          <w:spacing w:val="-3"/>
          <w:w w:val="105"/>
        </w:rPr>
        <w:t> </w:t>
      </w:r>
      <w:r>
        <w:rPr>
          <w:color w:val="231F20"/>
          <w:w w:val="105"/>
        </w:rPr>
        <w:t>funcionario</w:t>
      </w:r>
      <w:r>
        <w:rPr>
          <w:color w:val="231F20"/>
          <w:spacing w:val="-3"/>
          <w:w w:val="105"/>
        </w:rPr>
        <w:t> </w:t>
      </w:r>
      <w:r>
        <w:rPr>
          <w:color w:val="231F20"/>
          <w:w w:val="105"/>
        </w:rPr>
        <w:t>sancionador</w:t>
      </w:r>
      <w:r>
        <w:rPr>
          <w:color w:val="231F20"/>
          <w:spacing w:val="-3"/>
          <w:w w:val="105"/>
        </w:rPr>
        <w:t> </w:t>
      </w:r>
      <w:r>
        <w:rPr>
          <w:color w:val="231F20"/>
          <w:w w:val="105"/>
        </w:rPr>
        <w:t>conforme</w:t>
      </w:r>
      <w:r>
        <w:rPr>
          <w:color w:val="231F20"/>
          <w:spacing w:val="-4"/>
          <w:w w:val="105"/>
        </w:rPr>
        <w:t> </w:t>
      </w:r>
      <w:r>
        <w:rPr>
          <w:color w:val="231F20"/>
          <w:w w:val="105"/>
        </w:rPr>
        <w:t>el</w:t>
      </w:r>
      <w:r>
        <w:rPr>
          <w:color w:val="231F20"/>
          <w:spacing w:val="-3"/>
          <w:w w:val="105"/>
        </w:rPr>
        <w:t> </w:t>
      </w:r>
      <w:r>
        <w:rPr>
          <w:color w:val="231F20"/>
          <w:w w:val="105"/>
        </w:rPr>
        <w:t>artículo</w:t>
      </w:r>
      <w:r>
        <w:rPr>
          <w:color w:val="231F20"/>
          <w:spacing w:val="-3"/>
          <w:w w:val="105"/>
        </w:rPr>
        <w:t> </w:t>
      </w:r>
      <w:r>
        <w:rPr>
          <w:color w:val="231F20"/>
          <w:w w:val="105"/>
        </w:rPr>
        <w:t>257</w:t>
      </w:r>
      <w:r>
        <w:rPr>
          <w:color w:val="231F20"/>
          <w:spacing w:val="-3"/>
          <w:w w:val="105"/>
        </w:rPr>
        <w:t> </w:t>
      </w:r>
      <w:r>
        <w:rPr>
          <w:color w:val="231F20"/>
          <w:w w:val="105"/>
        </w:rPr>
        <w:t>y</w:t>
      </w:r>
      <w:r>
        <w:rPr>
          <w:color w:val="231F20"/>
          <w:spacing w:val="-1"/>
          <w:w w:val="105"/>
        </w:rPr>
        <w:t> </w:t>
      </w:r>
      <w:r>
        <w:rPr>
          <w:color w:val="231F20"/>
          <w:w w:val="105"/>
        </w:rPr>
        <w:t>260</w:t>
      </w:r>
      <w:r>
        <w:rPr>
          <w:color w:val="231F20"/>
          <w:spacing w:val="-3"/>
          <w:w w:val="105"/>
        </w:rPr>
        <w:t> </w:t>
      </w:r>
      <w:r>
        <w:rPr>
          <w:color w:val="231F20"/>
          <w:w w:val="105"/>
        </w:rPr>
        <w:t>del</w:t>
      </w:r>
      <w:r>
        <w:rPr>
          <w:color w:val="231F20"/>
          <w:spacing w:val="-3"/>
          <w:w w:val="105"/>
        </w:rPr>
        <w:t> </w:t>
      </w:r>
      <w:r>
        <w:rPr>
          <w:color w:val="231F20"/>
          <w:w w:val="105"/>
        </w:rPr>
        <w:t>Código Orgánico Administrativo.</w:t>
      </w:r>
    </w:p>
    <w:p>
      <w:pPr>
        <w:pStyle w:val="Heading3"/>
        <w:spacing w:before="276"/>
        <w:ind w:left="3265"/>
      </w:pPr>
      <w:r>
        <w:rPr>
          <w:color w:val="231F20"/>
          <w:w w:val="105"/>
        </w:rPr>
        <w:t>DISPOSICIÓN</w:t>
      </w:r>
      <w:r>
        <w:rPr>
          <w:color w:val="231F20"/>
          <w:spacing w:val="-12"/>
          <w:w w:val="105"/>
        </w:rPr>
        <w:t> </w:t>
      </w:r>
      <w:r>
        <w:rPr>
          <w:color w:val="231F20"/>
          <w:spacing w:val="-2"/>
          <w:w w:val="105"/>
        </w:rPr>
        <w:t>GENERAL</w:t>
      </w:r>
    </w:p>
    <w:p>
      <w:pPr>
        <w:pStyle w:val="BodyText"/>
        <w:spacing w:before="5"/>
        <w:rPr>
          <w:b/>
        </w:rPr>
      </w:pPr>
    </w:p>
    <w:p>
      <w:pPr>
        <w:pStyle w:val="BodyText"/>
        <w:spacing w:line="242" w:lineRule="auto"/>
        <w:ind w:left="1469" w:right="1494"/>
        <w:jc w:val="both"/>
      </w:pPr>
      <w:r>
        <w:rPr>
          <w:b/>
          <w:color w:val="231F20"/>
          <w:w w:val="105"/>
        </w:rPr>
        <w:t>ÚNICA.</w:t>
      </w:r>
      <w:r>
        <w:rPr>
          <w:b/>
          <w:color w:val="231F20"/>
          <w:w w:val="105"/>
        </w:rPr>
        <w:t> </w:t>
      </w:r>
      <w:r>
        <w:rPr>
          <w:color w:val="231F20"/>
          <w:w w:val="105"/>
        </w:rPr>
        <w:t>-</w:t>
      </w:r>
      <w:r>
        <w:rPr>
          <w:color w:val="231F20"/>
          <w:w w:val="105"/>
        </w:rPr>
        <w:t> El</w:t>
      </w:r>
      <w:r>
        <w:rPr>
          <w:color w:val="231F20"/>
          <w:w w:val="105"/>
        </w:rPr>
        <w:t> procedimiento</w:t>
      </w:r>
      <w:r>
        <w:rPr>
          <w:color w:val="231F20"/>
          <w:w w:val="105"/>
        </w:rPr>
        <w:t> administrativo</w:t>
      </w:r>
      <w:r>
        <w:rPr>
          <w:color w:val="231F20"/>
          <w:w w:val="105"/>
        </w:rPr>
        <w:t> sancionador</w:t>
      </w:r>
      <w:r>
        <w:rPr>
          <w:color w:val="231F20"/>
          <w:w w:val="105"/>
        </w:rPr>
        <w:t> se</w:t>
      </w:r>
      <w:r>
        <w:rPr>
          <w:color w:val="231F20"/>
          <w:w w:val="105"/>
        </w:rPr>
        <w:t> lo</w:t>
      </w:r>
      <w:r>
        <w:rPr>
          <w:color w:val="231F20"/>
          <w:w w:val="105"/>
        </w:rPr>
        <w:t> hará</w:t>
      </w:r>
      <w:r>
        <w:rPr>
          <w:color w:val="231F20"/>
          <w:w w:val="105"/>
        </w:rPr>
        <w:t> de</w:t>
      </w:r>
      <w:r>
        <w:rPr>
          <w:color w:val="231F20"/>
          <w:w w:val="105"/>
        </w:rPr>
        <w:t> acuerdo</w:t>
      </w:r>
      <w:r>
        <w:rPr>
          <w:color w:val="231F20"/>
          <w:w w:val="105"/>
        </w:rPr>
        <w:t> al procedimiento</w:t>
      </w:r>
      <w:r>
        <w:rPr>
          <w:color w:val="231F20"/>
          <w:spacing w:val="-2"/>
          <w:w w:val="105"/>
        </w:rPr>
        <w:t> </w:t>
      </w:r>
      <w:r>
        <w:rPr>
          <w:color w:val="231F20"/>
          <w:w w:val="105"/>
        </w:rPr>
        <w:t>establecido</w:t>
      </w:r>
      <w:r>
        <w:rPr>
          <w:color w:val="231F20"/>
          <w:spacing w:val="-2"/>
          <w:w w:val="105"/>
        </w:rPr>
        <w:t> </w:t>
      </w:r>
      <w:r>
        <w:rPr>
          <w:color w:val="231F20"/>
          <w:w w:val="105"/>
        </w:rPr>
        <w:t>en</w:t>
      </w:r>
      <w:r>
        <w:rPr>
          <w:color w:val="231F20"/>
          <w:spacing w:val="-2"/>
          <w:w w:val="105"/>
        </w:rPr>
        <w:t> </w:t>
      </w:r>
      <w:r>
        <w:rPr>
          <w:color w:val="231F20"/>
          <w:w w:val="105"/>
        </w:rPr>
        <w:t>el</w:t>
      </w:r>
      <w:r>
        <w:rPr>
          <w:color w:val="231F20"/>
          <w:spacing w:val="-2"/>
          <w:w w:val="105"/>
        </w:rPr>
        <w:t> </w:t>
      </w:r>
      <w:r>
        <w:rPr>
          <w:color w:val="231F20"/>
          <w:w w:val="105"/>
        </w:rPr>
        <w:t>Código</w:t>
      </w:r>
      <w:r>
        <w:rPr>
          <w:color w:val="231F20"/>
          <w:spacing w:val="-2"/>
          <w:w w:val="105"/>
        </w:rPr>
        <w:t> </w:t>
      </w:r>
      <w:r>
        <w:rPr>
          <w:color w:val="231F20"/>
          <w:w w:val="105"/>
        </w:rPr>
        <w:t>Orgánico Administrativo</w:t>
      </w:r>
      <w:r>
        <w:rPr>
          <w:color w:val="231F20"/>
          <w:spacing w:val="-6"/>
          <w:w w:val="105"/>
        </w:rPr>
        <w:t> </w:t>
      </w:r>
      <w:r>
        <w:rPr>
          <w:color w:val="231F20"/>
          <w:w w:val="105"/>
        </w:rPr>
        <w:t>y</w:t>
      </w:r>
      <w:r>
        <w:rPr>
          <w:color w:val="231F20"/>
          <w:spacing w:val="-2"/>
          <w:w w:val="105"/>
        </w:rPr>
        <w:t> </w:t>
      </w:r>
      <w:r>
        <w:rPr>
          <w:color w:val="231F20"/>
          <w:w w:val="105"/>
        </w:rPr>
        <w:t>a</w:t>
      </w:r>
      <w:r>
        <w:rPr>
          <w:color w:val="231F20"/>
          <w:spacing w:val="-2"/>
          <w:w w:val="105"/>
        </w:rPr>
        <w:t> </w:t>
      </w:r>
      <w:r>
        <w:rPr>
          <w:color w:val="231F20"/>
          <w:w w:val="105"/>
        </w:rPr>
        <w:t>las</w:t>
      </w:r>
      <w:r>
        <w:rPr>
          <w:color w:val="231F20"/>
          <w:spacing w:val="-2"/>
          <w:w w:val="105"/>
        </w:rPr>
        <w:t> </w:t>
      </w:r>
      <w:r>
        <w:rPr>
          <w:color w:val="231F20"/>
          <w:w w:val="105"/>
        </w:rPr>
        <w:t>ordenanzas</w:t>
      </w:r>
      <w:r>
        <w:rPr>
          <w:color w:val="231F20"/>
          <w:spacing w:val="-2"/>
          <w:w w:val="105"/>
        </w:rPr>
        <w:t> </w:t>
      </w:r>
      <w:r>
        <w:rPr>
          <w:color w:val="231F20"/>
          <w:w w:val="105"/>
        </w:rPr>
        <w:t>que determinen</w:t>
      </w:r>
      <w:r>
        <w:rPr>
          <w:color w:val="231F20"/>
          <w:w w:val="105"/>
        </w:rPr>
        <w:t> un</w:t>
      </w:r>
      <w:r>
        <w:rPr>
          <w:color w:val="231F20"/>
          <w:w w:val="105"/>
        </w:rPr>
        <w:t> procedimiento</w:t>
      </w:r>
      <w:r>
        <w:rPr>
          <w:color w:val="231F20"/>
          <w:w w:val="105"/>
        </w:rPr>
        <w:t> propio</w:t>
      </w:r>
      <w:r>
        <w:rPr>
          <w:color w:val="231F20"/>
          <w:w w:val="105"/>
        </w:rPr>
        <w:t> para</w:t>
      </w:r>
      <w:r>
        <w:rPr>
          <w:color w:val="231F20"/>
          <w:w w:val="105"/>
        </w:rPr>
        <w:t> el</w:t>
      </w:r>
      <w:r>
        <w:rPr>
          <w:color w:val="231F20"/>
          <w:w w:val="105"/>
        </w:rPr>
        <w:t> efecto,</w:t>
      </w:r>
      <w:r>
        <w:rPr>
          <w:color w:val="231F20"/>
          <w:w w:val="105"/>
        </w:rPr>
        <w:t> guardando</w:t>
      </w:r>
      <w:r>
        <w:rPr>
          <w:color w:val="231F20"/>
          <w:w w:val="105"/>
        </w:rPr>
        <w:t> concordancia</w:t>
      </w:r>
      <w:r>
        <w:rPr>
          <w:color w:val="231F20"/>
          <w:w w:val="105"/>
        </w:rPr>
        <w:t> con</w:t>
      </w:r>
      <w:r>
        <w:rPr>
          <w:color w:val="231F20"/>
          <w:w w:val="105"/>
        </w:rPr>
        <w:t> la presente ordenanza.</w:t>
      </w:r>
    </w:p>
    <w:p>
      <w:pPr>
        <w:pStyle w:val="BodyText"/>
      </w:pPr>
    </w:p>
    <w:p>
      <w:pPr>
        <w:pStyle w:val="Heading3"/>
        <w:spacing w:before="1"/>
        <w:ind w:left="3265"/>
      </w:pPr>
      <w:r>
        <w:rPr>
          <w:color w:val="231F20"/>
          <w:w w:val="105"/>
        </w:rPr>
        <w:t>DISPOSICIÓN</w:t>
      </w:r>
      <w:r>
        <w:rPr>
          <w:color w:val="231F20"/>
          <w:spacing w:val="-10"/>
          <w:w w:val="105"/>
        </w:rPr>
        <w:t> </w:t>
      </w:r>
      <w:r>
        <w:rPr>
          <w:color w:val="231F20"/>
          <w:spacing w:val="-2"/>
          <w:w w:val="105"/>
        </w:rPr>
        <w:t>TRANSITORIA</w:t>
      </w:r>
    </w:p>
    <w:p>
      <w:pPr>
        <w:pStyle w:val="BodyText"/>
        <w:spacing w:before="4"/>
        <w:rPr>
          <w:b/>
        </w:rPr>
      </w:pPr>
    </w:p>
    <w:p>
      <w:pPr>
        <w:pStyle w:val="BodyText"/>
        <w:spacing w:line="242" w:lineRule="auto"/>
        <w:ind w:left="1469" w:right="1494"/>
        <w:jc w:val="both"/>
      </w:pPr>
      <w:r>
        <w:rPr>
          <w:b/>
          <w:color w:val="231F20"/>
          <w:w w:val="105"/>
        </w:rPr>
        <w:t>ÚNICA. </w:t>
      </w:r>
      <w:r>
        <w:rPr>
          <w:color w:val="231F20"/>
          <w:w w:val="105"/>
        </w:rPr>
        <w:t>-</w:t>
      </w:r>
      <w:r>
        <w:rPr>
          <w:color w:val="231F20"/>
          <w:spacing w:val="-2"/>
          <w:w w:val="105"/>
        </w:rPr>
        <w:t> </w:t>
      </w:r>
      <w:r>
        <w:rPr>
          <w:color w:val="231F20"/>
          <w:w w:val="105"/>
        </w:rPr>
        <w:t>La</w:t>
      </w:r>
      <w:r>
        <w:rPr>
          <w:color w:val="231F20"/>
          <w:spacing w:val="-1"/>
          <w:w w:val="105"/>
        </w:rPr>
        <w:t> </w:t>
      </w:r>
      <w:r>
        <w:rPr>
          <w:color w:val="231F20"/>
          <w:w w:val="105"/>
        </w:rPr>
        <w:t>Unidad</w:t>
      </w:r>
      <w:r>
        <w:rPr>
          <w:color w:val="231F20"/>
          <w:spacing w:val="-1"/>
          <w:w w:val="105"/>
        </w:rPr>
        <w:t> </w:t>
      </w:r>
      <w:r>
        <w:rPr>
          <w:color w:val="231F20"/>
          <w:w w:val="105"/>
        </w:rPr>
        <w:t>de Control</w:t>
      </w:r>
      <w:r>
        <w:rPr>
          <w:color w:val="231F20"/>
          <w:spacing w:val="-1"/>
          <w:w w:val="105"/>
        </w:rPr>
        <w:t> </w:t>
      </w:r>
      <w:r>
        <w:rPr>
          <w:color w:val="231F20"/>
          <w:w w:val="105"/>
        </w:rPr>
        <w:t>Ambiental</w:t>
      </w:r>
      <w:r>
        <w:rPr>
          <w:color w:val="231F20"/>
          <w:spacing w:val="-1"/>
          <w:w w:val="105"/>
        </w:rPr>
        <w:t> </w:t>
      </w:r>
      <w:r>
        <w:rPr>
          <w:color w:val="231F20"/>
          <w:w w:val="105"/>
        </w:rPr>
        <w:t>y</w:t>
      </w:r>
      <w:r>
        <w:rPr>
          <w:color w:val="231F20"/>
          <w:spacing w:val="-1"/>
          <w:w w:val="105"/>
        </w:rPr>
        <w:t> </w:t>
      </w:r>
      <w:r>
        <w:rPr>
          <w:color w:val="231F20"/>
          <w:w w:val="105"/>
        </w:rPr>
        <w:t>Desechos,</w:t>
      </w:r>
      <w:r>
        <w:rPr>
          <w:color w:val="231F20"/>
          <w:spacing w:val="-1"/>
          <w:w w:val="105"/>
        </w:rPr>
        <w:t> </w:t>
      </w:r>
      <w:r>
        <w:rPr>
          <w:color w:val="231F20"/>
          <w:w w:val="105"/>
        </w:rPr>
        <w:t>en</w:t>
      </w:r>
      <w:r>
        <w:rPr>
          <w:color w:val="231F20"/>
          <w:spacing w:val="-1"/>
          <w:w w:val="105"/>
        </w:rPr>
        <w:t> </w:t>
      </w:r>
      <w:r>
        <w:rPr>
          <w:color w:val="231F20"/>
          <w:w w:val="105"/>
        </w:rPr>
        <w:t>un</w:t>
      </w:r>
      <w:r>
        <w:rPr>
          <w:color w:val="231F20"/>
          <w:spacing w:val="-1"/>
          <w:w w:val="105"/>
        </w:rPr>
        <w:t> </w:t>
      </w:r>
      <w:r>
        <w:rPr>
          <w:color w:val="231F20"/>
          <w:w w:val="105"/>
        </w:rPr>
        <w:t>plazo de</w:t>
      </w:r>
      <w:r>
        <w:rPr>
          <w:color w:val="231F20"/>
          <w:spacing w:val="-1"/>
          <w:w w:val="105"/>
        </w:rPr>
        <w:t> </w:t>
      </w:r>
      <w:r>
        <w:rPr>
          <w:color w:val="231F20"/>
          <w:w w:val="105"/>
        </w:rPr>
        <w:t>60 días</w:t>
      </w:r>
      <w:r>
        <w:rPr>
          <w:color w:val="231F20"/>
          <w:spacing w:val="-2"/>
          <w:w w:val="105"/>
        </w:rPr>
        <w:t> </w:t>
      </w:r>
      <w:r>
        <w:rPr>
          <w:color w:val="231F20"/>
          <w:w w:val="105"/>
        </w:rPr>
        <w:t>desde</w:t>
      </w:r>
      <w:r>
        <w:rPr>
          <w:color w:val="231F20"/>
          <w:spacing w:val="-1"/>
          <w:w w:val="105"/>
        </w:rPr>
        <w:t> </w:t>
      </w:r>
      <w:r>
        <w:rPr>
          <w:color w:val="231F20"/>
          <w:w w:val="105"/>
        </w:rPr>
        <w:t>la publicación</w:t>
      </w:r>
      <w:r>
        <w:rPr>
          <w:color w:val="231F20"/>
          <w:w w:val="105"/>
        </w:rPr>
        <w:t> en</w:t>
      </w:r>
      <w:r>
        <w:rPr>
          <w:color w:val="231F20"/>
          <w:w w:val="105"/>
        </w:rPr>
        <w:t> el</w:t>
      </w:r>
      <w:r>
        <w:rPr>
          <w:color w:val="231F20"/>
          <w:w w:val="105"/>
        </w:rPr>
        <w:t> Registro</w:t>
      </w:r>
      <w:r>
        <w:rPr>
          <w:color w:val="231F20"/>
          <w:w w:val="105"/>
        </w:rPr>
        <w:t> Oficial,</w:t>
      </w:r>
      <w:r>
        <w:rPr>
          <w:color w:val="231F20"/>
          <w:w w:val="105"/>
        </w:rPr>
        <w:t> conjuntamente</w:t>
      </w:r>
      <w:r>
        <w:rPr>
          <w:color w:val="231F20"/>
          <w:w w:val="105"/>
        </w:rPr>
        <w:t> con</w:t>
      </w:r>
      <w:r>
        <w:rPr>
          <w:color w:val="231F20"/>
          <w:w w:val="105"/>
        </w:rPr>
        <w:t> la</w:t>
      </w:r>
      <w:r>
        <w:rPr>
          <w:color w:val="231F20"/>
          <w:w w:val="105"/>
        </w:rPr>
        <w:t> Unidad</w:t>
      </w:r>
      <w:r>
        <w:rPr>
          <w:color w:val="231F20"/>
          <w:w w:val="105"/>
        </w:rPr>
        <w:t> de</w:t>
      </w:r>
      <w:r>
        <w:rPr>
          <w:color w:val="231F20"/>
          <w:w w:val="105"/>
        </w:rPr>
        <w:t> Comunicación iniciaran una campaña de difusión de la ordenanza y su aplicación.</w:t>
      </w:r>
    </w:p>
    <w:p>
      <w:pPr>
        <w:pStyle w:val="BodyText"/>
        <w:spacing w:before="1"/>
      </w:pPr>
    </w:p>
    <w:p>
      <w:pPr>
        <w:pStyle w:val="Heading3"/>
        <w:spacing w:before="1"/>
        <w:ind w:left="3264"/>
      </w:pPr>
      <w:r>
        <w:rPr>
          <w:color w:val="231F20"/>
          <w:w w:val="105"/>
        </w:rPr>
        <w:t>DISPOSICIÓN</w:t>
      </w:r>
      <w:r>
        <w:rPr>
          <w:color w:val="231F20"/>
          <w:spacing w:val="-11"/>
          <w:w w:val="105"/>
        </w:rPr>
        <w:t> </w:t>
      </w:r>
      <w:r>
        <w:rPr>
          <w:color w:val="231F20"/>
          <w:spacing w:val="-2"/>
          <w:w w:val="105"/>
        </w:rPr>
        <w:t>DEROGATORIA.</w:t>
      </w:r>
    </w:p>
    <w:p>
      <w:pPr>
        <w:pStyle w:val="BodyText"/>
        <w:spacing w:before="5"/>
        <w:rPr>
          <w:b/>
        </w:rPr>
      </w:pPr>
    </w:p>
    <w:p>
      <w:pPr>
        <w:pStyle w:val="BodyText"/>
        <w:spacing w:line="242" w:lineRule="auto"/>
        <w:ind w:left="1469" w:right="1488"/>
        <w:jc w:val="both"/>
      </w:pPr>
      <w:r>
        <w:rPr>
          <w:b/>
          <w:color w:val="231F20"/>
          <w:w w:val="105"/>
        </w:rPr>
        <w:t>ÚNICA</w:t>
      </w:r>
      <w:r>
        <w:rPr>
          <w:color w:val="231F20"/>
          <w:w w:val="105"/>
        </w:rPr>
        <w:t>.</w:t>
      </w:r>
      <w:r>
        <w:rPr>
          <w:color w:val="231F20"/>
          <w:spacing w:val="-5"/>
          <w:w w:val="105"/>
        </w:rPr>
        <w:t> </w:t>
      </w:r>
      <w:r>
        <w:rPr>
          <w:color w:val="231F20"/>
          <w:w w:val="105"/>
        </w:rPr>
        <w:t>-</w:t>
      </w:r>
      <w:r>
        <w:rPr>
          <w:color w:val="231F20"/>
          <w:spacing w:val="-3"/>
          <w:w w:val="105"/>
        </w:rPr>
        <w:t> </w:t>
      </w:r>
      <w:r>
        <w:rPr>
          <w:color w:val="231F20"/>
          <w:w w:val="105"/>
        </w:rPr>
        <w:t>Deróguese</w:t>
      </w:r>
      <w:r>
        <w:rPr>
          <w:color w:val="231F20"/>
          <w:spacing w:val="-3"/>
          <w:w w:val="105"/>
        </w:rPr>
        <w:t> </w:t>
      </w:r>
      <w:r>
        <w:rPr>
          <w:color w:val="231F20"/>
          <w:w w:val="105"/>
        </w:rPr>
        <w:t>en</w:t>
      </w:r>
      <w:r>
        <w:rPr>
          <w:color w:val="231F20"/>
          <w:spacing w:val="-3"/>
          <w:w w:val="105"/>
        </w:rPr>
        <w:t> </w:t>
      </w:r>
      <w:r>
        <w:rPr>
          <w:color w:val="231F20"/>
          <w:w w:val="105"/>
        </w:rPr>
        <w:t>forma</w:t>
      </w:r>
      <w:r>
        <w:rPr>
          <w:color w:val="231F20"/>
          <w:spacing w:val="-6"/>
          <w:w w:val="105"/>
        </w:rPr>
        <w:t> </w:t>
      </w:r>
      <w:r>
        <w:rPr>
          <w:color w:val="231F20"/>
          <w:w w:val="105"/>
        </w:rPr>
        <w:t>expresa</w:t>
      </w:r>
      <w:r>
        <w:rPr>
          <w:color w:val="231F20"/>
          <w:spacing w:val="-5"/>
          <w:w w:val="105"/>
        </w:rPr>
        <w:t> </w:t>
      </w:r>
      <w:r>
        <w:rPr>
          <w:color w:val="231F20"/>
          <w:w w:val="105"/>
        </w:rPr>
        <w:t>toda</w:t>
      </w:r>
      <w:r>
        <w:rPr>
          <w:color w:val="231F20"/>
          <w:spacing w:val="-6"/>
          <w:w w:val="105"/>
        </w:rPr>
        <w:t> </w:t>
      </w:r>
      <w:r>
        <w:rPr>
          <w:color w:val="231F20"/>
          <w:w w:val="105"/>
        </w:rPr>
        <w:t>disposición</w:t>
      </w:r>
      <w:r>
        <w:rPr>
          <w:color w:val="231F20"/>
          <w:spacing w:val="-5"/>
          <w:w w:val="105"/>
        </w:rPr>
        <w:t> </w:t>
      </w:r>
      <w:r>
        <w:rPr>
          <w:color w:val="231F20"/>
          <w:w w:val="105"/>
        </w:rPr>
        <w:t>legal</w:t>
      </w:r>
      <w:r>
        <w:rPr>
          <w:color w:val="231F20"/>
          <w:spacing w:val="-4"/>
          <w:w w:val="105"/>
        </w:rPr>
        <w:t> </w:t>
      </w:r>
      <w:r>
        <w:rPr>
          <w:color w:val="231F20"/>
          <w:w w:val="105"/>
        </w:rPr>
        <w:t>de</w:t>
      </w:r>
      <w:r>
        <w:rPr>
          <w:color w:val="231F20"/>
          <w:spacing w:val="-5"/>
          <w:w w:val="105"/>
        </w:rPr>
        <w:t> </w:t>
      </w:r>
      <w:r>
        <w:rPr>
          <w:color w:val="231F20"/>
          <w:w w:val="105"/>
        </w:rPr>
        <w:t>igual</w:t>
      </w:r>
      <w:r>
        <w:rPr>
          <w:color w:val="231F20"/>
          <w:spacing w:val="-1"/>
          <w:w w:val="105"/>
        </w:rPr>
        <w:t> </w:t>
      </w:r>
      <w:r>
        <w:rPr>
          <w:color w:val="231F20"/>
          <w:w w:val="105"/>
        </w:rPr>
        <w:t>o</w:t>
      </w:r>
      <w:r>
        <w:rPr>
          <w:color w:val="231F20"/>
          <w:spacing w:val="-5"/>
          <w:w w:val="105"/>
        </w:rPr>
        <w:t> </w:t>
      </w:r>
      <w:r>
        <w:rPr>
          <w:color w:val="231F20"/>
          <w:w w:val="105"/>
        </w:rPr>
        <w:t>menor</w:t>
      </w:r>
      <w:r>
        <w:rPr>
          <w:color w:val="231F20"/>
          <w:spacing w:val="-2"/>
          <w:w w:val="105"/>
        </w:rPr>
        <w:t> </w:t>
      </w:r>
      <w:r>
        <w:rPr>
          <w:color w:val="231F20"/>
          <w:w w:val="105"/>
        </w:rPr>
        <w:t>jerarquía que sobre esta materia hubiese estado en vigencia.</w:t>
      </w:r>
    </w:p>
    <w:p>
      <w:pPr>
        <w:pStyle w:val="BodyText"/>
      </w:pPr>
    </w:p>
    <w:p>
      <w:pPr>
        <w:pStyle w:val="BodyText"/>
        <w:spacing w:before="3"/>
      </w:pPr>
    </w:p>
    <w:p>
      <w:pPr>
        <w:pStyle w:val="Heading3"/>
        <w:spacing w:before="1"/>
        <w:ind w:left="3269"/>
      </w:pPr>
      <w:r>
        <w:rPr>
          <w:color w:val="231F20"/>
          <w:w w:val="105"/>
        </w:rPr>
        <w:t>DISPOSICIÓN</w:t>
      </w:r>
      <w:r>
        <w:rPr>
          <w:color w:val="231F20"/>
          <w:spacing w:val="-10"/>
          <w:w w:val="105"/>
        </w:rPr>
        <w:t> </w:t>
      </w:r>
      <w:r>
        <w:rPr>
          <w:color w:val="231F20"/>
          <w:spacing w:val="-2"/>
          <w:w w:val="105"/>
        </w:rPr>
        <w:t>FINAL</w:t>
      </w:r>
    </w:p>
    <w:p>
      <w:pPr>
        <w:pStyle w:val="BodyText"/>
        <w:spacing w:before="4"/>
        <w:rPr>
          <w:b/>
        </w:rPr>
      </w:pPr>
    </w:p>
    <w:p>
      <w:pPr>
        <w:pStyle w:val="BodyText"/>
        <w:spacing w:line="242" w:lineRule="auto"/>
        <w:ind w:left="1469" w:right="1493"/>
        <w:jc w:val="both"/>
      </w:pPr>
      <w:r>
        <w:rPr>
          <w:b/>
          <w:color w:val="231F20"/>
          <w:w w:val="105"/>
        </w:rPr>
        <w:t>ÚNICA.</w:t>
      </w:r>
      <w:r>
        <w:rPr>
          <w:b/>
          <w:color w:val="231F20"/>
          <w:w w:val="105"/>
        </w:rPr>
        <w:t> </w:t>
      </w:r>
      <w:r>
        <w:rPr>
          <w:color w:val="231F20"/>
          <w:w w:val="105"/>
        </w:rPr>
        <w:t>-</w:t>
      </w:r>
      <w:r>
        <w:rPr>
          <w:color w:val="231F20"/>
          <w:w w:val="105"/>
        </w:rPr>
        <w:t> La</w:t>
      </w:r>
      <w:r>
        <w:rPr>
          <w:color w:val="231F20"/>
          <w:w w:val="105"/>
        </w:rPr>
        <w:t> presente</w:t>
      </w:r>
      <w:r>
        <w:rPr>
          <w:color w:val="231F20"/>
          <w:w w:val="105"/>
        </w:rPr>
        <w:t> ordenanza,</w:t>
      </w:r>
      <w:r>
        <w:rPr>
          <w:color w:val="231F20"/>
          <w:w w:val="105"/>
        </w:rPr>
        <w:t> entrará</w:t>
      </w:r>
      <w:r>
        <w:rPr>
          <w:color w:val="231F20"/>
          <w:w w:val="105"/>
        </w:rPr>
        <w:t> en</w:t>
      </w:r>
      <w:r>
        <w:rPr>
          <w:color w:val="231F20"/>
          <w:w w:val="105"/>
        </w:rPr>
        <w:t> vigencia</w:t>
      </w:r>
      <w:r>
        <w:rPr>
          <w:color w:val="231F20"/>
          <w:w w:val="105"/>
        </w:rPr>
        <w:t> a</w:t>
      </w:r>
      <w:r>
        <w:rPr>
          <w:color w:val="231F20"/>
          <w:w w:val="105"/>
        </w:rPr>
        <w:t> partir</w:t>
      </w:r>
      <w:r>
        <w:rPr>
          <w:color w:val="231F20"/>
          <w:w w:val="105"/>
        </w:rPr>
        <w:t> de</w:t>
      </w:r>
      <w:r>
        <w:rPr>
          <w:color w:val="231F20"/>
          <w:w w:val="105"/>
        </w:rPr>
        <w:t> su</w:t>
      </w:r>
      <w:r>
        <w:rPr>
          <w:color w:val="231F20"/>
          <w:w w:val="105"/>
        </w:rPr>
        <w:t> aprobación</w:t>
      </w:r>
      <w:r>
        <w:rPr>
          <w:color w:val="231F20"/>
          <w:w w:val="105"/>
        </w:rPr>
        <w:t> y publicación en</w:t>
      </w:r>
      <w:r>
        <w:rPr>
          <w:color w:val="231F20"/>
          <w:w w:val="105"/>
        </w:rPr>
        <w:t> la Página</w:t>
      </w:r>
      <w:r>
        <w:rPr>
          <w:color w:val="231F20"/>
          <w:w w:val="105"/>
        </w:rPr>
        <w:t> Web</w:t>
      </w:r>
      <w:r>
        <w:rPr>
          <w:color w:val="231F20"/>
          <w:w w:val="105"/>
        </w:rPr>
        <w:t> Institucional, gaceta Oficial</w:t>
      </w:r>
      <w:r>
        <w:rPr>
          <w:color w:val="231F20"/>
          <w:w w:val="105"/>
        </w:rPr>
        <w:t> Municipal y</w:t>
      </w:r>
      <w:r>
        <w:rPr>
          <w:color w:val="231F20"/>
          <w:w w:val="105"/>
        </w:rPr>
        <w:t> en el Registro </w:t>
      </w:r>
      <w:r>
        <w:rPr>
          <w:color w:val="231F20"/>
          <w:spacing w:val="-2"/>
          <w:w w:val="105"/>
        </w:rPr>
        <w:t>Oficial.</w:t>
      </w:r>
    </w:p>
    <w:p>
      <w:pPr>
        <w:pStyle w:val="BodyText"/>
        <w:spacing w:before="1"/>
      </w:pPr>
    </w:p>
    <w:p>
      <w:pPr>
        <w:pStyle w:val="BodyText"/>
        <w:spacing w:line="242" w:lineRule="auto"/>
        <w:ind w:left="1469" w:right="1498"/>
        <w:jc w:val="both"/>
      </w:pPr>
      <w:r>
        <w:rPr>
          <w:color w:val="231F20"/>
          <w:w w:val="105"/>
        </w:rPr>
        <w:t>Dado</w:t>
      </w:r>
      <w:r>
        <w:rPr>
          <w:color w:val="231F20"/>
          <w:w w:val="105"/>
        </w:rPr>
        <w:t> en</w:t>
      </w:r>
      <w:r>
        <w:rPr>
          <w:color w:val="231F20"/>
          <w:w w:val="105"/>
        </w:rPr>
        <w:t> la</w:t>
      </w:r>
      <w:r>
        <w:rPr>
          <w:color w:val="231F20"/>
          <w:w w:val="105"/>
        </w:rPr>
        <w:t> sala</w:t>
      </w:r>
      <w:r>
        <w:rPr>
          <w:color w:val="231F20"/>
          <w:w w:val="105"/>
        </w:rPr>
        <w:t> de</w:t>
      </w:r>
      <w:r>
        <w:rPr>
          <w:color w:val="231F20"/>
          <w:w w:val="105"/>
        </w:rPr>
        <w:t> sesiones</w:t>
      </w:r>
      <w:r>
        <w:rPr>
          <w:color w:val="231F20"/>
          <w:w w:val="105"/>
        </w:rPr>
        <w:t> de</w:t>
      </w:r>
      <w:r>
        <w:rPr>
          <w:color w:val="231F20"/>
          <w:w w:val="105"/>
        </w:rPr>
        <w:t> concejo</w:t>
      </w:r>
      <w:r>
        <w:rPr>
          <w:color w:val="231F20"/>
          <w:w w:val="105"/>
        </w:rPr>
        <w:t> del</w:t>
      </w:r>
      <w:r>
        <w:rPr>
          <w:color w:val="231F20"/>
          <w:w w:val="105"/>
        </w:rPr>
        <w:t> Gobierno</w:t>
      </w:r>
      <w:r>
        <w:rPr>
          <w:color w:val="231F20"/>
          <w:w w:val="105"/>
        </w:rPr>
        <w:t> Autónomo</w:t>
      </w:r>
      <w:r>
        <w:rPr>
          <w:color w:val="231F20"/>
          <w:w w:val="105"/>
        </w:rPr>
        <w:t> Descentralizado</w:t>
      </w:r>
      <w:r>
        <w:rPr>
          <w:color w:val="231F20"/>
          <w:w w:val="105"/>
        </w:rPr>
        <w:t> del Cantón Chimbo a los 08 días del mes de mayo del 2024.</w:t>
      </w:r>
    </w:p>
    <w:p>
      <w:pPr>
        <w:pStyle w:val="BodyText"/>
        <w:spacing w:before="201"/>
        <w:rPr>
          <w:sz w:val="20"/>
        </w:rPr>
      </w:pPr>
    </w:p>
    <w:p>
      <w:pPr>
        <w:pStyle w:val="BodyText"/>
        <w:spacing w:after="0"/>
        <w:rPr>
          <w:sz w:val="20"/>
        </w:rPr>
        <w:sectPr>
          <w:pgSz w:w="11910" w:h="16840"/>
          <w:pgMar w:header="1391" w:footer="571" w:top="1800" w:bottom="760" w:left="0" w:right="0"/>
        </w:sectPr>
      </w:pPr>
    </w:p>
    <w:p>
      <w:pPr>
        <w:pStyle w:val="BodyText"/>
        <w:spacing w:before="37"/>
        <w:rPr>
          <w:sz w:val="6"/>
        </w:rPr>
      </w:pPr>
    </w:p>
    <w:p>
      <w:pPr>
        <w:spacing w:line="58" w:lineRule="exact" w:before="0"/>
        <w:ind w:left="3331"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60384">
            <wp:simplePos x="0" y="0"/>
            <wp:positionH relativeFrom="page">
              <wp:posOffset>1625815</wp:posOffset>
            </wp:positionH>
            <wp:positionV relativeFrom="paragraph">
              <wp:posOffset>-142423</wp:posOffset>
            </wp:positionV>
            <wp:extent cx="480644" cy="461060"/>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59" cstate="print"/>
                    <a:stretch>
                      <a:fillRect/>
                    </a:stretch>
                  </pic:blipFill>
                  <pic:spPr>
                    <a:xfrm>
                      <a:off x="0" y="0"/>
                      <a:ext cx="480644" cy="461060"/>
                    </a:xfrm>
                    <a:prstGeom prst="rect">
                      <a:avLst/>
                    </a:prstGeom>
                  </pic:spPr>
                </pic:pic>
              </a:graphicData>
            </a:graphic>
          </wp:anchor>
        </w:drawing>
      </w: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89" w:lineRule="auto" w:before="11"/>
        <w:ind w:left="3331" w:right="0" w:firstLine="0"/>
        <w:jc w:val="left"/>
        <w:rPr>
          <w:rFonts w:ascii="Courier New"/>
          <w:b/>
          <w:sz w:val="12"/>
        </w:rPr>
      </w:pPr>
      <w:r>
        <w:rPr>
          <w:rFonts w:ascii="Courier New"/>
          <w:b/>
          <w:color w:val="231F20"/>
          <w:w w:val="110"/>
          <w:sz w:val="12"/>
        </w:rPr>
        <w:t>JOSE</w:t>
      </w:r>
      <w:r>
        <w:rPr>
          <w:rFonts w:ascii="Courier New"/>
          <w:b/>
          <w:color w:val="231F20"/>
          <w:spacing w:val="-20"/>
          <w:w w:val="110"/>
          <w:sz w:val="12"/>
        </w:rPr>
        <w:t> </w:t>
      </w:r>
      <w:r>
        <w:rPr>
          <w:rFonts w:ascii="Courier New"/>
          <w:b/>
          <w:color w:val="231F20"/>
          <w:w w:val="110"/>
          <w:sz w:val="12"/>
        </w:rPr>
        <w:t>LUIS</w:t>
      </w:r>
      <w:r>
        <w:rPr>
          <w:rFonts w:ascii="Courier New"/>
          <w:b/>
          <w:color w:val="231F20"/>
          <w:spacing w:val="-20"/>
          <w:w w:val="110"/>
          <w:sz w:val="12"/>
        </w:rPr>
        <w:t> </w:t>
      </w:r>
      <w:r>
        <w:rPr>
          <w:rFonts w:ascii="Courier New"/>
          <w:b/>
          <w:color w:val="231F20"/>
          <w:w w:val="110"/>
          <w:sz w:val="12"/>
        </w:rPr>
        <w:t>ARTEAGA </w:t>
      </w:r>
      <w:r>
        <w:rPr>
          <w:rFonts w:ascii="Courier New"/>
          <w:b/>
          <w:color w:val="231F20"/>
          <w:spacing w:val="-4"/>
          <w:w w:val="110"/>
          <w:sz w:val="12"/>
        </w:rPr>
        <w:t>LEON</w:t>
      </w:r>
    </w:p>
    <w:p>
      <w:pPr>
        <w:spacing w:line="240" w:lineRule="auto" w:before="0"/>
        <w:rPr>
          <w:rFonts w:ascii="Courier New"/>
          <w:b/>
          <w:sz w:val="6"/>
        </w:rPr>
      </w:pPr>
      <w:r>
        <w:rPr/>
        <w:br w:type="column"/>
      </w:r>
      <w:r>
        <w:rPr>
          <w:rFonts w:ascii="Courier New"/>
          <w:b/>
          <w:sz w:val="6"/>
        </w:rPr>
      </w:r>
    </w:p>
    <w:p>
      <w:pPr>
        <w:pStyle w:val="BodyText"/>
        <w:rPr>
          <w:rFonts w:ascii="Courier New"/>
          <w:b/>
          <w:sz w:val="6"/>
        </w:rPr>
      </w:pPr>
    </w:p>
    <w:p>
      <w:pPr>
        <w:pStyle w:val="BodyText"/>
        <w:spacing w:before="23"/>
        <w:rPr>
          <w:rFonts w:ascii="Courier New"/>
          <w:b/>
          <w:sz w:val="6"/>
        </w:rPr>
      </w:pPr>
    </w:p>
    <w:p>
      <w:pPr>
        <w:spacing w:line="58" w:lineRule="exact" w:before="0"/>
        <w:ind w:left="3224"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5682176">
            <wp:simplePos x="0" y="0"/>
            <wp:positionH relativeFrom="page">
              <wp:posOffset>4549749</wp:posOffset>
            </wp:positionH>
            <wp:positionV relativeFrom="paragraph">
              <wp:posOffset>-142367</wp:posOffset>
            </wp:positionV>
            <wp:extent cx="480644" cy="461073"/>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60" cstate="print"/>
                    <a:stretch>
                      <a:fillRect/>
                    </a:stretch>
                  </pic:blipFill>
                  <pic:spPr>
                    <a:xfrm>
                      <a:off x="0" y="0"/>
                      <a:ext cx="480644" cy="461073"/>
                    </a:xfrm>
                    <a:prstGeom prst="rect">
                      <a:avLst/>
                    </a:prstGeom>
                  </pic:spPr>
                </pic:pic>
              </a:graphicData>
            </a:graphic>
          </wp:anchor>
        </w:drawing>
      </w:r>
      <w:r>
        <w:rPr>
          <w:rFonts w:ascii="Courier New" w:hAnsi="Courier New"/>
          <w:color w:val="231F20"/>
          <w:w w:val="115"/>
          <w:sz w:val="6"/>
        </w:rPr>
        <w:t>Firmado</w:t>
      </w:r>
      <w:r>
        <w:rPr>
          <w:rFonts w:ascii="Courier New" w:hAnsi="Courier New"/>
          <w:color w:val="231F20"/>
          <w:spacing w:val="-9"/>
          <w:w w:val="115"/>
          <w:sz w:val="6"/>
        </w:rPr>
        <w:t> </w:t>
      </w:r>
      <w:r>
        <w:rPr>
          <w:rFonts w:ascii="Courier New" w:hAnsi="Courier New"/>
          <w:color w:val="231F20"/>
          <w:w w:val="115"/>
          <w:sz w:val="6"/>
        </w:rPr>
        <w:t>electrónicamente</w:t>
      </w:r>
      <w:r>
        <w:rPr>
          <w:rFonts w:ascii="Courier New" w:hAnsi="Courier New"/>
          <w:color w:val="231F20"/>
          <w:spacing w:val="-9"/>
          <w:w w:val="115"/>
          <w:sz w:val="6"/>
        </w:rPr>
        <w:t> </w:t>
      </w:r>
      <w:r>
        <w:rPr>
          <w:rFonts w:ascii="Courier New" w:hAnsi="Courier New"/>
          <w:color w:val="231F20"/>
          <w:spacing w:val="-4"/>
          <w:w w:val="115"/>
          <w:sz w:val="6"/>
        </w:rPr>
        <w:t>por:</w:t>
      </w:r>
    </w:p>
    <w:p>
      <w:pPr>
        <w:spacing w:line="189" w:lineRule="auto" w:before="11"/>
        <w:ind w:left="3224" w:right="2251" w:firstLine="0"/>
        <w:jc w:val="left"/>
        <w:rPr>
          <w:rFonts w:ascii="Courier New"/>
          <w:b/>
          <w:sz w:val="12"/>
        </w:rPr>
      </w:pPr>
      <w:r>
        <w:rPr>
          <w:rFonts w:ascii="Courier New"/>
          <w:b/>
          <w:color w:val="231F20"/>
          <w:w w:val="110"/>
          <w:sz w:val="12"/>
        </w:rPr>
        <w:t>MAURO ALBERTO BENAVIDES</w:t>
      </w:r>
      <w:r>
        <w:rPr>
          <w:rFonts w:ascii="Courier New"/>
          <w:b/>
          <w:color w:val="231F20"/>
          <w:spacing w:val="-20"/>
          <w:w w:val="110"/>
          <w:sz w:val="12"/>
        </w:rPr>
        <w:t> </w:t>
      </w:r>
      <w:r>
        <w:rPr>
          <w:rFonts w:ascii="Courier New"/>
          <w:b/>
          <w:color w:val="231F20"/>
          <w:w w:val="110"/>
          <w:sz w:val="12"/>
        </w:rPr>
        <w:t>DURAN</w:t>
      </w:r>
    </w:p>
    <w:p>
      <w:pPr>
        <w:spacing w:after="0" w:line="189" w:lineRule="auto"/>
        <w:jc w:val="left"/>
        <w:rPr>
          <w:rFonts w:ascii="Courier New"/>
          <w:b/>
          <w:sz w:val="12"/>
        </w:rPr>
        <w:sectPr>
          <w:type w:val="continuous"/>
          <w:pgSz w:w="11910" w:h="16840"/>
          <w:pgMar w:header="1391" w:footer="571" w:top="1920" w:bottom="280" w:left="0" w:right="0"/>
          <w:cols w:num="2" w:equalWidth="0">
            <w:col w:w="4672" w:space="40"/>
            <w:col w:w="7198"/>
          </w:cols>
        </w:sectPr>
      </w:pPr>
    </w:p>
    <w:p>
      <w:pPr>
        <w:pStyle w:val="BodyText"/>
        <w:tabs>
          <w:tab w:pos="7476" w:val="left" w:leader="none"/>
        </w:tabs>
        <w:spacing w:before="172"/>
        <w:ind w:left="1721"/>
        <w:jc w:val="both"/>
      </w:pPr>
      <w:r>
        <w:rPr>
          <w:color w:val="231F20"/>
          <w:w w:val="105"/>
        </w:rPr>
        <w:t>Ing.</w:t>
      </w:r>
      <w:r>
        <w:rPr>
          <w:color w:val="231F20"/>
          <w:spacing w:val="-2"/>
          <w:w w:val="105"/>
        </w:rPr>
        <w:t> </w:t>
      </w:r>
      <w:r>
        <w:rPr>
          <w:color w:val="231F20"/>
          <w:w w:val="105"/>
        </w:rPr>
        <w:t>José</w:t>
      </w:r>
      <w:r>
        <w:rPr>
          <w:color w:val="231F20"/>
          <w:spacing w:val="-2"/>
          <w:w w:val="105"/>
        </w:rPr>
        <w:t> </w:t>
      </w:r>
      <w:r>
        <w:rPr>
          <w:color w:val="231F20"/>
          <w:w w:val="105"/>
        </w:rPr>
        <w:t>Luis</w:t>
      </w:r>
      <w:r>
        <w:rPr>
          <w:color w:val="231F20"/>
          <w:spacing w:val="-2"/>
          <w:w w:val="105"/>
        </w:rPr>
        <w:t> </w:t>
      </w:r>
      <w:r>
        <w:rPr>
          <w:color w:val="231F20"/>
          <w:w w:val="105"/>
        </w:rPr>
        <w:t>Arteaga </w:t>
      </w:r>
      <w:r>
        <w:rPr>
          <w:color w:val="231F20"/>
          <w:spacing w:val="-4"/>
          <w:w w:val="105"/>
        </w:rPr>
        <w:t>León</w:t>
      </w:r>
      <w:r>
        <w:rPr>
          <w:color w:val="231F20"/>
        </w:rPr>
        <w:tab/>
      </w:r>
      <w:r>
        <w:rPr>
          <w:color w:val="231F20"/>
          <w:w w:val="105"/>
        </w:rPr>
        <w:t>Ab.</w:t>
      </w:r>
      <w:r>
        <w:rPr>
          <w:color w:val="231F20"/>
          <w:spacing w:val="-3"/>
          <w:w w:val="105"/>
        </w:rPr>
        <w:t> </w:t>
      </w:r>
      <w:r>
        <w:rPr>
          <w:color w:val="231F20"/>
          <w:w w:val="105"/>
        </w:rPr>
        <w:t>Mauro</w:t>
      </w:r>
      <w:r>
        <w:rPr>
          <w:color w:val="231F20"/>
          <w:spacing w:val="-1"/>
          <w:w w:val="105"/>
        </w:rPr>
        <w:t> </w:t>
      </w:r>
      <w:r>
        <w:rPr>
          <w:color w:val="231F20"/>
          <w:w w:val="105"/>
        </w:rPr>
        <w:t>Benavides</w:t>
      </w:r>
      <w:r>
        <w:rPr>
          <w:color w:val="231F20"/>
          <w:spacing w:val="-1"/>
          <w:w w:val="105"/>
        </w:rPr>
        <w:t> </w:t>
      </w:r>
      <w:r>
        <w:rPr>
          <w:color w:val="231F20"/>
          <w:spacing w:val="-2"/>
          <w:w w:val="105"/>
        </w:rPr>
        <w:t>Durán</w:t>
      </w:r>
    </w:p>
    <w:p>
      <w:pPr>
        <w:pStyle w:val="Heading3"/>
        <w:tabs>
          <w:tab w:pos="6910" w:val="left" w:leader="none"/>
        </w:tabs>
        <w:spacing w:before="2"/>
        <w:ind w:left="1595" w:right="0"/>
        <w:jc w:val="both"/>
      </w:pPr>
      <w:r>
        <w:rPr>
          <w:color w:val="231F20"/>
          <w:w w:val="105"/>
        </w:rPr>
        <w:t>ALCALDE</w:t>
      </w:r>
      <w:r>
        <w:rPr>
          <w:color w:val="231F20"/>
          <w:spacing w:val="-2"/>
          <w:w w:val="105"/>
        </w:rPr>
        <w:t> </w:t>
      </w:r>
      <w:r>
        <w:rPr>
          <w:color w:val="231F20"/>
          <w:w w:val="105"/>
        </w:rPr>
        <w:t>DEL</w:t>
      </w:r>
      <w:r>
        <w:rPr>
          <w:color w:val="231F20"/>
          <w:spacing w:val="-2"/>
          <w:w w:val="105"/>
        </w:rPr>
        <w:t> </w:t>
      </w:r>
      <w:r>
        <w:rPr>
          <w:color w:val="231F20"/>
          <w:w w:val="105"/>
        </w:rPr>
        <w:t>CANTON</w:t>
      </w:r>
      <w:r>
        <w:rPr>
          <w:color w:val="231F20"/>
          <w:spacing w:val="-1"/>
          <w:w w:val="105"/>
        </w:rPr>
        <w:t> </w:t>
      </w:r>
      <w:r>
        <w:rPr>
          <w:color w:val="231F20"/>
          <w:spacing w:val="-2"/>
          <w:w w:val="105"/>
        </w:rPr>
        <w:t>CHIMBO</w:t>
      </w:r>
      <w:r>
        <w:rPr>
          <w:color w:val="231F20"/>
        </w:rPr>
        <w:tab/>
      </w:r>
      <w:r>
        <w:rPr>
          <w:color w:val="231F20"/>
          <w:w w:val="105"/>
        </w:rPr>
        <w:t>SECRETARIO DE</w:t>
      </w:r>
      <w:r>
        <w:rPr>
          <w:color w:val="231F20"/>
          <w:spacing w:val="-3"/>
          <w:w w:val="105"/>
        </w:rPr>
        <w:t> </w:t>
      </w:r>
      <w:r>
        <w:rPr>
          <w:color w:val="231F20"/>
          <w:spacing w:val="-2"/>
          <w:w w:val="105"/>
        </w:rPr>
        <w:t>CONCEJO</w:t>
      </w:r>
    </w:p>
    <w:p>
      <w:pPr>
        <w:pStyle w:val="BodyText"/>
        <w:spacing w:before="184"/>
        <w:rPr>
          <w:b/>
        </w:rPr>
      </w:pPr>
    </w:p>
    <w:p>
      <w:pPr>
        <w:pStyle w:val="BodyText"/>
        <w:spacing w:line="259" w:lineRule="auto" w:after="2"/>
        <w:ind w:left="1469" w:right="1516"/>
        <w:jc w:val="both"/>
      </w:pPr>
      <w:r>
        <w:rPr>
          <w:b/>
          <w:color w:val="231F20"/>
          <w:w w:val="105"/>
        </w:rPr>
        <w:t>CERTIFICADO</w:t>
      </w:r>
      <w:r>
        <w:rPr>
          <w:b/>
          <w:color w:val="231F20"/>
          <w:spacing w:val="-10"/>
          <w:w w:val="105"/>
        </w:rPr>
        <w:t> </w:t>
      </w:r>
      <w:r>
        <w:rPr>
          <w:b/>
          <w:color w:val="231F20"/>
          <w:w w:val="105"/>
        </w:rPr>
        <w:t>DE</w:t>
      </w:r>
      <w:r>
        <w:rPr>
          <w:b/>
          <w:color w:val="231F20"/>
          <w:spacing w:val="-10"/>
          <w:w w:val="105"/>
        </w:rPr>
        <w:t> </w:t>
      </w:r>
      <w:r>
        <w:rPr>
          <w:b/>
          <w:color w:val="231F20"/>
          <w:w w:val="105"/>
        </w:rPr>
        <w:t>DISCUSIÓN:</w:t>
      </w:r>
      <w:r>
        <w:rPr>
          <w:b/>
          <w:color w:val="231F20"/>
          <w:spacing w:val="-11"/>
          <w:w w:val="105"/>
        </w:rPr>
        <w:t> </w:t>
      </w:r>
      <w:r>
        <w:rPr>
          <w:b/>
          <w:color w:val="231F20"/>
          <w:w w:val="105"/>
        </w:rPr>
        <w:t>CERTIFICO.</w:t>
      </w:r>
      <w:r>
        <w:rPr>
          <w:b/>
          <w:color w:val="231F20"/>
          <w:spacing w:val="-8"/>
          <w:w w:val="105"/>
        </w:rPr>
        <w:t> </w:t>
      </w:r>
      <w:r>
        <w:rPr>
          <w:b/>
          <w:color w:val="231F20"/>
          <w:w w:val="105"/>
        </w:rPr>
        <w:t>-</w:t>
      </w:r>
      <w:r>
        <w:rPr>
          <w:b/>
          <w:color w:val="231F20"/>
          <w:spacing w:val="-10"/>
          <w:w w:val="105"/>
        </w:rPr>
        <w:t> </w:t>
      </w:r>
      <w:r>
        <w:rPr>
          <w:color w:val="231F20"/>
          <w:w w:val="105"/>
        </w:rPr>
        <w:t>Que</w:t>
      </w:r>
      <w:r>
        <w:rPr>
          <w:color w:val="231F20"/>
          <w:spacing w:val="-11"/>
          <w:w w:val="105"/>
        </w:rPr>
        <w:t> </w:t>
      </w:r>
      <w:r>
        <w:rPr>
          <w:color w:val="231F20"/>
          <w:w w:val="105"/>
        </w:rPr>
        <w:t>la</w:t>
      </w:r>
      <w:r>
        <w:rPr>
          <w:color w:val="231F20"/>
          <w:spacing w:val="-11"/>
          <w:w w:val="105"/>
        </w:rPr>
        <w:t> </w:t>
      </w:r>
      <w:r>
        <w:rPr>
          <w:color w:val="231F20"/>
          <w:w w:val="105"/>
        </w:rPr>
        <w:t>presente</w:t>
      </w:r>
      <w:r>
        <w:rPr>
          <w:color w:val="231F20"/>
          <w:spacing w:val="-11"/>
          <w:w w:val="105"/>
        </w:rPr>
        <w:t> </w:t>
      </w:r>
      <w:r>
        <w:rPr>
          <w:color w:val="231F20"/>
          <w:w w:val="105"/>
        </w:rPr>
        <w:t>Ordenanza</w:t>
      </w:r>
      <w:r>
        <w:rPr>
          <w:color w:val="231F20"/>
          <w:spacing w:val="-9"/>
          <w:w w:val="105"/>
        </w:rPr>
        <w:t> </w:t>
      </w:r>
      <w:r>
        <w:rPr>
          <w:color w:val="231F20"/>
          <w:w w:val="105"/>
        </w:rPr>
        <w:t>para</w:t>
      </w:r>
      <w:r>
        <w:rPr>
          <w:color w:val="231F20"/>
          <w:spacing w:val="-12"/>
          <w:w w:val="105"/>
        </w:rPr>
        <w:t> </w:t>
      </w:r>
      <w:r>
        <w:rPr>
          <w:color w:val="231F20"/>
          <w:w w:val="105"/>
        </w:rPr>
        <w:t>la Regulación,</w:t>
      </w:r>
      <w:r>
        <w:rPr>
          <w:color w:val="231F20"/>
          <w:w w:val="105"/>
        </w:rPr>
        <w:t> Restauración,</w:t>
      </w:r>
      <w:r>
        <w:rPr>
          <w:color w:val="231F20"/>
          <w:w w:val="105"/>
        </w:rPr>
        <w:t> Protección</w:t>
      </w:r>
      <w:r>
        <w:rPr>
          <w:color w:val="231F20"/>
          <w:w w:val="105"/>
        </w:rPr>
        <w:t> de</w:t>
      </w:r>
      <w:r>
        <w:rPr>
          <w:color w:val="231F20"/>
          <w:w w:val="105"/>
        </w:rPr>
        <w:t> Fuentes</w:t>
      </w:r>
      <w:r>
        <w:rPr>
          <w:color w:val="231F20"/>
          <w:w w:val="105"/>
        </w:rPr>
        <w:t> y</w:t>
      </w:r>
      <w:r>
        <w:rPr>
          <w:color w:val="231F20"/>
          <w:w w:val="105"/>
        </w:rPr>
        <w:t> Zonas</w:t>
      </w:r>
      <w:r>
        <w:rPr>
          <w:color w:val="231F20"/>
          <w:w w:val="105"/>
        </w:rPr>
        <w:t> de</w:t>
      </w:r>
      <w:r>
        <w:rPr>
          <w:color w:val="231F20"/>
          <w:w w:val="105"/>
        </w:rPr>
        <w:t> Recarga</w:t>
      </w:r>
      <w:r>
        <w:rPr>
          <w:color w:val="231F20"/>
          <w:w w:val="105"/>
        </w:rPr>
        <w:t> Hídrica, Ecosistemas</w:t>
      </w:r>
      <w:r>
        <w:rPr>
          <w:color w:val="231F20"/>
          <w:w w:val="105"/>
        </w:rPr>
        <w:t> Vulnerables</w:t>
      </w:r>
      <w:r>
        <w:rPr>
          <w:color w:val="231F20"/>
          <w:w w:val="105"/>
        </w:rPr>
        <w:t> y</w:t>
      </w:r>
      <w:r>
        <w:rPr>
          <w:color w:val="231F20"/>
          <w:w w:val="105"/>
        </w:rPr>
        <w:t> Otras</w:t>
      </w:r>
      <w:r>
        <w:rPr>
          <w:color w:val="231F20"/>
          <w:w w:val="105"/>
        </w:rPr>
        <w:t> Áreas</w:t>
      </w:r>
      <w:r>
        <w:rPr>
          <w:color w:val="231F20"/>
          <w:w w:val="105"/>
        </w:rPr>
        <w:t> Prioritarias,</w:t>
      </w:r>
      <w:r>
        <w:rPr>
          <w:color w:val="231F20"/>
          <w:w w:val="105"/>
        </w:rPr>
        <w:t> los</w:t>
      </w:r>
      <w:r>
        <w:rPr>
          <w:color w:val="231F20"/>
          <w:w w:val="105"/>
        </w:rPr>
        <w:t> Servicios</w:t>
      </w:r>
      <w:r>
        <w:rPr>
          <w:color w:val="231F20"/>
          <w:w w:val="105"/>
        </w:rPr>
        <w:t> Ambientales,</w:t>
      </w:r>
      <w:r>
        <w:rPr>
          <w:color w:val="231F20"/>
          <w:w w:val="105"/>
        </w:rPr>
        <w:t> y</w:t>
      </w:r>
      <w:r>
        <w:rPr>
          <w:color w:val="231F20"/>
          <w:w w:val="105"/>
        </w:rPr>
        <w:t> el Patrimonio</w:t>
      </w:r>
      <w:r>
        <w:rPr>
          <w:color w:val="231F20"/>
          <w:spacing w:val="64"/>
          <w:w w:val="105"/>
        </w:rPr>
        <w:t> </w:t>
      </w:r>
      <w:r>
        <w:rPr>
          <w:color w:val="231F20"/>
          <w:w w:val="105"/>
        </w:rPr>
        <w:t>Natural</w:t>
      </w:r>
      <w:r>
        <w:rPr>
          <w:color w:val="231F20"/>
          <w:spacing w:val="63"/>
          <w:w w:val="105"/>
        </w:rPr>
        <w:t> </w:t>
      </w:r>
      <w:r>
        <w:rPr>
          <w:color w:val="231F20"/>
          <w:w w:val="105"/>
        </w:rPr>
        <w:t>a</w:t>
      </w:r>
      <w:r>
        <w:rPr>
          <w:color w:val="231F20"/>
          <w:spacing w:val="64"/>
          <w:w w:val="105"/>
        </w:rPr>
        <w:t> </w:t>
      </w:r>
      <w:r>
        <w:rPr>
          <w:color w:val="231F20"/>
          <w:w w:val="105"/>
        </w:rPr>
        <w:t>Través</w:t>
      </w:r>
      <w:r>
        <w:rPr>
          <w:color w:val="231F20"/>
          <w:spacing w:val="63"/>
          <w:w w:val="105"/>
        </w:rPr>
        <w:t> </w:t>
      </w:r>
      <w:r>
        <w:rPr>
          <w:color w:val="231F20"/>
          <w:w w:val="105"/>
        </w:rPr>
        <w:t>de</w:t>
      </w:r>
      <w:r>
        <w:rPr>
          <w:color w:val="231F20"/>
          <w:spacing w:val="64"/>
          <w:w w:val="105"/>
        </w:rPr>
        <w:t> </w:t>
      </w:r>
      <w:r>
        <w:rPr>
          <w:color w:val="231F20"/>
          <w:w w:val="105"/>
        </w:rPr>
        <w:t>la</w:t>
      </w:r>
      <w:r>
        <w:rPr>
          <w:color w:val="231F20"/>
          <w:spacing w:val="63"/>
          <w:w w:val="105"/>
        </w:rPr>
        <w:t> </w:t>
      </w:r>
      <w:r>
        <w:rPr>
          <w:color w:val="231F20"/>
          <w:w w:val="105"/>
        </w:rPr>
        <w:t>Creación</w:t>
      </w:r>
      <w:r>
        <w:rPr>
          <w:color w:val="231F20"/>
          <w:spacing w:val="63"/>
          <w:w w:val="105"/>
        </w:rPr>
        <w:t> </w:t>
      </w:r>
      <w:r>
        <w:rPr>
          <w:color w:val="231F20"/>
          <w:w w:val="105"/>
        </w:rPr>
        <w:t>y</w:t>
      </w:r>
      <w:r>
        <w:rPr>
          <w:color w:val="231F20"/>
          <w:spacing w:val="67"/>
          <w:w w:val="105"/>
        </w:rPr>
        <w:t> </w:t>
      </w:r>
      <w:r>
        <w:rPr>
          <w:color w:val="231F20"/>
          <w:w w:val="105"/>
        </w:rPr>
        <w:t>Gestión</w:t>
      </w:r>
      <w:r>
        <w:rPr>
          <w:color w:val="231F20"/>
          <w:spacing w:val="63"/>
          <w:w w:val="105"/>
        </w:rPr>
        <w:t> </w:t>
      </w:r>
      <w:r>
        <w:rPr>
          <w:color w:val="231F20"/>
          <w:w w:val="105"/>
        </w:rPr>
        <w:t>de</w:t>
      </w:r>
      <w:r>
        <w:rPr>
          <w:color w:val="231F20"/>
          <w:spacing w:val="63"/>
          <w:w w:val="105"/>
        </w:rPr>
        <w:t> </w:t>
      </w:r>
      <w:r>
        <w:rPr>
          <w:color w:val="231F20"/>
          <w:w w:val="105"/>
        </w:rPr>
        <w:t>Áreas</w:t>
      </w:r>
      <w:r>
        <w:rPr>
          <w:color w:val="231F20"/>
          <w:spacing w:val="63"/>
          <w:w w:val="105"/>
        </w:rPr>
        <w:t> </w:t>
      </w:r>
      <w:r>
        <w:rPr>
          <w:color w:val="231F20"/>
          <w:w w:val="105"/>
        </w:rPr>
        <w:t>de</w:t>
      </w:r>
      <w:r>
        <w:rPr>
          <w:color w:val="231F20"/>
          <w:spacing w:val="66"/>
          <w:w w:val="105"/>
        </w:rPr>
        <w:t> </w:t>
      </w:r>
      <w:r>
        <w:rPr>
          <w:color w:val="231F20"/>
          <w:w w:val="105"/>
        </w:rPr>
        <w:t>Conservación</w:t>
      </w:r>
    </w:p>
    <w:p>
      <w:pPr>
        <w:pStyle w:val="BodyText"/>
        <w:spacing w:line="80" w:lineRule="exact"/>
        <w:ind w:left="1726"/>
        <w:rPr>
          <w:position w:val="-1"/>
          <w:sz w:val="8"/>
        </w:rPr>
      </w:pPr>
      <w:r>
        <w:rPr>
          <w:position w:val="-1"/>
          <w:sz w:val="8"/>
        </w:rPr>
        <w:drawing>
          <wp:inline distT="0" distB="0" distL="0" distR="0">
            <wp:extent cx="5576929" cy="51339"/>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61" cstate="print"/>
                    <a:stretch>
                      <a:fillRect/>
                    </a:stretch>
                  </pic:blipFill>
                  <pic:spPr>
                    <a:xfrm>
                      <a:off x="0" y="0"/>
                      <a:ext cx="5576929" cy="51339"/>
                    </a:xfrm>
                    <a:prstGeom prst="rect">
                      <a:avLst/>
                    </a:prstGeom>
                  </pic:spPr>
                </pic:pic>
              </a:graphicData>
            </a:graphic>
          </wp:inline>
        </w:drawing>
      </w:r>
      <w:r>
        <w:rPr>
          <w:position w:val="-1"/>
          <w:sz w:val="8"/>
        </w:rPr>
      </w:r>
    </w:p>
    <w:p>
      <w:pPr>
        <w:pStyle w:val="BodyText"/>
        <w:spacing w:after="0" w:line="80" w:lineRule="exact"/>
        <w:rPr>
          <w:position w:val="-1"/>
          <w:sz w:val="8"/>
        </w:rPr>
        <w:sectPr>
          <w:type w:val="continuous"/>
          <w:pgSz w:w="11910" w:h="16840"/>
          <w:pgMar w:header="1391" w:footer="571" w:top="1920" w:bottom="280" w:left="0" w:right="0"/>
        </w:sectPr>
      </w:pPr>
    </w:p>
    <w:p>
      <w:pPr>
        <w:spacing w:line="264" w:lineRule="auto" w:before="246"/>
        <w:ind w:left="1470" w:right="1459" w:firstLine="0"/>
        <w:jc w:val="both"/>
        <w:rPr>
          <w:sz w:val="25"/>
        </w:rPr>
      </w:pPr>
      <w:r>
        <w:rPr>
          <w:color w:val="231F20"/>
          <w:sz w:val="25"/>
        </w:rPr>
        <w:t>Municipal en el Cantón Chimbo, fue discutida y aprobada por el Concejo del Gobierno Autónomo Descentralizado Municipal del Cantón Chimbo, en sesiones ordinarias del 26 de abril y 08 de mayo de 2024 respectivamente, y la remito al señor Alcalde para su </w:t>
      </w:r>
      <w:r>
        <w:rPr>
          <w:color w:val="231F20"/>
          <w:spacing w:val="-2"/>
          <w:sz w:val="25"/>
        </w:rPr>
        <w:t>sanción</w:t>
      </w:r>
    </w:p>
    <w:p>
      <w:pPr>
        <w:pStyle w:val="BodyText"/>
        <w:spacing w:before="270"/>
        <w:rPr>
          <w:sz w:val="25"/>
        </w:rPr>
      </w:pPr>
    </w:p>
    <w:p>
      <w:pPr>
        <w:spacing w:line="67" w:lineRule="exact" w:before="0"/>
        <w:ind w:left="5058"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60896">
            <wp:simplePos x="0" y="0"/>
            <wp:positionH relativeFrom="page">
              <wp:posOffset>2719400</wp:posOffset>
            </wp:positionH>
            <wp:positionV relativeFrom="paragraph">
              <wp:posOffset>-147769</wp:posOffset>
            </wp:positionV>
            <wp:extent cx="483743" cy="490004"/>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62" cstate="print"/>
                    <a:stretch>
                      <a:fillRect/>
                    </a:stretch>
                  </pic:blipFill>
                  <pic:spPr>
                    <a:xfrm>
                      <a:off x="0" y="0"/>
                      <a:ext cx="483743" cy="490004"/>
                    </a:xfrm>
                    <a:prstGeom prst="rect">
                      <a:avLst/>
                    </a:prstGeom>
                  </pic:spPr>
                </pic:pic>
              </a:graphicData>
            </a:graphic>
          </wp:anchor>
        </w:drawing>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4" w:lineRule="auto" w:before="13"/>
        <w:ind w:left="5058" w:right="5294" w:firstLine="0"/>
        <w:jc w:val="left"/>
        <w:rPr>
          <w:rFonts w:ascii="Courier New"/>
          <w:b/>
          <w:sz w:val="13"/>
        </w:rPr>
      </w:pPr>
      <w:r>
        <w:rPr>
          <w:rFonts w:ascii="Courier New"/>
          <w:b/>
          <w:color w:val="231F20"/>
          <w:sz w:val="13"/>
        </w:rPr>
        <w:t>MAURO ALBERTO BENAVIDES</w:t>
      </w:r>
      <w:r>
        <w:rPr>
          <w:rFonts w:ascii="Courier New"/>
          <w:b/>
          <w:color w:val="231F20"/>
          <w:spacing w:val="-13"/>
          <w:sz w:val="13"/>
        </w:rPr>
        <w:t> </w:t>
      </w:r>
      <w:r>
        <w:rPr>
          <w:rFonts w:ascii="Courier New"/>
          <w:b/>
          <w:color w:val="231F20"/>
          <w:sz w:val="13"/>
        </w:rPr>
        <w:t>DURAN</w:t>
      </w:r>
    </w:p>
    <w:p>
      <w:pPr>
        <w:pStyle w:val="BodyText"/>
        <w:spacing w:before="46"/>
        <w:rPr>
          <w:rFonts w:ascii="Courier New"/>
          <w:b/>
          <w:sz w:val="13"/>
        </w:rPr>
      </w:pPr>
    </w:p>
    <w:p>
      <w:pPr>
        <w:spacing w:before="0"/>
        <w:ind w:left="3323" w:right="3293" w:firstLine="0"/>
        <w:jc w:val="center"/>
        <w:rPr>
          <w:sz w:val="25"/>
        </w:rPr>
      </w:pPr>
      <w:r>
        <w:rPr>
          <w:color w:val="231F20"/>
          <w:sz w:val="25"/>
        </w:rPr>
        <w:t>Ab.</w:t>
      </w:r>
      <w:r>
        <w:rPr>
          <w:color w:val="231F20"/>
          <w:spacing w:val="7"/>
          <w:sz w:val="25"/>
        </w:rPr>
        <w:t> </w:t>
      </w:r>
      <w:r>
        <w:rPr>
          <w:color w:val="231F20"/>
          <w:sz w:val="25"/>
        </w:rPr>
        <w:t>Mauro</w:t>
      </w:r>
      <w:r>
        <w:rPr>
          <w:color w:val="231F20"/>
          <w:spacing w:val="7"/>
          <w:sz w:val="25"/>
        </w:rPr>
        <w:t> </w:t>
      </w:r>
      <w:r>
        <w:rPr>
          <w:color w:val="231F20"/>
          <w:sz w:val="25"/>
        </w:rPr>
        <w:t>Benavides</w:t>
      </w:r>
      <w:r>
        <w:rPr>
          <w:color w:val="231F20"/>
          <w:spacing w:val="7"/>
          <w:sz w:val="25"/>
        </w:rPr>
        <w:t> </w:t>
      </w:r>
      <w:r>
        <w:rPr>
          <w:color w:val="231F20"/>
          <w:spacing w:val="-2"/>
          <w:sz w:val="25"/>
        </w:rPr>
        <w:t>Durán</w:t>
      </w:r>
    </w:p>
    <w:p>
      <w:pPr>
        <w:pStyle w:val="Heading2"/>
        <w:spacing w:before="8"/>
        <w:ind w:left="3324"/>
      </w:pPr>
      <w:r>
        <w:rPr>
          <w:color w:val="231F20"/>
        </w:rPr>
        <w:t>SECRETARIO</w:t>
      </w:r>
      <w:r>
        <w:rPr>
          <w:color w:val="231F20"/>
          <w:spacing w:val="11"/>
        </w:rPr>
        <w:t> </w:t>
      </w:r>
      <w:r>
        <w:rPr>
          <w:color w:val="231F20"/>
        </w:rPr>
        <w:t>DE</w:t>
      </w:r>
      <w:r>
        <w:rPr>
          <w:color w:val="231F20"/>
          <w:spacing w:val="10"/>
        </w:rPr>
        <w:t> </w:t>
      </w:r>
      <w:r>
        <w:rPr>
          <w:color w:val="231F20"/>
          <w:spacing w:val="-2"/>
        </w:rPr>
        <w:t>CONCEJO</w:t>
      </w:r>
    </w:p>
    <w:p>
      <w:pPr>
        <w:pStyle w:val="BodyText"/>
        <w:spacing w:before="18"/>
        <w:rPr>
          <w:b/>
          <w:sz w:val="25"/>
        </w:rPr>
      </w:pPr>
    </w:p>
    <w:p>
      <w:pPr>
        <w:spacing w:line="264" w:lineRule="auto" w:before="0"/>
        <w:ind w:left="1470" w:right="1456" w:firstLine="0"/>
        <w:jc w:val="both"/>
        <w:rPr>
          <w:sz w:val="25"/>
        </w:rPr>
      </w:pPr>
      <w:r>
        <w:rPr>
          <w:b/>
          <w:color w:val="231F20"/>
          <w:sz w:val="25"/>
        </w:rPr>
        <w:t>ALCALDÍA DEL CANTÓN CHIMBO. - </w:t>
      </w:r>
      <w:r>
        <w:rPr>
          <w:color w:val="231F20"/>
          <w:sz w:val="25"/>
        </w:rPr>
        <w:t>Chimbo 15 de mayo de 2024, de conformidad con lo dispuesto en el Art. 322 del Código Orgánico de Organización Territorial, Autonomía y Descentralización, habiéndose observado el trámite legal y por cuanto la presente está de acuerdo con la Constitución y Leyes de la República del Ecuador, </w:t>
      </w:r>
      <w:r>
        <w:rPr>
          <w:b/>
          <w:color w:val="231F20"/>
          <w:sz w:val="25"/>
        </w:rPr>
        <w:t>SANCIONO, </w:t>
      </w:r>
      <w:r>
        <w:rPr>
          <w:color w:val="231F20"/>
          <w:sz w:val="25"/>
        </w:rPr>
        <w:t>la presente Ordenanza para la Regulación, Restauración, Protección de Fuentes y Zonas de Recarga Hídrica, Ecosistemas Vulnerables y Otras Áreas Prioritarias, los Servicios Ambientales, y el Patrimonio Natural a Través de la Creación y Gestión de Áreas de Conservación Municipal en el Cantón Chimbo, para que entre en vigencia, sin perjuicio de su publicación en el Registro Oficial.</w:t>
      </w:r>
    </w:p>
    <w:p>
      <w:pPr>
        <w:pStyle w:val="BodyText"/>
        <w:spacing w:before="280"/>
        <w:rPr>
          <w:sz w:val="25"/>
        </w:rPr>
      </w:pPr>
    </w:p>
    <w:p>
      <w:pPr>
        <w:spacing w:line="67" w:lineRule="exact" w:before="0"/>
        <w:ind w:left="5862"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61920">
            <wp:simplePos x="0" y="0"/>
            <wp:positionH relativeFrom="page">
              <wp:posOffset>3230016</wp:posOffset>
            </wp:positionH>
            <wp:positionV relativeFrom="paragraph">
              <wp:posOffset>-148181</wp:posOffset>
            </wp:positionV>
            <wp:extent cx="483743" cy="490004"/>
            <wp:effectExtent l="0" t="0" r="0" b="0"/>
            <wp:wrapNone/>
            <wp:docPr id="144" name="Image 144"/>
            <wp:cNvGraphicFramePr>
              <a:graphicFrameLocks/>
            </wp:cNvGraphicFramePr>
            <a:graphic>
              <a:graphicData uri="http://schemas.openxmlformats.org/drawingml/2006/picture">
                <pic:pic>
                  <pic:nvPicPr>
                    <pic:cNvPr id="144" name="Image 144"/>
                    <pic:cNvPicPr/>
                  </pic:nvPicPr>
                  <pic:blipFill>
                    <a:blip r:embed="rId63" cstate="print"/>
                    <a:stretch>
                      <a:fillRect/>
                    </a:stretch>
                  </pic:blipFill>
                  <pic:spPr>
                    <a:xfrm>
                      <a:off x="0" y="0"/>
                      <a:ext cx="483743" cy="490004"/>
                    </a:xfrm>
                    <a:prstGeom prst="rect">
                      <a:avLst/>
                    </a:prstGeom>
                  </pic:spPr>
                </pic:pic>
              </a:graphicData>
            </a:graphic>
          </wp:anchor>
        </w:drawing>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4" w:lineRule="auto" w:before="12"/>
        <w:ind w:left="5862" w:right="4455" w:firstLine="0"/>
        <w:jc w:val="left"/>
        <w:rPr>
          <w:rFonts w:ascii="Courier New"/>
          <w:b/>
          <w:sz w:val="13"/>
        </w:rPr>
      </w:pPr>
      <w:r>
        <w:rPr>
          <w:rFonts w:ascii="Courier New"/>
          <w:b/>
          <w:color w:val="231F20"/>
          <w:sz w:val="13"/>
        </w:rPr>
        <w:t>JOSE</w:t>
      </w:r>
      <w:r>
        <w:rPr>
          <w:rFonts w:ascii="Courier New"/>
          <w:b/>
          <w:color w:val="231F20"/>
          <w:spacing w:val="-5"/>
          <w:sz w:val="13"/>
        </w:rPr>
        <w:t> </w:t>
      </w:r>
      <w:r>
        <w:rPr>
          <w:rFonts w:ascii="Courier New"/>
          <w:b/>
          <w:color w:val="231F20"/>
          <w:sz w:val="13"/>
        </w:rPr>
        <w:t>LUIS</w:t>
      </w:r>
      <w:r>
        <w:rPr>
          <w:rFonts w:ascii="Courier New"/>
          <w:b/>
          <w:color w:val="231F20"/>
          <w:spacing w:val="-5"/>
          <w:sz w:val="13"/>
        </w:rPr>
        <w:t> </w:t>
      </w:r>
      <w:r>
        <w:rPr>
          <w:rFonts w:ascii="Courier New"/>
          <w:b/>
          <w:color w:val="231F20"/>
          <w:sz w:val="13"/>
        </w:rPr>
        <w:t>ARTEAGA </w:t>
      </w:r>
      <w:r>
        <w:rPr>
          <w:rFonts w:ascii="Courier New"/>
          <w:b/>
          <w:color w:val="231F20"/>
          <w:spacing w:val="-4"/>
          <w:sz w:val="13"/>
        </w:rPr>
        <w:t>LEON</w:t>
      </w:r>
    </w:p>
    <w:p>
      <w:pPr>
        <w:pStyle w:val="BodyText"/>
        <w:spacing w:before="118"/>
        <w:rPr>
          <w:rFonts w:ascii="Courier New"/>
          <w:b/>
          <w:sz w:val="13"/>
        </w:rPr>
      </w:pPr>
    </w:p>
    <w:p>
      <w:pPr>
        <w:spacing w:before="0"/>
        <w:ind w:left="32" w:right="0" w:firstLine="0"/>
        <w:jc w:val="center"/>
        <w:rPr>
          <w:sz w:val="25"/>
        </w:rPr>
      </w:pPr>
      <w:r>
        <w:rPr>
          <w:color w:val="231F20"/>
          <w:sz w:val="25"/>
        </w:rPr>
        <w:t>Ing.</w:t>
      </w:r>
      <w:r>
        <w:rPr>
          <w:color w:val="231F20"/>
          <w:spacing w:val="3"/>
          <w:sz w:val="25"/>
        </w:rPr>
        <w:t> </w:t>
      </w:r>
      <w:r>
        <w:rPr>
          <w:color w:val="231F20"/>
          <w:sz w:val="25"/>
        </w:rPr>
        <w:t>José</w:t>
      </w:r>
      <w:r>
        <w:rPr>
          <w:color w:val="231F20"/>
          <w:spacing w:val="4"/>
          <w:sz w:val="25"/>
        </w:rPr>
        <w:t> </w:t>
      </w:r>
      <w:r>
        <w:rPr>
          <w:color w:val="231F20"/>
          <w:sz w:val="25"/>
        </w:rPr>
        <w:t>Luis</w:t>
      </w:r>
      <w:r>
        <w:rPr>
          <w:color w:val="231F20"/>
          <w:spacing w:val="4"/>
          <w:sz w:val="25"/>
        </w:rPr>
        <w:t> </w:t>
      </w:r>
      <w:r>
        <w:rPr>
          <w:color w:val="231F20"/>
          <w:sz w:val="25"/>
        </w:rPr>
        <w:t>Arteaga</w:t>
      </w:r>
      <w:r>
        <w:rPr>
          <w:color w:val="231F20"/>
          <w:spacing w:val="3"/>
          <w:sz w:val="25"/>
        </w:rPr>
        <w:t> </w:t>
      </w:r>
      <w:r>
        <w:rPr>
          <w:color w:val="231F20"/>
          <w:spacing w:val="-4"/>
          <w:sz w:val="25"/>
        </w:rPr>
        <w:t>León</w:t>
      </w:r>
    </w:p>
    <w:p>
      <w:pPr>
        <w:pStyle w:val="Heading2"/>
        <w:spacing w:before="8"/>
        <w:ind w:left="32" w:right="0"/>
      </w:pPr>
      <w:r>
        <w:rPr>
          <w:color w:val="231F20"/>
        </w:rPr>
        <w:t>ALCALDE</w:t>
      </w:r>
      <w:r>
        <w:rPr>
          <w:color w:val="231F20"/>
          <w:spacing w:val="7"/>
        </w:rPr>
        <w:t> </w:t>
      </w:r>
      <w:r>
        <w:rPr>
          <w:color w:val="231F20"/>
        </w:rPr>
        <w:t>DEL</w:t>
      </w:r>
      <w:r>
        <w:rPr>
          <w:color w:val="231F20"/>
          <w:spacing w:val="8"/>
        </w:rPr>
        <w:t> </w:t>
      </w:r>
      <w:r>
        <w:rPr>
          <w:color w:val="231F20"/>
        </w:rPr>
        <w:t>CANTÓN</w:t>
      </w:r>
      <w:r>
        <w:rPr>
          <w:color w:val="231F20"/>
          <w:spacing w:val="8"/>
        </w:rPr>
        <w:t> </w:t>
      </w:r>
      <w:r>
        <w:rPr>
          <w:color w:val="231F20"/>
          <w:spacing w:val="-2"/>
        </w:rPr>
        <w:t>CHIMBO</w:t>
      </w:r>
    </w:p>
    <w:p>
      <w:pPr>
        <w:pStyle w:val="BodyText"/>
        <w:spacing w:before="207"/>
        <w:rPr>
          <w:b/>
          <w:sz w:val="25"/>
        </w:rPr>
      </w:pPr>
    </w:p>
    <w:p>
      <w:pPr>
        <w:spacing w:line="264" w:lineRule="auto" w:before="0"/>
        <w:ind w:left="1470" w:right="1455" w:firstLine="0"/>
        <w:jc w:val="both"/>
        <w:rPr>
          <w:sz w:val="25"/>
        </w:rPr>
      </w:pPr>
      <w:r>
        <w:rPr>
          <w:color w:val="231F20"/>
          <w:sz w:val="25"/>
        </w:rPr>
        <w:t>Proveyó y firmó la presente Ordenanza para la Regulación, Restauración, Protección de Fuentes</w:t>
      </w:r>
      <w:r>
        <w:rPr>
          <w:color w:val="231F20"/>
          <w:spacing w:val="-1"/>
          <w:sz w:val="25"/>
        </w:rPr>
        <w:t> </w:t>
      </w:r>
      <w:r>
        <w:rPr>
          <w:color w:val="231F20"/>
          <w:sz w:val="25"/>
        </w:rPr>
        <w:t>y Zonas de</w:t>
      </w:r>
      <w:r>
        <w:rPr>
          <w:color w:val="231F20"/>
          <w:spacing w:val="-1"/>
          <w:sz w:val="25"/>
        </w:rPr>
        <w:t> </w:t>
      </w:r>
      <w:r>
        <w:rPr>
          <w:color w:val="231F20"/>
          <w:sz w:val="25"/>
        </w:rPr>
        <w:t>Recarga Hídrica,</w:t>
      </w:r>
      <w:r>
        <w:rPr>
          <w:color w:val="231F20"/>
          <w:spacing w:val="-1"/>
          <w:sz w:val="25"/>
        </w:rPr>
        <w:t> </w:t>
      </w:r>
      <w:r>
        <w:rPr>
          <w:color w:val="231F20"/>
          <w:sz w:val="25"/>
        </w:rPr>
        <w:t>Ecosistemas Vulnerables y Otras Áreas Prioritarias, los Servicios Ambientales, y el Patrimonio Natural a Través de la Creación y Gestión de Áreas de Conservación Municipal en el Cantón Chimbo, el Ing. José Luis Arteaga León, Alcalde del Gobierno Autónomo Descentralizado Municipal del Cantón Chimbo, el 15</w:t>
      </w:r>
      <w:r>
        <w:rPr>
          <w:color w:val="231F20"/>
          <w:spacing w:val="80"/>
          <w:sz w:val="25"/>
        </w:rPr>
        <w:t> </w:t>
      </w:r>
      <w:r>
        <w:rPr>
          <w:color w:val="231F20"/>
          <w:sz w:val="25"/>
        </w:rPr>
        <w:t>de mayo de 2024. Lo Certifico.</w:t>
      </w: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spacing w:before="6"/>
        <w:rPr>
          <w:sz w:val="7"/>
        </w:rPr>
      </w:pPr>
    </w:p>
    <w:p>
      <w:pPr>
        <w:spacing w:line="67" w:lineRule="exact" w:before="0"/>
        <w:ind w:left="5058" w:right="0" w:firstLine="0"/>
        <w:jc w:val="left"/>
        <w:rPr>
          <w:rFonts w:ascii="Courier New" w:hAnsi="Courier New"/>
          <w:sz w:val="7"/>
        </w:rPr>
      </w:pPr>
      <w:r>
        <w:rPr>
          <w:rFonts w:ascii="Courier New" w:hAnsi="Courier New"/>
          <w:sz w:val="7"/>
        </w:rPr>
        <w:drawing>
          <wp:anchor distT="0" distB="0" distL="0" distR="0" allowOverlap="1" layoutInCell="1" locked="0" behindDoc="1" simplePos="0" relativeHeight="485683712">
            <wp:simplePos x="0" y="0"/>
            <wp:positionH relativeFrom="page">
              <wp:posOffset>2719400</wp:posOffset>
            </wp:positionH>
            <wp:positionV relativeFrom="paragraph">
              <wp:posOffset>-148064</wp:posOffset>
            </wp:positionV>
            <wp:extent cx="483743" cy="490004"/>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64" cstate="print"/>
                    <a:stretch>
                      <a:fillRect/>
                    </a:stretch>
                  </pic:blipFill>
                  <pic:spPr>
                    <a:xfrm>
                      <a:off x="0" y="0"/>
                      <a:ext cx="483743" cy="490004"/>
                    </a:xfrm>
                    <a:prstGeom prst="rect">
                      <a:avLst/>
                    </a:prstGeom>
                  </pic:spPr>
                </pic:pic>
              </a:graphicData>
            </a:graphic>
          </wp:anchor>
        </w:drawing>
      </w:r>
      <w:r>
        <w:rPr>
          <w:rFonts w:ascii="Courier New" w:hAnsi="Courier New"/>
          <w:color w:val="231F20"/>
          <w:spacing w:val="-2"/>
          <w:sz w:val="7"/>
        </w:rPr>
        <w:t>Firmado</w:t>
      </w:r>
      <w:r>
        <w:rPr>
          <w:rFonts w:ascii="Courier New" w:hAnsi="Courier New"/>
          <w:color w:val="231F20"/>
          <w:spacing w:val="12"/>
          <w:sz w:val="7"/>
        </w:rPr>
        <w:t> </w:t>
      </w:r>
      <w:r>
        <w:rPr>
          <w:rFonts w:ascii="Courier New" w:hAnsi="Courier New"/>
          <w:color w:val="231F20"/>
          <w:spacing w:val="-2"/>
          <w:sz w:val="7"/>
        </w:rPr>
        <w:t>electrónicamente</w:t>
      </w:r>
      <w:r>
        <w:rPr>
          <w:rFonts w:ascii="Courier New" w:hAnsi="Courier New"/>
          <w:color w:val="231F20"/>
          <w:spacing w:val="12"/>
          <w:sz w:val="7"/>
        </w:rPr>
        <w:t> </w:t>
      </w:r>
      <w:r>
        <w:rPr>
          <w:rFonts w:ascii="Courier New" w:hAnsi="Courier New"/>
          <w:color w:val="231F20"/>
          <w:spacing w:val="-4"/>
          <w:sz w:val="7"/>
        </w:rPr>
        <w:t>por:</w:t>
      </w:r>
    </w:p>
    <w:p>
      <w:pPr>
        <w:spacing w:line="184" w:lineRule="auto" w:before="13"/>
        <w:ind w:left="5058" w:right="5294" w:firstLine="0"/>
        <w:jc w:val="left"/>
        <w:rPr>
          <w:rFonts w:ascii="Courier New"/>
          <w:b/>
          <w:sz w:val="13"/>
        </w:rPr>
      </w:pPr>
      <w:r>
        <w:rPr>
          <w:rFonts w:ascii="Courier New"/>
          <w:b/>
          <w:color w:val="231F20"/>
          <w:sz w:val="13"/>
        </w:rPr>
        <w:t>MAURO ALBERTO BENAVIDES</w:t>
      </w:r>
      <w:r>
        <w:rPr>
          <w:rFonts w:ascii="Courier New"/>
          <w:b/>
          <w:color w:val="231F20"/>
          <w:spacing w:val="-13"/>
          <w:sz w:val="13"/>
        </w:rPr>
        <w:t> </w:t>
      </w:r>
      <w:r>
        <w:rPr>
          <w:rFonts w:ascii="Courier New"/>
          <w:b/>
          <w:color w:val="231F20"/>
          <w:sz w:val="13"/>
        </w:rPr>
        <w:t>DURAN</w:t>
      </w:r>
    </w:p>
    <w:p>
      <w:pPr>
        <w:pStyle w:val="BodyText"/>
        <w:spacing w:before="33"/>
        <w:rPr>
          <w:rFonts w:ascii="Courier New"/>
          <w:b/>
          <w:sz w:val="13"/>
        </w:rPr>
      </w:pPr>
    </w:p>
    <w:p>
      <w:pPr>
        <w:spacing w:before="0"/>
        <w:ind w:left="3318" w:right="3293" w:firstLine="0"/>
        <w:jc w:val="center"/>
        <w:rPr>
          <w:sz w:val="25"/>
        </w:rPr>
      </w:pPr>
      <w:r>
        <w:rPr>
          <w:color w:val="231F20"/>
          <w:sz w:val="25"/>
        </w:rPr>
        <w:t>Ab.</w:t>
      </w:r>
      <w:r>
        <w:rPr>
          <w:color w:val="231F20"/>
          <w:spacing w:val="3"/>
          <w:sz w:val="25"/>
        </w:rPr>
        <w:t> </w:t>
      </w:r>
      <w:r>
        <w:rPr>
          <w:color w:val="231F20"/>
          <w:sz w:val="25"/>
        </w:rPr>
        <w:t>Mauro</w:t>
      </w:r>
      <w:r>
        <w:rPr>
          <w:color w:val="231F20"/>
          <w:spacing w:val="3"/>
          <w:sz w:val="25"/>
        </w:rPr>
        <w:t> </w:t>
      </w:r>
      <w:r>
        <w:rPr>
          <w:color w:val="231F20"/>
          <w:sz w:val="25"/>
        </w:rPr>
        <w:t>Benavides</w:t>
      </w:r>
      <w:r>
        <w:rPr>
          <w:color w:val="231F20"/>
          <w:spacing w:val="3"/>
          <w:sz w:val="25"/>
        </w:rPr>
        <w:t> </w:t>
      </w:r>
      <w:r>
        <w:rPr>
          <w:color w:val="231F20"/>
          <w:spacing w:val="-4"/>
          <w:sz w:val="25"/>
        </w:rPr>
        <w:t>Durán</w:t>
      </w:r>
    </w:p>
    <w:p>
      <w:pPr>
        <w:pStyle w:val="Heading2"/>
        <w:spacing w:before="9"/>
        <w:ind w:left="3324"/>
      </w:pPr>
      <w:r>
        <w:rPr>
          <w:color w:val="231F20"/>
        </w:rPr>
        <w:t>SECRETARIO</w:t>
      </w:r>
      <w:r>
        <w:rPr>
          <w:color w:val="231F20"/>
          <w:spacing w:val="11"/>
        </w:rPr>
        <w:t> </w:t>
      </w:r>
      <w:r>
        <w:rPr>
          <w:color w:val="231F20"/>
        </w:rPr>
        <w:t>DE</w:t>
      </w:r>
      <w:r>
        <w:rPr>
          <w:color w:val="231F20"/>
          <w:spacing w:val="10"/>
        </w:rPr>
        <w:t> </w:t>
      </w:r>
      <w:r>
        <w:rPr>
          <w:color w:val="231F20"/>
          <w:spacing w:val="-2"/>
        </w:rPr>
        <w:t>CONCEJO</w:t>
      </w:r>
    </w:p>
    <w:p>
      <w:pPr>
        <w:pStyle w:val="Heading2"/>
        <w:spacing w:after="0"/>
        <w:sectPr>
          <w:pgSz w:w="11910" w:h="16840"/>
          <w:pgMar w:header="1391" w:footer="571" w:top="1800" w:bottom="760" w:left="0" w:right="0"/>
        </w:sect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252"/>
        <w:rPr>
          <w:b/>
          <w:sz w:val="22"/>
        </w:rPr>
      </w:pPr>
    </w:p>
    <w:p>
      <w:pPr>
        <w:spacing w:before="0"/>
        <w:ind w:left="3293" w:right="3293" w:firstLine="0"/>
        <w:jc w:val="center"/>
        <w:rPr>
          <w:rFonts w:ascii="Roboto Lt"/>
          <w:sz w:val="22"/>
        </w:rPr>
      </w:pPr>
      <w:r>
        <w:rPr>
          <w:rFonts w:ascii="Roboto Lt"/>
          <w:sz w:val="22"/>
        </w:rPr>
        <mc:AlternateContent>
          <mc:Choice Requires="wps">
            <w:drawing>
              <wp:anchor distT="0" distB="0" distL="0" distR="0" allowOverlap="1" layoutInCell="1" locked="0" behindDoc="0" simplePos="0" relativeHeight="15762432">
                <wp:simplePos x="0" y="0"/>
                <wp:positionH relativeFrom="page">
                  <wp:posOffset>2618994</wp:posOffset>
                </wp:positionH>
                <wp:positionV relativeFrom="paragraph">
                  <wp:posOffset>-1172959</wp:posOffset>
                </wp:positionV>
                <wp:extent cx="643255" cy="915669"/>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643255" cy="915669"/>
                          <a:chExt cx="643255" cy="915669"/>
                        </a:xfrm>
                      </wpg:grpSpPr>
                      <wps:wsp>
                        <wps:cNvPr id="147" name="Graphic 147"/>
                        <wps:cNvSpPr/>
                        <wps:spPr>
                          <a:xfrm>
                            <a:off x="0" y="67584"/>
                            <a:ext cx="593090" cy="607060"/>
                          </a:xfrm>
                          <a:custGeom>
                            <a:avLst/>
                            <a:gdLst/>
                            <a:ahLst/>
                            <a:cxnLst/>
                            <a:rect l="l" t="t" r="r" b="b"/>
                            <a:pathLst>
                              <a:path w="593090" h="607060">
                                <a:moveTo>
                                  <a:pt x="592709" y="0"/>
                                </a:moveTo>
                                <a:lnTo>
                                  <a:pt x="0" y="0"/>
                                </a:lnTo>
                                <a:lnTo>
                                  <a:pt x="0" y="606983"/>
                                </a:lnTo>
                                <a:lnTo>
                                  <a:pt x="592709" y="606983"/>
                                </a:lnTo>
                                <a:lnTo>
                                  <a:pt x="592709" y="0"/>
                                </a:lnTo>
                                <a:close/>
                              </a:path>
                            </a:pathLst>
                          </a:custGeom>
                          <a:solidFill>
                            <a:srgbClr val="00305E"/>
                          </a:solidFill>
                        </wps:spPr>
                        <wps:bodyPr wrap="square" lIns="0" tIns="0" rIns="0" bIns="0" rtlCol="0">
                          <a:prstTxWarp prst="textNoShape">
                            <a:avLst/>
                          </a:prstTxWarp>
                          <a:noAutofit/>
                        </wps:bodyPr>
                      </wps:wsp>
                      <wps:wsp>
                        <wps:cNvPr id="148" name="Graphic 148"/>
                        <wps:cNvSpPr/>
                        <wps:spPr>
                          <a:xfrm>
                            <a:off x="70982" y="322221"/>
                            <a:ext cx="572135" cy="593090"/>
                          </a:xfrm>
                          <a:custGeom>
                            <a:avLst/>
                            <a:gdLst/>
                            <a:ahLst/>
                            <a:cxnLst/>
                            <a:rect l="l" t="t" r="r" b="b"/>
                            <a:pathLst>
                              <a:path w="572135" h="593090">
                                <a:moveTo>
                                  <a:pt x="0" y="0"/>
                                </a:moveTo>
                                <a:lnTo>
                                  <a:pt x="11061" y="75904"/>
                                </a:lnTo>
                                <a:lnTo>
                                  <a:pt x="22996" y="115024"/>
                                </a:lnTo>
                                <a:lnTo>
                                  <a:pt x="38938" y="154547"/>
                                </a:lnTo>
                                <a:lnTo>
                                  <a:pt x="58686" y="194194"/>
                                </a:lnTo>
                                <a:lnTo>
                                  <a:pt x="82044" y="233682"/>
                                </a:lnTo>
                                <a:lnTo>
                                  <a:pt x="108813" y="272733"/>
                                </a:lnTo>
                                <a:lnTo>
                                  <a:pt x="138796" y="311064"/>
                                </a:lnTo>
                                <a:lnTo>
                                  <a:pt x="171792" y="348395"/>
                                </a:lnTo>
                                <a:lnTo>
                                  <a:pt x="207606" y="384446"/>
                                </a:lnTo>
                                <a:lnTo>
                                  <a:pt x="246038" y="418936"/>
                                </a:lnTo>
                                <a:lnTo>
                                  <a:pt x="286890" y="451583"/>
                                </a:lnTo>
                                <a:lnTo>
                                  <a:pt x="329964" y="482108"/>
                                </a:lnTo>
                                <a:lnTo>
                                  <a:pt x="375062" y="510229"/>
                                </a:lnTo>
                                <a:lnTo>
                                  <a:pt x="421985" y="535666"/>
                                </a:lnTo>
                                <a:lnTo>
                                  <a:pt x="470536" y="558138"/>
                                </a:lnTo>
                                <a:lnTo>
                                  <a:pt x="520517" y="577364"/>
                                </a:lnTo>
                                <a:lnTo>
                                  <a:pt x="571728" y="593064"/>
                                </a:lnTo>
                                <a:lnTo>
                                  <a:pt x="571728" y="448551"/>
                                </a:lnTo>
                                <a:lnTo>
                                  <a:pt x="525751" y="435703"/>
                                </a:lnTo>
                                <a:lnTo>
                                  <a:pt x="479192" y="420447"/>
                                </a:lnTo>
                                <a:lnTo>
                                  <a:pt x="432467" y="402865"/>
                                </a:lnTo>
                                <a:lnTo>
                                  <a:pt x="385994" y="383038"/>
                                </a:lnTo>
                                <a:lnTo>
                                  <a:pt x="340191" y="361050"/>
                                </a:lnTo>
                                <a:lnTo>
                                  <a:pt x="295476" y="336982"/>
                                </a:lnTo>
                                <a:lnTo>
                                  <a:pt x="252266" y="310916"/>
                                </a:lnTo>
                                <a:lnTo>
                                  <a:pt x="210978" y="282935"/>
                                </a:lnTo>
                                <a:lnTo>
                                  <a:pt x="172031" y="253121"/>
                                </a:lnTo>
                                <a:lnTo>
                                  <a:pt x="135841" y="221556"/>
                                </a:lnTo>
                                <a:lnTo>
                                  <a:pt x="102827" y="188322"/>
                                </a:lnTo>
                                <a:lnTo>
                                  <a:pt x="73405" y="153501"/>
                                </a:lnTo>
                                <a:lnTo>
                                  <a:pt x="47994" y="117177"/>
                                </a:lnTo>
                                <a:lnTo>
                                  <a:pt x="27011" y="79430"/>
                                </a:lnTo>
                                <a:lnTo>
                                  <a:pt x="10874" y="40344"/>
                                </a:lnTo>
                                <a:lnTo>
                                  <a:pt x="0" y="0"/>
                                </a:lnTo>
                                <a:close/>
                              </a:path>
                            </a:pathLst>
                          </a:custGeom>
                          <a:solidFill>
                            <a:srgbClr val="E32726"/>
                          </a:solidFill>
                        </wps:spPr>
                        <wps:bodyPr wrap="square" lIns="0" tIns="0" rIns="0" bIns="0" rtlCol="0">
                          <a:prstTxWarp prst="textNoShape">
                            <a:avLst/>
                          </a:prstTxWarp>
                          <a:noAutofit/>
                        </wps:bodyPr>
                      </wps:wsp>
                      <wps:wsp>
                        <wps:cNvPr id="149" name="Graphic 149"/>
                        <wps:cNvSpPr/>
                        <wps:spPr>
                          <a:xfrm>
                            <a:off x="138601" y="273960"/>
                            <a:ext cx="504190" cy="257175"/>
                          </a:xfrm>
                          <a:custGeom>
                            <a:avLst/>
                            <a:gdLst/>
                            <a:ahLst/>
                            <a:cxnLst/>
                            <a:rect l="l" t="t" r="r" b="b"/>
                            <a:pathLst>
                              <a:path w="504190" h="257175">
                                <a:moveTo>
                                  <a:pt x="0" y="0"/>
                                </a:moveTo>
                                <a:lnTo>
                                  <a:pt x="28407" y="67070"/>
                                </a:lnTo>
                                <a:lnTo>
                                  <a:pt x="51579" y="98129"/>
                                </a:lnTo>
                                <a:lnTo>
                                  <a:pt x="80124" y="127190"/>
                                </a:lnTo>
                                <a:lnTo>
                                  <a:pt x="113590" y="153994"/>
                                </a:lnTo>
                                <a:lnTo>
                                  <a:pt x="151525" y="178280"/>
                                </a:lnTo>
                                <a:lnTo>
                                  <a:pt x="193474" y="199788"/>
                                </a:lnTo>
                                <a:lnTo>
                                  <a:pt x="238984" y="218259"/>
                                </a:lnTo>
                                <a:lnTo>
                                  <a:pt x="287603" y="233432"/>
                                </a:lnTo>
                                <a:lnTo>
                                  <a:pt x="338878" y="245046"/>
                                </a:lnTo>
                                <a:lnTo>
                                  <a:pt x="392354" y="252843"/>
                                </a:lnTo>
                                <a:lnTo>
                                  <a:pt x="447579" y="256562"/>
                                </a:lnTo>
                                <a:lnTo>
                                  <a:pt x="504101" y="255943"/>
                                </a:lnTo>
                                <a:lnTo>
                                  <a:pt x="504101" y="15074"/>
                                </a:lnTo>
                                <a:lnTo>
                                  <a:pt x="465378" y="39333"/>
                                </a:lnTo>
                                <a:lnTo>
                                  <a:pt x="423780" y="61801"/>
                                </a:lnTo>
                                <a:lnTo>
                                  <a:pt x="380088" y="81811"/>
                                </a:lnTo>
                                <a:lnTo>
                                  <a:pt x="335084" y="98696"/>
                                </a:lnTo>
                                <a:lnTo>
                                  <a:pt x="289550" y="111789"/>
                                </a:lnTo>
                                <a:lnTo>
                                  <a:pt x="244268" y="120424"/>
                                </a:lnTo>
                                <a:lnTo>
                                  <a:pt x="200019" y="123933"/>
                                </a:lnTo>
                                <a:lnTo>
                                  <a:pt x="157585" y="121649"/>
                                </a:lnTo>
                                <a:lnTo>
                                  <a:pt x="117747" y="112906"/>
                                </a:lnTo>
                                <a:lnTo>
                                  <a:pt x="81288" y="97036"/>
                                </a:lnTo>
                                <a:lnTo>
                                  <a:pt x="48989" y="73373"/>
                                </a:lnTo>
                                <a:lnTo>
                                  <a:pt x="21633" y="41250"/>
                                </a:lnTo>
                                <a:lnTo>
                                  <a:pt x="0" y="0"/>
                                </a:lnTo>
                                <a:close/>
                              </a:path>
                            </a:pathLst>
                          </a:custGeom>
                          <a:solidFill>
                            <a:srgbClr val="FDCE06"/>
                          </a:solidFill>
                        </wps:spPr>
                        <wps:bodyPr wrap="square" lIns="0" tIns="0" rIns="0" bIns="0" rtlCol="0">
                          <a:prstTxWarp prst="textNoShape">
                            <a:avLst/>
                          </a:prstTxWarp>
                          <a:noAutofit/>
                        </wps:bodyPr>
                      </wps:wsp>
                      <wps:wsp>
                        <wps:cNvPr id="150" name="Graphic 150"/>
                        <wps:cNvSpPr/>
                        <wps:spPr>
                          <a:xfrm>
                            <a:off x="85978" y="0"/>
                            <a:ext cx="556895" cy="722630"/>
                          </a:xfrm>
                          <a:custGeom>
                            <a:avLst/>
                            <a:gdLst/>
                            <a:ahLst/>
                            <a:cxnLst/>
                            <a:rect l="l" t="t" r="r" b="b"/>
                            <a:pathLst>
                              <a:path w="556895" h="722630">
                                <a:moveTo>
                                  <a:pt x="452475" y="0"/>
                                </a:moveTo>
                                <a:lnTo>
                                  <a:pt x="400340" y="1814"/>
                                </a:lnTo>
                                <a:lnTo>
                                  <a:pt x="348984" y="6512"/>
                                </a:lnTo>
                                <a:lnTo>
                                  <a:pt x="298955" y="14201"/>
                                </a:lnTo>
                                <a:lnTo>
                                  <a:pt x="250802" y="24990"/>
                                </a:lnTo>
                                <a:lnTo>
                                  <a:pt x="205075" y="38988"/>
                                </a:lnTo>
                                <a:lnTo>
                                  <a:pt x="162322" y="56304"/>
                                </a:lnTo>
                                <a:lnTo>
                                  <a:pt x="123093" y="77045"/>
                                </a:lnTo>
                                <a:lnTo>
                                  <a:pt x="87936" y="101321"/>
                                </a:lnTo>
                                <a:lnTo>
                                  <a:pt x="59123" y="128708"/>
                                </a:lnTo>
                                <a:lnTo>
                                  <a:pt x="19214" y="186516"/>
                                </a:lnTo>
                                <a:lnTo>
                                  <a:pt x="1309" y="247282"/>
                                </a:lnTo>
                                <a:lnTo>
                                  <a:pt x="0" y="278365"/>
                                </a:lnTo>
                                <a:lnTo>
                                  <a:pt x="3462" y="309699"/>
                                </a:lnTo>
                                <a:lnTo>
                                  <a:pt x="23727" y="372465"/>
                                </a:lnTo>
                                <a:lnTo>
                                  <a:pt x="60161" y="434273"/>
                                </a:lnTo>
                                <a:lnTo>
                                  <a:pt x="83833" y="464411"/>
                                </a:lnTo>
                                <a:lnTo>
                                  <a:pt x="110817" y="493820"/>
                                </a:lnTo>
                                <a:lnTo>
                                  <a:pt x="140871" y="522338"/>
                                </a:lnTo>
                                <a:lnTo>
                                  <a:pt x="173751" y="549800"/>
                                </a:lnTo>
                                <a:lnTo>
                                  <a:pt x="209214" y="576045"/>
                                </a:lnTo>
                                <a:lnTo>
                                  <a:pt x="247017" y="600909"/>
                                </a:lnTo>
                                <a:lnTo>
                                  <a:pt x="286917" y="624229"/>
                                </a:lnTo>
                                <a:lnTo>
                                  <a:pt x="328670" y="645842"/>
                                </a:lnTo>
                                <a:lnTo>
                                  <a:pt x="372034" y="665585"/>
                                </a:lnTo>
                                <a:lnTo>
                                  <a:pt x="416765" y="683295"/>
                                </a:lnTo>
                                <a:lnTo>
                                  <a:pt x="462621" y="698808"/>
                                </a:lnTo>
                                <a:lnTo>
                                  <a:pt x="509357" y="711961"/>
                                </a:lnTo>
                                <a:lnTo>
                                  <a:pt x="556732" y="722592"/>
                                </a:lnTo>
                                <a:lnTo>
                                  <a:pt x="556732" y="578079"/>
                                </a:lnTo>
                                <a:lnTo>
                                  <a:pt x="496200" y="573008"/>
                                </a:lnTo>
                                <a:lnTo>
                                  <a:pt x="437597" y="564182"/>
                                </a:lnTo>
                                <a:lnTo>
                                  <a:pt x="381307" y="551877"/>
                                </a:lnTo>
                                <a:lnTo>
                                  <a:pt x="327716" y="536366"/>
                                </a:lnTo>
                                <a:lnTo>
                                  <a:pt x="277210" y="517924"/>
                                </a:lnTo>
                                <a:lnTo>
                                  <a:pt x="230173" y="496825"/>
                                </a:lnTo>
                                <a:lnTo>
                                  <a:pt x="186992" y="473343"/>
                                </a:lnTo>
                                <a:lnTo>
                                  <a:pt x="148052" y="447753"/>
                                </a:lnTo>
                                <a:lnTo>
                                  <a:pt x="113738" y="420329"/>
                                </a:lnTo>
                                <a:lnTo>
                                  <a:pt x="84435" y="391346"/>
                                </a:lnTo>
                                <a:lnTo>
                                  <a:pt x="60530" y="361076"/>
                                </a:lnTo>
                                <a:lnTo>
                                  <a:pt x="30451" y="297779"/>
                                </a:lnTo>
                                <a:lnTo>
                                  <a:pt x="25050" y="265300"/>
                                </a:lnTo>
                                <a:lnTo>
                                  <a:pt x="26586" y="232632"/>
                                </a:lnTo>
                                <a:lnTo>
                                  <a:pt x="57727" y="163322"/>
                                </a:lnTo>
                                <a:lnTo>
                                  <a:pt x="87837" y="132348"/>
                                </a:lnTo>
                                <a:lnTo>
                                  <a:pt x="124582" y="106788"/>
                                </a:lnTo>
                                <a:lnTo>
                                  <a:pt x="166768" y="86301"/>
                                </a:lnTo>
                                <a:lnTo>
                                  <a:pt x="213202" y="70547"/>
                                </a:lnTo>
                                <a:lnTo>
                                  <a:pt x="262690" y="59186"/>
                                </a:lnTo>
                                <a:lnTo>
                                  <a:pt x="314038" y="51876"/>
                                </a:lnTo>
                                <a:lnTo>
                                  <a:pt x="366051" y="48277"/>
                                </a:lnTo>
                                <a:lnTo>
                                  <a:pt x="417536" y="48050"/>
                                </a:lnTo>
                                <a:lnTo>
                                  <a:pt x="467299" y="50852"/>
                                </a:lnTo>
                                <a:lnTo>
                                  <a:pt x="514147" y="56345"/>
                                </a:lnTo>
                                <a:lnTo>
                                  <a:pt x="556884" y="64186"/>
                                </a:lnTo>
                                <a:lnTo>
                                  <a:pt x="556884" y="4585"/>
                                </a:lnTo>
                                <a:lnTo>
                                  <a:pt x="504839" y="959"/>
                                </a:lnTo>
                                <a:lnTo>
                                  <a:pt x="452475" y="0"/>
                                </a:lnTo>
                                <a:close/>
                              </a:path>
                            </a:pathLst>
                          </a:custGeom>
                          <a:solidFill>
                            <a:srgbClr val="2574BB"/>
                          </a:solidFill>
                        </wps:spPr>
                        <wps:bodyPr wrap="square" lIns="0" tIns="0" rIns="0" bIns="0" rtlCol="0">
                          <a:prstTxWarp prst="textNoShape">
                            <a:avLst/>
                          </a:prstTxWarp>
                          <a:noAutofit/>
                        </wps:bodyPr>
                      </wps:wsp>
                    </wpg:wgp>
                  </a:graphicData>
                </a:graphic>
              </wp:anchor>
            </w:drawing>
          </mc:Choice>
          <mc:Fallback>
            <w:pict>
              <v:group style="position:absolute;margin-left:206.220001pt;margin-top:-92.359024pt;width:50.65pt;height:72.1pt;mso-position-horizontal-relative:page;mso-position-vertical-relative:paragraph;z-index:15762432" id="docshapegroup103" coordorigin="4124,-1847" coordsize="1013,1442">
                <v:rect style="position:absolute;left:4124;top:-1741;width:934;height:956" id="docshape104" filled="true" fillcolor="#00305e" stroked="false">
                  <v:fill type="solid"/>
                </v:rect>
                <v:shape style="position:absolute;left:4236;top:-1340;width:901;height:934" id="docshape105" coordorigin="4236,-1340" coordsize="901,934" path="m4236,-1340l4254,-1220,4272,-1159,4298,-1096,4329,-1034,4365,-972,4408,-910,4455,-850,4507,-791,4563,-734,4624,-680,4688,-629,4756,-581,4827,-536,4901,-496,4977,-461,5056,-431,5137,-406,5137,-633,5064,-654,4991,-678,4917,-705,4844,-737,4772,-771,4702,-809,4633,-850,4568,-894,4507,-941,4450,-991,4398,-1043,4352,-1098,4312,-1155,4279,-1215,4253,-1276,4236,-1340xe" filled="true" fillcolor="#e32726" stroked="false">
                  <v:path arrowok="t"/>
                  <v:fill type="solid"/>
                </v:shape>
                <v:shape style="position:absolute;left:4342;top:-1416;width:794;height:405" id="docshape106" coordorigin="4343,-1416" coordsize="794,405" path="m4343,-1416l4387,-1310,4424,-1261,4469,-1215,4522,-1173,4581,-1135,4647,-1101,4719,-1072,4796,-1048,4876,-1030,4961,-1018,5048,-1012,5137,-1013,5137,-1392,5076,-1354,5010,-1318,4941,-1287,4870,-1260,4799,-1240,4727,-1226,4658,-1221,4591,-1224,4528,-1238,4471,-1263,4420,-1300,4377,-1351,4343,-1416xe" filled="true" fillcolor="#fdce06" stroked="false">
                  <v:path arrowok="t"/>
                  <v:fill type="solid"/>
                </v:shape>
                <v:shape style="position:absolute;left:4259;top:-1848;width:877;height:1138" id="docshape107" coordorigin="4260,-1847" coordsize="877,1138" path="m4972,-1847l4890,-1844,4809,-1837,4731,-1825,4655,-1808,4583,-1786,4515,-1759,4454,-1726,4398,-1688,4353,-1644,4290,-1553,4262,-1458,4260,-1409,4265,-1359,4297,-1261,4355,-1163,4392,-1116,4434,-1070,4482,-1025,4533,-981,4589,-940,4649,-901,4712,-864,4777,-830,4846,-799,4916,-771,4988,-747,5062,-726,5137,-709,5137,-937,5041,-945,4949,-959,4860,-978,4776,-1003,4696,-1032,4622,-1065,4554,-1102,4493,-1142,4439,-1185,4393,-1231,4355,-1279,4308,-1378,4299,-1429,4302,-1481,4351,-1590,4398,-1639,4456,-1679,4522,-1711,4596,-1736,4673,-1754,4754,-1765,4836,-1771,4917,-1772,4996,-1767,5069,-1758,5137,-1746,5137,-1840,5055,-1846,4972,-1847xe" filled="true" fillcolor="#2574bb" stroked="false">
                  <v:path arrowok="t"/>
                  <v:fill type="solid"/>
                </v:shape>
                <w10:wrap type="none"/>
              </v:group>
            </w:pict>
          </mc:Fallback>
        </mc:AlternateContent>
      </w:r>
      <w:r>
        <w:rPr>
          <w:rFonts w:ascii="Roboto Lt"/>
          <w:sz w:val="22"/>
        </w:rPr>
        <w:drawing>
          <wp:anchor distT="0" distB="0" distL="0" distR="0" allowOverlap="1" layoutInCell="1" locked="0" behindDoc="0" simplePos="0" relativeHeight="15762944">
            <wp:simplePos x="0" y="0"/>
            <wp:positionH relativeFrom="page">
              <wp:posOffset>3343234</wp:posOffset>
            </wp:positionH>
            <wp:positionV relativeFrom="paragraph">
              <wp:posOffset>-804318</wp:posOffset>
            </wp:positionV>
            <wp:extent cx="1596597" cy="357187"/>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67" cstate="print"/>
                    <a:stretch>
                      <a:fillRect/>
                    </a:stretch>
                  </pic:blipFill>
                  <pic:spPr>
                    <a:xfrm>
                      <a:off x="0" y="0"/>
                      <a:ext cx="1596597" cy="357187"/>
                    </a:xfrm>
                    <a:prstGeom prst="rect">
                      <a:avLst/>
                    </a:prstGeom>
                  </pic:spPr>
                </pic:pic>
              </a:graphicData>
            </a:graphic>
          </wp:anchor>
        </w:drawing>
      </w:r>
      <w:r>
        <w:rPr>
          <w:rFonts w:ascii="Roboto Lt"/>
          <w:sz w:val="22"/>
        </w:rPr>
        <w:drawing>
          <wp:anchor distT="0" distB="0" distL="0" distR="0" allowOverlap="1" layoutInCell="1" locked="0" behindDoc="0" simplePos="0" relativeHeight="15763456">
            <wp:simplePos x="0" y="0"/>
            <wp:positionH relativeFrom="page">
              <wp:posOffset>3343231</wp:posOffset>
            </wp:positionH>
            <wp:positionV relativeFrom="paragraph">
              <wp:posOffset>-377448</wp:posOffset>
            </wp:positionV>
            <wp:extent cx="1253794" cy="121348"/>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68" cstate="print"/>
                    <a:stretch>
                      <a:fillRect/>
                    </a:stretch>
                  </pic:blipFill>
                  <pic:spPr>
                    <a:xfrm>
                      <a:off x="0" y="0"/>
                      <a:ext cx="1253794" cy="121348"/>
                    </a:xfrm>
                    <a:prstGeom prst="rect">
                      <a:avLst/>
                    </a:prstGeom>
                  </pic:spPr>
                </pic:pic>
              </a:graphicData>
            </a:graphic>
          </wp:anchor>
        </w:drawing>
      </w:r>
      <w:r>
        <w:rPr>
          <w:rFonts w:ascii="Roboto Lt"/>
          <w:color w:val="231F20"/>
          <w:sz w:val="22"/>
        </w:rPr>
        <w:t>Abg.</w:t>
      </w:r>
      <w:r>
        <w:rPr>
          <w:rFonts w:ascii="Roboto Lt"/>
          <w:color w:val="231F20"/>
          <w:spacing w:val="-5"/>
          <w:sz w:val="22"/>
        </w:rPr>
        <w:t> </w:t>
      </w:r>
      <w:r>
        <w:rPr>
          <w:rFonts w:ascii="Roboto Lt"/>
          <w:color w:val="231F20"/>
          <w:sz w:val="22"/>
        </w:rPr>
        <w:t>Jaqueline</w:t>
      </w:r>
      <w:r>
        <w:rPr>
          <w:rFonts w:ascii="Roboto Lt"/>
          <w:color w:val="231F20"/>
          <w:spacing w:val="-4"/>
          <w:sz w:val="22"/>
        </w:rPr>
        <w:t> </w:t>
      </w:r>
      <w:r>
        <w:rPr>
          <w:rFonts w:ascii="Roboto Lt"/>
          <w:color w:val="231F20"/>
          <w:sz w:val="22"/>
        </w:rPr>
        <w:t>Vargas</w:t>
      </w:r>
      <w:r>
        <w:rPr>
          <w:rFonts w:ascii="Roboto Lt"/>
          <w:color w:val="231F20"/>
          <w:spacing w:val="-4"/>
          <w:sz w:val="22"/>
        </w:rPr>
        <w:t> </w:t>
      </w:r>
      <w:r>
        <w:rPr>
          <w:rFonts w:ascii="Roboto Lt"/>
          <w:color w:val="231F20"/>
          <w:spacing w:val="-2"/>
          <w:sz w:val="22"/>
        </w:rPr>
        <w:t>Camacho</w:t>
      </w:r>
    </w:p>
    <w:p>
      <w:pPr>
        <w:spacing w:before="36"/>
        <w:ind w:left="3293" w:right="3293" w:firstLine="0"/>
        <w:jc w:val="center"/>
        <w:rPr>
          <w:rFonts w:ascii="Roboto"/>
          <w:sz w:val="22"/>
        </w:rPr>
      </w:pPr>
      <w:r>
        <w:rPr>
          <w:rFonts w:ascii="Roboto"/>
          <w:color w:val="231F20"/>
          <w:sz w:val="22"/>
        </w:rPr>
        <w:t>DIRECTORA</w:t>
      </w:r>
      <w:r>
        <w:rPr>
          <w:rFonts w:ascii="Roboto"/>
          <w:color w:val="231F20"/>
          <w:spacing w:val="-13"/>
          <w:sz w:val="22"/>
        </w:rPr>
        <w:t> </w:t>
      </w:r>
      <w:r>
        <w:rPr>
          <w:rFonts w:ascii="Roboto"/>
          <w:color w:val="231F20"/>
          <w:spacing w:val="-5"/>
          <w:sz w:val="22"/>
        </w:rPr>
        <w:t>(E)</w:t>
      </w:r>
    </w:p>
    <w:p>
      <w:pPr>
        <w:pStyle w:val="BodyText"/>
        <w:spacing w:before="56"/>
        <w:rPr>
          <w:rFonts w:ascii="Roboto"/>
          <w:sz w:val="22"/>
        </w:rPr>
      </w:pPr>
    </w:p>
    <w:p>
      <w:pPr>
        <w:spacing w:before="0"/>
        <w:ind w:left="3293" w:right="3293" w:firstLine="0"/>
        <w:jc w:val="center"/>
        <w:rPr>
          <w:rFonts w:ascii="Roboto Lt"/>
          <w:sz w:val="22"/>
        </w:rPr>
      </w:pPr>
      <w:r>
        <w:rPr>
          <w:rFonts w:ascii="Roboto Lt"/>
          <w:color w:val="231F20"/>
          <w:spacing w:val="-2"/>
          <w:sz w:val="22"/>
        </w:rPr>
        <w:t>Quito:</w:t>
      </w:r>
    </w:p>
    <w:p>
      <w:pPr>
        <w:spacing w:line="273" w:lineRule="auto" w:before="36"/>
        <w:ind w:left="3739" w:right="3736" w:firstLine="0"/>
        <w:jc w:val="center"/>
        <w:rPr>
          <w:rFonts w:ascii="Roboto Lt" w:hAnsi="Roboto Lt"/>
          <w:sz w:val="22"/>
        </w:rPr>
      </w:pPr>
      <w:r>
        <w:rPr>
          <w:rFonts w:ascii="Roboto Lt" w:hAnsi="Roboto Lt"/>
          <w:color w:val="231F20"/>
          <w:sz w:val="22"/>
        </w:rPr>
        <w:t>Calle</w:t>
      </w:r>
      <w:r>
        <w:rPr>
          <w:rFonts w:ascii="Roboto Lt" w:hAnsi="Roboto Lt"/>
          <w:color w:val="231F20"/>
          <w:spacing w:val="-7"/>
          <w:sz w:val="22"/>
        </w:rPr>
        <w:t> </w:t>
      </w:r>
      <w:r>
        <w:rPr>
          <w:rFonts w:ascii="Roboto Lt" w:hAnsi="Roboto Lt"/>
          <w:color w:val="231F20"/>
          <w:sz w:val="22"/>
        </w:rPr>
        <w:t>Mañosca</w:t>
      </w:r>
      <w:r>
        <w:rPr>
          <w:rFonts w:ascii="Roboto Lt" w:hAnsi="Roboto Lt"/>
          <w:color w:val="231F20"/>
          <w:spacing w:val="-7"/>
          <w:sz w:val="22"/>
        </w:rPr>
        <w:t> </w:t>
      </w:r>
      <w:r>
        <w:rPr>
          <w:rFonts w:ascii="Roboto Lt" w:hAnsi="Roboto Lt"/>
          <w:color w:val="231F20"/>
          <w:sz w:val="22"/>
        </w:rPr>
        <w:t>201</w:t>
      </w:r>
      <w:r>
        <w:rPr>
          <w:rFonts w:ascii="Roboto Lt" w:hAnsi="Roboto Lt"/>
          <w:color w:val="231F20"/>
          <w:spacing w:val="-8"/>
          <w:sz w:val="22"/>
        </w:rPr>
        <w:t> </w:t>
      </w:r>
      <w:r>
        <w:rPr>
          <w:rFonts w:ascii="Roboto Lt" w:hAnsi="Roboto Lt"/>
          <w:color w:val="231F20"/>
          <w:sz w:val="22"/>
        </w:rPr>
        <w:t>y</w:t>
      </w:r>
      <w:r>
        <w:rPr>
          <w:rFonts w:ascii="Roboto Lt" w:hAnsi="Roboto Lt"/>
          <w:color w:val="231F20"/>
          <w:spacing w:val="-8"/>
          <w:sz w:val="22"/>
        </w:rPr>
        <w:t> </w:t>
      </w:r>
      <w:r>
        <w:rPr>
          <w:rFonts w:ascii="Roboto Lt" w:hAnsi="Roboto Lt"/>
          <w:color w:val="231F20"/>
          <w:sz w:val="22"/>
        </w:rPr>
        <w:t>Av.</w:t>
      </w:r>
      <w:r>
        <w:rPr>
          <w:rFonts w:ascii="Roboto Lt" w:hAnsi="Roboto Lt"/>
          <w:color w:val="231F20"/>
          <w:spacing w:val="-7"/>
          <w:sz w:val="22"/>
        </w:rPr>
        <w:t> </w:t>
      </w:r>
      <w:r>
        <w:rPr>
          <w:rFonts w:ascii="Roboto Lt" w:hAnsi="Roboto Lt"/>
          <w:color w:val="231F20"/>
          <w:sz w:val="22"/>
        </w:rPr>
        <w:t>10</w:t>
      </w:r>
      <w:r>
        <w:rPr>
          <w:rFonts w:ascii="Roboto Lt" w:hAnsi="Roboto Lt"/>
          <w:color w:val="231F20"/>
          <w:spacing w:val="-8"/>
          <w:sz w:val="22"/>
        </w:rPr>
        <w:t> </w:t>
      </w:r>
      <w:r>
        <w:rPr>
          <w:rFonts w:ascii="Roboto Lt" w:hAnsi="Roboto Lt"/>
          <w:color w:val="231F20"/>
          <w:sz w:val="22"/>
        </w:rPr>
        <w:t>de</w:t>
      </w:r>
      <w:r>
        <w:rPr>
          <w:rFonts w:ascii="Roboto Lt" w:hAnsi="Roboto Lt"/>
          <w:color w:val="231F20"/>
          <w:spacing w:val="-7"/>
          <w:sz w:val="22"/>
        </w:rPr>
        <w:t> </w:t>
      </w:r>
      <w:r>
        <w:rPr>
          <w:rFonts w:ascii="Roboto Lt" w:hAnsi="Roboto Lt"/>
          <w:color w:val="231F20"/>
          <w:sz w:val="22"/>
        </w:rPr>
        <w:t>Agosto Atención ciudadana</w:t>
      </w:r>
    </w:p>
    <w:p>
      <w:pPr>
        <w:spacing w:line="262" w:lineRule="exact" w:before="0"/>
        <w:ind w:left="3293" w:right="3293" w:firstLine="0"/>
        <w:jc w:val="center"/>
        <w:rPr>
          <w:rFonts w:ascii="Roboto Lt"/>
          <w:sz w:val="22"/>
        </w:rPr>
      </w:pPr>
      <w:r>
        <w:rPr>
          <w:rFonts w:ascii="Roboto Lt"/>
          <w:color w:val="231F20"/>
          <w:spacing w:val="-2"/>
          <w:sz w:val="22"/>
        </w:rPr>
        <w:t>Telf.:</w:t>
      </w:r>
      <w:r>
        <w:rPr>
          <w:rFonts w:ascii="Roboto Lt"/>
          <w:color w:val="231F20"/>
          <w:spacing w:val="5"/>
          <w:sz w:val="22"/>
        </w:rPr>
        <w:t> </w:t>
      </w:r>
      <w:r>
        <w:rPr>
          <w:rFonts w:ascii="Roboto Lt"/>
          <w:color w:val="231F20"/>
          <w:spacing w:val="-2"/>
          <w:sz w:val="22"/>
        </w:rPr>
        <w:t>3941-</w:t>
      </w:r>
      <w:r>
        <w:rPr>
          <w:rFonts w:ascii="Roboto Lt"/>
          <w:color w:val="231F20"/>
          <w:spacing w:val="-5"/>
          <w:sz w:val="22"/>
        </w:rPr>
        <w:t>800</w:t>
      </w:r>
    </w:p>
    <w:p>
      <w:pPr>
        <w:spacing w:before="36"/>
        <w:ind w:left="3293" w:right="3293" w:firstLine="0"/>
        <w:jc w:val="center"/>
        <w:rPr>
          <w:rFonts w:ascii="Roboto Lt"/>
          <w:sz w:val="22"/>
        </w:rPr>
      </w:pPr>
      <w:r>
        <w:rPr>
          <w:rFonts w:ascii="Roboto Lt"/>
          <w:color w:val="231F20"/>
          <w:sz w:val="22"/>
        </w:rPr>
        <w:t>Exts.:</w:t>
      </w:r>
      <w:r>
        <w:rPr>
          <w:rFonts w:ascii="Roboto Lt"/>
          <w:color w:val="231F20"/>
          <w:spacing w:val="-2"/>
          <w:sz w:val="22"/>
        </w:rPr>
        <w:t> </w:t>
      </w:r>
      <w:r>
        <w:rPr>
          <w:rFonts w:ascii="Roboto Lt"/>
          <w:color w:val="231F20"/>
          <w:sz w:val="22"/>
        </w:rPr>
        <w:t>3133</w:t>
      </w:r>
      <w:r>
        <w:rPr>
          <w:rFonts w:ascii="Roboto Lt"/>
          <w:color w:val="231F20"/>
          <w:spacing w:val="-2"/>
          <w:sz w:val="22"/>
        </w:rPr>
        <w:t> </w:t>
      </w:r>
      <w:r>
        <w:rPr>
          <w:rFonts w:ascii="Roboto Lt"/>
          <w:color w:val="231F20"/>
          <w:sz w:val="22"/>
        </w:rPr>
        <w:t>-</w:t>
      </w:r>
      <w:r>
        <w:rPr>
          <w:rFonts w:ascii="Roboto Lt"/>
          <w:color w:val="231F20"/>
          <w:spacing w:val="-2"/>
          <w:sz w:val="22"/>
        </w:rPr>
        <w:t> </w:t>
      </w:r>
      <w:r>
        <w:rPr>
          <w:rFonts w:ascii="Roboto Lt"/>
          <w:color w:val="231F20"/>
          <w:spacing w:val="-4"/>
          <w:sz w:val="22"/>
        </w:rPr>
        <w:t>3134</w:t>
      </w:r>
    </w:p>
    <w:p>
      <w:pPr>
        <w:pStyle w:val="BodyText"/>
        <w:spacing w:before="55"/>
        <w:rPr>
          <w:rFonts w:ascii="Roboto Lt"/>
          <w:sz w:val="22"/>
        </w:rPr>
      </w:pPr>
    </w:p>
    <w:p>
      <w:pPr>
        <w:spacing w:before="0"/>
        <w:ind w:left="3292" w:right="3293" w:firstLine="0"/>
        <w:jc w:val="center"/>
        <w:rPr>
          <w:rFonts w:ascii="Roboto"/>
          <w:sz w:val="22"/>
        </w:rPr>
      </w:pPr>
      <w:hyperlink r:id="rId69">
        <w:r>
          <w:rPr>
            <w:rFonts w:ascii="Roboto"/>
            <w:color w:val="231F20"/>
            <w:spacing w:val="-2"/>
            <w:sz w:val="22"/>
          </w:rPr>
          <w:t>www.registroficial.gob.ec</w:t>
        </w:r>
      </w:hyperlink>
    </w:p>
    <w:p>
      <w:pPr>
        <w:pStyle w:val="BodyText"/>
        <w:rPr>
          <w:rFonts w:ascii="Roboto"/>
          <w:sz w:val="16"/>
        </w:rPr>
      </w:pPr>
    </w:p>
    <w:p>
      <w:pPr>
        <w:pStyle w:val="BodyText"/>
        <w:rPr>
          <w:rFonts w:ascii="Roboto"/>
          <w:sz w:val="16"/>
        </w:rPr>
      </w:pPr>
    </w:p>
    <w:p>
      <w:pPr>
        <w:pStyle w:val="BodyText"/>
        <w:rPr>
          <w:rFonts w:ascii="Roboto"/>
          <w:sz w:val="16"/>
        </w:rPr>
      </w:pPr>
    </w:p>
    <w:p>
      <w:pPr>
        <w:pStyle w:val="BodyText"/>
        <w:rPr>
          <w:rFonts w:ascii="Roboto"/>
          <w:sz w:val="16"/>
        </w:rPr>
      </w:pPr>
    </w:p>
    <w:p>
      <w:pPr>
        <w:pStyle w:val="BodyText"/>
        <w:rPr>
          <w:rFonts w:ascii="Roboto"/>
          <w:sz w:val="16"/>
        </w:rPr>
      </w:pPr>
    </w:p>
    <w:p>
      <w:pPr>
        <w:pStyle w:val="BodyText"/>
        <w:spacing w:before="77"/>
        <w:rPr>
          <w:rFonts w:ascii="Roboto"/>
          <w:sz w:val="16"/>
        </w:rPr>
      </w:pPr>
    </w:p>
    <w:p>
      <w:pPr>
        <w:spacing w:before="0"/>
        <w:ind w:left="0" w:right="1301" w:firstLine="0"/>
        <w:jc w:val="right"/>
        <w:rPr>
          <w:rFonts w:ascii="Roboto Lt"/>
          <w:sz w:val="16"/>
        </w:rPr>
      </w:pPr>
      <w:r>
        <w:rPr>
          <w:rFonts w:ascii="Roboto Lt"/>
          <w:sz w:val="16"/>
        </w:rPr>
        <mc:AlternateContent>
          <mc:Choice Requires="wps">
            <w:drawing>
              <wp:anchor distT="0" distB="0" distL="0" distR="0" allowOverlap="1" layoutInCell="1" locked="0" behindDoc="0" simplePos="0" relativeHeight="15763968">
                <wp:simplePos x="0" y="0"/>
                <wp:positionH relativeFrom="page">
                  <wp:posOffset>0</wp:posOffset>
                </wp:positionH>
                <wp:positionV relativeFrom="paragraph">
                  <wp:posOffset>171970</wp:posOffset>
                </wp:positionV>
                <wp:extent cx="7560309" cy="149415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7560309" cy="1494155"/>
                          <a:chExt cx="7560309" cy="1494155"/>
                        </a:xfrm>
                      </wpg:grpSpPr>
                      <wps:wsp>
                        <wps:cNvPr id="154" name="Graphic 154"/>
                        <wps:cNvSpPr/>
                        <wps:spPr>
                          <a:xfrm>
                            <a:off x="0" y="0"/>
                            <a:ext cx="7560309" cy="1494155"/>
                          </a:xfrm>
                          <a:custGeom>
                            <a:avLst/>
                            <a:gdLst/>
                            <a:ahLst/>
                            <a:cxnLst/>
                            <a:rect l="l" t="t" r="r" b="b"/>
                            <a:pathLst>
                              <a:path w="7560309" h="1494155">
                                <a:moveTo>
                                  <a:pt x="7559992" y="0"/>
                                </a:moveTo>
                                <a:lnTo>
                                  <a:pt x="0" y="0"/>
                                </a:lnTo>
                                <a:lnTo>
                                  <a:pt x="0" y="1494002"/>
                                </a:lnTo>
                                <a:lnTo>
                                  <a:pt x="7559992" y="1494002"/>
                                </a:lnTo>
                                <a:lnTo>
                                  <a:pt x="7559992" y="0"/>
                                </a:lnTo>
                                <a:close/>
                              </a:path>
                            </a:pathLst>
                          </a:custGeom>
                          <a:solidFill>
                            <a:srgbClr val="00305E"/>
                          </a:solidFill>
                        </wps:spPr>
                        <wps:bodyPr wrap="square" lIns="0" tIns="0" rIns="0" bIns="0" rtlCol="0">
                          <a:prstTxWarp prst="textNoShape">
                            <a:avLst/>
                          </a:prstTxWarp>
                          <a:noAutofit/>
                        </wps:bodyPr>
                      </wps:wsp>
                      <wps:wsp>
                        <wps:cNvPr id="155" name="Textbox 155"/>
                        <wps:cNvSpPr txBox="1"/>
                        <wps:spPr>
                          <a:xfrm>
                            <a:off x="0" y="0"/>
                            <a:ext cx="7560309" cy="1494155"/>
                          </a:xfrm>
                          <a:prstGeom prst="rect">
                            <a:avLst/>
                          </a:prstGeom>
                        </wps:spPr>
                        <wps:txbx>
                          <w:txbxContent>
                            <w:p>
                              <w:pPr>
                                <w:spacing w:line="240" w:lineRule="auto" w:before="12"/>
                                <w:rPr>
                                  <w:rFonts w:ascii="Roboto Lt"/>
                                  <w:sz w:val="22"/>
                                </w:rPr>
                              </w:pPr>
                            </w:p>
                            <w:p>
                              <w:pPr>
                                <w:spacing w:line="244" w:lineRule="auto" w:before="0"/>
                                <w:ind w:left="1474" w:right="1470" w:firstLine="0"/>
                                <w:jc w:val="both"/>
                                <w:rPr>
                                  <w:rFonts w:ascii="Roboto Lt" w:hAnsi="Roboto Lt"/>
                                  <w:sz w:val="22"/>
                                </w:rPr>
                              </w:pPr>
                              <w:r>
                                <w:rPr>
                                  <w:rFonts w:ascii="Roboto Lt" w:hAnsi="Roboto Lt"/>
                                  <w:color w:val="FFFFFF"/>
                                  <w:sz w:val="22"/>
                                </w:rPr>
                                <w:t>El</w:t>
                              </w:r>
                              <w:r>
                                <w:rPr>
                                  <w:rFonts w:ascii="Roboto Lt" w:hAnsi="Roboto Lt"/>
                                  <w:color w:val="FFFFFF"/>
                                  <w:spacing w:val="-8"/>
                                  <w:sz w:val="22"/>
                                </w:rPr>
                                <w:t> </w:t>
                              </w:r>
                              <w:r>
                                <w:rPr>
                                  <w:rFonts w:ascii="Roboto Lt" w:hAnsi="Roboto Lt"/>
                                  <w:color w:val="FFFFFF"/>
                                  <w:sz w:val="22"/>
                                </w:rPr>
                                <w:t>Pleno</w:t>
                              </w:r>
                              <w:r>
                                <w:rPr>
                                  <w:rFonts w:ascii="Roboto Lt" w:hAnsi="Roboto Lt"/>
                                  <w:color w:val="FFFFFF"/>
                                  <w:spacing w:val="-9"/>
                                  <w:sz w:val="22"/>
                                </w:rPr>
                                <w:t> </w:t>
                              </w:r>
                              <w:r>
                                <w:rPr>
                                  <w:rFonts w:ascii="Roboto Lt" w:hAnsi="Roboto Lt"/>
                                  <w:color w:val="FFFFFF"/>
                                  <w:sz w:val="22"/>
                                </w:rPr>
                                <w:t>de</w:t>
                              </w:r>
                              <w:r>
                                <w:rPr>
                                  <w:rFonts w:ascii="Roboto Lt" w:hAnsi="Roboto Lt"/>
                                  <w:color w:val="FFFFFF"/>
                                  <w:spacing w:val="-9"/>
                                  <w:sz w:val="22"/>
                                </w:rPr>
                                <w:t> </w:t>
                              </w:r>
                              <w:r>
                                <w:rPr>
                                  <w:rFonts w:ascii="Roboto Lt" w:hAnsi="Roboto Lt"/>
                                  <w:color w:val="FFFFFF"/>
                                  <w:sz w:val="22"/>
                                </w:rPr>
                                <w:t>la</w:t>
                              </w:r>
                              <w:r>
                                <w:rPr>
                                  <w:rFonts w:ascii="Roboto Lt" w:hAnsi="Roboto Lt"/>
                                  <w:color w:val="FFFFFF"/>
                                  <w:spacing w:val="-8"/>
                                  <w:sz w:val="22"/>
                                </w:rPr>
                                <w:t> </w:t>
                              </w:r>
                              <w:r>
                                <w:rPr>
                                  <w:rFonts w:ascii="Roboto Lt" w:hAnsi="Roboto Lt"/>
                                  <w:color w:val="FFFFFF"/>
                                  <w:sz w:val="22"/>
                                </w:rPr>
                                <w:t>Corte</w:t>
                              </w:r>
                              <w:r>
                                <w:rPr>
                                  <w:rFonts w:ascii="Roboto Lt" w:hAnsi="Roboto Lt"/>
                                  <w:color w:val="FFFFFF"/>
                                  <w:spacing w:val="-9"/>
                                  <w:sz w:val="22"/>
                                </w:rPr>
                                <w:t> </w:t>
                              </w:r>
                              <w:r>
                                <w:rPr>
                                  <w:rFonts w:ascii="Roboto Lt" w:hAnsi="Roboto Lt"/>
                                  <w:color w:val="FFFFFF"/>
                                  <w:sz w:val="22"/>
                                </w:rPr>
                                <w:t>Constitucional</w:t>
                              </w:r>
                              <w:r>
                                <w:rPr>
                                  <w:rFonts w:ascii="Roboto Lt" w:hAnsi="Roboto Lt"/>
                                  <w:color w:val="FFFFFF"/>
                                  <w:spacing w:val="-9"/>
                                  <w:sz w:val="22"/>
                                </w:rPr>
                                <w:t> </w:t>
                              </w:r>
                              <w:r>
                                <w:rPr>
                                  <w:rFonts w:ascii="Roboto Lt" w:hAnsi="Roboto Lt"/>
                                  <w:color w:val="FFFFFF"/>
                                  <w:sz w:val="22"/>
                                </w:rPr>
                                <w:t>mediante</w:t>
                              </w:r>
                              <w:r>
                                <w:rPr>
                                  <w:rFonts w:ascii="Roboto Lt" w:hAnsi="Roboto Lt"/>
                                  <w:color w:val="FFFFFF"/>
                                  <w:spacing w:val="-9"/>
                                  <w:sz w:val="22"/>
                                </w:rPr>
                                <w:t> </w:t>
                              </w:r>
                              <w:r>
                                <w:rPr>
                                  <w:rFonts w:ascii="Roboto Lt" w:hAnsi="Roboto Lt"/>
                                  <w:color w:val="FFFFFF"/>
                                  <w:sz w:val="22"/>
                                </w:rPr>
                                <w:t>Resolución</w:t>
                              </w:r>
                              <w:r>
                                <w:rPr>
                                  <w:rFonts w:ascii="Roboto Lt" w:hAnsi="Roboto Lt"/>
                                  <w:color w:val="FFFFFF"/>
                                  <w:spacing w:val="-9"/>
                                  <w:sz w:val="22"/>
                                </w:rPr>
                                <w:t> </w:t>
                              </w:r>
                              <w:r>
                                <w:rPr>
                                  <w:rFonts w:ascii="Roboto Lt" w:hAnsi="Roboto Lt"/>
                                  <w:color w:val="FFFFFF"/>
                                  <w:sz w:val="22"/>
                                </w:rPr>
                                <w:t>Administrativa</w:t>
                              </w:r>
                              <w:r>
                                <w:rPr>
                                  <w:rFonts w:ascii="Roboto Lt" w:hAnsi="Roboto Lt"/>
                                  <w:color w:val="FFFFFF"/>
                                  <w:spacing w:val="-8"/>
                                  <w:sz w:val="22"/>
                                </w:rPr>
                                <w:t> </w:t>
                              </w:r>
                              <w:r>
                                <w:rPr>
                                  <w:rFonts w:ascii="Roboto Lt" w:hAnsi="Roboto Lt"/>
                                  <w:color w:val="FFFFFF"/>
                                  <w:sz w:val="22"/>
                                </w:rPr>
                                <w:t>No.</w:t>
                              </w:r>
                              <w:r>
                                <w:rPr>
                                  <w:rFonts w:ascii="Roboto Lt" w:hAnsi="Roboto Lt"/>
                                  <w:color w:val="FFFFFF"/>
                                  <w:spacing w:val="-9"/>
                                  <w:sz w:val="22"/>
                                </w:rPr>
                                <w:t> </w:t>
                              </w:r>
                              <w:r>
                                <w:rPr>
                                  <w:rFonts w:ascii="Roboto Lt" w:hAnsi="Roboto Lt"/>
                                  <w:color w:val="FFFFFF"/>
                                  <w:sz w:val="22"/>
                                </w:rPr>
                                <w:t>010-AD-CC-2019, resolvió</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gratuidad</w:t>
                              </w:r>
                              <w:r>
                                <w:rPr>
                                  <w:rFonts w:ascii="Roboto Lt" w:hAnsi="Roboto Lt"/>
                                  <w:color w:val="FFFFFF"/>
                                  <w:spacing w:val="-1"/>
                                  <w:sz w:val="22"/>
                                </w:rPr>
                                <w:t> </w:t>
                              </w:r>
                              <w:r>
                                <w:rPr>
                                  <w:rFonts w:ascii="Roboto Lt" w:hAnsi="Roboto Lt"/>
                                  <w:color w:val="FFFFFF"/>
                                  <w:sz w:val="22"/>
                                </w:rPr>
                                <w:t>de</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publicación</w:t>
                              </w:r>
                              <w:r>
                                <w:rPr>
                                  <w:rFonts w:ascii="Roboto Lt" w:hAnsi="Roboto Lt"/>
                                  <w:color w:val="FFFFFF"/>
                                  <w:spacing w:val="-2"/>
                                  <w:sz w:val="22"/>
                                </w:rPr>
                                <w:t> </w:t>
                              </w:r>
                              <w:r>
                                <w:rPr>
                                  <w:rFonts w:ascii="Roboto Lt" w:hAnsi="Roboto Lt"/>
                                  <w:color w:val="FFFFFF"/>
                                  <w:sz w:val="22"/>
                                </w:rPr>
                                <w:t>virtual</w:t>
                              </w:r>
                              <w:r>
                                <w:rPr>
                                  <w:rFonts w:ascii="Roboto Lt" w:hAnsi="Roboto Lt"/>
                                  <w:color w:val="FFFFFF"/>
                                  <w:spacing w:val="-1"/>
                                  <w:sz w:val="22"/>
                                </w:rPr>
                                <w:t> </w:t>
                              </w:r>
                              <w:r>
                                <w:rPr>
                                  <w:rFonts w:ascii="Roboto Lt" w:hAnsi="Roboto Lt"/>
                                  <w:color w:val="FFFFFF"/>
                                  <w:sz w:val="22"/>
                                </w:rPr>
                                <w:t>del</w:t>
                              </w:r>
                              <w:r>
                                <w:rPr>
                                  <w:rFonts w:ascii="Roboto Lt" w:hAnsi="Roboto Lt"/>
                                  <w:color w:val="FFFFFF"/>
                                  <w:spacing w:val="-1"/>
                                  <w:sz w:val="22"/>
                                </w:rPr>
                                <w:t> </w:t>
                              </w:r>
                              <w:r>
                                <w:rPr>
                                  <w:rFonts w:ascii="Roboto Lt" w:hAnsi="Roboto Lt"/>
                                  <w:color w:val="FFFFFF"/>
                                  <w:sz w:val="22"/>
                                </w:rPr>
                                <w:t>Registro</w:t>
                              </w:r>
                              <w:r>
                                <w:rPr>
                                  <w:rFonts w:ascii="Roboto Lt" w:hAnsi="Roboto Lt"/>
                                  <w:color w:val="FFFFFF"/>
                                  <w:spacing w:val="-1"/>
                                  <w:sz w:val="22"/>
                                </w:rPr>
                                <w:t> </w:t>
                              </w:r>
                              <w:r>
                                <w:rPr>
                                  <w:rFonts w:ascii="Roboto Lt" w:hAnsi="Roboto Lt"/>
                                  <w:color w:val="FFFFFF"/>
                                  <w:sz w:val="22"/>
                                </w:rPr>
                                <w:t>Oficial</w:t>
                              </w:r>
                              <w:r>
                                <w:rPr>
                                  <w:rFonts w:ascii="Roboto Lt" w:hAnsi="Roboto Lt"/>
                                  <w:color w:val="FFFFFF"/>
                                  <w:spacing w:val="-1"/>
                                  <w:sz w:val="22"/>
                                </w:rPr>
                                <w:t> </w:t>
                              </w:r>
                              <w:r>
                                <w:rPr>
                                  <w:rFonts w:ascii="Roboto Lt" w:hAnsi="Roboto Lt"/>
                                  <w:color w:val="FFFFFF"/>
                                  <w:sz w:val="22"/>
                                </w:rPr>
                                <w:t>y</w:t>
                              </w:r>
                              <w:r>
                                <w:rPr>
                                  <w:rFonts w:ascii="Roboto Lt" w:hAnsi="Roboto Lt"/>
                                  <w:color w:val="FFFFFF"/>
                                  <w:spacing w:val="-1"/>
                                  <w:sz w:val="22"/>
                                </w:rPr>
                                <w:t> </w:t>
                              </w:r>
                              <w:r>
                                <w:rPr>
                                  <w:rFonts w:ascii="Roboto Lt" w:hAnsi="Roboto Lt"/>
                                  <w:color w:val="FFFFFF"/>
                                  <w:sz w:val="22"/>
                                </w:rPr>
                                <w:t>sus</w:t>
                              </w:r>
                              <w:r>
                                <w:rPr>
                                  <w:rFonts w:ascii="Roboto Lt" w:hAnsi="Roboto Lt"/>
                                  <w:color w:val="FFFFFF"/>
                                  <w:spacing w:val="-1"/>
                                  <w:sz w:val="22"/>
                                </w:rPr>
                                <w:t> </w:t>
                              </w:r>
                              <w:r>
                                <w:rPr>
                                  <w:rFonts w:ascii="Roboto Lt" w:hAnsi="Roboto Lt"/>
                                  <w:color w:val="FFFFFF"/>
                                  <w:sz w:val="22"/>
                                </w:rPr>
                                <w:t>productos,</w:t>
                              </w:r>
                              <w:r>
                                <w:rPr>
                                  <w:rFonts w:ascii="Roboto Lt" w:hAnsi="Roboto Lt"/>
                                  <w:color w:val="FFFFFF"/>
                                  <w:spacing w:val="-2"/>
                                  <w:sz w:val="22"/>
                                </w:rPr>
                                <w:t> </w:t>
                              </w:r>
                              <w:r>
                                <w:rPr>
                                  <w:rFonts w:ascii="Roboto Lt" w:hAnsi="Roboto Lt"/>
                                  <w:color w:val="FFFFFF"/>
                                  <w:sz w:val="22"/>
                                </w:rPr>
                                <w:t>así</w:t>
                              </w:r>
                              <w:r>
                                <w:rPr>
                                  <w:rFonts w:ascii="Roboto Lt" w:hAnsi="Roboto Lt"/>
                                  <w:color w:val="FFFFFF"/>
                                  <w:spacing w:val="-1"/>
                                  <w:sz w:val="22"/>
                                </w:rPr>
                                <w:t> </w:t>
                              </w:r>
                              <w:r>
                                <w:rPr>
                                  <w:rFonts w:ascii="Roboto Lt" w:hAnsi="Roboto Lt"/>
                                  <w:color w:val="FFFFFF"/>
                                  <w:sz w:val="22"/>
                                </w:rPr>
                                <w:t>como</w:t>
                              </w:r>
                              <w:r>
                                <w:rPr>
                                  <w:rFonts w:ascii="Roboto Lt" w:hAnsi="Roboto Lt"/>
                                  <w:color w:val="FFFFFF"/>
                                  <w:spacing w:val="-1"/>
                                  <w:sz w:val="22"/>
                                </w:rPr>
                                <w:t> </w:t>
                              </w:r>
                              <w:r>
                                <w:rPr>
                                  <w:rFonts w:ascii="Roboto Lt" w:hAnsi="Roboto Lt"/>
                                  <w:color w:val="FFFFFF"/>
                                  <w:sz w:val="22"/>
                                </w:rPr>
                                <w:t>la eliminación de su publicación en sustrato papel, como un derecho de acceso gratuito de la información a la ciudadanía ecuatoriana.</w:t>
                              </w:r>
                            </w:p>
                            <w:p>
                              <w:pPr>
                                <w:spacing w:line="240" w:lineRule="auto" w:before="16"/>
                                <w:rPr>
                                  <w:rFonts w:ascii="Roboto Lt"/>
                                  <w:sz w:val="22"/>
                                </w:rPr>
                              </w:pPr>
                            </w:p>
                            <w:p>
                              <w:pPr>
                                <w:spacing w:before="0"/>
                                <w:ind w:left="0" w:right="0" w:firstLine="0"/>
                                <w:jc w:val="center"/>
                                <w:rPr>
                                  <w:rFonts w:ascii="Roboto" w:hAnsi="Roboto"/>
                                  <w:i/>
                                  <w:sz w:val="22"/>
                                </w:rPr>
                              </w:pPr>
                              <w:r>
                                <w:rPr>
                                  <w:rFonts w:ascii="Roboto" w:hAnsi="Roboto"/>
                                  <w:i/>
                                  <w:color w:val="FFFFFF"/>
                                  <w:sz w:val="22"/>
                                </w:rPr>
                                <w:t>“Al</w:t>
                              </w:r>
                              <w:r>
                                <w:rPr>
                                  <w:rFonts w:ascii="Roboto" w:hAnsi="Roboto"/>
                                  <w:i/>
                                  <w:color w:val="FFFFFF"/>
                                  <w:spacing w:val="-3"/>
                                  <w:sz w:val="22"/>
                                </w:rPr>
                                <w:t> </w:t>
                              </w:r>
                              <w:r>
                                <w:rPr>
                                  <w:rFonts w:ascii="Roboto" w:hAnsi="Roboto"/>
                                  <w:i/>
                                  <w:color w:val="FFFFFF"/>
                                  <w:sz w:val="22"/>
                                </w:rPr>
                                <w:t>servicio</w:t>
                              </w:r>
                              <w:r>
                                <w:rPr>
                                  <w:rFonts w:ascii="Roboto" w:hAnsi="Roboto"/>
                                  <w:i/>
                                  <w:color w:val="FFFFFF"/>
                                  <w:spacing w:val="-3"/>
                                  <w:sz w:val="22"/>
                                </w:rPr>
                                <w:t> </w:t>
                              </w:r>
                              <w:r>
                                <w:rPr>
                                  <w:rFonts w:ascii="Roboto" w:hAnsi="Roboto"/>
                                  <w:i/>
                                  <w:color w:val="FFFFFF"/>
                                  <w:sz w:val="22"/>
                                </w:rPr>
                                <w:t>del</w:t>
                              </w:r>
                              <w:r>
                                <w:rPr>
                                  <w:rFonts w:ascii="Roboto" w:hAnsi="Roboto"/>
                                  <w:i/>
                                  <w:color w:val="FFFFFF"/>
                                  <w:spacing w:val="-3"/>
                                  <w:sz w:val="22"/>
                                </w:rPr>
                                <w:t> </w:t>
                              </w:r>
                              <w:r>
                                <w:rPr>
                                  <w:rFonts w:ascii="Roboto" w:hAnsi="Roboto"/>
                                  <w:i/>
                                  <w:color w:val="FFFFFF"/>
                                  <w:sz w:val="22"/>
                                </w:rPr>
                                <w:t>país</w:t>
                              </w:r>
                              <w:r>
                                <w:rPr>
                                  <w:rFonts w:ascii="Roboto" w:hAnsi="Roboto"/>
                                  <w:i/>
                                  <w:color w:val="FFFFFF"/>
                                  <w:spacing w:val="-2"/>
                                  <w:sz w:val="22"/>
                                </w:rPr>
                                <w:t> </w:t>
                              </w:r>
                              <w:r>
                                <w:rPr>
                                  <w:rFonts w:ascii="Roboto" w:hAnsi="Roboto"/>
                                  <w:i/>
                                  <w:color w:val="FFFFFF"/>
                                  <w:sz w:val="22"/>
                                </w:rPr>
                                <w:t>desde</w:t>
                              </w:r>
                              <w:r>
                                <w:rPr>
                                  <w:rFonts w:ascii="Roboto" w:hAnsi="Roboto"/>
                                  <w:i/>
                                  <w:color w:val="FFFFFF"/>
                                  <w:spacing w:val="-3"/>
                                  <w:sz w:val="22"/>
                                </w:rPr>
                                <w:t> </w:t>
                              </w:r>
                              <w:r>
                                <w:rPr>
                                  <w:rFonts w:ascii="Roboto" w:hAnsi="Roboto"/>
                                  <w:i/>
                                  <w:color w:val="FFFFFF"/>
                                  <w:sz w:val="22"/>
                                </w:rPr>
                                <w:t>el</w:t>
                              </w:r>
                              <w:r>
                                <w:rPr>
                                  <w:rFonts w:ascii="Roboto" w:hAnsi="Roboto"/>
                                  <w:i/>
                                  <w:color w:val="FFFFFF"/>
                                  <w:spacing w:val="-3"/>
                                  <w:sz w:val="22"/>
                                </w:rPr>
                                <w:t> </w:t>
                              </w:r>
                              <w:r>
                                <w:rPr>
                                  <w:rFonts w:ascii="Roboto" w:hAnsi="Roboto"/>
                                  <w:i/>
                                  <w:color w:val="FFFFFF"/>
                                  <w:sz w:val="22"/>
                                </w:rPr>
                                <w:t>1º</w:t>
                              </w:r>
                              <w:r>
                                <w:rPr>
                                  <w:rFonts w:ascii="Roboto" w:hAnsi="Roboto"/>
                                  <w:i/>
                                  <w:color w:val="FFFFFF"/>
                                  <w:spacing w:val="-2"/>
                                  <w:sz w:val="22"/>
                                </w:rPr>
                                <w:t> </w:t>
                              </w:r>
                              <w:r>
                                <w:rPr>
                                  <w:rFonts w:ascii="Roboto" w:hAnsi="Roboto"/>
                                  <w:i/>
                                  <w:color w:val="FFFFFF"/>
                                  <w:sz w:val="22"/>
                                </w:rPr>
                                <w:t>de</w:t>
                              </w:r>
                              <w:r>
                                <w:rPr>
                                  <w:rFonts w:ascii="Roboto" w:hAnsi="Roboto"/>
                                  <w:i/>
                                  <w:color w:val="FFFFFF"/>
                                  <w:spacing w:val="-3"/>
                                  <w:sz w:val="22"/>
                                </w:rPr>
                                <w:t> </w:t>
                              </w:r>
                              <w:r>
                                <w:rPr>
                                  <w:rFonts w:ascii="Roboto" w:hAnsi="Roboto"/>
                                  <w:i/>
                                  <w:color w:val="FFFFFF"/>
                                  <w:sz w:val="22"/>
                                </w:rPr>
                                <w:t>julio</w:t>
                              </w:r>
                              <w:r>
                                <w:rPr>
                                  <w:rFonts w:ascii="Roboto" w:hAnsi="Roboto"/>
                                  <w:i/>
                                  <w:color w:val="FFFFFF"/>
                                  <w:spacing w:val="-3"/>
                                  <w:sz w:val="22"/>
                                </w:rPr>
                                <w:t> </w:t>
                              </w:r>
                              <w:r>
                                <w:rPr>
                                  <w:rFonts w:ascii="Roboto" w:hAnsi="Roboto"/>
                                  <w:i/>
                                  <w:color w:val="FFFFFF"/>
                                  <w:sz w:val="22"/>
                                </w:rPr>
                                <w:t>de</w:t>
                              </w:r>
                              <w:r>
                                <w:rPr>
                                  <w:rFonts w:ascii="Roboto" w:hAnsi="Roboto"/>
                                  <w:i/>
                                  <w:color w:val="FFFFFF"/>
                                  <w:spacing w:val="-2"/>
                                  <w:sz w:val="22"/>
                                </w:rPr>
                                <w:t> 1895”</w:t>
                              </w:r>
                            </w:p>
                          </w:txbxContent>
                        </wps:txbx>
                        <wps:bodyPr wrap="square" lIns="0" tIns="0" rIns="0" bIns="0" rtlCol="0">
                          <a:noAutofit/>
                        </wps:bodyPr>
                      </wps:wsp>
                    </wpg:wgp>
                  </a:graphicData>
                </a:graphic>
              </wp:anchor>
            </w:drawing>
          </mc:Choice>
          <mc:Fallback>
            <w:pict>
              <v:group style="position:absolute;margin-left:0pt;margin-top:13.541pt;width:595.3pt;height:117.65pt;mso-position-horizontal-relative:page;mso-position-vertical-relative:paragraph;z-index:15763968" id="docshapegroup108" coordorigin="0,271" coordsize="11906,2353">
                <v:rect style="position:absolute;left:0;top:270;width:11906;height:2353" id="docshape109" filled="true" fillcolor="#00305e" stroked="false">
                  <v:fill type="solid"/>
                </v:rect>
                <v:shape style="position:absolute;left:0;top:270;width:11906;height:2353" type="#_x0000_t202" id="docshape110" filled="false" stroked="false">
                  <v:textbox inset="0,0,0,0">
                    <w:txbxContent>
                      <w:p>
                        <w:pPr>
                          <w:spacing w:line="240" w:lineRule="auto" w:before="12"/>
                          <w:rPr>
                            <w:rFonts w:ascii="Roboto Lt"/>
                            <w:sz w:val="22"/>
                          </w:rPr>
                        </w:pPr>
                      </w:p>
                      <w:p>
                        <w:pPr>
                          <w:spacing w:line="244" w:lineRule="auto" w:before="0"/>
                          <w:ind w:left="1474" w:right="1470" w:firstLine="0"/>
                          <w:jc w:val="both"/>
                          <w:rPr>
                            <w:rFonts w:ascii="Roboto Lt" w:hAnsi="Roboto Lt"/>
                            <w:sz w:val="22"/>
                          </w:rPr>
                        </w:pPr>
                        <w:r>
                          <w:rPr>
                            <w:rFonts w:ascii="Roboto Lt" w:hAnsi="Roboto Lt"/>
                            <w:color w:val="FFFFFF"/>
                            <w:sz w:val="22"/>
                          </w:rPr>
                          <w:t>El</w:t>
                        </w:r>
                        <w:r>
                          <w:rPr>
                            <w:rFonts w:ascii="Roboto Lt" w:hAnsi="Roboto Lt"/>
                            <w:color w:val="FFFFFF"/>
                            <w:spacing w:val="-8"/>
                            <w:sz w:val="22"/>
                          </w:rPr>
                          <w:t> </w:t>
                        </w:r>
                        <w:r>
                          <w:rPr>
                            <w:rFonts w:ascii="Roboto Lt" w:hAnsi="Roboto Lt"/>
                            <w:color w:val="FFFFFF"/>
                            <w:sz w:val="22"/>
                          </w:rPr>
                          <w:t>Pleno</w:t>
                        </w:r>
                        <w:r>
                          <w:rPr>
                            <w:rFonts w:ascii="Roboto Lt" w:hAnsi="Roboto Lt"/>
                            <w:color w:val="FFFFFF"/>
                            <w:spacing w:val="-9"/>
                            <w:sz w:val="22"/>
                          </w:rPr>
                          <w:t> </w:t>
                        </w:r>
                        <w:r>
                          <w:rPr>
                            <w:rFonts w:ascii="Roboto Lt" w:hAnsi="Roboto Lt"/>
                            <w:color w:val="FFFFFF"/>
                            <w:sz w:val="22"/>
                          </w:rPr>
                          <w:t>de</w:t>
                        </w:r>
                        <w:r>
                          <w:rPr>
                            <w:rFonts w:ascii="Roboto Lt" w:hAnsi="Roboto Lt"/>
                            <w:color w:val="FFFFFF"/>
                            <w:spacing w:val="-9"/>
                            <w:sz w:val="22"/>
                          </w:rPr>
                          <w:t> </w:t>
                        </w:r>
                        <w:r>
                          <w:rPr>
                            <w:rFonts w:ascii="Roboto Lt" w:hAnsi="Roboto Lt"/>
                            <w:color w:val="FFFFFF"/>
                            <w:sz w:val="22"/>
                          </w:rPr>
                          <w:t>la</w:t>
                        </w:r>
                        <w:r>
                          <w:rPr>
                            <w:rFonts w:ascii="Roboto Lt" w:hAnsi="Roboto Lt"/>
                            <w:color w:val="FFFFFF"/>
                            <w:spacing w:val="-8"/>
                            <w:sz w:val="22"/>
                          </w:rPr>
                          <w:t> </w:t>
                        </w:r>
                        <w:r>
                          <w:rPr>
                            <w:rFonts w:ascii="Roboto Lt" w:hAnsi="Roboto Lt"/>
                            <w:color w:val="FFFFFF"/>
                            <w:sz w:val="22"/>
                          </w:rPr>
                          <w:t>Corte</w:t>
                        </w:r>
                        <w:r>
                          <w:rPr>
                            <w:rFonts w:ascii="Roboto Lt" w:hAnsi="Roboto Lt"/>
                            <w:color w:val="FFFFFF"/>
                            <w:spacing w:val="-9"/>
                            <w:sz w:val="22"/>
                          </w:rPr>
                          <w:t> </w:t>
                        </w:r>
                        <w:r>
                          <w:rPr>
                            <w:rFonts w:ascii="Roboto Lt" w:hAnsi="Roboto Lt"/>
                            <w:color w:val="FFFFFF"/>
                            <w:sz w:val="22"/>
                          </w:rPr>
                          <w:t>Constitucional</w:t>
                        </w:r>
                        <w:r>
                          <w:rPr>
                            <w:rFonts w:ascii="Roboto Lt" w:hAnsi="Roboto Lt"/>
                            <w:color w:val="FFFFFF"/>
                            <w:spacing w:val="-9"/>
                            <w:sz w:val="22"/>
                          </w:rPr>
                          <w:t> </w:t>
                        </w:r>
                        <w:r>
                          <w:rPr>
                            <w:rFonts w:ascii="Roboto Lt" w:hAnsi="Roboto Lt"/>
                            <w:color w:val="FFFFFF"/>
                            <w:sz w:val="22"/>
                          </w:rPr>
                          <w:t>mediante</w:t>
                        </w:r>
                        <w:r>
                          <w:rPr>
                            <w:rFonts w:ascii="Roboto Lt" w:hAnsi="Roboto Lt"/>
                            <w:color w:val="FFFFFF"/>
                            <w:spacing w:val="-9"/>
                            <w:sz w:val="22"/>
                          </w:rPr>
                          <w:t> </w:t>
                        </w:r>
                        <w:r>
                          <w:rPr>
                            <w:rFonts w:ascii="Roboto Lt" w:hAnsi="Roboto Lt"/>
                            <w:color w:val="FFFFFF"/>
                            <w:sz w:val="22"/>
                          </w:rPr>
                          <w:t>Resolución</w:t>
                        </w:r>
                        <w:r>
                          <w:rPr>
                            <w:rFonts w:ascii="Roboto Lt" w:hAnsi="Roboto Lt"/>
                            <w:color w:val="FFFFFF"/>
                            <w:spacing w:val="-9"/>
                            <w:sz w:val="22"/>
                          </w:rPr>
                          <w:t> </w:t>
                        </w:r>
                        <w:r>
                          <w:rPr>
                            <w:rFonts w:ascii="Roboto Lt" w:hAnsi="Roboto Lt"/>
                            <w:color w:val="FFFFFF"/>
                            <w:sz w:val="22"/>
                          </w:rPr>
                          <w:t>Administrativa</w:t>
                        </w:r>
                        <w:r>
                          <w:rPr>
                            <w:rFonts w:ascii="Roboto Lt" w:hAnsi="Roboto Lt"/>
                            <w:color w:val="FFFFFF"/>
                            <w:spacing w:val="-8"/>
                            <w:sz w:val="22"/>
                          </w:rPr>
                          <w:t> </w:t>
                        </w:r>
                        <w:r>
                          <w:rPr>
                            <w:rFonts w:ascii="Roboto Lt" w:hAnsi="Roboto Lt"/>
                            <w:color w:val="FFFFFF"/>
                            <w:sz w:val="22"/>
                          </w:rPr>
                          <w:t>No.</w:t>
                        </w:r>
                        <w:r>
                          <w:rPr>
                            <w:rFonts w:ascii="Roboto Lt" w:hAnsi="Roboto Lt"/>
                            <w:color w:val="FFFFFF"/>
                            <w:spacing w:val="-9"/>
                            <w:sz w:val="22"/>
                          </w:rPr>
                          <w:t> </w:t>
                        </w:r>
                        <w:r>
                          <w:rPr>
                            <w:rFonts w:ascii="Roboto Lt" w:hAnsi="Roboto Lt"/>
                            <w:color w:val="FFFFFF"/>
                            <w:sz w:val="22"/>
                          </w:rPr>
                          <w:t>010-AD-CC-2019, resolvió</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gratuidad</w:t>
                        </w:r>
                        <w:r>
                          <w:rPr>
                            <w:rFonts w:ascii="Roboto Lt" w:hAnsi="Roboto Lt"/>
                            <w:color w:val="FFFFFF"/>
                            <w:spacing w:val="-1"/>
                            <w:sz w:val="22"/>
                          </w:rPr>
                          <w:t> </w:t>
                        </w:r>
                        <w:r>
                          <w:rPr>
                            <w:rFonts w:ascii="Roboto Lt" w:hAnsi="Roboto Lt"/>
                            <w:color w:val="FFFFFF"/>
                            <w:sz w:val="22"/>
                          </w:rPr>
                          <w:t>de</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publicación</w:t>
                        </w:r>
                        <w:r>
                          <w:rPr>
                            <w:rFonts w:ascii="Roboto Lt" w:hAnsi="Roboto Lt"/>
                            <w:color w:val="FFFFFF"/>
                            <w:spacing w:val="-2"/>
                            <w:sz w:val="22"/>
                          </w:rPr>
                          <w:t> </w:t>
                        </w:r>
                        <w:r>
                          <w:rPr>
                            <w:rFonts w:ascii="Roboto Lt" w:hAnsi="Roboto Lt"/>
                            <w:color w:val="FFFFFF"/>
                            <w:sz w:val="22"/>
                          </w:rPr>
                          <w:t>virtual</w:t>
                        </w:r>
                        <w:r>
                          <w:rPr>
                            <w:rFonts w:ascii="Roboto Lt" w:hAnsi="Roboto Lt"/>
                            <w:color w:val="FFFFFF"/>
                            <w:spacing w:val="-1"/>
                            <w:sz w:val="22"/>
                          </w:rPr>
                          <w:t> </w:t>
                        </w:r>
                        <w:r>
                          <w:rPr>
                            <w:rFonts w:ascii="Roboto Lt" w:hAnsi="Roboto Lt"/>
                            <w:color w:val="FFFFFF"/>
                            <w:sz w:val="22"/>
                          </w:rPr>
                          <w:t>del</w:t>
                        </w:r>
                        <w:r>
                          <w:rPr>
                            <w:rFonts w:ascii="Roboto Lt" w:hAnsi="Roboto Lt"/>
                            <w:color w:val="FFFFFF"/>
                            <w:spacing w:val="-1"/>
                            <w:sz w:val="22"/>
                          </w:rPr>
                          <w:t> </w:t>
                        </w:r>
                        <w:r>
                          <w:rPr>
                            <w:rFonts w:ascii="Roboto Lt" w:hAnsi="Roboto Lt"/>
                            <w:color w:val="FFFFFF"/>
                            <w:sz w:val="22"/>
                          </w:rPr>
                          <w:t>Registro</w:t>
                        </w:r>
                        <w:r>
                          <w:rPr>
                            <w:rFonts w:ascii="Roboto Lt" w:hAnsi="Roboto Lt"/>
                            <w:color w:val="FFFFFF"/>
                            <w:spacing w:val="-1"/>
                            <w:sz w:val="22"/>
                          </w:rPr>
                          <w:t> </w:t>
                        </w:r>
                        <w:r>
                          <w:rPr>
                            <w:rFonts w:ascii="Roboto Lt" w:hAnsi="Roboto Lt"/>
                            <w:color w:val="FFFFFF"/>
                            <w:sz w:val="22"/>
                          </w:rPr>
                          <w:t>Oficial</w:t>
                        </w:r>
                        <w:r>
                          <w:rPr>
                            <w:rFonts w:ascii="Roboto Lt" w:hAnsi="Roboto Lt"/>
                            <w:color w:val="FFFFFF"/>
                            <w:spacing w:val="-1"/>
                            <w:sz w:val="22"/>
                          </w:rPr>
                          <w:t> </w:t>
                        </w:r>
                        <w:r>
                          <w:rPr>
                            <w:rFonts w:ascii="Roboto Lt" w:hAnsi="Roboto Lt"/>
                            <w:color w:val="FFFFFF"/>
                            <w:sz w:val="22"/>
                          </w:rPr>
                          <w:t>y</w:t>
                        </w:r>
                        <w:r>
                          <w:rPr>
                            <w:rFonts w:ascii="Roboto Lt" w:hAnsi="Roboto Lt"/>
                            <w:color w:val="FFFFFF"/>
                            <w:spacing w:val="-1"/>
                            <w:sz w:val="22"/>
                          </w:rPr>
                          <w:t> </w:t>
                        </w:r>
                        <w:r>
                          <w:rPr>
                            <w:rFonts w:ascii="Roboto Lt" w:hAnsi="Roboto Lt"/>
                            <w:color w:val="FFFFFF"/>
                            <w:sz w:val="22"/>
                          </w:rPr>
                          <w:t>sus</w:t>
                        </w:r>
                        <w:r>
                          <w:rPr>
                            <w:rFonts w:ascii="Roboto Lt" w:hAnsi="Roboto Lt"/>
                            <w:color w:val="FFFFFF"/>
                            <w:spacing w:val="-1"/>
                            <w:sz w:val="22"/>
                          </w:rPr>
                          <w:t> </w:t>
                        </w:r>
                        <w:r>
                          <w:rPr>
                            <w:rFonts w:ascii="Roboto Lt" w:hAnsi="Roboto Lt"/>
                            <w:color w:val="FFFFFF"/>
                            <w:sz w:val="22"/>
                          </w:rPr>
                          <w:t>productos,</w:t>
                        </w:r>
                        <w:r>
                          <w:rPr>
                            <w:rFonts w:ascii="Roboto Lt" w:hAnsi="Roboto Lt"/>
                            <w:color w:val="FFFFFF"/>
                            <w:spacing w:val="-2"/>
                            <w:sz w:val="22"/>
                          </w:rPr>
                          <w:t> </w:t>
                        </w:r>
                        <w:r>
                          <w:rPr>
                            <w:rFonts w:ascii="Roboto Lt" w:hAnsi="Roboto Lt"/>
                            <w:color w:val="FFFFFF"/>
                            <w:sz w:val="22"/>
                          </w:rPr>
                          <w:t>así</w:t>
                        </w:r>
                        <w:r>
                          <w:rPr>
                            <w:rFonts w:ascii="Roboto Lt" w:hAnsi="Roboto Lt"/>
                            <w:color w:val="FFFFFF"/>
                            <w:spacing w:val="-1"/>
                            <w:sz w:val="22"/>
                          </w:rPr>
                          <w:t> </w:t>
                        </w:r>
                        <w:r>
                          <w:rPr>
                            <w:rFonts w:ascii="Roboto Lt" w:hAnsi="Roboto Lt"/>
                            <w:color w:val="FFFFFF"/>
                            <w:sz w:val="22"/>
                          </w:rPr>
                          <w:t>como</w:t>
                        </w:r>
                        <w:r>
                          <w:rPr>
                            <w:rFonts w:ascii="Roboto Lt" w:hAnsi="Roboto Lt"/>
                            <w:color w:val="FFFFFF"/>
                            <w:spacing w:val="-1"/>
                            <w:sz w:val="22"/>
                          </w:rPr>
                          <w:t> </w:t>
                        </w:r>
                        <w:r>
                          <w:rPr>
                            <w:rFonts w:ascii="Roboto Lt" w:hAnsi="Roboto Lt"/>
                            <w:color w:val="FFFFFF"/>
                            <w:sz w:val="22"/>
                          </w:rPr>
                          <w:t>la eliminación de su publicación en sustrato papel, como un derecho de acceso gratuito de la información a la ciudadanía ecuatoriana.</w:t>
                        </w:r>
                      </w:p>
                      <w:p>
                        <w:pPr>
                          <w:spacing w:line="240" w:lineRule="auto" w:before="16"/>
                          <w:rPr>
                            <w:rFonts w:ascii="Roboto Lt"/>
                            <w:sz w:val="22"/>
                          </w:rPr>
                        </w:pPr>
                      </w:p>
                      <w:p>
                        <w:pPr>
                          <w:spacing w:before="0"/>
                          <w:ind w:left="0" w:right="0" w:firstLine="0"/>
                          <w:jc w:val="center"/>
                          <w:rPr>
                            <w:rFonts w:ascii="Roboto" w:hAnsi="Roboto"/>
                            <w:i/>
                            <w:sz w:val="22"/>
                          </w:rPr>
                        </w:pPr>
                        <w:r>
                          <w:rPr>
                            <w:rFonts w:ascii="Roboto" w:hAnsi="Roboto"/>
                            <w:i/>
                            <w:color w:val="FFFFFF"/>
                            <w:sz w:val="22"/>
                          </w:rPr>
                          <w:t>“Al</w:t>
                        </w:r>
                        <w:r>
                          <w:rPr>
                            <w:rFonts w:ascii="Roboto" w:hAnsi="Roboto"/>
                            <w:i/>
                            <w:color w:val="FFFFFF"/>
                            <w:spacing w:val="-3"/>
                            <w:sz w:val="22"/>
                          </w:rPr>
                          <w:t> </w:t>
                        </w:r>
                        <w:r>
                          <w:rPr>
                            <w:rFonts w:ascii="Roboto" w:hAnsi="Roboto"/>
                            <w:i/>
                            <w:color w:val="FFFFFF"/>
                            <w:sz w:val="22"/>
                          </w:rPr>
                          <w:t>servicio</w:t>
                        </w:r>
                        <w:r>
                          <w:rPr>
                            <w:rFonts w:ascii="Roboto" w:hAnsi="Roboto"/>
                            <w:i/>
                            <w:color w:val="FFFFFF"/>
                            <w:spacing w:val="-3"/>
                            <w:sz w:val="22"/>
                          </w:rPr>
                          <w:t> </w:t>
                        </w:r>
                        <w:r>
                          <w:rPr>
                            <w:rFonts w:ascii="Roboto" w:hAnsi="Roboto"/>
                            <w:i/>
                            <w:color w:val="FFFFFF"/>
                            <w:sz w:val="22"/>
                          </w:rPr>
                          <w:t>del</w:t>
                        </w:r>
                        <w:r>
                          <w:rPr>
                            <w:rFonts w:ascii="Roboto" w:hAnsi="Roboto"/>
                            <w:i/>
                            <w:color w:val="FFFFFF"/>
                            <w:spacing w:val="-3"/>
                            <w:sz w:val="22"/>
                          </w:rPr>
                          <w:t> </w:t>
                        </w:r>
                        <w:r>
                          <w:rPr>
                            <w:rFonts w:ascii="Roboto" w:hAnsi="Roboto"/>
                            <w:i/>
                            <w:color w:val="FFFFFF"/>
                            <w:sz w:val="22"/>
                          </w:rPr>
                          <w:t>país</w:t>
                        </w:r>
                        <w:r>
                          <w:rPr>
                            <w:rFonts w:ascii="Roboto" w:hAnsi="Roboto"/>
                            <w:i/>
                            <w:color w:val="FFFFFF"/>
                            <w:spacing w:val="-2"/>
                            <w:sz w:val="22"/>
                          </w:rPr>
                          <w:t> </w:t>
                        </w:r>
                        <w:r>
                          <w:rPr>
                            <w:rFonts w:ascii="Roboto" w:hAnsi="Roboto"/>
                            <w:i/>
                            <w:color w:val="FFFFFF"/>
                            <w:sz w:val="22"/>
                          </w:rPr>
                          <w:t>desde</w:t>
                        </w:r>
                        <w:r>
                          <w:rPr>
                            <w:rFonts w:ascii="Roboto" w:hAnsi="Roboto"/>
                            <w:i/>
                            <w:color w:val="FFFFFF"/>
                            <w:spacing w:val="-3"/>
                            <w:sz w:val="22"/>
                          </w:rPr>
                          <w:t> </w:t>
                        </w:r>
                        <w:r>
                          <w:rPr>
                            <w:rFonts w:ascii="Roboto" w:hAnsi="Roboto"/>
                            <w:i/>
                            <w:color w:val="FFFFFF"/>
                            <w:sz w:val="22"/>
                          </w:rPr>
                          <w:t>el</w:t>
                        </w:r>
                        <w:r>
                          <w:rPr>
                            <w:rFonts w:ascii="Roboto" w:hAnsi="Roboto"/>
                            <w:i/>
                            <w:color w:val="FFFFFF"/>
                            <w:spacing w:val="-3"/>
                            <w:sz w:val="22"/>
                          </w:rPr>
                          <w:t> </w:t>
                        </w:r>
                        <w:r>
                          <w:rPr>
                            <w:rFonts w:ascii="Roboto" w:hAnsi="Roboto"/>
                            <w:i/>
                            <w:color w:val="FFFFFF"/>
                            <w:sz w:val="22"/>
                          </w:rPr>
                          <w:t>1º</w:t>
                        </w:r>
                        <w:r>
                          <w:rPr>
                            <w:rFonts w:ascii="Roboto" w:hAnsi="Roboto"/>
                            <w:i/>
                            <w:color w:val="FFFFFF"/>
                            <w:spacing w:val="-2"/>
                            <w:sz w:val="22"/>
                          </w:rPr>
                          <w:t> </w:t>
                        </w:r>
                        <w:r>
                          <w:rPr>
                            <w:rFonts w:ascii="Roboto" w:hAnsi="Roboto"/>
                            <w:i/>
                            <w:color w:val="FFFFFF"/>
                            <w:sz w:val="22"/>
                          </w:rPr>
                          <w:t>de</w:t>
                        </w:r>
                        <w:r>
                          <w:rPr>
                            <w:rFonts w:ascii="Roboto" w:hAnsi="Roboto"/>
                            <w:i/>
                            <w:color w:val="FFFFFF"/>
                            <w:spacing w:val="-3"/>
                            <w:sz w:val="22"/>
                          </w:rPr>
                          <w:t> </w:t>
                        </w:r>
                        <w:r>
                          <w:rPr>
                            <w:rFonts w:ascii="Roboto" w:hAnsi="Roboto"/>
                            <w:i/>
                            <w:color w:val="FFFFFF"/>
                            <w:sz w:val="22"/>
                          </w:rPr>
                          <w:t>julio</w:t>
                        </w:r>
                        <w:r>
                          <w:rPr>
                            <w:rFonts w:ascii="Roboto" w:hAnsi="Roboto"/>
                            <w:i/>
                            <w:color w:val="FFFFFF"/>
                            <w:spacing w:val="-3"/>
                            <w:sz w:val="22"/>
                          </w:rPr>
                          <w:t> </w:t>
                        </w:r>
                        <w:r>
                          <w:rPr>
                            <w:rFonts w:ascii="Roboto" w:hAnsi="Roboto"/>
                            <w:i/>
                            <w:color w:val="FFFFFF"/>
                            <w:sz w:val="22"/>
                          </w:rPr>
                          <w:t>de</w:t>
                        </w:r>
                        <w:r>
                          <w:rPr>
                            <w:rFonts w:ascii="Roboto" w:hAnsi="Roboto"/>
                            <w:i/>
                            <w:color w:val="FFFFFF"/>
                            <w:spacing w:val="-2"/>
                            <w:sz w:val="22"/>
                          </w:rPr>
                          <w:t> 1895”</w:t>
                        </w:r>
                      </w:p>
                    </w:txbxContent>
                  </v:textbox>
                  <w10:wrap type="none"/>
                </v:shape>
                <w10:wrap type="none"/>
              </v:group>
            </w:pict>
          </mc:Fallback>
        </mc:AlternateContent>
      </w:r>
      <w:r>
        <w:rPr>
          <w:rFonts w:ascii="Roboto Lt"/>
          <w:color w:val="58595B"/>
          <w:spacing w:val="-2"/>
          <w:sz w:val="16"/>
        </w:rPr>
        <w:t>MG/PC</w:t>
      </w: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spacing w:before="188"/>
        <w:rPr>
          <w:rFonts w:ascii="Roboto Lt"/>
          <w:sz w:val="16"/>
        </w:rPr>
      </w:pPr>
    </w:p>
    <w:p>
      <w:pPr>
        <w:spacing w:before="0"/>
        <w:ind w:left="7277" w:right="427" w:firstLine="0"/>
        <w:jc w:val="both"/>
        <w:rPr>
          <w:rFonts w:ascii="Roboto Lt" w:hAnsi="Roboto Lt"/>
          <w:sz w:val="16"/>
        </w:rPr>
      </w:pPr>
      <w:r>
        <w:rPr>
          <w:rFonts w:ascii="Roboto Lt" w:hAnsi="Roboto Lt"/>
          <w:sz w:val="16"/>
        </w:rPr>
        <mc:AlternateContent>
          <mc:Choice Requires="wps">
            <w:drawing>
              <wp:anchor distT="0" distB="0" distL="0" distR="0" allowOverlap="1" layoutInCell="1" locked="0" behindDoc="0" simplePos="0" relativeHeight="15764480">
                <wp:simplePos x="0" y="0"/>
                <wp:positionH relativeFrom="page">
                  <wp:posOffset>7430401</wp:posOffset>
                </wp:positionH>
                <wp:positionV relativeFrom="paragraph">
                  <wp:posOffset>-104725</wp:posOffset>
                </wp:positionV>
                <wp:extent cx="130175" cy="93599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130175" cy="935990"/>
                        </a:xfrm>
                        <a:custGeom>
                          <a:avLst/>
                          <a:gdLst/>
                          <a:ahLst/>
                          <a:cxnLst/>
                          <a:rect l="l" t="t" r="r" b="b"/>
                          <a:pathLst>
                            <a:path w="130175" h="935990">
                              <a:moveTo>
                                <a:pt x="129590" y="0"/>
                              </a:moveTo>
                              <a:lnTo>
                                <a:pt x="0" y="0"/>
                              </a:lnTo>
                              <a:lnTo>
                                <a:pt x="0" y="935989"/>
                              </a:lnTo>
                              <a:lnTo>
                                <a:pt x="129590" y="935989"/>
                              </a:lnTo>
                              <a:lnTo>
                                <a:pt x="129590" y="0"/>
                              </a:lnTo>
                              <a:close/>
                            </a:path>
                          </a:pathLst>
                        </a:custGeom>
                        <a:solidFill>
                          <a:srgbClr val="58595B"/>
                        </a:solidFill>
                      </wps:spPr>
                      <wps:bodyPr wrap="square" lIns="0" tIns="0" rIns="0" bIns="0" rtlCol="0">
                        <a:prstTxWarp prst="textNoShape">
                          <a:avLst/>
                        </a:prstTxWarp>
                        <a:noAutofit/>
                      </wps:bodyPr>
                    </wps:wsp>
                  </a:graphicData>
                </a:graphic>
              </wp:anchor>
            </w:drawing>
          </mc:Choice>
          <mc:Fallback>
            <w:pict>
              <v:rect style="position:absolute;margin-left:585.070984pt;margin-top:-8.246124pt;width:10.204pt;height:73.7pt;mso-position-horizontal-relative:page;mso-position-vertical-relative:paragraph;z-index:15764480" id="docshape111" filled="true" fillcolor="#58595b" stroked="false">
                <v:fill type="solid"/>
                <w10:wrap type="none"/>
              </v:rect>
            </w:pict>
          </mc:Fallback>
        </mc:AlternateContent>
      </w:r>
      <w:r>
        <w:rPr>
          <w:rFonts w:ascii="Roboto Lt" w:hAnsi="Roboto Lt"/>
          <w:color w:val="58595B"/>
          <w:sz w:val="16"/>
        </w:rPr>
        <w:t>El Registro Oficial no se responsabiliza por los errores</w:t>
      </w:r>
      <w:r>
        <w:rPr>
          <w:rFonts w:ascii="Roboto Lt" w:hAnsi="Roboto Lt"/>
          <w:color w:val="58595B"/>
          <w:spacing w:val="40"/>
          <w:sz w:val="16"/>
        </w:rPr>
        <w:t> </w:t>
      </w:r>
      <w:r>
        <w:rPr>
          <w:rFonts w:ascii="Roboto Lt" w:hAnsi="Roboto Lt"/>
          <w:color w:val="58595B"/>
          <w:sz w:val="16"/>
        </w:rPr>
        <w:t>ortográficos, gramaticales, de fondo y/o de forma que</w:t>
      </w:r>
      <w:r>
        <w:rPr>
          <w:rFonts w:ascii="Roboto Lt" w:hAnsi="Roboto Lt"/>
          <w:color w:val="58595B"/>
          <w:spacing w:val="40"/>
          <w:sz w:val="16"/>
        </w:rPr>
        <w:t> </w:t>
      </w:r>
      <w:r>
        <w:rPr>
          <w:rFonts w:ascii="Roboto Lt" w:hAnsi="Roboto Lt"/>
          <w:color w:val="58595B"/>
          <w:sz w:val="16"/>
        </w:rPr>
        <w:t>contengan</w:t>
      </w:r>
      <w:r>
        <w:rPr>
          <w:rFonts w:ascii="Roboto Lt" w:hAnsi="Roboto Lt"/>
          <w:color w:val="58595B"/>
          <w:spacing w:val="-4"/>
          <w:sz w:val="16"/>
        </w:rPr>
        <w:t> </w:t>
      </w:r>
      <w:r>
        <w:rPr>
          <w:rFonts w:ascii="Roboto Lt" w:hAnsi="Roboto Lt"/>
          <w:color w:val="58595B"/>
          <w:sz w:val="16"/>
        </w:rPr>
        <w:t>los</w:t>
      </w:r>
      <w:r>
        <w:rPr>
          <w:rFonts w:ascii="Roboto Lt" w:hAnsi="Roboto Lt"/>
          <w:color w:val="58595B"/>
          <w:spacing w:val="-4"/>
          <w:sz w:val="16"/>
        </w:rPr>
        <w:t> </w:t>
      </w:r>
      <w:r>
        <w:rPr>
          <w:rFonts w:ascii="Roboto Lt" w:hAnsi="Roboto Lt"/>
          <w:color w:val="58595B"/>
          <w:sz w:val="16"/>
        </w:rPr>
        <w:t>documentos</w:t>
      </w:r>
      <w:r>
        <w:rPr>
          <w:rFonts w:ascii="Roboto Lt" w:hAnsi="Roboto Lt"/>
          <w:color w:val="58595B"/>
          <w:spacing w:val="-4"/>
          <w:sz w:val="16"/>
        </w:rPr>
        <w:t> </w:t>
      </w:r>
      <w:r>
        <w:rPr>
          <w:rFonts w:ascii="Roboto Lt" w:hAnsi="Roboto Lt"/>
          <w:color w:val="58595B"/>
          <w:sz w:val="16"/>
        </w:rPr>
        <w:t>publicados,</w:t>
      </w:r>
      <w:r>
        <w:rPr>
          <w:rFonts w:ascii="Roboto Lt" w:hAnsi="Roboto Lt"/>
          <w:color w:val="58595B"/>
          <w:spacing w:val="-4"/>
          <w:sz w:val="16"/>
        </w:rPr>
        <w:t> </w:t>
      </w:r>
      <w:r>
        <w:rPr>
          <w:rFonts w:ascii="Roboto Lt" w:hAnsi="Roboto Lt"/>
          <w:color w:val="58595B"/>
          <w:sz w:val="16"/>
        </w:rPr>
        <w:t>dichos</w:t>
      </w:r>
      <w:r>
        <w:rPr>
          <w:rFonts w:ascii="Roboto Lt" w:hAnsi="Roboto Lt"/>
          <w:color w:val="58595B"/>
          <w:spacing w:val="-4"/>
          <w:sz w:val="16"/>
        </w:rPr>
        <w:t> </w:t>
      </w:r>
      <w:r>
        <w:rPr>
          <w:rFonts w:ascii="Roboto Lt" w:hAnsi="Roboto Lt"/>
          <w:color w:val="58595B"/>
          <w:sz w:val="16"/>
        </w:rPr>
        <w:t>documentos</w:t>
      </w:r>
      <w:r>
        <w:rPr>
          <w:rFonts w:ascii="Roboto Lt" w:hAnsi="Roboto Lt"/>
          <w:color w:val="58595B"/>
          <w:spacing w:val="40"/>
          <w:sz w:val="16"/>
        </w:rPr>
        <w:t> </w:t>
      </w:r>
      <w:r>
        <w:rPr>
          <w:rFonts w:ascii="Roboto Lt" w:hAnsi="Roboto Lt"/>
          <w:color w:val="58595B"/>
          <w:spacing w:val="-2"/>
          <w:sz w:val="16"/>
        </w:rPr>
        <w:t>remitidos por las diferentes instituciones para su publicación,</w:t>
      </w:r>
      <w:r>
        <w:rPr>
          <w:rFonts w:ascii="Roboto Lt" w:hAnsi="Roboto Lt"/>
          <w:color w:val="58595B"/>
          <w:spacing w:val="40"/>
          <w:sz w:val="16"/>
        </w:rPr>
        <w:t> </w:t>
      </w:r>
      <w:r>
        <w:rPr>
          <w:rFonts w:ascii="Roboto Lt" w:hAnsi="Roboto Lt"/>
          <w:color w:val="58595B"/>
          <w:sz w:val="16"/>
        </w:rPr>
        <w:t>son transcritos fielmente a sus originales, los mismos que</w:t>
      </w:r>
      <w:r>
        <w:rPr>
          <w:rFonts w:ascii="Roboto Lt" w:hAnsi="Roboto Lt"/>
          <w:color w:val="58595B"/>
          <w:spacing w:val="40"/>
          <w:sz w:val="16"/>
        </w:rPr>
        <w:t> </w:t>
      </w:r>
      <w:r>
        <w:rPr>
          <w:rFonts w:ascii="Roboto Lt" w:hAnsi="Roboto Lt"/>
          <w:color w:val="58595B"/>
          <w:sz w:val="16"/>
        </w:rPr>
        <w:t>se encuentran archivados y son nuestro respaldo.</w:t>
      </w:r>
    </w:p>
    <w:sectPr>
      <w:headerReference w:type="default" r:id="rId65"/>
      <w:footerReference w:type="default" r:id="rId66"/>
      <w:pgSz w:w="11910" w:h="16840"/>
      <w:pgMar w:header="0" w:footer="0" w:top="19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ourier New">
    <w:altName w:val="Courier New"/>
    <w:charset w:val="1"/>
    <w:family w:val="modern"/>
    <w:pitch w:val="default"/>
  </w:font>
  <w:font w:name="Roboto">
    <w:altName w:val="Roboto"/>
    <w:charset w:val="1"/>
    <w:family w:val="auto"/>
    <w:pitch w:val="variable"/>
  </w:font>
  <w:font w:name="Roboto Lt">
    <w:altName w:val="Roboto Lt"/>
    <w:charset w:val="1"/>
    <w:family w:val="auto"/>
    <w:pitch w:val="variable"/>
  </w:font>
  <w:font w:name="Symbol">
    <w:altName w:val="Symbol"/>
    <w:charset w:val="2"/>
    <w:family w:val="decorative"/>
    <w:pitch w:val="variable"/>
  </w:font>
  <w:font w:name="Tahoma">
    <w:altName w:val="Tahoma"/>
    <w:charset w:val="1"/>
    <w:family w:val="swiss"/>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54016">
              <wp:simplePos x="0" y="0"/>
              <wp:positionH relativeFrom="page">
                <wp:posOffset>3573005</wp:posOffset>
              </wp:positionH>
              <wp:positionV relativeFrom="page">
                <wp:posOffset>10584002</wp:posOffset>
              </wp:positionV>
              <wp:extent cx="414020" cy="10858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7662464" id="docshape13"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5654528">
              <wp:simplePos x="0" y="0"/>
              <wp:positionH relativeFrom="page">
                <wp:posOffset>3688300</wp:posOffset>
              </wp:positionH>
              <wp:positionV relativeFrom="page">
                <wp:posOffset>10189698</wp:posOffset>
              </wp:positionV>
              <wp:extent cx="183515" cy="18923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83515" cy="189230"/>
                      </a:xfrm>
                      <a:prstGeom prst="rect">
                        <a:avLst/>
                      </a:prstGeom>
                    </wps:spPr>
                    <wps:txbx>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10</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90.417389pt;margin-top:802.33844pt;width:14.45pt;height:14.9pt;mso-position-horizontal-relative:page;mso-position-vertical-relative:page;z-index:-17661952" type="#_x0000_t202" id="docshape14" filled="false" stroked="false">
              <v:textbox inset="0,0,0,0">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10</w:t>
                    </w:r>
                    <w:r>
                      <w:rPr>
                        <w:rFonts w:ascii="Roboto"/>
                        <w:color w:val="58595B"/>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55040">
              <wp:simplePos x="0" y="0"/>
              <wp:positionH relativeFrom="page">
                <wp:posOffset>3573005</wp:posOffset>
              </wp:positionH>
              <wp:positionV relativeFrom="page">
                <wp:posOffset>10584002</wp:posOffset>
              </wp:positionV>
              <wp:extent cx="414020" cy="10858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7661440" id="docshape15"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5655552">
              <wp:simplePos x="0" y="0"/>
              <wp:positionH relativeFrom="page">
                <wp:posOffset>3688300</wp:posOffset>
              </wp:positionH>
              <wp:positionV relativeFrom="page">
                <wp:posOffset>10189698</wp:posOffset>
              </wp:positionV>
              <wp:extent cx="183515" cy="18923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83515" cy="189230"/>
                      </a:xfrm>
                      <a:prstGeom prst="rect">
                        <a:avLst/>
                      </a:prstGeom>
                    </wps:spPr>
                    <wps:txbx>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11</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90.417389pt;margin-top:802.33844pt;width:14.45pt;height:14.9pt;mso-position-horizontal-relative:page;mso-position-vertical-relative:page;z-index:-17660928" type="#_x0000_t202" id="docshape16" filled="false" stroked="false">
              <v:textbox inset="0,0,0,0">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11</w:t>
                    </w:r>
                    <w:r>
                      <w:rPr>
                        <w:rFonts w:ascii="Roboto"/>
                        <w:color w:val="58595B"/>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50944">
              <wp:simplePos x="0" y="0"/>
              <wp:positionH relativeFrom="page">
                <wp:posOffset>827999</wp:posOffset>
              </wp:positionH>
              <wp:positionV relativeFrom="page">
                <wp:posOffset>1080003</wp:posOffset>
              </wp:positionV>
              <wp:extent cx="590423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665536"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5651456">
              <wp:simplePos x="0" y="0"/>
              <wp:positionH relativeFrom="page">
                <wp:posOffset>815299</wp:posOffset>
              </wp:positionH>
              <wp:positionV relativeFrom="page">
                <wp:posOffset>871589</wp:posOffset>
              </wp:positionV>
              <wp:extent cx="1755139" cy="18224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55139" cy="182245"/>
                      </a:xfrm>
                      <a:prstGeom prst="rect">
                        <a:avLst/>
                      </a:prstGeom>
                    </wps:spPr>
                    <wps:txbx>
                      <w:txbxContent>
                        <w:p>
                          <w:pPr>
                            <w:spacing w:before="15"/>
                            <w:ind w:left="20" w:right="0" w:firstLine="0"/>
                            <w:jc w:val="left"/>
                            <w:rPr>
                              <w:rFonts w:ascii="Roboto" w:hAnsi="Roboto"/>
                              <w:sz w:val="21"/>
                            </w:rPr>
                          </w:pPr>
                          <w:r>
                            <w:rPr>
                              <w:rFonts w:ascii="Roboto" w:hAnsi="Roboto"/>
                              <w:color w:val="797A7D"/>
                              <w:sz w:val="21"/>
                            </w:rPr>
                            <w:t>Miércoles</w:t>
                          </w:r>
                          <w:r>
                            <w:rPr>
                              <w:rFonts w:ascii="Roboto" w:hAnsi="Roboto"/>
                              <w:color w:val="797A7D"/>
                              <w:spacing w:val="1"/>
                              <w:sz w:val="21"/>
                            </w:rPr>
                            <w:t> </w:t>
                          </w:r>
                          <w:r>
                            <w:rPr>
                              <w:rFonts w:ascii="Roboto" w:hAnsi="Roboto"/>
                              <w:color w:val="797A7D"/>
                              <w:sz w:val="21"/>
                            </w:rPr>
                            <w:t>5</w:t>
                          </w:r>
                          <w:r>
                            <w:rPr>
                              <w:rFonts w:ascii="Roboto" w:hAnsi="Roboto"/>
                              <w:color w:val="797A7D"/>
                              <w:spacing w:val="3"/>
                              <w:sz w:val="21"/>
                            </w:rPr>
                            <w:t> </w:t>
                          </w:r>
                          <w:r>
                            <w:rPr>
                              <w:rFonts w:ascii="Roboto" w:hAnsi="Roboto"/>
                              <w:color w:val="797A7D"/>
                              <w:sz w:val="21"/>
                            </w:rPr>
                            <w:t>de</w:t>
                          </w:r>
                          <w:r>
                            <w:rPr>
                              <w:rFonts w:ascii="Roboto" w:hAnsi="Roboto"/>
                              <w:color w:val="797A7D"/>
                              <w:spacing w:val="3"/>
                              <w:sz w:val="21"/>
                            </w:rPr>
                            <w:t> </w:t>
                          </w:r>
                          <w:r>
                            <w:rPr>
                              <w:rFonts w:ascii="Roboto" w:hAnsi="Roboto"/>
                              <w:color w:val="797A7D"/>
                              <w:sz w:val="21"/>
                            </w:rPr>
                            <w:t>junio</w:t>
                          </w:r>
                          <w:r>
                            <w:rPr>
                              <w:rFonts w:ascii="Roboto" w:hAnsi="Roboto"/>
                              <w:color w:val="797A7D"/>
                              <w:spacing w:val="3"/>
                              <w:sz w:val="21"/>
                            </w:rPr>
                            <w:t> </w:t>
                          </w:r>
                          <w:r>
                            <w:rPr>
                              <w:rFonts w:ascii="Roboto" w:hAnsi="Roboto"/>
                              <w:color w:val="797A7D"/>
                              <w:sz w:val="21"/>
                            </w:rPr>
                            <w:t>de</w:t>
                          </w:r>
                          <w:r>
                            <w:rPr>
                              <w:rFonts w:ascii="Roboto" w:hAnsi="Roboto"/>
                              <w:color w:val="797A7D"/>
                              <w:spacing w:val="4"/>
                              <w:sz w:val="21"/>
                            </w:rPr>
                            <w:t> </w:t>
                          </w:r>
                          <w:r>
                            <w:rPr>
                              <w:rFonts w:ascii="Roboto" w:hAnsi="Roboto"/>
                              <w:color w:val="797A7D"/>
                              <w:spacing w:val="-4"/>
                              <w:sz w:val="21"/>
                            </w:rPr>
                            <w:t>2024</w:t>
                          </w:r>
                        </w:p>
                      </w:txbxContent>
                    </wps:txbx>
                    <wps:bodyPr wrap="square" lIns="0" tIns="0" rIns="0" bIns="0" rtlCol="0">
                      <a:noAutofit/>
                    </wps:bodyPr>
                  </wps:wsp>
                </a:graphicData>
              </a:graphic>
            </wp:anchor>
          </w:drawing>
        </mc:Choice>
        <mc:Fallback>
          <w:pict>
            <v:shape style="position:absolute;margin-left:64.1968pt;margin-top:68.629105pt;width:138.2pt;height:14.35pt;mso-position-horizontal-relative:page;mso-position-vertical-relative:page;z-index:-17665024" type="#_x0000_t202" id="docshape9" filled="false" stroked="false">
              <v:textbox inset="0,0,0,0">
                <w:txbxContent>
                  <w:p>
                    <w:pPr>
                      <w:spacing w:before="15"/>
                      <w:ind w:left="20" w:right="0" w:firstLine="0"/>
                      <w:jc w:val="left"/>
                      <w:rPr>
                        <w:rFonts w:ascii="Roboto" w:hAnsi="Roboto"/>
                        <w:sz w:val="21"/>
                      </w:rPr>
                    </w:pPr>
                    <w:r>
                      <w:rPr>
                        <w:rFonts w:ascii="Roboto" w:hAnsi="Roboto"/>
                        <w:color w:val="797A7D"/>
                        <w:sz w:val="21"/>
                      </w:rPr>
                      <w:t>Miércoles</w:t>
                    </w:r>
                    <w:r>
                      <w:rPr>
                        <w:rFonts w:ascii="Roboto" w:hAnsi="Roboto"/>
                        <w:color w:val="797A7D"/>
                        <w:spacing w:val="1"/>
                        <w:sz w:val="21"/>
                      </w:rPr>
                      <w:t> </w:t>
                    </w:r>
                    <w:r>
                      <w:rPr>
                        <w:rFonts w:ascii="Roboto" w:hAnsi="Roboto"/>
                        <w:color w:val="797A7D"/>
                        <w:sz w:val="21"/>
                      </w:rPr>
                      <w:t>5</w:t>
                    </w:r>
                    <w:r>
                      <w:rPr>
                        <w:rFonts w:ascii="Roboto" w:hAnsi="Roboto"/>
                        <w:color w:val="797A7D"/>
                        <w:spacing w:val="3"/>
                        <w:sz w:val="21"/>
                      </w:rPr>
                      <w:t> </w:t>
                    </w:r>
                    <w:r>
                      <w:rPr>
                        <w:rFonts w:ascii="Roboto" w:hAnsi="Roboto"/>
                        <w:color w:val="797A7D"/>
                        <w:sz w:val="21"/>
                      </w:rPr>
                      <w:t>de</w:t>
                    </w:r>
                    <w:r>
                      <w:rPr>
                        <w:rFonts w:ascii="Roboto" w:hAnsi="Roboto"/>
                        <w:color w:val="797A7D"/>
                        <w:spacing w:val="3"/>
                        <w:sz w:val="21"/>
                      </w:rPr>
                      <w:t> </w:t>
                    </w:r>
                    <w:r>
                      <w:rPr>
                        <w:rFonts w:ascii="Roboto" w:hAnsi="Roboto"/>
                        <w:color w:val="797A7D"/>
                        <w:sz w:val="21"/>
                      </w:rPr>
                      <w:t>junio</w:t>
                    </w:r>
                    <w:r>
                      <w:rPr>
                        <w:rFonts w:ascii="Roboto" w:hAnsi="Roboto"/>
                        <w:color w:val="797A7D"/>
                        <w:spacing w:val="3"/>
                        <w:sz w:val="21"/>
                      </w:rPr>
                      <w:t> </w:t>
                    </w:r>
                    <w:r>
                      <w:rPr>
                        <w:rFonts w:ascii="Roboto" w:hAnsi="Roboto"/>
                        <w:color w:val="797A7D"/>
                        <w:sz w:val="21"/>
                      </w:rPr>
                      <w:t>de</w:t>
                    </w:r>
                    <w:r>
                      <w:rPr>
                        <w:rFonts w:ascii="Roboto" w:hAnsi="Roboto"/>
                        <w:color w:val="797A7D"/>
                        <w:spacing w:val="4"/>
                        <w:sz w:val="21"/>
                      </w:rPr>
                      <w:t> </w:t>
                    </w:r>
                    <w:r>
                      <w:rPr>
                        <w:rFonts w:ascii="Roboto" w:hAnsi="Roboto"/>
                        <w:color w:val="797A7D"/>
                        <w:spacing w:val="-4"/>
                        <w:sz w:val="21"/>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651968">
              <wp:simplePos x="0" y="0"/>
              <wp:positionH relativeFrom="page">
                <wp:posOffset>4155801</wp:posOffset>
              </wp:positionH>
              <wp:positionV relativeFrom="page">
                <wp:posOffset>870814</wp:posOffset>
              </wp:positionV>
              <wp:extent cx="2590165" cy="1803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590165" cy="180340"/>
                      </a:xfrm>
                      <a:prstGeom prst="rect">
                        <a:avLst/>
                      </a:prstGeom>
                    </wps:spPr>
                    <wps:txbx>
                      <w:txbxContent>
                        <w:p>
                          <w:pPr>
                            <w:spacing w:before="10"/>
                            <w:ind w:left="20" w:right="0" w:firstLine="0"/>
                            <w:jc w:val="left"/>
                            <w:rPr>
                              <w:b/>
                              <w:sz w:val="22"/>
                            </w:rPr>
                          </w:pPr>
                          <w:r>
                            <w:rPr>
                              <w:b/>
                              <w:color w:val="58595B"/>
                              <w:sz w:val="22"/>
                            </w:rPr>
                            <w:t>Edición</w:t>
                          </w:r>
                          <w:r>
                            <w:rPr>
                              <w:b/>
                              <w:color w:val="58595B"/>
                              <w:spacing w:val="3"/>
                              <w:sz w:val="22"/>
                            </w:rPr>
                            <w:t> </w:t>
                          </w:r>
                          <w:r>
                            <w:rPr>
                              <w:b/>
                              <w:color w:val="58595B"/>
                              <w:sz w:val="22"/>
                            </w:rPr>
                            <w:t>Especial</w:t>
                          </w:r>
                          <w:r>
                            <w:rPr>
                              <w:b/>
                              <w:color w:val="58595B"/>
                              <w:spacing w:val="5"/>
                              <w:sz w:val="22"/>
                            </w:rPr>
                            <w:t> </w:t>
                          </w:r>
                          <w:r>
                            <w:rPr>
                              <w:b/>
                              <w:color w:val="58595B"/>
                              <w:sz w:val="22"/>
                            </w:rPr>
                            <w:t>Nº</w:t>
                          </w:r>
                          <w:r>
                            <w:rPr>
                              <w:b/>
                              <w:color w:val="58595B"/>
                              <w:spacing w:val="6"/>
                              <w:sz w:val="22"/>
                            </w:rPr>
                            <w:t> </w:t>
                          </w:r>
                          <w:r>
                            <w:rPr>
                              <w:b/>
                              <w:color w:val="58595B"/>
                              <w:sz w:val="22"/>
                            </w:rPr>
                            <w:t>1616</w:t>
                          </w:r>
                          <w:r>
                            <w:rPr>
                              <w:b/>
                              <w:color w:val="58595B"/>
                              <w:spacing w:val="5"/>
                              <w:sz w:val="22"/>
                            </w:rPr>
                            <w:t> </w:t>
                          </w:r>
                          <w:r>
                            <w:rPr>
                              <w:b/>
                              <w:color w:val="58595B"/>
                              <w:sz w:val="22"/>
                            </w:rPr>
                            <w:t>-</w:t>
                          </w:r>
                          <w:r>
                            <w:rPr>
                              <w:b/>
                              <w:color w:val="58595B"/>
                              <w:spacing w:val="5"/>
                              <w:sz w:val="22"/>
                            </w:rPr>
                            <w:t> </w:t>
                          </w:r>
                          <w:r>
                            <w:rPr>
                              <w:b/>
                              <w:color w:val="58595B"/>
                              <w:sz w:val="22"/>
                            </w:rPr>
                            <w:t>Registro</w:t>
                          </w:r>
                          <w:r>
                            <w:rPr>
                              <w:b/>
                              <w:color w:val="58595B"/>
                              <w:spacing w:val="6"/>
                              <w:sz w:val="22"/>
                            </w:rPr>
                            <w:t> </w:t>
                          </w:r>
                          <w:r>
                            <w:rPr>
                              <w:b/>
                              <w:color w:val="58595B"/>
                              <w:spacing w:val="-2"/>
                              <w:sz w:val="22"/>
                            </w:rPr>
                            <w:t>Oficial</w:t>
                          </w:r>
                        </w:p>
                      </w:txbxContent>
                    </wps:txbx>
                    <wps:bodyPr wrap="square" lIns="0" tIns="0" rIns="0" bIns="0" rtlCol="0">
                      <a:noAutofit/>
                    </wps:bodyPr>
                  </wps:wsp>
                </a:graphicData>
              </a:graphic>
            </wp:anchor>
          </w:drawing>
        </mc:Choice>
        <mc:Fallback>
          <w:pict>
            <v:shape style="position:absolute;margin-left:327.228485pt;margin-top:68.568069pt;width:203.95pt;height:14.2pt;mso-position-horizontal-relative:page;mso-position-vertical-relative:page;z-index:-17664512" type="#_x0000_t202" id="docshape10" filled="false" stroked="false">
              <v:textbox inset="0,0,0,0">
                <w:txbxContent>
                  <w:p>
                    <w:pPr>
                      <w:spacing w:before="10"/>
                      <w:ind w:left="20" w:right="0" w:firstLine="0"/>
                      <w:jc w:val="left"/>
                      <w:rPr>
                        <w:b/>
                        <w:sz w:val="22"/>
                      </w:rPr>
                    </w:pPr>
                    <w:r>
                      <w:rPr>
                        <w:b/>
                        <w:color w:val="58595B"/>
                        <w:sz w:val="22"/>
                      </w:rPr>
                      <w:t>Edición</w:t>
                    </w:r>
                    <w:r>
                      <w:rPr>
                        <w:b/>
                        <w:color w:val="58595B"/>
                        <w:spacing w:val="3"/>
                        <w:sz w:val="22"/>
                      </w:rPr>
                      <w:t> </w:t>
                    </w:r>
                    <w:r>
                      <w:rPr>
                        <w:b/>
                        <w:color w:val="58595B"/>
                        <w:sz w:val="22"/>
                      </w:rPr>
                      <w:t>Especial</w:t>
                    </w:r>
                    <w:r>
                      <w:rPr>
                        <w:b/>
                        <w:color w:val="58595B"/>
                        <w:spacing w:val="5"/>
                        <w:sz w:val="22"/>
                      </w:rPr>
                      <w:t> </w:t>
                    </w:r>
                    <w:r>
                      <w:rPr>
                        <w:b/>
                        <w:color w:val="58595B"/>
                        <w:sz w:val="22"/>
                      </w:rPr>
                      <w:t>Nº</w:t>
                    </w:r>
                    <w:r>
                      <w:rPr>
                        <w:b/>
                        <w:color w:val="58595B"/>
                        <w:spacing w:val="6"/>
                        <w:sz w:val="22"/>
                      </w:rPr>
                      <w:t> </w:t>
                    </w:r>
                    <w:r>
                      <w:rPr>
                        <w:b/>
                        <w:color w:val="58595B"/>
                        <w:sz w:val="22"/>
                      </w:rPr>
                      <w:t>1616</w:t>
                    </w:r>
                    <w:r>
                      <w:rPr>
                        <w:b/>
                        <w:color w:val="58595B"/>
                        <w:spacing w:val="5"/>
                        <w:sz w:val="22"/>
                      </w:rPr>
                      <w:t> </w:t>
                    </w:r>
                    <w:r>
                      <w:rPr>
                        <w:b/>
                        <w:color w:val="58595B"/>
                        <w:sz w:val="22"/>
                      </w:rPr>
                      <w:t>-</w:t>
                    </w:r>
                    <w:r>
                      <w:rPr>
                        <w:b/>
                        <w:color w:val="58595B"/>
                        <w:spacing w:val="5"/>
                        <w:sz w:val="22"/>
                      </w:rPr>
                      <w:t> </w:t>
                    </w:r>
                    <w:r>
                      <w:rPr>
                        <w:b/>
                        <w:color w:val="58595B"/>
                        <w:sz w:val="22"/>
                      </w:rPr>
                      <w:t>Registro</w:t>
                    </w:r>
                    <w:r>
                      <w:rPr>
                        <w:b/>
                        <w:color w:val="58595B"/>
                        <w:spacing w:val="6"/>
                        <w:sz w:val="22"/>
                      </w:rPr>
                      <w:t> </w:t>
                    </w:r>
                    <w:r>
                      <w:rPr>
                        <w:b/>
                        <w:color w:val="58595B"/>
                        <w:spacing w:val="-2"/>
                        <w:sz w:val="22"/>
                      </w:rPr>
                      <w:t>Oficial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52480">
              <wp:simplePos x="0" y="0"/>
              <wp:positionH relativeFrom="page">
                <wp:posOffset>827999</wp:posOffset>
              </wp:positionH>
              <wp:positionV relativeFrom="page">
                <wp:posOffset>1080003</wp:posOffset>
              </wp:positionV>
              <wp:extent cx="590423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664000"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5652992">
              <wp:simplePos x="0" y="0"/>
              <wp:positionH relativeFrom="page">
                <wp:posOffset>815300</wp:posOffset>
              </wp:positionH>
              <wp:positionV relativeFrom="page">
                <wp:posOffset>870814</wp:posOffset>
              </wp:positionV>
              <wp:extent cx="2590165" cy="1803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590165" cy="180340"/>
                      </a:xfrm>
                      <a:prstGeom prst="rect">
                        <a:avLst/>
                      </a:prstGeom>
                    </wps:spPr>
                    <wps:txbx>
                      <w:txbxContent>
                        <w:p>
                          <w:pPr>
                            <w:spacing w:before="10"/>
                            <w:ind w:left="20" w:right="0" w:firstLine="0"/>
                            <w:jc w:val="left"/>
                            <w:rPr>
                              <w:b/>
                              <w:sz w:val="22"/>
                            </w:rPr>
                          </w:pPr>
                          <w:r>
                            <w:rPr>
                              <w:b/>
                              <w:color w:val="58595B"/>
                              <w:sz w:val="22"/>
                            </w:rPr>
                            <w:t>Registro</w:t>
                          </w:r>
                          <w:r>
                            <w:rPr>
                              <w:b/>
                              <w:color w:val="58595B"/>
                              <w:spacing w:val="3"/>
                              <w:sz w:val="22"/>
                            </w:rPr>
                            <w:t> </w:t>
                          </w:r>
                          <w:r>
                            <w:rPr>
                              <w:b/>
                              <w:color w:val="58595B"/>
                              <w:sz w:val="22"/>
                            </w:rPr>
                            <w:t>Oficial</w:t>
                          </w:r>
                          <w:r>
                            <w:rPr>
                              <w:b/>
                              <w:color w:val="58595B"/>
                              <w:spacing w:val="4"/>
                              <w:sz w:val="22"/>
                            </w:rPr>
                            <w:t> </w:t>
                          </w:r>
                          <w:r>
                            <w:rPr>
                              <w:b/>
                              <w:color w:val="58595B"/>
                              <w:sz w:val="22"/>
                            </w:rPr>
                            <w:t>-</w:t>
                          </w:r>
                          <w:r>
                            <w:rPr>
                              <w:b/>
                              <w:color w:val="58595B"/>
                              <w:spacing w:val="4"/>
                              <w:sz w:val="22"/>
                            </w:rPr>
                            <w:t> </w:t>
                          </w:r>
                          <w:r>
                            <w:rPr>
                              <w:b/>
                              <w:color w:val="58595B"/>
                              <w:sz w:val="22"/>
                            </w:rPr>
                            <w:t>Edición</w:t>
                          </w:r>
                          <w:r>
                            <w:rPr>
                              <w:b/>
                              <w:color w:val="58595B"/>
                              <w:spacing w:val="3"/>
                              <w:sz w:val="22"/>
                            </w:rPr>
                            <w:t> </w:t>
                          </w:r>
                          <w:r>
                            <w:rPr>
                              <w:b/>
                              <w:color w:val="58595B"/>
                              <w:sz w:val="22"/>
                            </w:rPr>
                            <w:t>Especial</w:t>
                          </w:r>
                          <w:r>
                            <w:rPr>
                              <w:b/>
                              <w:color w:val="58595B"/>
                              <w:spacing w:val="4"/>
                              <w:sz w:val="22"/>
                            </w:rPr>
                            <w:t> </w:t>
                          </w:r>
                          <w:r>
                            <w:rPr>
                              <w:b/>
                              <w:color w:val="58595B"/>
                              <w:sz w:val="22"/>
                            </w:rPr>
                            <w:t>Nº</w:t>
                          </w:r>
                          <w:r>
                            <w:rPr>
                              <w:b/>
                              <w:color w:val="58595B"/>
                              <w:spacing w:val="4"/>
                              <w:sz w:val="22"/>
                            </w:rPr>
                            <w:t> </w:t>
                          </w:r>
                          <w:r>
                            <w:rPr>
                              <w:b/>
                              <w:color w:val="58595B"/>
                              <w:spacing w:val="-4"/>
                              <w:sz w:val="22"/>
                            </w:rPr>
                            <w:t>1616</w:t>
                          </w:r>
                        </w:p>
                      </w:txbxContent>
                    </wps:txbx>
                    <wps:bodyPr wrap="square" lIns="0" tIns="0" rIns="0" bIns="0" rtlCol="0">
                      <a:noAutofit/>
                    </wps:bodyPr>
                  </wps:wsp>
                </a:graphicData>
              </a:graphic>
            </wp:anchor>
          </w:drawing>
        </mc:Choice>
        <mc:Fallback>
          <w:pict>
            <v:shape style="position:absolute;margin-left:64.196899pt;margin-top:68.568069pt;width:203.95pt;height:14.2pt;mso-position-horizontal-relative:page;mso-position-vertical-relative:page;z-index:-17663488" type="#_x0000_t202" id="docshape11" filled="false" stroked="false">
              <v:textbox inset="0,0,0,0">
                <w:txbxContent>
                  <w:p>
                    <w:pPr>
                      <w:spacing w:before="10"/>
                      <w:ind w:left="20" w:right="0" w:firstLine="0"/>
                      <w:jc w:val="left"/>
                      <w:rPr>
                        <w:b/>
                        <w:sz w:val="22"/>
                      </w:rPr>
                    </w:pPr>
                    <w:r>
                      <w:rPr>
                        <w:b/>
                        <w:color w:val="58595B"/>
                        <w:sz w:val="22"/>
                      </w:rPr>
                      <w:t>Registro</w:t>
                    </w:r>
                    <w:r>
                      <w:rPr>
                        <w:b/>
                        <w:color w:val="58595B"/>
                        <w:spacing w:val="3"/>
                        <w:sz w:val="22"/>
                      </w:rPr>
                      <w:t> </w:t>
                    </w:r>
                    <w:r>
                      <w:rPr>
                        <w:b/>
                        <w:color w:val="58595B"/>
                        <w:sz w:val="22"/>
                      </w:rPr>
                      <w:t>Oficial</w:t>
                    </w:r>
                    <w:r>
                      <w:rPr>
                        <w:b/>
                        <w:color w:val="58595B"/>
                        <w:spacing w:val="4"/>
                        <w:sz w:val="22"/>
                      </w:rPr>
                      <w:t> </w:t>
                    </w:r>
                    <w:r>
                      <w:rPr>
                        <w:b/>
                        <w:color w:val="58595B"/>
                        <w:sz w:val="22"/>
                      </w:rPr>
                      <w:t>-</w:t>
                    </w:r>
                    <w:r>
                      <w:rPr>
                        <w:b/>
                        <w:color w:val="58595B"/>
                        <w:spacing w:val="4"/>
                        <w:sz w:val="22"/>
                      </w:rPr>
                      <w:t> </w:t>
                    </w:r>
                    <w:r>
                      <w:rPr>
                        <w:b/>
                        <w:color w:val="58595B"/>
                        <w:sz w:val="22"/>
                      </w:rPr>
                      <w:t>Edición</w:t>
                    </w:r>
                    <w:r>
                      <w:rPr>
                        <w:b/>
                        <w:color w:val="58595B"/>
                        <w:spacing w:val="3"/>
                        <w:sz w:val="22"/>
                      </w:rPr>
                      <w:t> </w:t>
                    </w:r>
                    <w:r>
                      <w:rPr>
                        <w:b/>
                        <w:color w:val="58595B"/>
                        <w:sz w:val="22"/>
                      </w:rPr>
                      <w:t>Especial</w:t>
                    </w:r>
                    <w:r>
                      <w:rPr>
                        <w:b/>
                        <w:color w:val="58595B"/>
                        <w:spacing w:val="4"/>
                        <w:sz w:val="22"/>
                      </w:rPr>
                      <w:t> </w:t>
                    </w:r>
                    <w:r>
                      <w:rPr>
                        <w:b/>
                        <w:color w:val="58595B"/>
                        <w:sz w:val="22"/>
                      </w:rPr>
                      <w:t>Nº</w:t>
                    </w:r>
                    <w:r>
                      <w:rPr>
                        <w:b/>
                        <w:color w:val="58595B"/>
                        <w:spacing w:val="4"/>
                        <w:sz w:val="22"/>
                      </w:rPr>
                      <w:t> </w:t>
                    </w:r>
                    <w:r>
                      <w:rPr>
                        <w:b/>
                        <w:color w:val="58595B"/>
                        <w:spacing w:val="-4"/>
                        <w:sz w:val="22"/>
                      </w:rPr>
                      <w:t>1616</w:t>
                    </w:r>
                  </w:p>
                </w:txbxContent>
              </v:textbox>
              <w10:wrap type="none"/>
            </v:shape>
          </w:pict>
        </mc:Fallback>
      </mc:AlternateContent>
    </w:r>
    <w:r>
      <w:rPr>
        <w:sz w:val="20"/>
      </w:rPr>
      <mc:AlternateContent>
        <mc:Choice Requires="wps">
          <w:drawing>
            <wp:anchor distT="0" distB="0" distL="0" distR="0" allowOverlap="1" layoutInCell="1" locked="0" behindDoc="1" simplePos="0" relativeHeight="485653504">
              <wp:simplePos x="0" y="0"/>
              <wp:positionH relativeFrom="page">
                <wp:posOffset>4990146</wp:posOffset>
              </wp:positionH>
              <wp:positionV relativeFrom="page">
                <wp:posOffset>871589</wp:posOffset>
              </wp:positionV>
              <wp:extent cx="1755139" cy="18224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755139" cy="182245"/>
                      </a:xfrm>
                      <a:prstGeom prst="rect">
                        <a:avLst/>
                      </a:prstGeom>
                    </wps:spPr>
                    <wps:txbx>
                      <w:txbxContent>
                        <w:p>
                          <w:pPr>
                            <w:spacing w:before="15"/>
                            <w:ind w:left="20" w:right="0" w:firstLine="0"/>
                            <w:jc w:val="left"/>
                            <w:rPr>
                              <w:rFonts w:ascii="Roboto" w:hAnsi="Roboto"/>
                              <w:sz w:val="21"/>
                            </w:rPr>
                          </w:pPr>
                          <w:r>
                            <w:rPr>
                              <w:rFonts w:ascii="Roboto" w:hAnsi="Roboto"/>
                              <w:color w:val="797A7D"/>
                              <w:sz w:val="21"/>
                            </w:rPr>
                            <w:t>Miércoles</w:t>
                          </w:r>
                          <w:r>
                            <w:rPr>
                              <w:rFonts w:ascii="Roboto" w:hAnsi="Roboto"/>
                              <w:color w:val="797A7D"/>
                              <w:spacing w:val="1"/>
                              <w:sz w:val="21"/>
                            </w:rPr>
                            <w:t> </w:t>
                          </w:r>
                          <w:r>
                            <w:rPr>
                              <w:rFonts w:ascii="Roboto" w:hAnsi="Roboto"/>
                              <w:color w:val="797A7D"/>
                              <w:sz w:val="21"/>
                            </w:rPr>
                            <w:t>5</w:t>
                          </w:r>
                          <w:r>
                            <w:rPr>
                              <w:rFonts w:ascii="Roboto" w:hAnsi="Roboto"/>
                              <w:color w:val="797A7D"/>
                              <w:spacing w:val="3"/>
                              <w:sz w:val="21"/>
                            </w:rPr>
                            <w:t> </w:t>
                          </w:r>
                          <w:r>
                            <w:rPr>
                              <w:rFonts w:ascii="Roboto" w:hAnsi="Roboto"/>
                              <w:color w:val="797A7D"/>
                              <w:sz w:val="21"/>
                            </w:rPr>
                            <w:t>de</w:t>
                          </w:r>
                          <w:r>
                            <w:rPr>
                              <w:rFonts w:ascii="Roboto" w:hAnsi="Roboto"/>
                              <w:color w:val="797A7D"/>
                              <w:spacing w:val="3"/>
                              <w:sz w:val="21"/>
                            </w:rPr>
                            <w:t> </w:t>
                          </w:r>
                          <w:r>
                            <w:rPr>
                              <w:rFonts w:ascii="Roboto" w:hAnsi="Roboto"/>
                              <w:color w:val="797A7D"/>
                              <w:sz w:val="21"/>
                            </w:rPr>
                            <w:t>junio</w:t>
                          </w:r>
                          <w:r>
                            <w:rPr>
                              <w:rFonts w:ascii="Roboto" w:hAnsi="Roboto"/>
                              <w:color w:val="797A7D"/>
                              <w:spacing w:val="3"/>
                              <w:sz w:val="21"/>
                            </w:rPr>
                            <w:t> </w:t>
                          </w:r>
                          <w:r>
                            <w:rPr>
                              <w:rFonts w:ascii="Roboto" w:hAnsi="Roboto"/>
                              <w:color w:val="797A7D"/>
                              <w:sz w:val="21"/>
                            </w:rPr>
                            <w:t>de</w:t>
                          </w:r>
                          <w:r>
                            <w:rPr>
                              <w:rFonts w:ascii="Roboto" w:hAnsi="Roboto"/>
                              <w:color w:val="797A7D"/>
                              <w:spacing w:val="4"/>
                              <w:sz w:val="21"/>
                            </w:rPr>
                            <w:t> </w:t>
                          </w:r>
                          <w:r>
                            <w:rPr>
                              <w:rFonts w:ascii="Roboto" w:hAnsi="Roboto"/>
                              <w:color w:val="797A7D"/>
                              <w:spacing w:val="-4"/>
                              <w:sz w:val="21"/>
                            </w:rPr>
                            <w:t>2024</w:t>
                          </w:r>
                        </w:p>
                      </w:txbxContent>
                    </wps:txbx>
                    <wps:bodyPr wrap="square" lIns="0" tIns="0" rIns="0" bIns="0" rtlCol="0">
                      <a:noAutofit/>
                    </wps:bodyPr>
                  </wps:wsp>
                </a:graphicData>
              </a:graphic>
            </wp:anchor>
          </w:drawing>
        </mc:Choice>
        <mc:Fallback>
          <w:pict>
            <v:shape style="position:absolute;margin-left:392.924896pt;margin-top:68.629105pt;width:138.2pt;height:14.35pt;mso-position-horizontal-relative:page;mso-position-vertical-relative:page;z-index:-17662976" type="#_x0000_t202" id="docshape12" filled="false" stroked="false">
              <v:textbox inset="0,0,0,0">
                <w:txbxContent>
                  <w:p>
                    <w:pPr>
                      <w:spacing w:before="15"/>
                      <w:ind w:left="20" w:right="0" w:firstLine="0"/>
                      <w:jc w:val="left"/>
                      <w:rPr>
                        <w:rFonts w:ascii="Roboto" w:hAnsi="Roboto"/>
                        <w:sz w:val="21"/>
                      </w:rPr>
                    </w:pPr>
                    <w:r>
                      <w:rPr>
                        <w:rFonts w:ascii="Roboto" w:hAnsi="Roboto"/>
                        <w:color w:val="797A7D"/>
                        <w:sz w:val="21"/>
                      </w:rPr>
                      <w:t>Miércoles</w:t>
                    </w:r>
                    <w:r>
                      <w:rPr>
                        <w:rFonts w:ascii="Roboto" w:hAnsi="Roboto"/>
                        <w:color w:val="797A7D"/>
                        <w:spacing w:val="1"/>
                        <w:sz w:val="21"/>
                      </w:rPr>
                      <w:t> </w:t>
                    </w:r>
                    <w:r>
                      <w:rPr>
                        <w:rFonts w:ascii="Roboto" w:hAnsi="Roboto"/>
                        <w:color w:val="797A7D"/>
                        <w:sz w:val="21"/>
                      </w:rPr>
                      <w:t>5</w:t>
                    </w:r>
                    <w:r>
                      <w:rPr>
                        <w:rFonts w:ascii="Roboto" w:hAnsi="Roboto"/>
                        <w:color w:val="797A7D"/>
                        <w:spacing w:val="3"/>
                        <w:sz w:val="21"/>
                      </w:rPr>
                      <w:t> </w:t>
                    </w:r>
                    <w:r>
                      <w:rPr>
                        <w:rFonts w:ascii="Roboto" w:hAnsi="Roboto"/>
                        <w:color w:val="797A7D"/>
                        <w:sz w:val="21"/>
                      </w:rPr>
                      <w:t>de</w:t>
                    </w:r>
                    <w:r>
                      <w:rPr>
                        <w:rFonts w:ascii="Roboto" w:hAnsi="Roboto"/>
                        <w:color w:val="797A7D"/>
                        <w:spacing w:val="3"/>
                        <w:sz w:val="21"/>
                      </w:rPr>
                      <w:t> </w:t>
                    </w:r>
                    <w:r>
                      <w:rPr>
                        <w:rFonts w:ascii="Roboto" w:hAnsi="Roboto"/>
                        <w:color w:val="797A7D"/>
                        <w:sz w:val="21"/>
                      </w:rPr>
                      <w:t>junio</w:t>
                    </w:r>
                    <w:r>
                      <w:rPr>
                        <w:rFonts w:ascii="Roboto" w:hAnsi="Roboto"/>
                        <w:color w:val="797A7D"/>
                        <w:spacing w:val="3"/>
                        <w:sz w:val="21"/>
                      </w:rPr>
                      <w:t> </w:t>
                    </w:r>
                    <w:r>
                      <w:rPr>
                        <w:rFonts w:ascii="Roboto" w:hAnsi="Roboto"/>
                        <w:color w:val="797A7D"/>
                        <w:sz w:val="21"/>
                      </w:rPr>
                      <w:t>de</w:t>
                    </w:r>
                    <w:r>
                      <w:rPr>
                        <w:rFonts w:ascii="Roboto" w:hAnsi="Roboto"/>
                        <w:color w:val="797A7D"/>
                        <w:spacing w:val="4"/>
                        <w:sz w:val="21"/>
                      </w:rPr>
                      <w:t> </w:t>
                    </w:r>
                    <w:r>
                      <w:rPr>
                        <w:rFonts w:ascii="Roboto" w:hAnsi="Roboto"/>
                        <w:color w:val="797A7D"/>
                        <w:spacing w:val="-4"/>
                        <w:sz w:val="21"/>
                      </w:rPr>
                      <w:t>2024</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lowerLetter"/>
      <w:lvlText w:val="%1)"/>
      <w:lvlJc w:val="left"/>
      <w:pPr>
        <w:ind w:left="2191" w:hanging="383"/>
        <w:jc w:val="left"/>
      </w:pPr>
      <w:rPr>
        <w:rFonts w:hint="default" w:ascii="Tahoma" w:hAnsi="Tahoma" w:eastAsia="Tahoma" w:cs="Tahoma"/>
        <w:b/>
        <w:bCs/>
        <w:i w:val="0"/>
        <w:iCs w:val="0"/>
        <w:color w:val="231F20"/>
        <w:spacing w:val="-1"/>
        <w:w w:val="106"/>
        <w:sz w:val="22"/>
        <w:szCs w:val="22"/>
        <w:lang w:val="es-ES" w:eastAsia="en-US" w:bidi="ar-SA"/>
      </w:rPr>
    </w:lvl>
    <w:lvl w:ilvl="1">
      <w:start w:val="0"/>
      <w:numFmt w:val="bullet"/>
      <w:lvlText w:val="•"/>
      <w:lvlJc w:val="left"/>
      <w:pPr>
        <w:ind w:left="3170" w:hanging="383"/>
      </w:pPr>
      <w:rPr>
        <w:rFonts w:hint="default"/>
        <w:lang w:val="es-ES" w:eastAsia="en-US" w:bidi="ar-SA"/>
      </w:rPr>
    </w:lvl>
    <w:lvl w:ilvl="2">
      <w:start w:val="0"/>
      <w:numFmt w:val="bullet"/>
      <w:lvlText w:val="•"/>
      <w:lvlJc w:val="left"/>
      <w:pPr>
        <w:ind w:left="4141" w:hanging="383"/>
      </w:pPr>
      <w:rPr>
        <w:rFonts w:hint="default"/>
        <w:lang w:val="es-ES" w:eastAsia="en-US" w:bidi="ar-SA"/>
      </w:rPr>
    </w:lvl>
    <w:lvl w:ilvl="3">
      <w:start w:val="0"/>
      <w:numFmt w:val="bullet"/>
      <w:lvlText w:val="•"/>
      <w:lvlJc w:val="left"/>
      <w:pPr>
        <w:ind w:left="5111" w:hanging="383"/>
      </w:pPr>
      <w:rPr>
        <w:rFonts w:hint="default"/>
        <w:lang w:val="es-ES" w:eastAsia="en-US" w:bidi="ar-SA"/>
      </w:rPr>
    </w:lvl>
    <w:lvl w:ilvl="4">
      <w:start w:val="0"/>
      <w:numFmt w:val="bullet"/>
      <w:lvlText w:val="•"/>
      <w:lvlJc w:val="left"/>
      <w:pPr>
        <w:ind w:left="6082" w:hanging="383"/>
      </w:pPr>
      <w:rPr>
        <w:rFonts w:hint="default"/>
        <w:lang w:val="es-ES" w:eastAsia="en-US" w:bidi="ar-SA"/>
      </w:rPr>
    </w:lvl>
    <w:lvl w:ilvl="5">
      <w:start w:val="0"/>
      <w:numFmt w:val="bullet"/>
      <w:lvlText w:val="•"/>
      <w:lvlJc w:val="left"/>
      <w:pPr>
        <w:ind w:left="7052" w:hanging="383"/>
      </w:pPr>
      <w:rPr>
        <w:rFonts w:hint="default"/>
        <w:lang w:val="es-ES" w:eastAsia="en-US" w:bidi="ar-SA"/>
      </w:rPr>
    </w:lvl>
    <w:lvl w:ilvl="6">
      <w:start w:val="0"/>
      <w:numFmt w:val="bullet"/>
      <w:lvlText w:val="•"/>
      <w:lvlJc w:val="left"/>
      <w:pPr>
        <w:ind w:left="8023" w:hanging="383"/>
      </w:pPr>
      <w:rPr>
        <w:rFonts w:hint="default"/>
        <w:lang w:val="es-ES" w:eastAsia="en-US" w:bidi="ar-SA"/>
      </w:rPr>
    </w:lvl>
    <w:lvl w:ilvl="7">
      <w:start w:val="0"/>
      <w:numFmt w:val="bullet"/>
      <w:lvlText w:val="•"/>
      <w:lvlJc w:val="left"/>
      <w:pPr>
        <w:ind w:left="8993" w:hanging="383"/>
      </w:pPr>
      <w:rPr>
        <w:rFonts w:hint="default"/>
        <w:lang w:val="es-ES" w:eastAsia="en-US" w:bidi="ar-SA"/>
      </w:rPr>
    </w:lvl>
    <w:lvl w:ilvl="8">
      <w:start w:val="0"/>
      <w:numFmt w:val="bullet"/>
      <w:lvlText w:val="•"/>
      <w:lvlJc w:val="left"/>
      <w:pPr>
        <w:ind w:left="9964" w:hanging="383"/>
      </w:pPr>
      <w:rPr>
        <w:rFonts w:hint="default"/>
        <w:lang w:val="es-ES" w:eastAsia="en-US" w:bidi="ar-SA"/>
      </w:rPr>
    </w:lvl>
  </w:abstractNum>
  <w:abstractNum w:abstractNumId="12">
    <w:multiLevelType w:val="hybridMultilevel"/>
    <w:lvl w:ilvl="0">
      <w:start w:val="0"/>
      <w:numFmt w:val="bullet"/>
      <w:lvlText w:val=""/>
      <w:lvlJc w:val="left"/>
      <w:pPr>
        <w:ind w:left="1072" w:hanging="382"/>
      </w:pPr>
      <w:rPr>
        <w:rFonts w:hint="default" w:ascii="Symbol" w:hAnsi="Symbol" w:eastAsia="Symbol" w:cs="Symbol"/>
        <w:b w:val="0"/>
        <w:bCs w:val="0"/>
        <w:i w:val="0"/>
        <w:iCs w:val="0"/>
        <w:color w:val="231F20"/>
        <w:spacing w:val="0"/>
        <w:w w:val="101"/>
        <w:sz w:val="23"/>
        <w:szCs w:val="23"/>
        <w:lang w:val="es-ES" w:eastAsia="en-US" w:bidi="ar-SA"/>
      </w:rPr>
    </w:lvl>
    <w:lvl w:ilvl="1">
      <w:start w:val="0"/>
      <w:numFmt w:val="bullet"/>
      <w:lvlText w:val="•"/>
      <w:lvlJc w:val="left"/>
      <w:pPr>
        <w:ind w:left="1889" w:hanging="382"/>
      </w:pPr>
      <w:rPr>
        <w:rFonts w:hint="default"/>
        <w:lang w:val="es-ES" w:eastAsia="en-US" w:bidi="ar-SA"/>
      </w:rPr>
    </w:lvl>
    <w:lvl w:ilvl="2">
      <w:start w:val="0"/>
      <w:numFmt w:val="bullet"/>
      <w:lvlText w:val="•"/>
      <w:lvlJc w:val="left"/>
      <w:pPr>
        <w:ind w:left="2698" w:hanging="382"/>
      </w:pPr>
      <w:rPr>
        <w:rFonts w:hint="default"/>
        <w:lang w:val="es-ES" w:eastAsia="en-US" w:bidi="ar-SA"/>
      </w:rPr>
    </w:lvl>
    <w:lvl w:ilvl="3">
      <w:start w:val="0"/>
      <w:numFmt w:val="bullet"/>
      <w:lvlText w:val="•"/>
      <w:lvlJc w:val="left"/>
      <w:pPr>
        <w:ind w:left="3507" w:hanging="382"/>
      </w:pPr>
      <w:rPr>
        <w:rFonts w:hint="default"/>
        <w:lang w:val="es-ES" w:eastAsia="en-US" w:bidi="ar-SA"/>
      </w:rPr>
    </w:lvl>
    <w:lvl w:ilvl="4">
      <w:start w:val="0"/>
      <w:numFmt w:val="bullet"/>
      <w:lvlText w:val="•"/>
      <w:lvlJc w:val="left"/>
      <w:pPr>
        <w:ind w:left="4316" w:hanging="382"/>
      </w:pPr>
      <w:rPr>
        <w:rFonts w:hint="default"/>
        <w:lang w:val="es-ES" w:eastAsia="en-US" w:bidi="ar-SA"/>
      </w:rPr>
    </w:lvl>
    <w:lvl w:ilvl="5">
      <w:start w:val="0"/>
      <w:numFmt w:val="bullet"/>
      <w:lvlText w:val="•"/>
      <w:lvlJc w:val="left"/>
      <w:pPr>
        <w:ind w:left="5125" w:hanging="382"/>
      </w:pPr>
      <w:rPr>
        <w:rFonts w:hint="default"/>
        <w:lang w:val="es-ES" w:eastAsia="en-US" w:bidi="ar-SA"/>
      </w:rPr>
    </w:lvl>
    <w:lvl w:ilvl="6">
      <w:start w:val="0"/>
      <w:numFmt w:val="bullet"/>
      <w:lvlText w:val="•"/>
      <w:lvlJc w:val="left"/>
      <w:pPr>
        <w:ind w:left="5934" w:hanging="382"/>
      </w:pPr>
      <w:rPr>
        <w:rFonts w:hint="default"/>
        <w:lang w:val="es-ES" w:eastAsia="en-US" w:bidi="ar-SA"/>
      </w:rPr>
    </w:lvl>
    <w:lvl w:ilvl="7">
      <w:start w:val="0"/>
      <w:numFmt w:val="bullet"/>
      <w:lvlText w:val="•"/>
      <w:lvlJc w:val="left"/>
      <w:pPr>
        <w:ind w:left="6743" w:hanging="382"/>
      </w:pPr>
      <w:rPr>
        <w:rFonts w:hint="default"/>
        <w:lang w:val="es-ES" w:eastAsia="en-US" w:bidi="ar-SA"/>
      </w:rPr>
    </w:lvl>
    <w:lvl w:ilvl="8">
      <w:start w:val="0"/>
      <w:numFmt w:val="bullet"/>
      <w:lvlText w:val="•"/>
      <w:lvlJc w:val="left"/>
      <w:pPr>
        <w:ind w:left="7552" w:hanging="382"/>
      </w:pPr>
      <w:rPr>
        <w:rFonts w:hint="default"/>
        <w:lang w:val="es-ES" w:eastAsia="en-US" w:bidi="ar-SA"/>
      </w:rPr>
    </w:lvl>
  </w:abstractNum>
  <w:abstractNum w:abstractNumId="11">
    <w:multiLevelType w:val="hybridMultilevel"/>
    <w:lvl w:ilvl="0">
      <w:start w:val="1"/>
      <w:numFmt w:val="lowerLetter"/>
      <w:lvlText w:val="%1."/>
      <w:lvlJc w:val="left"/>
      <w:pPr>
        <w:ind w:left="2152" w:hanging="386"/>
        <w:jc w:val="right"/>
      </w:pPr>
      <w:rPr>
        <w:rFonts w:hint="default" w:ascii="Tahoma" w:hAnsi="Tahoma" w:eastAsia="Tahoma" w:cs="Tahoma"/>
        <w:b/>
        <w:bCs/>
        <w:i w:val="0"/>
        <w:iCs w:val="0"/>
        <w:color w:val="231F20"/>
        <w:spacing w:val="0"/>
        <w:w w:val="102"/>
        <w:sz w:val="25"/>
        <w:szCs w:val="25"/>
        <w:lang w:val="es-ES" w:eastAsia="en-US" w:bidi="ar-SA"/>
      </w:rPr>
    </w:lvl>
    <w:lvl w:ilvl="1">
      <w:start w:val="0"/>
      <w:numFmt w:val="bullet"/>
      <w:lvlText w:val="•"/>
      <w:lvlJc w:val="left"/>
      <w:pPr>
        <w:ind w:left="3134" w:hanging="386"/>
      </w:pPr>
      <w:rPr>
        <w:rFonts w:hint="default"/>
        <w:lang w:val="es-ES" w:eastAsia="en-US" w:bidi="ar-SA"/>
      </w:rPr>
    </w:lvl>
    <w:lvl w:ilvl="2">
      <w:start w:val="0"/>
      <w:numFmt w:val="bullet"/>
      <w:lvlText w:val="•"/>
      <w:lvlJc w:val="left"/>
      <w:pPr>
        <w:ind w:left="4109" w:hanging="386"/>
      </w:pPr>
      <w:rPr>
        <w:rFonts w:hint="default"/>
        <w:lang w:val="es-ES" w:eastAsia="en-US" w:bidi="ar-SA"/>
      </w:rPr>
    </w:lvl>
    <w:lvl w:ilvl="3">
      <w:start w:val="0"/>
      <w:numFmt w:val="bullet"/>
      <w:lvlText w:val="•"/>
      <w:lvlJc w:val="left"/>
      <w:pPr>
        <w:ind w:left="5083" w:hanging="386"/>
      </w:pPr>
      <w:rPr>
        <w:rFonts w:hint="default"/>
        <w:lang w:val="es-ES" w:eastAsia="en-US" w:bidi="ar-SA"/>
      </w:rPr>
    </w:lvl>
    <w:lvl w:ilvl="4">
      <w:start w:val="0"/>
      <w:numFmt w:val="bullet"/>
      <w:lvlText w:val="•"/>
      <w:lvlJc w:val="left"/>
      <w:pPr>
        <w:ind w:left="6058" w:hanging="386"/>
      </w:pPr>
      <w:rPr>
        <w:rFonts w:hint="default"/>
        <w:lang w:val="es-ES" w:eastAsia="en-US" w:bidi="ar-SA"/>
      </w:rPr>
    </w:lvl>
    <w:lvl w:ilvl="5">
      <w:start w:val="0"/>
      <w:numFmt w:val="bullet"/>
      <w:lvlText w:val="•"/>
      <w:lvlJc w:val="left"/>
      <w:pPr>
        <w:ind w:left="7032" w:hanging="386"/>
      </w:pPr>
      <w:rPr>
        <w:rFonts w:hint="default"/>
        <w:lang w:val="es-ES" w:eastAsia="en-US" w:bidi="ar-SA"/>
      </w:rPr>
    </w:lvl>
    <w:lvl w:ilvl="6">
      <w:start w:val="0"/>
      <w:numFmt w:val="bullet"/>
      <w:lvlText w:val="•"/>
      <w:lvlJc w:val="left"/>
      <w:pPr>
        <w:ind w:left="8007" w:hanging="386"/>
      </w:pPr>
      <w:rPr>
        <w:rFonts w:hint="default"/>
        <w:lang w:val="es-ES" w:eastAsia="en-US" w:bidi="ar-SA"/>
      </w:rPr>
    </w:lvl>
    <w:lvl w:ilvl="7">
      <w:start w:val="0"/>
      <w:numFmt w:val="bullet"/>
      <w:lvlText w:val="•"/>
      <w:lvlJc w:val="left"/>
      <w:pPr>
        <w:ind w:left="8981" w:hanging="386"/>
      </w:pPr>
      <w:rPr>
        <w:rFonts w:hint="default"/>
        <w:lang w:val="es-ES" w:eastAsia="en-US" w:bidi="ar-SA"/>
      </w:rPr>
    </w:lvl>
    <w:lvl w:ilvl="8">
      <w:start w:val="0"/>
      <w:numFmt w:val="bullet"/>
      <w:lvlText w:val="•"/>
      <w:lvlJc w:val="left"/>
      <w:pPr>
        <w:ind w:left="9956" w:hanging="386"/>
      </w:pPr>
      <w:rPr>
        <w:rFonts w:hint="default"/>
        <w:lang w:val="es-ES" w:eastAsia="en-US" w:bidi="ar-SA"/>
      </w:rPr>
    </w:lvl>
  </w:abstractNum>
  <w:abstractNum w:abstractNumId="10">
    <w:multiLevelType w:val="hybridMultilevel"/>
    <w:lvl w:ilvl="0">
      <w:start w:val="1"/>
      <w:numFmt w:val="lowerLetter"/>
      <w:lvlText w:val="%1)"/>
      <w:lvlJc w:val="left"/>
      <w:pPr>
        <w:ind w:left="764" w:hanging="380"/>
        <w:jc w:val="left"/>
      </w:pPr>
      <w:rPr>
        <w:rFonts w:hint="default" w:ascii="Tahoma" w:hAnsi="Tahoma" w:eastAsia="Tahoma" w:cs="Tahoma"/>
        <w:b/>
        <w:bCs/>
        <w:i w:val="0"/>
        <w:iCs w:val="0"/>
        <w:color w:val="231F20"/>
        <w:spacing w:val="-1"/>
        <w:w w:val="101"/>
        <w:sz w:val="23"/>
        <w:szCs w:val="23"/>
        <w:lang w:val="es-ES" w:eastAsia="en-US" w:bidi="ar-SA"/>
      </w:rPr>
    </w:lvl>
    <w:lvl w:ilvl="1">
      <w:start w:val="0"/>
      <w:numFmt w:val="bullet"/>
      <w:lvlText w:val="•"/>
      <w:lvlJc w:val="left"/>
      <w:pPr>
        <w:ind w:left="1597" w:hanging="380"/>
      </w:pPr>
      <w:rPr>
        <w:rFonts w:hint="default"/>
        <w:lang w:val="es-ES" w:eastAsia="en-US" w:bidi="ar-SA"/>
      </w:rPr>
    </w:lvl>
    <w:lvl w:ilvl="2">
      <w:start w:val="0"/>
      <w:numFmt w:val="bullet"/>
      <w:lvlText w:val="•"/>
      <w:lvlJc w:val="left"/>
      <w:pPr>
        <w:ind w:left="2435" w:hanging="380"/>
      </w:pPr>
      <w:rPr>
        <w:rFonts w:hint="default"/>
        <w:lang w:val="es-ES" w:eastAsia="en-US" w:bidi="ar-SA"/>
      </w:rPr>
    </w:lvl>
    <w:lvl w:ilvl="3">
      <w:start w:val="0"/>
      <w:numFmt w:val="bullet"/>
      <w:lvlText w:val="•"/>
      <w:lvlJc w:val="left"/>
      <w:pPr>
        <w:ind w:left="3273" w:hanging="380"/>
      </w:pPr>
      <w:rPr>
        <w:rFonts w:hint="default"/>
        <w:lang w:val="es-ES" w:eastAsia="en-US" w:bidi="ar-SA"/>
      </w:rPr>
    </w:lvl>
    <w:lvl w:ilvl="4">
      <w:start w:val="0"/>
      <w:numFmt w:val="bullet"/>
      <w:lvlText w:val="•"/>
      <w:lvlJc w:val="left"/>
      <w:pPr>
        <w:ind w:left="4111" w:hanging="380"/>
      </w:pPr>
      <w:rPr>
        <w:rFonts w:hint="default"/>
        <w:lang w:val="es-ES" w:eastAsia="en-US" w:bidi="ar-SA"/>
      </w:rPr>
    </w:lvl>
    <w:lvl w:ilvl="5">
      <w:start w:val="0"/>
      <w:numFmt w:val="bullet"/>
      <w:lvlText w:val="•"/>
      <w:lvlJc w:val="left"/>
      <w:pPr>
        <w:ind w:left="4949" w:hanging="380"/>
      </w:pPr>
      <w:rPr>
        <w:rFonts w:hint="default"/>
        <w:lang w:val="es-ES" w:eastAsia="en-US" w:bidi="ar-SA"/>
      </w:rPr>
    </w:lvl>
    <w:lvl w:ilvl="6">
      <w:start w:val="0"/>
      <w:numFmt w:val="bullet"/>
      <w:lvlText w:val="•"/>
      <w:lvlJc w:val="left"/>
      <w:pPr>
        <w:ind w:left="5787" w:hanging="380"/>
      </w:pPr>
      <w:rPr>
        <w:rFonts w:hint="default"/>
        <w:lang w:val="es-ES" w:eastAsia="en-US" w:bidi="ar-SA"/>
      </w:rPr>
    </w:lvl>
    <w:lvl w:ilvl="7">
      <w:start w:val="0"/>
      <w:numFmt w:val="bullet"/>
      <w:lvlText w:val="•"/>
      <w:lvlJc w:val="left"/>
      <w:pPr>
        <w:ind w:left="6625" w:hanging="380"/>
      </w:pPr>
      <w:rPr>
        <w:rFonts w:hint="default"/>
        <w:lang w:val="es-ES" w:eastAsia="en-US" w:bidi="ar-SA"/>
      </w:rPr>
    </w:lvl>
    <w:lvl w:ilvl="8">
      <w:start w:val="0"/>
      <w:numFmt w:val="bullet"/>
      <w:lvlText w:val="•"/>
      <w:lvlJc w:val="left"/>
      <w:pPr>
        <w:ind w:left="7463" w:hanging="380"/>
      </w:pPr>
      <w:rPr>
        <w:rFonts w:hint="default"/>
        <w:lang w:val="es-ES" w:eastAsia="en-US" w:bidi="ar-SA"/>
      </w:rPr>
    </w:lvl>
  </w:abstractNum>
  <w:abstractNum w:abstractNumId="9">
    <w:multiLevelType w:val="hybridMultilevel"/>
    <w:lvl w:ilvl="0">
      <w:start w:val="1"/>
      <w:numFmt w:val="lowerLetter"/>
      <w:lvlText w:val="%1)"/>
      <w:lvlJc w:val="left"/>
      <w:pPr>
        <w:ind w:left="2069" w:hanging="380"/>
        <w:jc w:val="left"/>
      </w:pPr>
      <w:rPr>
        <w:rFonts w:hint="default"/>
        <w:spacing w:val="-1"/>
        <w:w w:val="101"/>
        <w:lang w:val="es-ES" w:eastAsia="en-US" w:bidi="ar-SA"/>
      </w:rPr>
    </w:lvl>
    <w:lvl w:ilvl="1">
      <w:start w:val="0"/>
      <w:numFmt w:val="bullet"/>
      <w:lvlText w:val="•"/>
      <w:lvlJc w:val="left"/>
      <w:pPr>
        <w:ind w:left="3044" w:hanging="380"/>
      </w:pPr>
      <w:rPr>
        <w:rFonts w:hint="default"/>
        <w:lang w:val="es-ES" w:eastAsia="en-US" w:bidi="ar-SA"/>
      </w:rPr>
    </w:lvl>
    <w:lvl w:ilvl="2">
      <w:start w:val="0"/>
      <w:numFmt w:val="bullet"/>
      <w:lvlText w:val="•"/>
      <w:lvlJc w:val="left"/>
      <w:pPr>
        <w:ind w:left="4029" w:hanging="380"/>
      </w:pPr>
      <w:rPr>
        <w:rFonts w:hint="default"/>
        <w:lang w:val="es-ES" w:eastAsia="en-US" w:bidi="ar-SA"/>
      </w:rPr>
    </w:lvl>
    <w:lvl w:ilvl="3">
      <w:start w:val="0"/>
      <w:numFmt w:val="bullet"/>
      <w:lvlText w:val="•"/>
      <w:lvlJc w:val="left"/>
      <w:pPr>
        <w:ind w:left="5013" w:hanging="380"/>
      </w:pPr>
      <w:rPr>
        <w:rFonts w:hint="default"/>
        <w:lang w:val="es-ES" w:eastAsia="en-US" w:bidi="ar-SA"/>
      </w:rPr>
    </w:lvl>
    <w:lvl w:ilvl="4">
      <w:start w:val="0"/>
      <w:numFmt w:val="bullet"/>
      <w:lvlText w:val="•"/>
      <w:lvlJc w:val="left"/>
      <w:pPr>
        <w:ind w:left="5998" w:hanging="380"/>
      </w:pPr>
      <w:rPr>
        <w:rFonts w:hint="default"/>
        <w:lang w:val="es-ES" w:eastAsia="en-US" w:bidi="ar-SA"/>
      </w:rPr>
    </w:lvl>
    <w:lvl w:ilvl="5">
      <w:start w:val="0"/>
      <w:numFmt w:val="bullet"/>
      <w:lvlText w:val="•"/>
      <w:lvlJc w:val="left"/>
      <w:pPr>
        <w:ind w:left="6982" w:hanging="380"/>
      </w:pPr>
      <w:rPr>
        <w:rFonts w:hint="default"/>
        <w:lang w:val="es-ES" w:eastAsia="en-US" w:bidi="ar-SA"/>
      </w:rPr>
    </w:lvl>
    <w:lvl w:ilvl="6">
      <w:start w:val="0"/>
      <w:numFmt w:val="bullet"/>
      <w:lvlText w:val="•"/>
      <w:lvlJc w:val="left"/>
      <w:pPr>
        <w:ind w:left="7967" w:hanging="380"/>
      </w:pPr>
      <w:rPr>
        <w:rFonts w:hint="default"/>
        <w:lang w:val="es-ES" w:eastAsia="en-US" w:bidi="ar-SA"/>
      </w:rPr>
    </w:lvl>
    <w:lvl w:ilvl="7">
      <w:start w:val="0"/>
      <w:numFmt w:val="bullet"/>
      <w:lvlText w:val="•"/>
      <w:lvlJc w:val="left"/>
      <w:pPr>
        <w:ind w:left="8951" w:hanging="380"/>
      </w:pPr>
      <w:rPr>
        <w:rFonts w:hint="default"/>
        <w:lang w:val="es-ES" w:eastAsia="en-US" w:bidi="ar-SA"/>
      </w:rPr>
    </w:lvl>
    <w:lvl w:ilvl="8">
      <w:start w:val="0"/>
      <w:numFmt w:val="bullet"/>
      <w:lvlText w:val="•"/>
      <w:lvlJc w:val="left"/>
      <w:pPr>
        <w:ind w:left="9936" w:hanging="380"/>
      </w:pPr>
      <w:rPr>
        <w:rFonts w:hint="default"/>
        <w:lang w:val="es-ES" w:eastAsia="en-US" w:bidi="ar-SA"/>
      </w:rPr>
    </w:lvl>
  </w:abstractNum>
  <w:abstractNum w:abstractNumId="8">
    <w:multiLevelType w:val="hybridMultilevel"/>
    <w:lvl w:ilvl="0">
      <w:start w:val="1"/>
      <w:numFmt w:val="lowerLetter"/>
      <w:lvlText w:val="%1)"/>
      <w:lvlJc w:val="left"/>
      <w:pPr>
        <w:ind w:left="2359" w:hanging="381"/>
        <w:jc w:val="left"/>
      </w:pPr>
      <w:rPr>
        <w:rFonts w:hint="default" w:ascii="Tahoma" w:hAnsi="Tahoma" w:eastAsia="Tahoma" w:cs="Tahoma"/>
        <w:b w:val="0"/>
        <w:bCs w:val="0"/>
        <w:i w:val="0"/>
        <w:iCs w:val="0"/>
        <w:color w:val="231F20"/>
        <w:spacing w:val="-1"/>
        <w:w w:val="93"/>
        <w:sz w:val="25"/>
        <w:szCs w:val="25"/>
        <w:lang w:val="es-ES" w:eastAsia="en-US" w:bidi="ar-SA"/>
      </w:rPr>
    </w:lvl>
    <w:lvl w:ilvl="1">
      <w:start w:val="0"/>
      <w:numFmt w:val="bullet"/>
      <w:lvlText w:val="•"/>
      <w:lvlJc w:val="left"/>
      <w:pPr>
        <w:ind w:left="3314" w:hanging="381"/>
      </w:pPr>
      <w:rPr>
        <w:rFonts w:hint="default"/>
        <w:lang w:val="es-ES" w:eastAsia="en-US" w:bidi="ar-SA"/>
      </w:rPr>
    </w:lvl>
    <w:lvl w:ilvl="2">
      <w:start w:val="0"/>
      <w:numFmt w:val="bullet"/>
      <w:lvlText w:val="•"/>
      <w:lvlJc w:val="left"/>
      <w:pPr>
        <w:ind w:left="4269" w:hanging="381"/>
      </w:pPr>
      <w:rPr>
        <w:rFonts w:hint="default"/>
        <w:lang w:val="es-ES" w:eastAsia="en-US" w:bidi="ar-SA"/>
      </w:rPr>
    </w:lvl>
    <w:lvl w:ilvl="3">
      <w:start w:val="0"/>
      <w:numFmt w:val="bullet"/>
      <w:lvlText w:val="•"/>
      <w:lvlJc w:val="left"/>
      <w:pPr>
        <w:ind w:left="5223" w:hanging="381"/>
      </w:pPr>
      <w:rPr>
        <w:rFonts w:hint="default"/>
        <w:lang w:val="es-ES" w:eastAsia="en-US" w:bidi="ar-SA"/>
      </w:rPr>
    </w:lvl>
    <w:lvl w:ilvl="4">
      <w:start w:val="0"/>
      <w:numFmt w:val="bullet"/>
      <w:lvlText w:val="•"/>
      <w:lvlJc w:val="left"/>
      <w:pPr>
        <w:ind w:left="6178" w:hanging="381"/>
      </w:pPr>
      <w:rPr>
        <w:rFonts w:hint="default"/>
        <w:lang w:val="es-ES" w:eastAsia="en-US" w:bidi="ar-SA"/>
      </w:rPr>
    </w:lvl>
    <w:lvl w:ilvl="5">
      <w:start w:val="0"/>
      <w:numFmt w:val="bullet"/>
      <w:lvlText w:val="•"/>
      <w:lvlJc w:val="left"/>
      <w:pPr>
        <w:ind w:left="7132" w:hanging="381"/>
      </w:pPr>
      <w:rPr>
        <w:rFonts w:hint="default"/>
        <w:lang w:val="es-ES" w:eastAsia="en-US" w:bidi="ar-SA"/>
      </w:rPr>
    </w:lvl>
    <w:lvl w:ilvl="6">
      <w:start w:val="0"/>
      <w:numFmt w:val="bullet"/>
      <w:lvlText w:val="•"/>
      <w:lvlJc w:val="left"/>
      <w:pPr>
        <w:ind w:left="8087" w:hanging="381"/>
      </w:pPr>
      <w:rPr>
        <w:rFonts w:hint="default"/>
        <w:lang w:val="es-ES" w:eastAsia="en-US" w:bidi="ar-SA"/>
      </w:rPr>
    </w:lvl>
    <w:lvl w:ilvl="7">
      <w:start w:val="0"/>
      <w:numFmt w:val="bullet"/>
      <w:lvlText w:val="•"/>
      <w:lvlJc w:val="left"/>
      <w:pPr>
        <w:ind w:left="9041" w:hanging="381"/>
      </w:pPr>
      <w:rPr>
        <w:rFonts w:hint="default"/>
        <w:lang w:val="es-ES" w:eastAsia="en-US" w:bidi="ar-SA"/>
      </w:rPr>
    </w:lvl>
    <w:lvl w:ilvl="8">
      <w:start w:val="0"/>
      <w:numFmt w:val="bullet"/>
      <w:lvlText w:val="•"/>
      <w:lvlJc w:val="left"/>
      <w:pPr>
        <w:ind w:left="9996" w:hanging="381"/>
      </w:pPr>
      <w:rPr>
        <w:rFonts w:hint="default"/>
        <w:lang w:val="es-ES" w:eastAsia="en-US" w:bidi="ar-SA"/>
      </w:rPr>
    </w:lvl>
  </w:abstractNum>
  <w:abstractNum w:abstractNumId="7">
    <w:multiLevelType w:val="hybridMultilevel"/>
    <w:lvl w:ilvl="0">
      <w:start w:val="1"/>
      <w:numFmt w:val="lowerLetter"/>
      <w:lvlText w:val="%1)"/>
      <w:lvlJc w:val="left"/>
      <w:pPr>
        <w:ind w:left="2247" w:hanging="382"/>
        <w:jc w:val="left"/>
      </w:pPr>
      <w:rPr>
        <w:rFonts w:hint="default"/>
        <w:spacing w:val="-1"/>
        <w:w w:val="101"/>
        <w:lang w:val="es-ES" w:eastAsia="en-US" w:bidi="ar-SA"/>
      </w:rPr>
    </w:lvl>
    <w:lvl w:ilvl="1">
      <w:start w:val="1"/>
      <w:numFmt w:val="lowerLetter"/>
      <w:lvlText w:val="%2)"/>
      <w:lvlJc w:val="left"/>
      <w:pPr>
        <w:ind w:left="2331" w:hanging="381"/>
        <w:jc w:val="left"/>
      </w:pPr>
      <w:rPr>
        <w:rFonts w:hint="default" w:ascii="Tahoma" w:hAnsi="Tahoma" w:eastAsia="Tahoma" w:cs="Tahoma"/>
        <w:b/>
        <w:bCs/>
        <w:i w:val="0"/>
        <w:iCs w:val="0"/>
        <w:color w:val="231F20"/>
        <w:spacing w:val="-1"/>
        <w:w w:val="106"/>
        <w:sz w:val="22"/>
        <w:szCs w:val="22"/>
        <w:lang w:val="es-ES" w:eastAsia="en-US" w:bidi="ar-SA"/>
      </w:rPr>
    </w:lvl>
    <w:lvl w:ilvl="2">
      <w:start w:val="0"/>
      <w:numFmt w:val="bullet"/>
      <w:lvlText w:val="•"/>
      <w:lvlJc w:val="left"/>
      <w:pPr>
        <w:ind w:left="3402" w:hanging="381"/>
      </w:pPr>
      <w:rPr>
        <w:rFonts w:hint="default"/>
        <w:lang w:val="es-ES" w:eastAsia="en-US" w:bidi="ar-SA"/>
      </w:rPr>
    </w:lvl>
    <w:lvl w:ilvl="3">
      <w:start w:val="0"/>
      <w:numFmt w:val="bullet"/>
      <w:lvlText w:val="•"/>
      <w:lvlJc w:val="left"/>
      <w:pPr>
        <w:ind w:left="4465" w:hanging="381"/>
      </w:pPr>
      <w:rPr>
        <w:rFonts w:hint="default"/>
        <w:lang w:val="es-ES" w:eastAsia="en-US" w:bidi="ar-SA"/>
      </w:rPr>
    </w:lvl>
    <w:lvl w:ilvl="4">
      <w:start w:val="0"/>
      <w:numFmt w:val="bullet"/>
      <w:lvlText w:val="•"/>
      <w:lvlJc w:val="left"/>
      <w:pPr>
        <w:ind w:left="5528" w:hanging="381"/>
      </w:pPr>
      <w:rPr>
        <w:rFonts w:hint="default"/>
        <w:lang w:val="es-ES" w:eastAsia="en-US" w:bidi="ar-SA"/>
      </w:rPr>
    </w:lvl>
    <w:lvl w:ilvl="5">
      <w:start w:val="0"/>
      <w:numFmt w:val="bullet"/>
      <w:lvlText w:val="•"/>
      <w:lvlJc w:val="left"/>
      <w:pPr>
        <w:ind w:left="6591" w:hanging="381"/>
      </w:pPr>
      <w:rPr>
        <w:rFonts w:hint="default"/>
        <w:lang w:val="es-ES" w:eastAsia="en-US" w:bidi="ar-SA"/>
      </w:rPr>
    </w:lvl>
    <w:lvl w:ilvl="6">
      <w:start w:val="0"/>
      <w:numFmt w:val="bullet"/>
      <w:lvlText w:val="•"/>
      <w:lvlJc w:val="left"/>
      <w:pPr>
        <w:ind w:left="7654" w:hanging="381"/>
      </w:pPr>
      <w:rPr>
        <w:rFonts w:hint="default"/>
        <w:lang w:val="es-ES" w:eastAsia="en-US" w:bidi="ar-SA"/>
      </w:rPr>
    </w:lvl>
    <w:lvl w:ilvl="7">
      <w:start w:val="0"/>
      <w:numFmt w:val="bullet"/>
      <w:lvlText w:val="•"/>
      <w:lvlJc w:val="left"/>
      <w:pPr>
        <w:ind w:left="8717" w:hanging="381"/>
      </w:pPr>
      <w:rPr>
        <w:rFonts w:hint="default"/>
        <w:lang w:val="es-ES" w:eastAsia="en-US" w:bidi="ar-SA"/>
      </w:rPr>
    </w:lvl>
    <w:lvl w:ilvl="8">
      <w:start w:val="0"/>
      <w:numFmt w:val="bullet"/>
      <w:lvlText w:val="•"/>
      <w:lvlJc w:val="left"/>
      <w:pPr>
        <w:ind w:left="9779" w:hanging="381"/>
      </w:pPr>
      <w:rPr>
        <w:rFonts w:hint="default"/>
        <w:lang w:val="es-ES" w:eastAsia="en-US" w:bidi="ar-SA"/>
      </w:rPr>
    </w:lvl>
  </w:abstractNum>
  <w:abstractNum w:abstractNumId="6">
    <w:multiLevelType w:val="hybridMultilevel"/>
    <w:lvl w:ilvl="0">
      <w:start w:val="1"/>
      <w:numFmt w:val="lowerLetter"/>
      <w:lvlText w:val="%1)"/>
      <w:lvlJc w:val="left"/>
      <w:pPr>
        <w:ind w:left="2246" w:hanging="382"/>
        <w:jc w:val="left"/>
      </w:pPr>
      <w:rPr>
        <w:rFonts w:hint="default" w:ascii="Tahoma" w:hAnsi="Tahoma" w:eastAsia="Tahoma" w:cs="Tahoma"/>
        <w:b w:val="0"/>
        <w:bCs w:val="0"/>
        <w:i w:val="0"/>
        <w:iCs w:val="0"/>
        <w:color w:val="231F20"/>
        <w:spacing w:val="-1"/>
        <w:w w:val="101"/>
        <w:sz w:val="23"/>
        <w:szCs w:val="23"/>
        <w:lang w:val="es-ES" w:eastAsia="en-US" w:bidi="ar-SA"/>
      </w:rPr>
    </w:lvl>
    <w:lvl w:ilvl="1">
      <w:start w:val="0"/>
      <w:numFmt w:val="bullet"/>
      <w:lvlText w:val="•"/>
      <w:lvlJc w:val="left"/>
      <w:pPr>
        <w:ind w:left="3206" w:hanging="382"/>
      </w:pPr>
      <w:rPr>
        <w:rFonts w:hint="default"/>
        <w:lang w:val="es-ES" w:eastAsia="en-US" w:bidi="ar-SA"/>
      </w:rPr>
    </w:lvl>
    <w:lvl w:ilvl="2">
      <w:start w:val="0"/>
      <w:numFmt w:val="bullet"/>
      <w:lvlText w:val="•"/>
      <w:lvlJc w:val="left"/>
      <w:pPr>
        <w:ind w:left="4173" w:hanging="382"/>
      </w:pPr>
      <w:rPr>
        <w:rFonts w:hint="default"/>
        <w:lang w:val="es-ES" w:eastAsia="en-US" w:bidi="ar-SA"/>
      </w:rPr>
    </w:lvl>
    <w:lvl w:ilvl="3">
      <w:start w:val="0"/>
      <w:numFmt w:val="bullet"/>
      <w:lvlText w:val="•"/>
      <w:lvlJc w:val="left"/>
      <w:pPr>
        <w:ind w:left="5139" w:hanging="382"/>
      </w:pPr>
      <w:rPr>
        <w:rFonts w:hint="default"/>
        <w:lang w:val="es-ES" w:eastAsia="en-US" w:bidi="ar-SA"/>
      </w:rPr>
    </w:lvl>
    <w:lvl w:ilvl="4">
      <w:start w:val="0"/>
      <w:numFmt w:val="bullet"/>
      <w:lvlText w:val="•"/>
      <w:lvlJc w:val="left"/>
      <w:pPr>
        <w:ind w:left="6106" w:hanging="382"/>
      </w:pPr>
      <w:rPr>
        <w:rFonts w:hint="default"/>
        <w:lang w:val="es-ES" w:eastAsia="en-US" w:bidi="ar-SA"/>
      </w:rPr>
    </w:lvl>
    <w:lvl w:ilvl="5">
      <w:start w:val="0"/>
      <w:numFmt w:val="bullet"/>
      <w:lvlText w:val="•"/>
      <w:lvlJc w:val="left"/>
      <w:pPr>
        <w:ind w:left="7072" w:hanging="382"/>
      </w:pPr>
      <w:rPr>
        <w:rFonts w:hint="default"/>
        <w:lang w:val="es-ES" w:eastAsia="en-US" w:bidi="ar-SA"/>
      </w:rPr>
    </w:lvl>
    <w:lvl w:ilvl="6">
      <w:start w:val="0"/>
      <w:numFmt w:val="bullet"/>
      <w:lvlText w:val="•"/>
      <w:lvlJc w:val="left"/>
      <w:pPr>
        <w:ind w:left="8039" w:hanging="382"/>
      </w:pPr>
      <w:rPr>
        <w:rFonts w:hint="default"/>
        <w:lang w:val="es-ES" w:eastAsia="en-US" w:bidi="ar-SA"/>
      </w:rPr>
    </w:lvl>
    <w:lvl w:ilvl="7">
      <w:start w:val="0"/>
      <w:numFmt w:val="bullet"/>
      <w:lvlText w:val="•"/>
      <w:lvlJc w:val="left"/>
      <w:pPr>
        <w:ind w:left="9005" w:hanging="382"/>
      </w:pPr>
      <w:rPr>
        <w:rFonts w:hint="default"/>
        <w:lang w:val="es-ES" w:eastAsia="en-US" w:bidi="ar-SA"/>
      </w:rPr>
    </w:lvl>
    <w:lvl w:ilvl="8">
      <w:start w:val="0"/>
      <w:numFmt w:val="bullet"/>
      <w:lvlText w:val="•"/>
      <w:lvlJc w:val="left"/>
      <w:pPr>
        <w:ind w:left="9972" w:hanging="382"/>
      </w:pPr>
      <w:rPr>
        <w:rFonts w:hint="default"/>
        <w:lang w:val="es-ES" w:eastAsia="en-US" w:bidi="ar-SA"/>
      </w:rPr>
    </w:lvl>
  </w:abstractNum>
  <w:abstractNum w:abstractNumId="5">
    <w:multiLevelType w:val="hybridMultilevel"/>
    <w:lvl w:ilvl="0">
      <w:start w:val="8"/>
      <w:numFmt w:val="lowerLetter"/>
      <w:lvlText w:val="%1)"/>
      <w:lvlJc w:val="left"/>
      <w:pPr>
        <w:ind w:left="2376" w:hanging="381"/>
        <w:jc w:val="left"/>
      </w:pPr>
      <w:rPr>
        <w:rFonts w:hint="default"/>
        <w:spacing w:val="0"/>
        <w:w w:val="101"/>
        <w:lang w:val="es-ES" w:eastAsia="en-US" w:bidi="ar-SA"/>
      </w:rPr>
    </w:lvl>
    <w:lvl w:ilvl="1">
      <w:start w:val="0"/>
      <w:numFmt w:val="bullet"/>
      <w:lvlText w:val="•"/>
      <w:lvlJc w:val="left"/>
      <w:pPr>
        <w:ind w:left="3332" w:hanging="381"/>
      </w:pPr>
      <w:rPr>
        <w:rFonts w:hint="default"/>
        <w:lang w:val="es-ES" w:eastAsia="en-US" w:bidi="ar-SA"/>
      </w:rPr>
    </w:lvl>
    <w:lvl w:ilvl="2">
      <w:start w:val="0"/>
      <w:numFmt w:val="bullet"/>
      <w:lvlText w:val="•"/>
      <w:lvlJc w:val="left"/>
      <w:pPr>
        <w:ind w:left="4285" w:hanging="381"/>
      </w:pPr>
      <w:rPr>
        <w:rFonts w:hint="default"/>
        <w:lang w:val="es-ES" w:eastAsia="en-US" w:bidi="ar-SA"/>
      </w:rPr>
    </w:lvl>
    <w:lvl w:ilvl="3">
      <w:start w:val="0"/>
      <w:numFmt w:val="bullet"/>
      <w:lvlText w:val="•"/>
      <w:lvlJc w:val="left"/>
      <w:pPr>
        <w:ind w:left="5237" w:hanging="381"/>
      </w:pPr>
      <w:rPr>
        <w:rFonts w:hint="default"/>
        <w:lang w:val="es-ES" w:eastAsia="en-US" w:bidi="ar-SA"/>
      </w:rPr>
    </w:lvl>
    <w:lvl w:ilvl="4">
      <w:start w:val="0"/>
      <w:numFmt w:val="bullet"/>
      <w:lvlText w:val="•"/>
      <w:lvlJc w:val="left"/>
      <w:pPr>
        <w:ind w:left="6190" w:hanging="381"/>
      </w:pPr>
      <w:rPr>
        <w:rFonts w:hint="default"/>
        <w:lang w:val="es-ES" w:eastAsia="en-US" w:bidi="ar-SA"/>
      </w:rPr>
    </w:lvl>
    <w:lvl w:ilvl="5">
      <w:start w:val="0"/>
      <w:numFmt w:val="bullet"/>
      <w:lvlText w:val="•"/>
      <w:lvlJc w:val="left"/>
      <w:pPr>
        <w:ind w:left="7142" w:hanging="381"/>
      </w:pPr>
      <w:rPr>
        <w:rFonts w:hint="default"/>
        <w:lang w:val="es-ES" w:eastAsia="en-US" w:bidi="ar-SA"/>
      </w:rPr>
    </w:lvl>
    <w:lvl w:ilvl="6">
      <w:start w:val="0"/>
      <w:numFmt w:val="bullet"/>
      <w:lvlText w:val="•"/>
      <w:lvlJc w:val="left"/>
      <w:pPr>
        <w:ind w:left="8095" w:hanging="381"/>
      </w:pPr>
      <w:rPr>
        <w:rFonts w:hint="default"/>
        <w:lang w:val="es-ES" w:eastAsia="en-US" w:bidi="ar-SA"/>
      </w:rPr>
    </w:lvl>
    <w:lvl w:ilvl="7">
      <w:start w:val="0"/>
      <w:numFmt w:val="bullet"/>
      <w:lvlText w:val="•"/>
      <w:lvlJc w:val="left"/>
      <w:pPr>
        <w:ind w:left="9047" w:hanging="381"/>
      </w:pPr>
      <w:rPr>
        <w:rFonts w:hint="default"/>
        <w:lang w:val="es-ES" w:eastAsia="en-US" w:bidi="ar-SA"/>
      </w:rPr>
    </w:lvl>
    <w:lvl w:ilvl="8">
      <w:start w:val="0"/>
      <w:numFmt w:val="bullet"/>
      <w:lvlText w:val="•"/>
      <w:lvlJc w:val="left"/>
      <w:pPr>
        <w:ind w:left="10000" w:hanging="381"/>
      </w:pPr>
      <w:rPr>
        <w:rFonts w:hint="default"/>
        <w:lang w:val="es-ES" w:eastAsia="en-US" w:bidi="ar-SA"/>
      </w:rPr>
    </w:lvl>
  </w:abstractNum>
  <w:abstractNum w:abstractNumId="4">
    <w:multiLevelType w:val="hybridMultilevel"/>
    <w:lvl w:ilvl="0">
      <w:start w:val="1"/>
      <w:numFmt w:val="lowerLetter"/>
      <w:lvlText w:val="%1)"/>
      <w:lvlJc w:val="left"/>
      <w:pPr>
        <w:ind w:left="1036" w:hanging="390"/>
        <w:jc w:val="left"/>
      </w:pPr>
      <w:rPr>
        <w:rFonts w:hint="default" w:ascii="Tahoma" w:hAnsi="Tahoma" w:eastAsia="Tahoma" w:cs="Tahoma"/>
        <w:b/>
        <w:bCs/>
        <w:i w:val="0"/>
        <w:iCs w:val="0"/>
        <w:color w:val="231F20"/>
        <w:spacing w:val="-1"/>
        <w:w w:val="108"/>
        <w:sz w:val="22"/>
        <w:szCs w:val="22"/>
        <w:lang w:val="es-ES" w:eastAsia="en-US" w:bidi="ar-SA"/>
      </w:rPr>
    </w:lvl>
    <w:lvl w:ilvl="1">
      <w:start w:val="0"/>
      <w:numFmt w:val="bullet"/>
      <w:lvlText w:val="•"/>
      <w:lvlJc w:val="left"/>
      <w:pPr>
        <w:ind w:left="1865" w:hanging="390"/>
      </w:pPr>
      <w:rPr>
        <w:rFonts w:hint="default"/>
        <w:lang w:val="es-ES" w:eastAsia="en-US" w:bidi="ar-SA"/>
      </w:rPr>
    </w:lvl>
    <w:lvl w:ilvl="2">
      <w:start w:val="0"/>
      <w:numFmt w:val="bullet"/>
      <w:lvlText w:val="•"/>
      <w:lvlJc w:val="left"/>
      <w:pPr>
        <w:ind w:left="2691" w:hanging="390"/>
      </w:pPr>
      <w:rPr>
        <w:rFonts w:hint="default"/>
        <w:lang w:val="es-ES" w:eastAsia="en-US" w:bidi="ar-SA"/>
      </w:rPr>
    </w:lvl>
    <w:lvl w:ilvl="3">
      <w:start w:val="0"/>
      <w:numFmt w:val="bullet"/>
      <w:lvlText w:val="•"/>
      <w:lvlJc w:val="left"/>
      <w:pPr>
        <w:ind w:left="3517" w:hanging="390"/>
      </w:pPr>
      <w:rPr>
        <w:rFonts w:hint="default"/>
        <w:lang w:val="es-ES" w:eastAsia="en-US" w:bidi="ar-SA"/>
      </w:rPr>
    </w:lvl>
    <w:lvl w:ilvl="4">
      <w:start w:val="0"/>
      <w:numFmt w:val="bullet"/>
      <w:lvlText w:val="•"/>
      <w:lvlJc w:val="left"/>
      <w:pPr>
        <w:ind w:left="4343" w:hanging="390"/>
      </w:pPr>
      <w:rPr>
        <w:rFonts w:hint="default"/>
        <w:lang w:val="es-ES" w:eastAsia="en-US" w:bidi="ar-SA"/>
      </w:rPr>
    </w:lvl>
    <w:lvl w:ilvl="5">
      <w:start w:val="0"/>
      <w:numFmt w:val="bullet"/>
      <w:lvlText w:val="•"/>
      <w:lvlJc w:val="left"/>
      <w:pPr>
        <w:ind w:left="5168" w:hanging="390"/>
      </w:pPr>
      <w:rPr>
        <w:rFonts w:hint="default"/>
        <w:lang w:val="es-ES" w:eastAsia="en-US" w:bidi="ar-SA"/>
      </w:rPr>
    </w:lvl>
    <w:lvl w:ilvl="6">
      <w:start w:val="0"/>
      <w:numFmt w:val="bullet"/>
      <w:lvlText w:val="•"/>
      <w:lvlJc w:val="left"/>
      <w:pPr>
        <w:ind w:left="5994" w:hanging="390"/>
      </w:pPr>
      <w:rPr>
        <w:rFonts w:hint="default"/>
        <w:lang w:val="es-ES" w:eastAsia="en-US" w:bidi="ar-SA"/>
      </w:rPr>
    </w:lvl>
    <w:lvl w:ilvl="7">
      <w:start w:val="0"/>
      <w:numFmt w:val="bullet"/>
      <w:lvlText w:val="•"/>
      <w:lvlJc w:val="left"/>
      <w:pPr>
        <w:ind w:left="6820" w:hanging="390"/>
      </w:pPr>
      <w:rPr>
        <w:rFonts w:hint="default"/>
        <w:lang w:val="es-ES" w:eastAsia="en-US" w:bidi="ar-SA"/>
      </w:rPr>
    </w:lvl>
    <w:lvl w:ilvl="8">
      <w:start w:val="0"/>
      <w:numFmt w:val="bullet"/>
      <w:lvlText w:val="•"/>
      <w:lvlJc w:val="left"/>
      <w:pPr>
        <w:ind w:left="7646" w:hanging="390"/>
      </w:pPr>
      <w:rPr>
        <w:rFonts w:hint="default"/>
        <w:lang w:val="es-ES" w:eastAsia="en-US" w:bidi="ar-SA"/>
      </w:rPr>
    </w:lvl>
  </w:abstractNum>
  <w:abstractNum w:abstractNumId="3">
    <w:multiLevelType w:val="hybridMultilevel"/>
    <w:lvl w:ilvl="0">
      <w:start w:val="1"/>
      <w:numFmt w:val="lowerLetter"/>
      <w:lvlText w:val="%1)"/>
      <w:lvlJc w:val="left"/>
      <w:pPr>
        <w:ind w:left="2240" w:hanging="385"/>
        <w:jc w:val="left"/>
      </w:pPr>
      <w:rPr>
        <w:rFonts w:hint="default"/>
        <w:spacing w:val="-1"/>
        <w:w w:val="102"/>
        <w:lang w:val="es-ES" w:eastAsia="en-US" w:bidi="ar-SA"/>
      </w:rPr>
    </w:lvl>
    <w:lvl w:ilvl="1">
      <w:start w:val="1"/>
      <w:numFmt w:val="lowerLetter"/>
      <w:lvlText w:val="%2)"/>
      <w:lvlJc w:val="left"/>
      <w:pPr>
        <w:ind w:left="2340" w:hanging="390"/>
        <w:jc w:val="left"/>
      </w:pPr>
      <w:rPr>
        <w:rFonts w:hint="default" w:ascii="Tahoma" w:hAnsi="Tahoma" w:eastAsia="Tahoma" w:cs="Tahoma"/>
        <w:b/>
        <w:bCs/>
        <w:i w:val="0"/>
        <w:iCs w:val="0"/>
        <w:color w:val="231F20"/>
        <w:spacing w:val="-1"/>
        <w:w w:val="108"/>
        <w:sz w:val="22"/>
        <w:szCs w:val="22"/>
        <w:lang w:val="es-ES" w:eastAsia="en-US" w:bidi="ar-SA"/>
      </w:rPr>
    </w:lvl>
    <w:lvl w:ilvl="2">
      <w:start w:val="0"/>
      <w:numFmt w:val="bullet"/>
      <w:lvlText w:val="•"/>
      <w:lvlJc w:val="left"/>
      <w:pPr>
        <w:ind w:left="3402" w:hanging="390"/>
      </w:pPr>
      <w:rPr>
        <w:rFonts w:hint="default"/>
        <w:lang w:val="es-ES" w:eastAsia="en-US" w:bidi="ar-SA"/>
      </w:rPr>
    </w:lvl>
    <w:lvl w:ilvl="3">
      <w:start w:val="0"/>
      <w:numFmt w:val="bullet"/>
      <w:lvlText w:val="•"/>
      <w:lvlJc w:val="left"/>
      <w:pPr>
        <w:ind w:left="4465" w:hanging="390"/>
      </w:pPr>
      <w:rPr>
        <w:rFonts w:hint="default"/>
        <w:lang w:val="es-ES" w:eastAsia="en-US" w:bidi="ar-SA"/>
      </w:rPr>
    </w:lvl>
    <w:lvl w:ilvl="4">
      <w:start w:val="0"/>
      <w:numFmt w:val="bullet"/>
      <w:lvlText w:val="•"/>
      <w:lvlJc w:val="left"/>
      <w:pPr>
        <w:ind w:left="5528" w:hanging="390"/>
      </w:pPr>
      <w:rPr>
        <w:rFonts w:hint="default"/>
        <w:lang w:val="es-ES" w:eastAsia="en-US" w:bidi="ar-SA"/>
      </w:rPr>
    </w:lvl>
    <w:lvl w:ilvl="5">
      <w:start w:val="0"/>
      <w:numFmt w:val="bullet"/>
      <w:lvlText w:val="•"/>
      <w:lvlJc w:val="left"/>
      <w:pPr>
        <w:ind w:left="6591" w:hanging="390"/>
      </w:pPr>
      <w:rPr>
        <w:rFonts w:hint="default"/>
        <w:lang w:val="es-ES" w:eastAsia="en-US" w:bidi="ar-SA"/>
      </w:rPr>
    </w:lvl>
    <w:lvl w:ilvl="6">
      <w:start w:val="0"/>
      <w:numFmt w:val="bullet"/>
      <w:lvlText w:val="•"/>
      <w:lvlJc w:val="left"/>
      <w:pPr>
        <w:ind w:left="7654" w:hanging="390"/>
      </w:pPr>
      <w:rPr>
        <w:rFonts w:hint="default"/>
        <w:lang w:val="es-ES" w:eastAsia="en-US" w:bidi="ar-SA"/>
      </w:rPr>
    </w:lvl>
    <w:lvl w:ilvl="7">
      <w:start w:val="0"/>
      <w:numFmt w:val="bullet"/>
      <w:lvlText w:val="•"/>
      <w:lvlJc w:val="left"/>
      <w:pPr>
        <w:ind w:left="8717" w:hanging="390"/>
      </w:pPr>
      <w:rPr>
        <w:rFonts w:hint="default"/>
        <w:lang w:val="es-ES" w:eastAsia="en-US" w:bidi="ar-SA"/>
      </w:rPr>
    </w:lvl>
    <w:lvl w:ilvl="8">
      <w:start w:val="0"/>
      <w:numFmt w:val="bullet"/>
      <w:lvlText w:val="•"/>
      <w:lvlJc w:val="left"/>
      <w:pPr>
        <w:ind w:left="9779" w:hanging="390"/>
      </w:pPr>
      <w:rPr>
        <w:rFonts w:hint="default"/>
        <w:lang w:val="es-ES" w:eastAsia="en-US" w:bidi="ar-SA"/>
      </w:rPr>
    </w:lvl>
  </w:abstractNum>
  <w:abstractNum w:abstractNumId="2">
    <w:multiLevelType w:val="hybridMultilevel"/>
    <w:lvl w:ilvl="0">
      <w:start w:val="1"/>
      <w:numFmt w:val="lowerLetter"/>
      <w:lvlText w:val="%1)"/>
      <w:lvlJc w:val="left"/>
      <w:pPr>
        <w:ind w:left="620" w:hanging="383"/>
        <w:jc w:val="left"/>
      </w:pPr>
      <w:rPr>
        <w:rFonts w:hint="default" w:ascii="Tahoma" w:hAnsi="Tahoma" w:eastAsia="Tahoma" w:cs="Tahoma"/>
        <w:b/>
        <w:bCs/>
        <w:i w:val="0"/>
        <w:iCs w:val="0"/>
        <w:color w:val="231F20"/>
        <w:spacing w:val="-1"/>
        <w:w w:val="101"/>
        <w:sz w:val="23"/>
        <w:szCs w:val="23"/>
        <w:lang w:val="es-ES" w:eastAsia="en-US" w:bidi="ar-SA"/>
      </w:rPr>
    </w:lvl>
    <w:lvl w:ilvl="1">
      <w:start w:val="0"/>
      <w:numFmt w:val="bullet"/>
      <w:lvlText w:val="•"/>
      <w:lvlJc w:val="left"/>
      <w:pPr>
        <w:ind w:left="1476" w:hanging="383"/>
      </w:pPr>
      <w:rPr>
        <w:rFonts w:hint="default"/>
        <w:lang w:val="es-ES" w:eastAsia="en-US" w:bidi="ar-SA"/>
      </w:rPr>
    </w:lvl>
    <w:lvl w:ilvl="2">
      <w:start w:val="0"/>
      <w:numFmt w:val="bullet"/>
      <w:lvlText w:val="•"/>
      <w:lvlJc w:val="left"/>
      <w:pPr>
        <w:ind w:left="2333" w:hanging="383"/>
      </w:pPr>
      <w:rPr>
        <w:rFonts w:hint="default"/>
        <w:lang w:val="es-ES" w:eastAsia="en-US" w:bidi="ar-SA"/>
      </w:rPr>
    </w:lvl>
    <w:lvl w:ilvl="3">
      <w:start w:val="0"/>
      <w:numFmt w:val="bullet"/>
      <w:lvlText w:val="•"/>
      <w:lvlJc w:val="left"/>
      <w:pPr>
        <w:ind w:left="3189" w:hanging="383"/>
      </w:pPr>
      <w:rPr>
        <w:rFonts w:hint="default"/>
        <w:lang w:val="es-ES" w:eastAsia="en-US" w:bidi="ar-SA"/>
      </w:rPr>
    </w:lvl>
    <w:lvl w:ilvl="4">
      <w:start w:val="0"/>
      <w:numFmt w:val="bullet"/>
      <w:lvlText w:val="•"/>
      <w:lvlJc w:val="left"/>
      <w:pPr>
        <w:ind w:left="4046" w:hanging="383"/>
      </w:pPr>
      <w:rPr>
        <w:rFonts w:hint="default"/>
        <w:lang w:val="es-ES" w:eastAsia="en-US" w:bidi="ar-SA"/>
      </w:rPr>
    </w:lvl>
    <w:lvl w:ilvl="5">
      <w:start w:val="0"/>
      <w:numFmt w:val="bullet"/>
      <w:lvlText w:val="•"/>
      <w:lvlJc w:val="left"/>
      <w:pPr>
        <w:ind w:left="4903" w:hanging="383"/>
      </w:pPr>
      <w:rPr>
        <w:rFonts w:hint="default"/>
        <w:lang w:val="es-ES" w:eastAsia="en-US" w:bidi="ar-SA"/>
      </w:rPr>
    </w:lvl>
    <w:lvl w:ilvl="6">
      <w:start w:val="0"/>
      <w:numFmt w:val="bullet"/>
      <w:lvlText w:val="•"/>
      <w:lvlJc w:val="left"/>
      <w:pPr>
        <w:ind w:left="5759" w:hanging="383"/>
      </w:pPr>
      <w:rPr>
        <w:rFonts w:hint="default"/>
        <w:lang w:val="es-ES" w:eastAsia="en-US" w:bidi="ar-SA"/>
      </w:rPr>
    </w:lvl>
    <w:lvl w:ilvl="7">
      <w:start w:val="0"/>
      <w:numFmt w:val="bullet"/>
      <w:lvlText w:val="•"/>
      <w:lvlJc w:val="left"/>
      <w:pPr>
        <w:ind w:left="6616" w:hanging="383"/>
      </w:pPr>
      <w:rPr>
        <w:rFonts w:hint="default"/>
        <w:lang w:val="es-ES" w:eastAsia="en-US" w:bidi="ar-SA"/>
      </w:rPr>
    </w:lvl>
    <w:lvl w:ilvl="8">
      <w:start w:val="0"/>
      <w:numFmt w:val="bullet"/>
      <w:lvlText w:val="•"/>
      <w:lvlJc w:val="left"/>
      <w:pPr>
        <w:ind w:left="7472" w:hanging="383"/>
      </w:pPr>
      <w:rPr>
        <w:rFonts w:hint="default"/>
        <w:lang w:val="es-ES" w:eastAsia="en-US" w:bidi="ar-SA"/>
      </w:rPr>
    </w:lvl>
  </w:abstractNum>
  <w:abstractNum w:abstractNumId="1">
    <w:multiLevelType w:val="hybridMultilevel"/>
    <w:lvl w:ilvl="0">
      <w:start w:val="1"/>
      <w:numFmt w:val="decimal"/>
      <w:lvlText w:val="%1)"/>
      <w:lvlJc w:val="left"/>
      <w:pPr>
        <w:ind w:left="2241" w:hanging="378"/>
        <w:jc w:val="left"/>
      </w:pPr>
      <w:rPr>
        <w:rFonts w:hint="default" w:ascii="Arial MT" w:hAnsi="Arial MT" w:eastAsia="Arial MT" w:cs="Arial MT"/>
        <w:b w:val="0"/>
        <w:bCs w:val="0"/>
        <w:i w:val="0"/>
        <w:iCs w:val="0"/>
        <w:color w:val="231F20"/>
        <w:spacing w:val="-1"/>
        <w:w w:val="96"/>
        <w:sz w:val="24"/>
        <w:szCs w:val="24"/>
        <w:lang w:val="es-ES" w:eastAsia="en-US" w:bidi="ar-SA"/>
      </w:rPr>
    </w:lvl>
    <w:lvl w:ilvl="1">
      <w:start w:val="1"/>
      <w:numFmt w:val="lowerLetter"/>
      <w:lvlText w:val="%2)"/>
      <w:lvlJc w:val="left"/>
      <w:pPr>
        <w:ind w:left="2195" w:hanging="385"/>
        <w:jc w:val="left"/>
      </w:pPr>
      <w:rPr>
        <w:rFonts w:hint="default" w:ascii="Tahoma" w:hAnsi="Tahoma" w:eastAsia="Tahoma" w:cs="Tahoma"/>
        <w:b/>
        <w:bCs/>
        <w:i w:val="0"/>
        <w:iCs w:val="0"/>
        <w:color w:val="231F20"/>
        <w:spacing w:val="-1"/>
        <w:w w:val="98"/>
        <w:sz w:val="24"/>
        <w:szCs w:val="24"/>
        <w:lang w:val="es-ES" w:eastAsia="en-US" w:bidi="ar-SA"/>
      </w:rPr>
    </w:lvl>
    <w:lvl w:ilvl="2">
      <w:start w:val="0"/>
      <w:numFmt w:val="bullet"/>
      <w:lvlText w:val="•"/>
      <w:lvlJc w:val="left"/>
      <w:pPr>
        <w:ind w:left="3313" w:hanging="385"/>
      </w:pPr>
      <w:rPr>
        <w:rFonts w:hint="default"/>
        <w:lang w:val="es-ES" w:eastAsia="en-US" w:bidi="ar-SA"/>
      </w:rPr>
    </w:lvl>
    <w:lvl w:ilvl="3">
      <w:start w:val="0"/>
      <w:numFmt w:val="bullet"/>
      <w:lvlText w:val="•"/>
      <w:lvlJc w:val="left"/>
      <w:pPr>
        <w:ind w:left="4387" w:hanging="385"/>
      </w:pPr>
      <w:rPr>
        <w:rFonts w:hint="default"/>
        <w:lang w:val="es-ES" w:eastAsia="en-US" w:bidi="ar-SA"/>
      </w:rPr>
    </w:lvl>
    <w:lvl w:ilvl="4">
      <w:start w:val="0"/>
      <w:numFmt w:val="bullet"/>
      <w:lvlText w:val="•"/>
      <w:lvlJc w:val="left"/>
      <w:pPr>
        <w:ind w:left="5461" w:hanging="385"/>
      </w:pPr>
      <w:rPr>
        <w:rFonts w:hint="default"/>
        <w:lang w:val="es-ES" w:eastAsia="en-US" w:bidi="ar-SA"/>
      </w:rPr>
    </w:lvl>
    <w:lvl w:ilvl="5">
      <w:start w:val="0"/>
      <w:numFmt w:val="bullet"/>
      <w:lvlText w:val="•"/>
      <w:lvlJc w:val="left"/>
      <w:pPr>
        <w:ind w:left="6535" w:hanging="385"/>
      </w:pPr>
      <w:rPr>
        <w:rFonts w:hint="default"/>
        <w:lang w:val="es-ES" w:eastAsia="en-US" w:bidi="ar-SA"/>
      </w:rPr>
    </w:lvl>
    <w:lvl w:ilvl="6">
      <w:start w:val="0"/>
      <w:numFmt w:val="bullet"/>
      <w:lvlText w:val="•"/>
      <w:lvlJc w:val="left"/>
      <w:pPr>
        <w:ind w:left="7609" w:hanging="385"/>
      </w:pPr>
      <w:rPr>
        <w:rFonts w:hint="default"/>
        <w:lang w:val="es-ES" w:eastAsia="en-US" w:bidi="ar-SA"/>
      </w:rPr>
    </w:lvl>
    <w:lvl w:ilvl="7">
      <w:start w:val="0"/>
      <w:numFmt w:val="bullet"/>
      <w:lvlText w:val="•"/>
      <w:lvlJc w:val="left"/>
      <w:pPr>
        <w:ind w:left="8683" w:hanging="385"/>
      </w:pPr>
      <w:rPr>
        <w:rFonts w:hint="default"/>
        <w:lang w:val="es-ES" w:eastAsia="en-US" w:bidi="ar-SA"/>
      </w:rPr>
    </w:lvl>
    <w:lvl w:ilvl="8">
      <w:start w:val="0"/>
      <w:numFmt w:val="bullet"/>
      <w:lvlText w:val="•"/>
      <w:lvlJc w:val="left"/>
      <w:pPr>
        <w:ind w:left="9757" w:hanging="385"/>
      </w:pPr>
      <w:rPr>
        <w:rFonts w:hint="default"/>
        <w:lang w:val="es-ES" w:eastAsia="en-US" w:bidi="ar-SA"/>
      </w:rPr>
    </w:lvl>
  </w:abstractNum>
  <w:abstractNum w:abstractNumId="0">
    <w:multiLevelType w:val="hybridMultilevel"/>
    <w:lvl w:ilvl="0">
      <w:start w:val="0"/>
      <w:numFmt w:val="bullet"/>
      <w:lvlText w:val="-"/>
      <w:lvlJc w:val="left"/>
      <w:pPr>
        <w:ind w:left="5711" w:hanging="681"/>
      </w:pPr>
      <w:rPr>
        <w:rFonts w:hint="default" w:ascii="Times New Roman" w:hAnsi="Times New Roman" w:eastAsia="Times New Roman" w:cs="Times New Roman"/>
        <w:b/>
        <w:bCs/>
        <w:i w:val="0"/>
        <w:iCs w:val="0"/>
        <w:color w:val="58595B"/>
        <w:spacing w:val="0"/>
        <w:w w:val="100"/>
        <w:sz w:val="20"/>
        <w:szCs w:val="20"/>
        <w:lang w:val="es-ES" w:eastAsia="en-US" w:bidi="ar-SA"/>
      </w:rPr>
    </w:lvl>
    <w:lvl w:ilvl="1">
      <w:start w:val="0"/>
      <w:numFmt w:val="bullet"/>
      <w:lvlText w:val="•"/>
      <w:lvlJc w:val="left"/>
      <w:pPr>
        <w:ind w:left="6338" w:hanging="681"/>
      </w:pPr>
      <w:rPr>
        <w:rFonts w:hint="default"/>
        <w:lang w:val="es-ES" w:eastAsia="en-US" w:bidi="ar-SA"/>
      </w:rPr>
    </w:lvl>
    <w:lvl w:ilvl="2">
      <w:start w:val="0"/>
      <w:numFmt w:val="bullet"/>
      <w:lvlText w:val="•"/>
      <w:lvlJc w:val="left"/>
      <w:pPr>
        <w:ind w:left="6957" w:hanging="681"/>
      </w:pPr>
      <w:rPr>
        <w:rFonts w:hint="default"/>
        <w:lang w:val="es-ES" w:eastAsia="en-US" w:bidi="ar-SA"/>
      </w:rPr>
    </w:lvl>
    <w:lvl w:ilvl="3">
      <w:start w:val="0"/>
      <w:numFmt w:val="bullet"/>
      <w:lvlText w:val="•"/>
      <w:lvlJc w:val="left"/>
      <w:pPr>
        <w:ind w:left="7575" w:hanging="681"/>
      </w:pPr>
      <w:rPr>
        <w:rFonts w:hint="default"/>
        <w:lang w:val="es-ES" w:eastAsia="en-US" w:bidi="ar-SA"/>
      </w:rPr>
    </w:lvl>
    <w:lvl w:ilvl="4">
      <w:start w:val="0"/>
      <w:numFmt w:val="bullet"/>
      <w:lvlText w:val="•"/>
      <w:lvlJc w:val="left"/>
      <w:pPr>
        <w:ind w:left="8194" w:hanging="681"/>
      </w:pPr>
      <w:rPr>
        <w:rFonts w:hint="default"/>
        <w:lang w:val="es-ES" w:eastAsia="en-US" w:bidi="ar-SA"/>
      </w:rPr>
    </w:lvl>
    <w:lvl w:ilvl="5">
      <w:start w:val="0"/>
      <w:numFmt w:val="bullet"/>
      <w:lvlText w:val="•"/>
      <w:lvlJc w:val="left"/>
      <w:pPr>
        <w:ind w:left="8812" w:hanging="681"/>
      </w:pPr>
      <w:rPr>
        <w:rFonts w:hint="default"/>
        <w:lang w:val="es-ES" w:eastAsia="en-US" w:bidi="ar-SA"/>
      </w:rPr>
    </w:lvl>
    <w:lvl w:ilvl="6">
      <w:start w:val="0"/>
      <w:numFmt w:val="bullet"/>
      <w:lvlText w:val="•"/>
      <w:lvlJc w:val="left"/>
      <w:pPr>
        <w:ind w:left="9431" w:hanging="681"/>
      </w:pPr>
      <w:rPr>
        <w:rFonts w:hint="default"/>
        <w:lang w:val="es-ES" w:eastAsia="en-US" w:bidi="ar-SA"/>
      </w:rPr>
    </w:lvl>
    <w:lvl w:ilvl="7">
      <w:start w:val="0"/>
      <w:numFmt w:val="bullet"/>
      <w:lvlText w:val="•"/>
      <w:lvlJc w:val="left"/>
      <w:pPr>
        <w:ind w:left="10049" w:hanging="681"/>
      </w:pPr>
      <w:rPr>
        <w:rFonts w:hint="default"/>
        <w:lang w:val="es-ES" w:eastAsia="en-US" w:bidi="ar-SA"/>
      </w:rPr>
    </w:lvl>
    <w:lvl w:ilvl="8">
      <w:start w:val="0"/>
      <w:numFmt w:val="bullet"/>
      <w:lvlText w:val="•"/>
      <w:lvlJc w:val="left"/>
      <w:pPr>
        <w:ind w:left="10668" w:hanging="681"/>
      </w:pPr>
      <w:rPr>
        <w:rFonts w:hint="default"/>
        <w:lang w:val="es-E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1483"/>
      <w:outlineLvl w:val="1"/>
    </w:pPr>
    <w:rPr>
      <w:rFonts w:ascii="Times New Roman" w:hAnsi="Times New Roman" w:eastAsia="Times New Roman" w:cs="Times New Roman"/>
      <w:b/>
      <w:bCs/>
      <w:sz w:val="26"/>
      <w:szCs w:val="26"/>
      <w:lang w:val="es-ES" w:eastAsia="en-US" w:bidi="ar-SA"/>
    </w:rPr>
  </w:style>
  <w:style w:styleId="Heading2" w:type="paragraph">
    <w:name w:val="Heading 2"/>
    <w:basedOn w:val="Normal"/>
    <w:uiPriority w:val="1"/>
    <w:qFormat/>
    <w:pPr>
      <w:ind w:left="3282" w:right="3293"/>
      <w:jc w:val="center"/>
      <w:outlineLvl w:val="2"/>
    </w:pPr>
    <w:rPr>
      <w:rFonts w:ascii="Times New Roman" w:hAnsi="Times New Roman" w:eastAsia="Times New Roman" w:cs="Times New Roman"/>
      <w:b/>
      <w:bCs/>
      <w:sz w:val="25"/>
      <w:szCs w:val="25"/>
      <w:lang w:val="es-ES" w:eastAsia="en-US" w:bidi="ar-SA"/>
    </w:rPr>
  </w:style>
  <w:style w:styleId="Heading3" w:type="paragraph">
    <w:name w:val="Heading 3"/>
    <w:basedOn w:val="Normal"/>
    <w:uiPriority w:val="1"/>
    <w:qFormat/>
    <w:pPr>
      <w:ind w:left="3263" w:right="3293"/>
      <w:jc w:val="center"/>
      <w:outlineLvl w:val="3"/>
    </w:pPr>
    <w:rPr>
      <w:rFonts w:ascii="Times New Roman" w:hAnsi="Times New Roman" w:eastAsia="Times New Roman" w:cs="Times New Roman"/>
      <w:b/>
      <w:bCs/>
      <w:sz w:val="24"/>
      <w:szCs w:val="24"/>
      <w:lang w:val="es-ES" w:eastAsia="en-US" w:bidi="ar-SA"/>
    </w:rPr>
  </w:style>
  <w:style w:styleId="Title" w:type="paragraph">
    <w:name w:val="Title"/>
    <w:basedOn w:val="Normal"/>
    <w:uiPriority w:val="1"/>
    <w:qFormat/>
    <w:pPr>
      <w:spacing w:before="45"/>
      <w:ind w:left="20"/>
    </w:pPr>
    <w:rPr>
      <w:rFonts w:ascii="Georgia" w:hAnsi="Georgia" w:eastAsia="Georgia" w:cs="Georgia"/>
      <w:b/>
      <w:bCs/>
      <w:sz w:val="32"/>
      <w:szCs w:val="32"/>
      <w:lang w:val="es-ES" w:eastAsia="en-US" w:bidi="ar-SA"/>
    </w:rPr>
  </w:style>
  <w:style w:styleId="ListParagraph" w:type="paragraph">
    <w:name w:val="List Paragraph"/>
    <w:basedOn w:val="Normal"/>
    <w:uiPriority w:val="1"/>
    <w:qFormat/>
    <w:pPr>
      <w:ind w:left="2127" w:hanging="381"/>
      <w:jc w:val="both"/>
    </w:pPr>
    <w:rPr>
      <w:rFonts w:ascii="Tahoma" w:hAnsi="Tahoma" w:eastAsia="Tahoma" w:cs="Tahoma"/>
      <w:lang w:val="es-ES" w:eastAsia="en-US" w:bidi="ar-SA"/>
    </w:rPr>
  </w:style>
  <w:style w:styleId="TableParagraph" w:type="paragraph">
    <w:name w:val="Table Paragraph"/>
    <w:basedOn w:val="Normal"/>
    <w:uiPriority w:val="1"/>
    <w:qForma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40" Type="http://schemas.openxmlformats.org/officeDocument/2006/relationships/image" Target="media/image32.jpeg"/><Relationship Id="rId41" Type="http://schemas.openxmlformats.org/officeDocument/2006/relationships/image" Target="media/image33.jpeg"/><Relationship Id="rId42" Type="http://schemas.openxmlformats.org/officeDocument/2006/relationships/image" Target="media/image34.jpe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jpeg"/><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jpeg"/><Relationship Id="rId52" Type="http://schemas.openxmlformats.org/officeDocument/2006/relationships/image" Target="media/image44.jpe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header" Target="header3.xml"/><Relationship Id="rId66" Type="http://schemas.openxmlformats.org/officeDocument/2006/relationships/footer" Target="footer3.xml"/><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hyperlink" Target="http://www.registroficial.gob.ec/" TargetMode="External"/><Relationship Id="rId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2025-07-05T11:17:37Z</dcterms:created>
  <dcterms:modified xsi:type="dcterms:W3CDTF">2025-07-05T11:17:37Z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Adobe InDesign 18.1 (Windows)</vt:lpwstr>
  </property>
  <property fmtid="{D5CDD505-2E9C-101B-9397-08002B2CF9AE}" pid="4" name="LastSaved">
    <vt:filetime>2025-07-05T00:00:00Z</vt:filetime>
  </property>
  <property fmtid="{D5CDD505-2E9C-101B-9397-08002B2CF9AE}" pid="5" name="Producer">
    <vt:lpwstr>Adobe PDF Library 17.0</vt:lpwstr>
  </property>
</Properties>
</file>